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97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采购需求</w:t>
      </w:r>
    </w:p>
    <w:p w14:paraId="22FA529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一、项目内容</w:t>
      </w:r>
    </w:p>
    <w:p w14:paraId="171FC1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本项目聚焦陕西省质量基础设施“一体化”服务建设，以“一图谱三清单”为核心抓手，系统调研省内外一体化服务现状，绘制质量基础设施服务图谱，形成问题清单、重点攻关项目清单及政策工具清单。选取重点产业链开展培育试点，通过企业走访、技术帮扶、供需对接等实务服务，验证并优化服务模式。最终形成可复制推广的典型经验，为“十五五”期间质量基础设施从“一站式”向“一体化”升级提供行动框架和帮扶依据，增强质量对产业发展的支撑能力。</w:t>
      </w:r>
    </w:p>
    <w:p w14:paraId="1509EBE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二、具体服务要求</w:t>
      </w:r>
    </w:p>
    <w:p w14:paraId="456266A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1.调研与图谱绘制。 系统调研省内外质量基础设施“一体化”服务现状，编制《陕西省质量基础设施“一体化”服务建设情况报告》，绘制陕西省质量基础设施服务图谱，编制问题清单、重点攻关项目清单及政策工具清单。</w:t>
      </w:r>
    </w:p>
    <w:p w14:paraId="5EDCEE9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2.产业链培育试点。 选取重点产业链开展培育试点，组织企业走访、技术帮扶、供需对接等实务服务，总结试点经验，形成《重点产业链培育试点典型经验材料》。</w:t>
      </w:r>
    </w:p>
    <w:p w14:paraId="1B36F53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三、政策依据</w:t>
      </w:r>
    </w:p>
    <w:p w14:paraId="64818A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《质量强国建设纲要》提出“推动质量基础设施集成服务与产业链价值链深度融合”。《陕西省质量强企强链强市工作实施方案》明确要求开展质量基础设施“一体化”服务建设，为铸链强企深度赋能。本项目通过省内外摸底、对标分析找差距、点对点帮扶、一体化强引领、调研报告指路径，推动质量基础设施从“一站式”向“一体化”服务升级，为“十五五”期间提供行动框架和精准帮扶依据。</w:t>
      </w:r>
    </w:p>
    <w:p w14:paraId="24BFA5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四、人员要求</w:t>
      </w:r>
    </w:p>
    <w:p w14:paraId="1BB102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lang w:val="en-US" w:eastAsia="zh-CN"/>
        </w:rPr>
        <w:t>供应商针对本项目配备一名项目负责人，须具有相关专业中级及以上技术职称，或具有5年及以上相关工作经验。项目团队其他成员应不少于3人，均须具有1年及以上相关工作经验，具备完成本项目调研、分析报告撰写、培训组织等工作的能力，有明确的岗位职责分工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203382"/>
    <w:rsid w:val="127E1741"/>
    <w:rsid w:val="1770383D"/>
    <w:rsid w:val="6ADE6508"/>
    <w:rsid w:val="7220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2026-07-16T08:23:00Z</dcterms:created>
  <dc:creator>1</dc:creator>
  <cp:lastModifiedBy>1</cp:lastModifiedBy>
  <dcterms:modified xsi:type="dcterms:W3CDTF">2026-07-16T08:24:42Z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520A4ADB25914CC9BA9A6B3E5845410F_11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