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7DD82" w14:textId="77777777" w:rsidR="009766DE" w:rsidRPr="004A386B" w:rsidRDefault="009766DE" w:rsidP="009766DE">
      <w:pPr>
        <w:pStyle w:val="null3"/>
        <w:spacing w:line="324" w:lineRule="auto"/>
        <w:rPr>
          <w:rFonts w:ascii="宋体" w:eastAsia="宋体" w:hAnsi="宋体" w:cs="宋体"/>
          <w:b/>
          <w:bCs/>
          <w:sz w:val="24"/>
          <w:szCs w:val="24"/>
        </w:rPr>
      </w:pPr>
      <w:r w:rsidRPr="004A386B">
        <w:rPr>
          <w:rFonts w:ascii="宋体" w:eastAsia="宋体" w:hAnsi="宋体" w:cs="宋体"/>
          <w:b/>
          <w:bCs/>
          <w:sz w:val="24"/>
          <w:szCs w:val="24"/>
        </w:rPr>
        <w:t>采购包</w:t>
      </w:r>
      <w:r w:rsidRPr="004A386B">
        <w:rPr>
          <w:rFonts w:ascii="宋体" w:eastAsia="宋体" w:hAnsi="宋体" w:cs="宋体"/>
          <w:b/>
          <w:bCs/>
          <w:sz w:val="24"/>
          <w:szCs w:val="24"/>
          <w:lang w:eastAsia="zh-CN"/>
        </w:rPr>
        <w:t>5</w:t>
      </w:r>
      <w:r w:rsidRPr="004A386B">
        <w:rPr>
          <w:rFonts w:ascii="宋体" w:eastAsia="宋体" w:hAnsi="宋体" w:cs="宋体"/>
          <w:b/>
          <w:bCs/>
          <w:sz w:val="24"/>
          <w:szCs w:val="24"/>
        </w:rPr>
        <w:t>：</w:t>
      </w:r>
    </w:p>
    <w:p w14:paraId="18F98D6F" w14:textId="77777777" w:rsidR="009766DE" w:rsidRPr="004A386B" w:rsidRDefault="009766DE" w:rsidP="009766DE">
      <w:pPr>
        <w:pStyle w:val="null3"/>
        <w:spacing w:line="324" w:lineRule="auto"/>
        <w:rPr>
          <w:rFonts w:ascii="宋体" w:eastAsia="宋体" w:hAnsi="宋体" w:cs="宋体"/>
          <w:b/>
          <w:bCs/>
          <w:sz w:val="24"/>
          <w:szCs w:val="24"/>
          <w:lang w:eastAsia="zh-CN"/>
        </w:rPr>
      </w:pPr>
      <w:r w:rsidRPr="004A386B">
        <w:rPr>
          <w:rFonts w:ascii="宋体" w:eastAsia="宋体" w:hAnsi="宋体" w:cs="宋体"/>
          <w:b/>
          <w:bCs/>
          <w:sz w:val="24"/>
          <w:szCs w:val="24"/>
        </w:rPr>
        <w:t>标的名称：大口径液体流量计标准装置等设备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1"/>
        <w:gridCol w:w="1243"/>
        <w:gridCol w:w="6364"/>
      </w:tblGrid>
      <w:tr w:rsidR="009766DE" w:rsidRPr="004A386B" w14:paraId="15DC6DAA" w14:textId="77777777" w:rsidTr="00C545E1">
        <w:tc>
          <w:tcPr>
            <w:tcW w:w="801" w:type="dxa"/>
            <w:vAlign w:val="center"/>
          </w:tcPr>
          <w:p w14:paraId="38B3A08F" w14:textId="77777777" w:rsidR="009766DE" w:rsidRPr="004A386B" w:rsidRDefault="009766DE"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序号</w:t>
            </w:r>
          </w:p>
        </w:tc>
        <w:tc>
          <w:tcPr>
            <w:tcW w:w="1243" w:type="dxa"/>
            <w:vAlign w:val="center"/>
          </w:tcPr>
          <w:p w14:paraId="5E23617E" w14:textId="77777777" w:rsidR="009766DE" w:rsidRPr="004A386B" w:rsidRDefault="009766DE"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参数性质</w:t>
            </w:r>
          </w:p>
        </w:tc>
        <w:tc>
          <w:tcPr>
            <w:tcW w:w="6364" w:type="dxa"/>
            <w:vAlign w:val="center"/>
          </w:tcPr>
          <w:p w14:paraId="0E600CEC" w14:textId="77777777" w:rsidR="009766DE" w:rsidRPr="004A386B" w:rsidRDefault="009766DE"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技术参数与性能指标</w:t>
            </w:r>
          </w:p>
        </w:tc>
      </w:tr>
      <w:tr w:rsidR="009766DE" w:rsidRPr="004A386B" w14:paraId="7A35A05A" w14:textId="77777777" w:rsidTr="00C545E1">
        <w:tc>
          <w:tcPr>
            <w:tcW w:w="801" w:type="dxa"/>
            <w:vAlign w:val="center"/>
          </w:tcPr>
          <w:p w14:paraId="4467C183" w14:textId="77777777" w:rsidR="009766DE" w:rsidRPr="004A386B" w:rsidRDefault="009766DE"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1</w:t>
            </w:r>
          </w:p>
        </w:tc>
        <w:tc>
          <w:tcPr>
            <w:tcW w:w="1243" w:type="dxa"/>
            <w:vAlign w:val="center"/>
          </w:tcPr>
          <w:p w14:paraId="5B77A59D" w14:textId="77777777" w:rsidR="009766DE" w:rsidRPr="004A386B" w:rsidRDefault="009766DE" w:rsidP="00C545E1">
            <w:pPr>
              <w:spacing w:line="324" w:lineRule="auto"/>
              <w:rPr>
                <w:rFonts w:ascii="宋体" w:eastAsia="宋体" w:hAnsi="宋体" w:cs="宋体" w:hint="eastAsia"/>
                <w:sz w:val="24"/>
              </w:rPr>
            </w:pPr>
          </w:p>
        </w:tc>
        <w:tc>
          <w:tcPr>
            <w:tcW w:w="6364" w:type="dxa"/>
            <w:vAlign w:val="center"/>
          </w:tcPr>
          <w:p w14:paraId="18196EE0" w14:textId="77777777" w:rsidR="009766DE" w:rsidRPr="004A386B" w:rsidRDefault="009766DE" w:rsidP="00C545E1">
            <w:pPr>
              <w:pStyle w:val="null3"/>
              <w:spacing w:line="324" w:lineRule="auto"/>
              <w:rPr>
                <w:rFonts w:ascii="宋体" w:eastAsia="宋体" w:hAnsi="宋体" w:cs="宋体"/>
                <w:sz w:val="24"/>
                <w:szCs w:val="24"/>
                <w:lang w:eastAsia="zh-CN"/>
              </w:rPr>
            </w:pPr>
            <w:r w:rsidRPr="004A386B">
              <w:rPr>
                <w:rFonts w:ascii="宋体" w:eastAsia="宋体" w:hAnsi="宋体" w:cs="宋体"/>
                <w:b/>
                <w:bCs/>
                <w:sz w:val="24"/>
                <w:szCs w:val="24"/>
                <w:lang w:eastAsia="zh-CN"/>
              </w:rPr>
              <w:t>一、采购清单</w:t>
            </w:r>
          </w:p>
          <w:tbl>
            <w:tblPr>
              <w:tblW w:w="4955"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1"/>
              <w:gridCol w:w="2824"/>
              <w:gridCol w:w="1208"/>
              <w:gridCol w:w="1290"/>
            </w:tblGrid>
            <w:tr w:rsidR="009766DE" w:rsidRPr="004A386B" w14:paraId="3DC4662C" w14:textId="77777777" w:rsidTr="00C545E1">
              <w:tc>
                <w:tcPr>
                  <w:tcW w:w="632" w:type="pct"/>
                  <w:vAlign w:val="center"/>
                </w:tcPr>
                <w:p w14:paraId="22BF3E00" w14:textId="77777777" w:rsidR="009766DE" w:rsidRPr="004A386B" w:rsidRDefault="009766DE"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序号</w:t>
                  </w:r>
                </w:p>
              </w:tc>
              <w:tc>
                <w:tcPr>
                  <w:tcW w:w="2316" w:type="pct"/>
                  <w:vAlign w:val="center"/>
                </w:tcPr>
                <w:p w14:paraId="1DBA4970" w14:textId="77777777" w:rsidR="009766DE" w:rsidRPr="004A386B" w:rsidRDefault="009766DE"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设备名称</w:t>
                  </w:r>
                </w:p>
              </w:tc>
              <w:tc>
                <w:tcPr>
                  <w:tcW w:w="991" w:type="pct"/>
                  <w:vAlign w:val="center"/>
                </w:tcPr>
                <w:p w14:paraId="0EA01373" w14:textId="77777777" w:rsidR="009766DE" w:rsidRPr="004A386B" w:rsidRDefault="009766DE"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数量（套）</w:t>
                  </w:r>
                </w:p>
              </w:tc>
              <w:tc>
                <w:tcPr>
                  <w:tcW w:w="1059" w:type="pct"/>
                  <w:vAlign w:val="center"/>
                </w:tcPr>
                <w:p w14:paraId="2E16DA60" w14:textId="77777777" w:rsidR="009766DE" w:rsidRPr="004A386B" w:rsidRDefault="009766DE"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备注</w:t>
                  </w:r>
                </w:p>
              </w:tc>
            </w:tr>
            <w:tr w:rsidR="009766DE" w:rsidRPr="004A386B" w14:paraId="4762CCD4" w14:textId="77777777" w:rsidTr="00C545E1">
              <w:tc>
                <w:tcPr>
                  <w:tcW w:w="632" w:type="pct"/>
                  <w:vAlign w:val="center"/>
                </w:tcPr>
                <w:p w14:paraId="329082E6" w14:textId="77777777" w:rsidR="009766DE" w:rsidRPr="004A386B" w:rsidRDefault="009766DE" w:rsidP="00C545E1">
                  <w:pPr>
                    <w:pStyle w:val="af2"/>
                    <w:jc w:val="center"/>
                    <w:rPr>
                      <w:rFonts w:hint="eastAsia"/>
                      <w:lang w:eastAsia="zh-Hans"/>
                    </w:rPr>
                  </w:pPr>
                  <w:r w:rsidRPr="004A386B">
                    <w:rPr>
                      <w:rFonts w:hint="eastAsia"/>
                    </w:rPr>
                    <w:t>1</w:t>
                  </w:r>
                </w:p>
              </w:tc>
              <w:tc>
                <w:tcPr>
                  <w:tcW w:w="2316" w:type="pct"/>
                  <w:vAlign w:val="center"/>
                </w:tcPr>
                <w:p w14:paraId="6CFA6E05" w14:textId="77777777" w:rsidR="009766DE" w:rsidRPr="004A386B" w:rsidRDefault="009766DE" w:rsidP="00C545E1">
                  <w:pPr>
                    <w:jc w:val="center"/>
                    <w:rPr>
                      <w:rFonts w:ascii="宋体" w:eastAsia="宋体" w:hAnsi="宋体" w:cs="宋体" w:hint="eastAsia"/>
                      <w:sz w:val="24"/>
                      <w:lang w:eastAsia="zh-Hans"/>
                    </w:rPr>
                  </w:pPr>
                  <w:r w:rsidRPr="004A386B">
                    <w:rPr>
                      <w:rFonts w:ascii="宋体" w:hAnsi="宋体" w:cs="宋体" w:hint="eastAsia"/>
                      <w:bCs/>
                      <w:szCs w:val="21"/>
                      <w:lang w:val="zh-CN"/>
                    </w:rPr>
                    <w:t>大口径液体流量计标准装置</w:t>
                  </w:r>
                </w:p>
              </w:tc>
              <w:tc>
                <w:tcPr>
                  <w:tcW w:w="991" w:type="pct"/>
                  <w:vAlign w:val="center"/>
                </w:tcPr>
                <w:p w14:paraId="5E5BA60F" w14:textId="77777777" w:rsidR="009766DE" w:rsidRPr="004A386B" w:rsidRDefault="009766DE"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lang w:eastAsia="zh-CN"/>
                    </w:rPr>
                    <w:t>1</w:t>
                  </w:r>
                </w:p>
              </w:tc>
              <w:tc>
                <w:tcPr>
                  <w:tcW w:w="1059" w:type="pct"/>
                  <w:vAlign w:val="center"/>
                </w:tcPr>
                <w:p w14:paraId="7CFE6B2E" w14:textId="77777777" w:rsidR="009766DE" w:rsidRPr="004A386B" w:rsidRDefault="009766DE" w:rsidP="00C545E1">
                  <w:pPr>
                    <w:pStyle w:val="null3"/>
                    <w:spacing w:line="324" w:lineRule="auto"/>
                    <w:jc w:val="center"/>
                    <w:rPr>
                      <w:rFonts w:ascii="宋体" w:eastAsia="宋体" w:hAnsi="宋体" w:cs="宋体"/>
                      <w:sz w:val="24"/>
                      <w:szCs w:val="24"/>
                      <w:lang w:eastAsia="zh-CN"/>
                    </w:rPr>
                  </w:pPr>
                  <w:r w:rsidRPr="004A386B">
                    <w:rPr>
                      <w:rFonts w:ascii="宋体" w:eastAsia="宋体" w:hAnsi="宋体" w:cs="宋体"/>
                      <w:sz w:val="24"/>
                      <w:szCs w:val="24"/>
                      <w:lang w:eastAsia="zh-CN"/>
                    </w:rPr>
                    <w:t>核心产品</w:t>
                  </w:r>
                </w:p>
              </w:tc>
            </w:tr>
          </w:tbl>
          <w:p w14:paraId="3458CA71" w14:textId="77777777" w:rsidR="009766DE" w:rsidRPr="004A386B" w:rsidRDefault="009766DE" w:rsidP="00C545E1">
            <w:pPr>
              <w:pStyle w:val="null3"/>
              <w:spacing w:line="324" w:lineRule="auto"/>
              <w:rPr>
                <w:rFonts w:ascii="宋体" w:eastAsia="宋体" w:hAnsi="宋体" w:cs="宋体"/>
                <w:b/>
                <w:bCs/>
                <w:sz w:val="24"/>
                <w:szCs w:val="24"/>
              </w:rPr>
            </w:pPr>
            <w:r w:rsidRPr="004A386B">
              <w:rPr>
                <w:rFonts w:ascii="宋体" w:eastAsia="宋体" w:hAnsi="宋体" w:cs="宋体"/>
                <w:b/>
                <w:bCs/>
                <w:sz w:val="24"/>
                <w:szCs w:val="24"/>
                <w:lang w:eastAsia="zh-CN"/>
              </w:rPr>
              <w:t>二、</w:t>
            </w:r>
            <w:r w:rsidRPr="004A386B">
              <w:rPr>
                <w:rFonts w:ascii="宋体" w:eastAsia="宋体" w:hAnsi="宋体" w:cs="宋体"/>
                <w:b/>
                <w:bCs/>
                <w:sz w:val="24"/>
                <w:szCs w:val="24"/>
              </w:rPr>
              <w:t>技术参数</w:t>
            </w:r>
          </w:p>
          <w:p w14:paraId="4D5B1A55" w14:textId="77777777" w:rsidR="009766DE" w:rsidRPr="004A386B" w:rsidRDefault="009766DE" w:rsidP="00C545E1">
            <w:pPr>
              <w:adjustRightInd w:val="0"/>
              <w:snapToGrid w:val="0"/>
              <w:spacing w:line="240" w:lineRule="atLeast"/>
              <w:ind w:left="2409" w:hangingChars="1000" w:hanging="2409"/>
              <w:jc w:val="left"/>
              <w:rPr>
                <w:rFonts w:ascii="仿宋" w:eastAsia="仿宋" w:hAnsi="仿宋" w:cs="仿宋" w:hint="eastAsia"/>
                <w:b/>
                <w:bCs/>
                <w:sz w:val="24"/>
              </w:rPr>
            </w:pPr>
            <w:r w:rsidRPr="004A386B">
              <w:rPr>
                <w:rFonts w:ascii="仿宋" w:eastAsia="仿宋" w:hAnsi="仿宋" w:cs="仿宋" w:hint="eastAsia"/>
                <w:b/>
                <w:bCs/>
                <w:sz w:val="24"/>
              </w:rPr>
              <w:t>依据的技术规范：</w:t>
            </w:r>
          </w:p>
          <w:p w14:paraId="3B0DFB15" w14:textId="77777777" w:rsidR="009766DE" w:rsidRPr="004A386B" w:rsidRDefault="009766DE" w:rsidP="00C545E1">
            <w:pPr>
              <w:adjustRightInd w:val="0"/>
              <w:snapToGrid w:val="0"/>
              <w:spacing w:line="240" w:lineRule="atLeast"/>
              <w:ind w:left="2400" w:hangingChars="1000" w:hanging="2400"/>
              <w:jc w:val="left"/>
              <w:rPr>
                <w:rStyle w:val="font21"/>
                <w:rFonts w:ascii="仿宋" w:eastAsia="仿宋" w:hAnsi="仿宋" w:cs="仿宋" w:hint="default"/>
                <w:sz w:val="24"/>
                <w:lang w:bidi="ar"/>
              </w:rPr>
            </w:pPr>
            <w:r w:rsidRPr="004A386B">
              <w:rPr>
                <w:rStyle w:val="font11"/>
                <w:rFonts w:ascii="仿宋" w:eastAsia="仿宋" w:hAnsi="仿宋" w:cs="仿宋" w:hint="eastAsia"/>
                <w:sz w:val="24"/>
                <w:lang w:bidi="ar"/>
              </w:rPr>
              <w:t>JJG 164</w:t>
            </w:r>
            <w:r w:rsidRPr="004A386B">
              <w:rPr>
                <w:rStyle w:val="font21"/>
                <w:rFonts w:ascii="仿宋" w:eastAsia="仿宋" w:hAnsi="仿宋" w:cs="仿宋" w:hint="default"/>
                <w:sz w:val="24"/>
                <w:lang w:bidi="ar"/>
              </w:rPr>
              <w:t>－</w:t>
            </w:r>
            <w:r w:rsidRPr="004A386B">
              <w:rPr>
                <w:rStyle w:val="font11"/>
                <w:rFonts w:ascii="仿宋" w:eastAsia="仿宋" w:hAnsi="仿宋" w:cs="仿宋" w:hint="eastAsia"/>
                <w:sz w:val="24"/>
                <w:lang w:bidi="ar"/>
              </w:rPr>
              <w:t>2000</w:t>
            </w:r>
            <w:r w:rsidRPr="004A386B">
              <w:rPr>
                <w:rStyle w:val="font21"/>
                <w:rFonts w:ascii="仿宋" w:eastAsia="仿宋" w:hAnsi="仿宋" w:cs="仿宋" w:hint="default"/>
                <w:sz w:val="24"/>
                <w:lang w:bidi="ar"/>
              </w:rPr>
              <w:t>《液体流量标准装置检定规程》</w:t>
            </w:r>
          </w:p>
          <w:p w14:paraId="2266240E"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11"/>
                <w:rFonts w:ascii="仿宋" w:eastAsia="仿宋" w:hAnsi="仿宋" w:cs="仿宋" w:hint="eastAsia"/>
                <w:sz w:val="24"/>
                <w:lang w:bidi="ar"/>
              </w:rPr>
              <w:t>JJG 643</w:t>
            </w:r>
            <w:r w:rsidRPr="004A386B">
              <w:rPr>
                <w:rStyle w:val="font21"/>
                <w:rFonts w:ascii="仿宋" w:eastAsia="仿宋" w:hAnsi="仿宋" w:cs="仿宋" w:hint="default"/>
                <w:sz w:val="24"/>
                <w:lang w:bidi="ar"/>
              </w:rPr>
              <w:t>－</w:t>
            </w:r>
            <w:r w:rsidRPr="004A386B">
              <w:rPr>
                <w:rStyle w:val="font11"/>
                <w:rFonts w:ascii="仿宋" w:eastAsia="仿宋" w:hAnsi="仿宋" w:cs="仿宋" w:hint="eastAsia"/>
                <w:sz w:val="24"/>
                <w:lang w:bidi="ar"/>
              </w:rPr>
              <w:t>2024</w:t>
            </w:r>
            <w:r w:rsidRPr="004A386B">
              <w:rPr>
                <w:rStyle w:val="font21"/>
                <w:rFonts w:ascii="仿宋" w:eastAsia="仿宋" w:hAnsi="仿宋" w:cs="仿宋" w:hint="default"/>
                <w:sz w:val="24"/>
                <w:lang w:bidi="ar"/>
              </w:rPr>
              <w:t>《标准表法流量标准装置检定规程》</w:t>
            </w:r>
          </w:p>
          <w:p w14:paraId="4381F53E"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11"/>
                <w:rFonts w:ascii="仿宋" w:eastAsia="仿宋" w:hAnsi="仿宋" w:cs="仿宋" w:hint="eastAsia"/>
                <w:sz w:val="24"/>
                <w:lang w:bidi="ar"/>
              </w:rPr>
              <w:t xml:space="preserve">JJG 1113-2015 </w:t>
            </w:r>
            <w:r w:rsidRPr="004A386B">
              <w:rPr>
                <w:rStyle w:val="font21"/>
                <w:rFonts w:ascii="仿宋" w:eastAsia="仿宋" w:hAnsi="仿宋" w:cs="仿宋" w:hint="default"/>
                <w:sz w:val="24"/>
                <w:lang w:bidi="ar"/>
              </w:rPr>
              <w:t>《水表检定装置检定规程》</w:t>
            </w:r>
          </w:p>
          <w:p w14:paraId="6BAA224A"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667-2025《液体容积式流量计检定规程》</w:t>
            </w:r>
          </w:p>
          <w:p w14:paraId="78F257C2"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1033-2007《电磁流量计检定规程》</w:t>
            </w:r>
          </w:p>
          <w:p w14:paraId="041D9675"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1037-2008《涡轮流量计检定规程》</w:t>
            </w:r>
          </w:p>
          <w:p w14:paraId="7E21A60C"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1029-2007《涡街流量计检定规程》</w:t>
            </w:r>
          </w:p>
          <w:p w14:paraId="6BEC0641"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1030-2007《超声流量计检定规程》</w:t>
            </w:r>
          </w:p>
          <w:p w14:paraId="58B8DB08"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162-2019《饮用冷水水表检定规程》</w:t>
            </w:r>
          </w:p>
          <w:p w14:paraId="46B79FA4"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640-2016《差压式流量计检定规程》</w:t>
            </w:r>
          </w:p>
          <w:p w14:paraId="0D743956"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1038-2008《科里奥利质量流量计检定规程》</w:t>
            </w:r>
          </w:p>
          <w:p w14:paraId="3EC85B27"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257-2007《浮子流量计检定规程》</w:t>
            </w:r>
          </w:p>
          <w:p w14:paraId="275DC8E0"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1121-2015《旋进旋涡流量计检定规程》</w:t>
            </w:r>
          </w:p>
          <w:p w14:paraId="53F00DD1"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JJG 461-2010《靶式流量计检定规程》</w:t>
            </w:r>
          </w:p>
          <w:p w14:paraId="3B4EFFF7" w14:textId="77777777" w:rsidR="009766DE" w:rsidRPr="004A386B" w:rsidRDefault="009766DE" w:rsidP="00C545E1">
            <w:pPr>
              <w:adjustRightInd w:val="0"/>
              <w:snapToGrid w:val="0"/>
              <w:spacing w:line="240" w:lineRule="atLeast"/>
              <w:jc w:val="left"/>
              <w:rPr>
                <w:rStyle w:val="font21"/>
                <w:rFonts w:ascii="仿宋" w:eastAsia="仿宋" w:hAnsi="仿宋" w:cs="仿宋" w:hint="default"/>
                <w:sz w:val="24"/>
                <w:lang w:bidi="ar"/>
              </w:rPr>
            </w:pPr>
            <w:r w:rsidRPr="004A386B">
              <w:rPr>
                <w:rStyle w:val="font21"/>
                <w:rFonts w:ascii="仿宋" w:eastAsia="仿宋" w:hAnsi="仿宋" w:cs="仿宋" w:hint="default"/>
                <w:sz w:val="24"/>
                <w:lang w:bidi="ar"/>
              </w:rPr>
              <w:t>（所列规范标准如有更新，以最新规范标准执行）</w:t>
            </w:r>
          </w:p>
          <w:p w14:paraId="60BE75EE" w14:textId="77777777" w:rsidR="009766DE" w:rsidRPr="004A386B" w:rsidRDefault="009766DE" w:rsidP="00C545E1">
            <w:pPr>
              <w:adjustRightInd w:val="0"/>
              <w:snapToGrid w:val="0"/>
              <w:spacing w:line="240" w:lineRule="atLeast"/>
              <w:jc w:val="left"/>
              <w:rPr>
                <w:rFonts w:ascii="仿宋" w:eastAsia="仿宋" w:hAnsi="仿宋" w:cs="仿宋" w:hint="eastAsia"/>
                <w:b/>
                <w:bCs/>
                <w:sz w:val="24"/>
              </w:rPr>
            </w:pPr>
            <w:r w:rsidRPr="004A386B">
              <w:rPr>
                <w:rFonts w:ascii="仿宋" w:eastAsia="仿宋" w:hAnsi="仿宋" w:cs="仿宋" w:hint="eastAsia"/>
                <w:b/>
                <w:bCs/>
                <w:sz w:val="24"/>
              </w:rPr>
              <w:t>技术参数：</w:t>
            </w:r>
          </w:p>
          <w:p w14:paraId="05BF0514" w14:textId="77777777" w:rsidR="009766DE" w:rsidRPr="004A386B" w:rsidRDefault="009766DE" w:rsidP="00C545E1">
            <w:pPr>
              <w:adjustRightInd w:val="0"/>
              <w:snapToGrid w:val="0"/>
              <w:spacing w:line="240" w:lineRule="atLeast"/>
              <w:ind w:firstLineChars="200" w:firstLine="420"/>
              <w:jc w:val="left"/>
              <w:rPr>
                <w:rFonts w:ascii="仿宋" w:eastAsia="仿宋" w:hAnsi="仿宋" w:cs="仿宋" w:hint="eastAsia"/>
                <w:sz w:val="24"/>
              </w:rPr>
            </w:pPr>
            <w:r w:rsidRPr="004A386B">
              <w:rPr>
                <w:rFonts w:ascii="Times New Roman" w:eastAsia="仿宋" w:hAnsi="Times New Roman" w:cs="Times New Roman"/>
                <w:szCs w:val="21"/>
              </w:rPr>
              <w:t>1.</w:t>
            </w:r>
            <w:r w:rsidRPr="004A386B">
              <w:rPr>
                <w:rFonts w:ascii="仿宋" w:eastAsia="仿宋" w:hAnsi="仿宋" w:cs="仿宋" w:hint="eastAsia"/>
                <w:sz w:val="24"/>
              </w:rPr>
              <w:t>静态质量法：</w:t>
            </w:r>
          </w:p>
          <w:p w14:paraId="0C328D09" w14:textId="77777777" w:rsidR="009766DE" w:rsidRPr="004A386B" w:rsidRDefault="009766DE" w:rsidP="00C545E1">
            <w:pPr>
              <w:adjustRightInd w:val="0"/>
              <w:snapToGrid w:val="0"/>
              <w:spacing w:line="240" w:lineRule="atLeast"/>
              <w:ind w:firstLineChars="200" w:firstLine="480"/>
              <w:jc w:val="left"/>
              <w:rPr>
                <w:rFonts w:ascii="仿宋" w:eastAsia="仿宋" w:hAnsi="仿宋" w:cs="仿宋" w:hint="eastAsia"/>
                <w:sz w:val="24"/>
              </w:rPr>
            </w:pPr>
            <w:r w:rsidRPr="004A386B">
              <w:rPr>
                <w:rFonts w:ascii="仿宋" w:eastAsia="仿宋" w:hAnsi="仿宋" w:cs="仿宋" w:hint="eastAsia"/>
                <w:sz w:val="24"/>
              </w:rPr>
              <w:t>1.1 DN（50～300）mm，流量范围（1～680）m</w:t>
            </w:r>
            <w:r w:rsidRPr="004A386B">
              <w:rPr>
                <w:rFonts w:ascii="仿宋" w:eastAsia="仿宋" w:hAnsi="仿宋" w:cs="仿宋" w:hint="eastAsia"/>
                <w:sz w:val="24"/>
                <w:vertAlign w:val="superscript"/>
              </w:rPr>
              <w:t>3</w:t>
            </w:r>
            <w:r w:rsidRPr="004A386B">
              <w:rPr>
                <w:rFonts w:ascii="仿宋" w:eastAsia="仿宋" w:hAnsi="仿宋" w:cs="仿宋" w:hint="eastAsia"/>
                <w:sz w:val="24"/>
              </w:rPr>
              <w:t>/h，装置扩展不确定度优于0.05%（</w:t>
            </w:r>
            <w:r w:rsidRPr="004A386B">
              <w:rPr>
                <w:rFonts w:ascii="仿宋" w:eastAsia="仿宋" w:hAnsi="仿宋" w:cs="仿宋" w:hint="eastAsia"/>
                <w:i/>
                <w:iCs/>
                <w:sz w:val="24"/>
              </w:rPr>
              <w:t>k</w:t>
            </w:r>
            <w:r w:rsidRPr="004A386B">
              <w:rPr>
                <w:rFonts w:ascii="仿宋" w:eastAsia="仿宋" w:hAnsi="仿宋" w:cs="仿宋" w:hint="eastAsia"/>
                <w:sz w:val="24"/>
              </w:rPr>
              <w:t>＝2），流量稳定性优于0.2%。</w:t>
            </w:r>
          </w:p>
          <w:p w14:paraId="0A5951AA" w14:textId="77777777" w:rsidR="009766DE" w:rsidRPr="004A386B" w:rsidRDefault="009766DE" w:rsidP="00C545E1">
            <w:pPr>
              <w:adjustRightInd w:val="0"/>
              <w:snapToGrid w:val="0"/>
              <w:spacing w:line="240" w:lineRule="atLeast"/>
              <w:ind w:firstLineChars="200" w:firstLine="420"/>
              <w:jc w:val="left"/>
              <w:rPr>
                <w:rFonts w:ascii="仿宋" w:eastAsia="仿宋" w:hAnsi="仿宋" w:cs="仿宋" w:hint="eastAsia"/>
                <w:sz w:val="24"/>
              </w:rPr>
            </w:pPr>
            <w:r w:rsidRPr="004A386B">
              <w:rPr>
                <w:rFonts w:ascii="Times New Roman" w:eastAsia="仿宋" w:hAnsi="Times New Roman" w:cs="Times New Roman" w:hint="eastAsia"/>
                <w:szCs w:val="21"/>
              </w:rPr>
              <w:t>▲</w:t>
            </w:r>
            <w:r w:rsidRPr="004A386B">
              <w:rPr>
                <w:rFonts w:ascii="Times New Roman" w:eastAsia="仿宋" w:hAnsi="Times New Roman" w:cs="Times New Roman" w:hint="eastAsia"/>
                <w:szCs w:val="21"/>
              </w:rPr>
              <w:t xml:space="preserve">1.2 </w:t>
            </w:r>
            <w:r w:rsidRPr="004A386B">
              <w:rPr>
                <w:rFonts w:ascii="仿宋" w:eastAsia="仿宋" w:hAnsi="仿宋" w:cs="仿宋" w:hint="eastAsia"/>
                <w:sz w:val="24"/>
              </w:rPr>
              <w:t>检定台位：配备3台电子秤。</w:t>
            </w:r>
          </w:p>
          <w:p w14:paraId="1F9E8D80" w14:textId="77777777" w:rsidR="009766DE" w:rsidRPr="004A386B" w:rsidRDefault="009766DE" w:rsidP="00C545E1">
            <w:pPr>
              <w:adjustRightInd w:val="0"/>
              <w:snapToGrid w:val="0"/>
              <w:spacing w:line="240" w:lineRule="atLeast"/>
              <w:ind w:firstLineChars="200" w:firstLine="480"/>
              <w:jc w:val="left"/>
              <w:rPr>
                <w:rFonts w:ascii="仿宋" w:eastAsia="仿宋" w:hAnsi="仿宋" w:cs="仿宋" w:hint="eastAsia"/>
                <w:sz w:val="24"/>
              </w:rPr>
            </w:pPr>
            <w:r w:rsidRPr="004A386B">
              <w:rPr>
                <w:rFonts w:ascii="仿宋" w:eastAsia="仿宋" w:hAnsi="仿宋" w:cs="仿宋" w:hint="eastAsia"/>
                <w:sz w:val="24"/>
              </w:rPr>
              <w:t>最大量程分别不小于6000 kg、1000 kg、200 kg；检定分度数不低于6000，显示分度数不低于60000，不确定度优于0.02%；每台电子秤均具备20%量程去皮归零功能；在每台秤体上分别配置一个储水容器，材质304不锈钢，容器底部为圆锥形排水阀，位于最低点，检定电子秤时不移开容器能够均匀摆放满量程砝码的空间及装卸装置，200kg电子秤安装可拆卸防风罩。</w:t>
            </w:r>
          </w:p>
          <w:p w14:paraId="20A71775" w14:textId="77777777" w:rsidR="009766DE" w:rsidRPr="004A386B" w:rsidRDefault="009766DE" w:rsidP="00C545E1">
            <w:pPr>
              <w:adjustRightInd w:val="0"/>
              <w:snapToGrid w:val="0"/>
              <w:spacing w:line="240" w:lineRule="atLeast"/>
              <w:ind w:firstLineChars="200" w:firstLine="420"/>
              <w:jc w:val="left"/>
              <w:rPr>
                <w:rFonts w:ascii="仿宋" w:eastAsia="仿宋" w:hAnsi="仿宋" w:cs="仿宋" w:hint="eastAsia"/>
                <w:sz w:val="24"/>
              </w:rPr>
            </w:pPr>
            <w:r w:rsidRPr="004A386B">
              <w:rPr>
                <w:rFonts w:ascii="Times New Roman" w:eastAsia="仿宋" w:hAnsi="Times New Roman" w:cs="Times New Roman"/>
                <w:szCs w:val="21"/>
              </w:rPr>
              <w:t>2.</w:t>
            </w:r>
            <w:r w:rsidRPr="004A386B">
              <w:rPr>
                <w:rFonts w:ascii="仿宋" w:eastAsia="仿宋" w:hAnsi="仿宋" w:cs="仿宋" w:hint="eastAsia"/>
                <w:sz w:val="24"/>
              </w:rPr>
              <w:t>标准表法：</w:t>
            </w:r>
          </w:p>
          <w:p w14:paraId="453BA092" w14:textId="77777777" w:rsidR="009766DE" w:rsidRPr="004A386B" w:rsidRDefault="009766DE" w:rsidP="00C545E1">
            <w:pPr>
              <w:adjustRightInd w:val="0"/>
              <w:snapToGrid w:val="0"/>
              <w:spacing w:line="240" w:lineRule="atLeast"/>
              <w:ind w:firstLineChars="200" w:firstLine="480"/>
              <w:jc w:val="left"/>
              <w:rPr>
                <w:rFonts w:ascii="仿宋" w:eastAsia="仿宋" w:hAnsi="仿宋" w:cs="仿宋" w:hint="eastAsia"/>
                <w:sz w:val="24"/>
              </w:rPr>
            </w:pPr>
            <w:r w:rsidRPr="004A386B">
              <w:rPr>
                <w:rFonts w:ascii="仿宋" w:eastAsia="仿宋" w:hAnsi="仿宋" w:cs="仿宋" w:hint="eastAsia"/>
                <w:sz w:val="24"/>
              </w:rPr>
              <w:t>2.1 DN（50～300）mm，流量范围（1～1000）m</w:t>
            </w:r>
            <w:r w:rsidRPr="004A386B">
              <w:rPr>
                <w:rFonts w:ascii="仿宋" w:eastAsia="仿宋" w:hAnsi="仿宋" w:cs="仿宋" w:hint="eastAsia"/>
                <w:sz w:val="24"/>
                <w:vertAlign w:val="superscript"/>
              </w:rPr>
              <w:t>3</w:t>
            </w:r>
            <w:r w:rsidRPr="004A386B">
              <w:rPr>
                <w:rFonts w:ascii="仿宋" w:eastAsia="仿宋" w:hAnsi="仿宋" w:cs="仿宋" w:hint="eastAsia"/>
                <w:sz w:val="24"/>
              </w:rPr>
              <w:t>/h，装置扩展不确定度优于0.3%（</w:t>
            </w:r>
            <w:r w:rsidRPr="004A386B">
              <w:rPr>
                <w:rFonts w:ascii="仿宋" w:eastAsia="仿宋" w:hAnsi="仿宋" w:cs="仿宋" w:hint="eastAsia"/>
                <w:i/>
                <w:iCs/>
                <w:sz w:val="24"/>
              </w:rPr>
              <w:t>k</w:t>
            </w:r>
            <w:r w:rsidRPr="004A386B">
              <w:rPr>
                <w:rFonts w:ascii="仿宋" w:eastAsia="仿宋" w:hAnsi="仿宋" w:cs="仿宋" w:hint="eastAsia"/>
                <w:sz w:val="24"/>
              </w:rPr>
              <w:t>＝2），流量稳定性优于0.2%。</w:t>
            </w:r>
          </w:p>
          <w:p w14:paraId="1B8BDC4E" w14:textId="77777777" w:rsidR="009766DE" w:rsidRPr="004A386B" w:rsidRDefault="009766DE" w:rsidP="00C545E1">
            <w:pPr>
              <w:adjustRightInd w:val="0"/>
              <w:snapToGrid w:val="0"/>
              <w:spacing w:line="240" w:lineRule="atLeast"/>
              <w:ind w:firstLineChars="200" w:firstLine="420"/>
              <w:jc w:val="left"/>
              <w:rPr>
                <w:rFonts w:ascii="仿宋" w:eastAsia="仿宋" w:hAnsi="仿宋" w:cs="仿宋" w:hint="eastAsia"/>
                <w:sz w:val="24"/>
              </w:rPr>
            </w:pPr>
            <w:r w:rsidRPr="004A386B">
              <w:rPr>
                <w:rFonts w:ascii="Times New Roman" w:eastAsia="仿宋" w:hAnsi="Times New Roman" w:cs="Times New Roman" w:hint="eastAsia"/>
                <w:szCs w:val="21"/>
              </w:rPr>
              <w:t>▲</w:t>
            </w:r>
            <w:r w:rsidRPr="004A386B">
              <w:rPr>
                <w:rFonts w:ascii="Times New Roman" w:eastAsia="仿宋" w:hAnsi="Times New Roman" w:cs="Times New Roman" w:hint="eastAsia"/>
                <w:szCs w:val="21"/>
              </w:rPr>
              <w:t>2.2</w:t>
            </w:r>
            <w:r w:rsidRPr="004A386B">
              <w:rPr>
                <w:rFonts w:ascii="仿宋" w:eastAsia="仿宋" w:hAnsi="仿宋" w:cs="仿宋" w:hint="eastAsia"/>
                <w:sz w:val="24"/>
              </w:rPr>
              <w:t>配备准确度0.2级的电磁流量计。使用多台电磁</w:t>
            </w:r>
            <w:r w:rsidRPr="004A386B">
              <w:rPr>
                <w:rFonts w:ascii="仿宋" w:eastAsia="仿宋" w:hAnsi="仿宋" w:cs="仿宋" w:hint="eastAsia"/>
                <w:sz w:val="24"/>
              </w:rPr>
              <w:lastRenderedPageBreak/>
              <w:t>流量计组合，量程覆盖（1～1000）m</w:t>
            </w:r>
            <w:r w:rsidRPr="004A386B">
              <w:rPr>
                <w:rFonts w:ascii="仿宋" w:eastAsia="仿宋" w:hAnsi="仿宋" w:cs="仿宋" w:hint="eastAsia"/>
                <w:sz w:val="24"/>
                <w:vertAlign w:val="superscript"/>
              </w:rPr>
              <w:t>3</w:t>
            </w:r>
            <w:r w:rsidRPr="004A386B">
              <w:rPr>
                <w:rFonts w:ascii="仿宋" w:eastAsia="仿宋" w:hAnsi="仿宋" w:cs="仿宋" w:hint="eastAsia"/>
                <w:sz w:val="24"/>
              </w:rPr>
              <w:t>/h，测量准确度优于0.2%。可通过本装置的质量法进行在线溯源检定。</w:t>
            </w:r>
          </w:p>
          <w:p w14:paraId="5F8F58F4" w14:textId="77777777" w:rsidR="009766DE" w:rsidRPr="004A386B" w:rsidRDefault="009766DE" w:rsidP="00C545E1">
            <w:pPr>
              <w:adjustRightInd w:val="0"/>
              <w:snapToGrid w:val="0"/>
              <w:spacing w:line="240" w:lineRule="atLeast"/>
              <w:ind w:left="420"/>
              <w:jc w:val="left"/>
              <w:rPr>
                <w:rFonts w:ascii="仿宋" w:eastAsia="仿宋" w:hAnsi="仿宋" w:cs="仿宋" w:hint="eastAsia"/>
                <w:sz w:val="24"/>
              </w:rPr>
            </w:pPr>
            <w:r w:rsidRPr="004A386B">
              <w:rPr>
                <w:rFonts w:ascii="Times New Roman" w:eastAsia="仿宋" w:hAnsi="Times New Roman" w:cs="Times New Roman" w:hint="eastAsia"/>
                <w:szCs w:val="21"/>
              </w:rPr>
              <w:t>3</w:t>
            </w:r>
            <w:r w:rsidRPr="004A386B">
              <w:rPr>
                <w:rFonts w:ascii="Times New Roman" w:eastAsia="仿宋" w:hAnsi="Times New Roman" w:cs="Times New Roman"/>
                <w:szCs w:val="21"/>
              </w:rPr>
              <w:t>.</w:t>
            </w:r>
            <w:r w:rsidRPr="004A386B">
              <w:rPr>
                <w:rFonts w:ascii="仿宋" w:eastAsia="仿宋" w:hAnsi="仿宋" w:cs="仿宋" w:hint="eastAsia"/>
                <w:sz w:val="24"/>
              </w:rPr>
              <w:t>覆盖的检表口径：DN300、DN250、DN200、DN150、DN125、</w:t>
            </w:r>
          </w:p>
          <w:p w14:paraId="19546076" w14:textId="77777777" w:rsidR="009766DE" w:rsidRPr="004A386B" w:rsidRDefault="009766DE" w:rsidP="00C545E1">
            <w:pPr>
              <w:adjustRightInd w:val="0"/>
              <w:snapToGrid w:val="0"/>
              <w:spacing w:line="240" w:lineRule="atLeast"/>
              <w:jc w:val="left"/>
              <w:rPr>
                <w:rFonts w:ascii="仿宋" w:eastAsia="仿宋" w:hAnsi="仿宋" w:cs="仿宋" w:hint="eastAsia"/>
                <w:b/>
                <w:sz w:val="24"/>
              </w:rPr>
            </w:pPr>
            <w:r w:rsidRPr="004A386B">
              <w:rPr>
                <w:rFonts w:ascii="仿宋" w:eastAsia="仿宋" w:hAnsi="仿宋" w:cs="仿宋" w:hint="eastAsia"/>
                <w:sz w:val="24"/>
              </w:rPr>
              <w:t>DN100、DN80、DN65、DN50</w:t>
            </w:r>
          </w:p>
          <w:p w14:paraId="55053DD9" w14:textId="77777777" w:rsidR="009766DE" w:rsidRPr="004A386B" w:rsidRDefault="009766DE" w:rsidP="00C545E1">
            <w:pPr>
              <w:adjustRightInd w:val="0"/>
              <w:snapToGrid w:val="0"/>
              <w:spacing w:line="240" w:lineRule="atLeast"/>
              <w:ind w:left="420"/>
              <w:jc w:val="left"/>
              <w:rPr>
                <w:rFonts w:ascii="仿宋" w:eastAsia="仿宋" w:hAnsi="仿宋" w:cs="仿宋" w:hint="eastAsia"/>
                <w:bCs/>
                <w:sz w:val="24"/>
              </w:rPr>
            </w:pPr>
            <w:r w:rsidRPr="004A386B">
              <w:rPr>
                <w:rFonts w:ascii="Times New Roman" w:eastAsia="仿宋" w:hAnsi="Times New Roman" w:cs="Times New Roman" w:hint="eastAsia"/>
                <w:szCs w:val="21"/>
              </w:rPr>
              <w:t>4</w:t>
            </w:r>
            <w:r w:rsidRPr="004A386B">
              <w:rPr>
                <w:rFonts w:ascii="Times New Roman" w:eastAsia="仿宋" w:hAnsi="Times New Roman" w:cs="Times New Roman"/>
                <w:szCs w:val="21"/>
              </w:rPr>
              <w:t>.</w:t>
            </w:r>
            <w:r w:rsidRPr="004A386B">
              <w:rPr>
                <w:rFonts w:ascii="仿宋" w:eastAsia="仿宋" w:hAnsi="仿宋" w:cs="仿宋" w:hint="eastAsia"/>
                <w:bCs/>
                <w:sz w:val="24"/>
              </w:rPr>
              <w:t>稳压容器：</w:t>
            </w:r>
            <w:r w:rsidRPr="004A386B">
              <w:rPr>
                <w:rFonts w:ascii="仿宋" w:eastAsia="仿宋" w:hAnsi="仿宋" w:cs="仿宋" w:hint="eastAsia"/>
                <w:sz w:val="24"/>
              </w:rPr>
              <w:t>使用夹板气垫式稳压容器，容积不小于6m</w:t>
            </w:r>
            <w:r w:rsidRPr="004A386B">
              <w:rPr>
                <w:rFonts w:ascii="仿宋" w:eastAsia="仿宋" w:hAnsi="仿宋" w:cs="仿宋" w:hint="eastAsia"/>
                <w:sz w:val="24"/>
                <w:vertAlign w:val="superscript"/>
              </w:rPr>
              <w:t>3</w:t>
            </w:r>
            <w:r w:rsidRPr="004A386B">
              <w:rPr>
                <w:rFonts w:ascii="仿宋" w:eastAsia="仿宋" w:hAnsi="仿宋" w:cs="仿宋" w:hint="eastAsia"/>
                <w:sz w:val="24"/>
              </w:rPr>
              <w:t>，</w:t>
            </w:r>
          </w:p>
          <w:p w14:paraId="45228366" w14:textId="77777777" w:rsidR="009766DE" w:rsidRPr="004A386B" w:rsidRDefault="009766DE" w:rsidP="00C545E1">
            <w:pPr>
              <w:adjustRightInd w:val="0"/>
              <w:snapToGrid w:val="0"/>
              <w:spacing w:line="240" w:lineRule="atLeast"/>
              <w:jc w:val="left"/>
              <w:rPr>
                <w:rFonts w:ascii="仿宋" w:eastAsia="仿宋" w:hAnsi="仿宋" w:cs="仿宋" w:hint="eastAsia"/>
                <w:bCs/>
                <w:sz w:val="24"/>
              </w:rPr>
            </w:pPr>
            <w:r w:rsidRPr="004A386B">
              <w:rPr>
                <w:rFonts w:ascii="仿宋" w:eastAsia="仿宋" w:hAnsi="仿宋" w:cs="仿宋" w:hint="eastAsia"/>
                <w:sz w:val="24"/>
              </w:rPr>
              <w:t>使其在装置最大流量1000m</w:t>
            </w:r>
            <w:r w:rsidRPr="004A386B">
              <w:rPr>
                <w:rFonts w:ascii="仿宋" w:eastAsia="仿宋" w:hAnsi="仿宋" w:cs="仿宋" w:hint="eastAsia"/>
                <w:sz w:val="24"/>
                <w:vertAlign w:val="superscript"/>
              </w:rPr>
              <w:t>3</w:t>
            </w:r>
            <w:r w:rsidRPr="004A386B">
              <w:rPr>
                <w:rFonts w:ascii="仿宋" w:eastAsia="仿宋" w:hAnsi="仿宋" w:cs="仿宋" w:hint="eastAsia"/>
                <w:sz w:val="24"/>
              </w:rPr>
              <w:t>/h下能正常工作，材质304不锈钢；稳压容器中安装压力传感器，传感器准确度优于0.2%</w:t>
            </w:r>
            <w:r w:rsidRPr="004A386B">
              <w:rPr>
                <w:rFonts w:ascii="仿宋" w:eastAsia="仿宋" w:hAnsi="仿宋" w:cs="仿宋" w:hint="eastAsia"/>
                <w:bCs/>
                <w:sz w:val="24"/>
              </w:rPr>
              <w:t>；配备消气过滤装置、排污阀及检修口。</w:t>
            </w:r>
          </w:p>
          <w:p w14:paraId="5817CA87" w14:textId="77777777" w:rsidR="009766DE" w:rsidRPr="004A386B" w:rsidRDefault="009766DE" w:rsidP="00C545E1">
            <w:pPr>
              <w:adjustRightInd w:val="0"/>
              <w:snapToGrid w:val="0"/>
              <w:spacing w:line="240" w:lineRule="atLeast"/>
              <w:ind w:firstLineChars="200" w:firstLine="420"/>
              <w:jc w:val="left"/>
              <w:rPr>
                <w:rFonts w:ascii="仿宋" w:eastAsia="仿宋" w:hAnsi="仿宋" w:cs="仿宋" w:hint="eastAsia"/>
                <w:bCs/>
                <w:sz w:val="24"/>
              </w:rPr>
            </w:pPr>
            <w:r w:rsidRPr="004A386B">
              <w:rPr>
                <w:rFonts w:ascii="Times New Roman" w:eastAsia="仿宋" w:hAnsi="Times New Roman" w:cs="Times New Roman" w:hint="eastAsia"/>
                <w:szCs w:val="21"/>
              </w:rPr>
              <w:t>▲</w:t>
            </w:r>
            <w:r w:rsidRPr="004A386B">
              <w:rPr>
                <w:rFonts w:ascii="Times New Roman" w:eastAsia="仿宋" w:hAnsi="Times New Roman" w:cs="Times New Roman" w:hint="eastAsia"/>
                <w:szCs w:val="21"/>
              </w:rPr>
              <w:t>5</w:t>
            </w:r>
            <w:r w:rsidRPr="004A386B">
              <w:rPr>
                <w:rFonts w:ascii="Times New Roman" w:eastAsia="仿宋" w:hAnsi="Times New Roman" w:cs="Times New Roman"/>
                <w:szCs w:val="21"/>
              </w:rPr>
              <w:t>.</w:t>
            </w:r>
            <w:r w:rsidRPr="004A386B">
              <w:rPr>
                <w:rFonts w:ascii="仿宋" w:eastAsia="仿宋" w:hAnsi="仿宋" w:cs="仿宋" w:hint="eastAsia"/>
                <w:bCs/>
                <w:sz w:val="24"/>
              </w:rPr>
              <w:t>水泵与变频器：配备变频器控制的多台水泵组合，兼顾最大流量1000m</w:t>
            </w:r>
            <w:r w:rsidRPr="004A386B">
              <w:rPr>
                <w:rFonts w:ascii="仿宋" w:eastAsia="仿宋" w:hAnsi="仿宋" w:cs="仿宋" w:hint="eastAsia"/>
                <w:sz w:val="24"/>
                <w:vertAlign w:val="superscript"/>
              </w:rPr>
              <w:t>3</w:t>
            </w:r>
            <w:r w:rsidRPr="004A386B">
              <w:rPr>
                <w:rFonts w:ascii="仿宋" w:eastAsia="仿宋" w:hAnsi="仿宋" w:cs="仿宋" w:hint="eastAsia"/>
                <w:bCs/>
                <w:sz w:val="24"/>
              </w:rPr>
              <w:t>/h、DN50～DN200管段流速达7m/s的工况需求；单台泵供电功率小于90kW，水泵扬程不小于30m，变频器功率与水泵功率匹配，变频调节精度0.1Hz</w:t>
            </w:r>
            <w:r w:rsidRPr="004A386B">
              <w:rPr>
                <w:rFonts w:ascii="仿宋" w:eastAsia="仿宋" w:hAnsi="仿宋" w:cs="仿宋" w:hint="eastAsia"/>
                <w:sz w:val="24"/>
              </w:rPr>
              <w:t>。水泵的安装采取减震、隔振等技术措施。</w:t>
            </w:r>
          </w:p>
          <w:p w14:paraId="23C17B28" w14:textId="77777777" w:rsidR="009766DE" w:rsidRPr="004A386B" w:rsidRDefault="009766DE" w:rsidP="00C545E1">
            <w:pPr>
              <w:adjustRightInd w:val="0"/>
              <w:snapToGrid w:val="0"/>
              <w:spacing w:line="240" w:lineRule="atLeast"/>
              <w:ind w:left="420"/>
              <w:jc w:val="left"/>
              <w:rPr>
                <w:rFonts w:ascii="仿宋" w:eastAsia="仿宋" w:hAnsi="仿宋" w:cs="仿宋" w:hint="eastAsia"/>
                <w:bCs/>
                <w:sz w:val="24"/>
              </w:rPr>
            </w:pPr>
            <w:r w:rsidRPr="004A386B">
              <w:rPr>
                <w:rFonts w:ascii="Times New Roman" w:eastAsia="仿宋" w:hAnsi="Times New Roman" w:cs="Times New Roman" w:hint="eastAsia"/>
                <w:szCs w:val="21"/>
              </w:rPr>
              <w:t>6</w:t>
            </w:r>
            <w:r w:rsidRPr="004A386B">
              <w:rPr>
                <w:rFonts w:ascii="Times New Roman" w:eastAsia="仿宋" w:hAnsi="Times New Roman" w:cs="Times New Roman"/>
                <w:szCs w:val="21"/>
              </w:rPr>
              <w:t>.</w:t>
            </w:r>
            <w:r w:rsidRPr="004A386B">
              <w:rPr>
                <w:rFonts w:ascii="仿宋" w:eastAsia="仿宋" w:hAnsi="仿宋" w:cs="仿宋" w:hint="eastAsia"/>
                <w:bCs/>
                <w:sz w:val="24"/>
              </w:rPr>
              <w:t>地面水箱：水</w:t>
            </w:r>
            <w:r w:rsidRPr="004A386B">
              <w:rPr>
                <w:rFonts w:ascii="仿宋" w:eastAsia="仿宋" w:hAnsi="仿宋" w:cs="仿宋" w:hint="eastAsia"/>
                <w:sz w:val="24"/>
              </w:rPr>
              <w:t>箱容量大于67 m</w:t>
            </w:r>
            <w:r w:rsidRPr="004A386B">
              <w:rPr>
                <w:rFonts w:ascii="仿宋" w:eastAsia="仿宋" w:hAnsi="仿宋" w:cs="仿宋" w:hint="eastAsia"/>
                <w:sz w:val="24"/>
                <w:vertAlign w:val="superscript"/>
              </w:rPr>
              <w:t>3</w:t>
            </w:r>
            <w:r w:rsidRPr="004A386B">
              <w:rPr>
                <w:rFonts w:ascii="仿宋" w:eastAsia="仿宋" w:hAnsi="仿宋" w:cs="仿宋" w:hint="eastAsia"/>
                <w:sz w:val="24"/>
              </w:rPr>
              <w:t>，满足最大流量1000m</w:t>
            </w:r>
            <w:r w:rsidRPr="004A386B">
              <w:rPr>
                <w:rFonts w:ascii="仿宋" w:eastAsia="仿宋" w:hAnsi="仿宋" w:cs="仿宋" w:hint="eastAsia"/>
                <w:sz w:val="24"/>
                <w:vertAlign w:val="superscript"/>
              </w:rPr>
              <w:t>3</w:t>
            </w:r>
            <w:r w:rsidRPr="004A386B">
              <w:rPr>
                <w:rFonts w:ascii="仿宋" w:eastAsia="仿宋" w:hAnsi="仿宋" w:cs="仿宋" w:hint="eastAsia"/>
                <w:sz w:val="24"/>
              </w:rPr>
              <w:t>/h</w:t>
            </w:r>
          </w:p>
          <w:p w14:paraId="509E6667" w14:textId="77777777" w:rsidR="009766DE" w:rsidRPr="004A386B" w:rsidRDefault="009766DE" w:rsidP="00C545E1">
            <w:pPr>
              <w:adjustRightInd w:val="0"/>
              <w:snapToGrid w:val="0"/>
              <w:spacing w:line="240" w:lineRule="atLeast"/>
              <w:jc w:val="left"/>
              <w:rPr>
                <w:rFonts w:ascii="仿宋" w:eastAsia="仿宋" w:hAnsi="仿宋" w:cs="仿宋" w:hint="eastAsia"/>
                <w:bCs/>
                <w:sz w:val="24"/>
              </w:rPr>
            </w:pPr>
            <w:r w:rsidRPr="004A386B">
              <w:rPr>
                <w:rFonts w:ascii="仿宋" w:eastAsia="仿宋" w:hAnsi="仿宋" w:cs="仿宋" w:hint="eastAsia"/>
                <w:sz w:val="24"/>
              </w:rPr>
              <w:t>的需要，材质304不锈钢，结合现场实际情况设置回水口与吸水口位置，水箱设置爬梯、人孔、液位显示装置。</w:t>
            </w:r>
          </w:p>
          <w:p w14:paraId="67CB5216" w14:textId="77777777" w:rsidR="009766DE" w:rsidRPr="004A386B" w:rsidRDefault="009766DE" w:rsidP="00C545E1">
            <w:pPr>
              <w:adjustRightInd w:val="0"/>
              <w:snapToGrid w:val="0"/>
              <w:spacing w:line="240" w:lineRule="atLeast"/>
              <w:ind w:left="420"/>
              <w:jc w:val="left"/>
              <w:rPr>
                <w:rFonts w:ascii="仿宋" w:eastAsia="仿宋" w:hAnsi="仿宋" w:cs="仿宋" w:hint="eastAsia"/>
                <w:bCs/>
                <w:sz w:val="24"/>
              </w:rPr>
            </w:pPr>
            <w:r w:rsidRPr="004A386B">
              <w:rPr>
                <w:rFonts w:ascii="Times New Roman" w:eastAsia="仿宋" w:hAnsi="Times New Roman" w:cs="Times New Roman" w:hint="eastAsia"/>
                <w:szCs w:val="21"/>
              </w:rPr>
              <w:t>7</w:t>
            </w:r>
            <w:r w:rsidRPr="004A386B">
              <w:rPr>
                <w:rFonts w:ascii="Times New Roman" w:eastAsia="仿宋" w:hAnsi="Times New Roman" w:cs="Times New Roman"/>
                <w:szCs w:val="21"/>
              </w:rPr>
              <w:t>.</w:t>
            </w:r>
            <w:r w:rsidRPr="004A386B">
              <w:rPr>
                <w:rFonts w:ascii="仿宋" w:eastAsia="仿宋" w:hAnsi="仿宋" w:cs="仿宋" w:hint="eastAsia"/>
                <w:bCs/>
                <w:sz w:val="24"/>
              </w:rPr>
              <w:t>管线布置：</w:t>
            </w:r>
          </w:p>
          <w:p w14:paraId="7E18F992" w14:textId="77777777" w:rsidR="009766DE" w:rsidRPr="004A386B" w:rsidRDefault="009766DE" w:rsidP="00C545E1">
            <w:pPr>
              <w:adjustRightInd w:val="0"/>
              <w:snapToGrid w:val="0"/>
              <w:spacing w:line="240" w:lineRule="atLeast"/>
              <w:ind w:left="420"/>
              <w:jc w:val="left"/>
              <w:rPr>
                <w:rFonts w:ascii="仿宋" w:eastAsia="仿宋" w:hAnsi="仿宋" w:cs="仿宋" w:hint="eastAsia"/>
                <w:bCs/>
                <w:sz w:val="24"/>
              </w:rPr>
            </w:pPr>
            <w:r w:rsidRPr="004A386B">
              <w:rPr>
                <w:rFonts w:ascii="仿宋" w:eastAsia="仿宋" w:hAnsi="仿宋" w:cs="仿宋" w:hint="eastAsia"/>
                <w:bCs/>
                <w:sz w:val="24"/>
              </w:rPr>
              <w:t>7.1以DN80、DN100、DN150、DN200、DN300五</w:t>
            </w:r>
          </w:p>
          <w:p w14:paraId="1F2B3F3E" w14:textId="77777777" w:rsidR="009766DE" w:rsidRPr="004A386B" w:rsidRDefault="009766DE" w:rsidP="00C545E1">
            <w:pPr>
              <w:adjustRightInd w:val="0"/>
              <w:snapToGrid w:val="0"/>
              <w:spacing w:line="240" w:lineRule="atLeast"/>
              <w:jc w:val="left"/>
              <w:rPr>
                <w:rFonts w:ascii="仿宋" w:eastAsia="仿宋" w:hAnsi="仿宋" w:cs="仿宋" w:hint="eastAsia"/>
                <w:bCs/>
                <w:sz w:val="24"/>
              </w:rPr>
            </w:pPr>
            <w:r w:rsidRPr="004A386B">
              <w:rPr>
                <w:rFonts w:ascii="仿宋" w:eastAsia="仿宋" w:hAnsi="仿宋" w:cs="仿宋" w:hint="eastAsia"/>
                <w:bCs/>
                <w:sz w:val="24"/>
              </w:rPr>
              <w:t>条为检定主管线；</w:t>
            </w:r>
          </w:p>
          <w:p w14:paraId="5925E1E6" w14:textId="77777777" w:rsidR="009766DE" w:rsidRPr="004A386B" w:rsidRDefault="009766DE" w:rsidP="00C545E1">
            <w:pPr>
              <w:adjustRightInd w:val="0"/>
              <w:snapToGrid w:val="0"/>
              <w:spacing w:line="240" w:lineRule="atLeast"/>
              <w:ind w:firstLineChars="200" w:firstLine="420"/>
              <w:jc w:val="left"/>
              <w:rPr>
                <w:rFonts w:ascii="仿宋" w:eastAsia="仿宋" w:hAnsi="仿宋" w:cs="仿宋" w:hint="eastAsia"/>
                <w:bCs/>
                <w:sz w:val="24"/>
                <w:lang w:val="zh-CN"/>
              </w:rPr>
            </w:pPr>
            <w:r w:rsidRPr="004A386B">
              <w:rPr>
                <w:rFonts w:ascii="Times New Roman" w:eastAsia="仿宋" w:hAnsi="Times New Roman" w:cs="Times New Roman" w:hint="eastAsia"/>
                <w:szCs w:val="21"/>
              </w:rPr>
              <w:t>▲</w:t>
            </w:r>
            <w:r w:rsidRPr="004A386B">
              <w:rPr>
                <w:rFonts w:ascii="仿宋" w:eastAsia="仿宋" w:hAnsi="仿宋" w:cs="仿宋" w:hint="eastAsia"/>
                <w:bCs/>
                <w:sz w:val="24"/>
              </w:rPr>
              <w:t>7.2每条管线配备1个</w:t>
            </w:r>
            <w:r w:rsidRPr="004A386B">
              <w:rPr>
                <w:rFonts w:ascii="仿宋" w:eastAsia="仿宋" w:hAnsi="仿宋" w:cs="仿宋" w:hint="eastAsia"/>
                <w:bCs/>
                <w:sz w:val="24"/>
                <w:lang w:val="zh-CN"/>
              </w:rPr>
              <w:t>0.2级压力变送器、</w:t>
            </w:r>
            <w:r w:rsidRPr="004A386B">
              <w:rPr>
                <w:rFonts w:ascii="仿宋" w:eastAsia="仿宋" w:hAnsi="仿宋" w:cs="仿宋" w:hint="eastAsia"/>
                <w:bCs/>
                <w:sz w:val="24"/>
              </w:rPr>
              <w:t>1个</w:t>
            </w:r>
            <w:r w:rsidRPr="004A386B">
              <w:rPr>
                <w:rFonts w:ascii="仿宋" w:eastAsia="仿宋" w:hAnsi="仿宋" w:cs="仿宋" w:hint="eastAsia"/>
                <w:bCs/>
                <w:sz w:val="24"/>
                <w:lang w:val="zh-CN"/>
              </w:rPr>
              <w:t>0.2级温度变送器。</w:t>
            </w:r>
          </w:p>
          <w:p w14:paraId="1D580D1F" w14:textId="77777777" w:rsidR="009766DE" w:rsidRPr="004A386B" w:rsidRDefault="009766DE" w:rsidP="00C545E1">
            <w:pPr>
              <w:adjustRightInd w:val="0"/>
              <w:snapToGrid w:val="0"/>
              <w:spacing w:line="240" w:lineRule="atLeast"/>
              <w:ind w:firstLineChars="200" w:firstLine="480"/>
              <w:jc w:val="left"/>
              <w:rPr>
                <w:rFonts w:ascii="仿宋" w:eastAsia="仿宋" w:hAnsi="仿宋" w:cs="仿宋" w:hint="eastAsia"/>
                <w:bCs/>
                <w:sz w:val="24"/>
              </w:rPr>
            </w:pPr>
            <w:r w:rsidRPr="004A386B">
              <w:rPr>
                <w:rFonts w:ascii="仿宋" w:eastAsia="仿宋" w:hAnsi="仿宋" w:cs="仿宋" w:hint="eastAsia"/>
                <w:bCs/>
                <w:sz w:val="24"/>
              </w:rPr>
              <w:t>7.3通过换管使DN300兼容DN250，DN150兼容DN125，DN80兼容DN65、DN50；所有口径检定均可采用质量法和标准表法；</w:t>
            </w:r>
            <w:r w:rsidRPr="004A386B">
              <w:rPr>
                <w:rFonts w:ascii="仿宋" w:eastAsia="仿宋" w:hAnsi="仿宋" w:cs="仿宋" w:hint="eastAsia"/>
                <w:sz w:val="24"/>
              </w:rPr>
              <w:t>DN50～DN300</w:t>
            </w:r>
            <w:r w:rsidRPr="004A386B">
              <w:rPr>
                <w:rFonts w:ascii="仿宋" w:eastAsia="仿宋" w:hAnsi="仿宋" w:cs="仿宋" w:hint="eastAsia"/>
                <w:bCs/>
                <w:sz w:val="24"/>
              </w:rPr>
              <w:t>的被检表管道前直管段≥20D，后直管段≥10D（D为被检流量计的公称直径）；五条主管道进水端由上游的标准表组汇流管引出，出水端将五条主管线回流后引入三个不同的电子秤。</w:t>
            </w:r>
          </w:p>
          <w:p w14:paraId="55FC2C90" w14:textId="77777777" w:rsidR="009766DE" w:rsidRPr="004A386B" w:rsidRDefault="009766DE" w:rsidP="00C545E1">
            <w:pPr>
              <w:adjustRightInd w:val="0"/>
              <w:snapToGrid w:val="0"/>
              <w:spacing w:line="240" w:lineRule="atLeast"/>
              <w:ind w:left="420"/>
              <w:jc w:val="left"/>
              <w:rPr>
                <w:rFonts w:ascii="仿宋" w:eastAsia="仿宋" w:hAnsi="仿宋" w:cs="仿宋" w:hint="eastAsia"/>
                <w:bCs/>
                <w:sz w:val="24"/>
              </w:rPr>
            </w:pPr>
            <w:r w:rsidRPr="004A386B">
              <w:rPr>
                <w:rFonts w:ascii="Times New Roman" w:eastAsia="仿宋" w:hAnsi="Times New Roman" w:cs="Times New Roman" w:hint="eastAsia"/>
                <w:szCs w:val="21"/>
              </w:rPr>
              <w:t>8</w:t>
            </w:r>
            <w:r w:rsidRPr="004A386B">
              <w:rPr>
                <w:rFonts w:ascii="Times New Roman" w:eastAsia="仿宋" w:hAnsi="Times New Roman" w:cs="Times New Roman"/>
                <w:szCs w:val="21"/>
              </w:rPr>
              <w:t>.</w:t>
            </w:r>
            <w:r w:rsidRPr="004A386B">
              <w:rPr>
                <w:rFonts w:ascii="仿宋" w:eastAsia="仿宋" w:hAnsi="仿宋" w:cs="仿宋" w:hint="eastAsia"/>
                <w:bCs/>
                <w:sz w:val="24"/>
              </w:rPr>
              <w:t>阀门：</w:t>
            </w:r>
            <w:r w:rsidRPr="004A386B">
              <w:rPr>
                <w:rFonts w:ascii="仿宋" w:eastAsia="仿宋" w:hAnsi="仿宋" w:cs="仿宋" w:hint="eastAsia"/>
                <w:sz w:val="24"/>
              </w:rPr>
              <w:t>阀门分为流量开关阀和流量调节阀两种，流量</w:t>
            </w:r>
          </w:p>
          <w:p w14:paraId="46466309" w14:textId="77777777" w:rsidR="009766DE" w:rsidRPr="004A386B" w:rsidRDefault="009766DE" w:rsidP="00C545E1">
            <w:pPr>
              <w:adjustRightInd w:val="0"/>
              <w:snapToGrid w:val="0"/>
              <w:spacing w:line="240" w:lineRule="atLeast"/>
              <w:jc w:val="left"/>
              <w:rPr>
                <w:rFonts w:ascii="仿宋" w:eastAsia="仿宋" w:hAnsi="仿宋" w:cs="仿宋" w:hint="eastAsia"/>
                <w:bCs/>
                <w:sz w:val="24"/>
              </w:rPr>
            </w:pPr>
            <w:r w:rsidRPr="004A386B">
              <w:rPr>
                <w:rFonts w:ascii="仿宋" w:eastAsia="仿宋" w:hAnsi="仿宋" w:cs="仿宋" w:hint="eastAsia"/>
                <w:sz w:val="24"/>
              </w:rPr>
              <w:t>开关阀为双作用气动执行器控制，流量调节阀为带有（4～20）mA电流信号输入的电动执行器控制；其中DN100及以下的阀门采用O型球阀，DN150及以上的采用对夹式蝶阀；阀门材质选用球墨铸铁、阀板为304不锈钢，承受压力为1.6MPa；流量调节阀采用自动调节及手动控制两种操作方式；装置中其他部位的开关阀采用的气动阀门，均有自动和手动两种控制功能。</w:t>
            </w:r>
          </w:p>
          <w:p w14:paraId="15521821" w14:textId="77777777" w:rsidR="009766DE" w:rsidRPr="004A386B" w:rsidRDefault="009766DE" w:rsidP="00C545E1">
            <w:pPr>
              <w:spacing w:line="240" w:lineRule="atLeast"/>
              <w:ind w:left="420"/>
              <w:jc w:val="left"/>
              <w:rPr>
                <w:rFonts w:ascii="仿宋" w:eastAsia="仿宋" w:hAnsi="仿宋" w:cs="仿宋" w:hint="eastAsia"/>
                <w:bCs/>
                <w:sz w:val="24"/>
              </w:rPr>
            </w:pPr>
            <w:r w:rsidRPr="004A386B">
              <w:rPr>
                <w:rFonts w:ascii="Times New Roman" w:eastAsia="仿宋" w:hAnsi="Times New Roman" w:cs="Times New Roman" w:hint="eastAsia"/>
                <w:szCs w:val="21"/>
              </w:rPr>
              <w:t>9</w:t>
            </w:r>
            <w:r w:rsidRPr="004A386B">
              <w:rPr>
                <w:rFonts w:ascii="Times New Roman" w:eastAsia="仿宋" w:hAnsi="Times New Roman" w:cs="Times New Roman"/>
                <w:szCs w:val="21"/>
              </w:rPr>
              <w:t>.</w:t>
            </w:r>
            <w:r w:rsidRPr="004A386B">
              <w:rPr>
                <w:rFonts w:ascii="仿宋" w:eastAsia="仿宋" w:hAnsi="仿宋" w:cs="仿宋" w:hint="eastAsia"/>
                <w:bCs/>
                <w:sz w:val="24"/>
              </w:rPr>
              <w:t>夹表装置：</w:t>
            </w:r>
            <w:r w:rsidRPr="004A386B">
              <w:rPr>
                <w:rFonts w:ascii="仿宋" w:eastAsia="仿宋" w:hAnsi="仿宋" w:cs="仿宋" w:hint="eastAsia"/>
                <w:sz w:val="24"/>
              </w:rPr>
              <w:t>配备内汽缸气压式夹表装置，DN80、DN100</w:t>
            </w:r>
          </w:p>
          <w:p w14:paraId="097464E3" w14:textId="77777777" w:rsidR="009766DE" w:rsidRPr="004A386B" w:rsidRDefault="009766DE" w:rsidP="00C545E1">
            <w:pPr>
              <w:spacing w:line="240" w:lineRule="atLeast"/>
              <w:jc w:val="left"/>
              <w:rPr>
                <w:rFonts w:ascii="仿宋" w:eastAsia="仿宋" w:hAnsi="仿宋" w:cs="仿宋" w:hint="eastAsia"/>
                <w:bCs/>
                <w:sz w:val="24"/>
              </w:rPr>
            </w:pPr>
            <w:r w:rsidRPr="004A386B">
              <w:rPr>
                <w:rFonts w:ascii="仿宋" w:eastAsia="仿宋" w:hAnsi="仿宋" w:cs="仿宋" w:hint="eastAsia"/>
                <w:sz w:val="24"/>
              </w:rPr>
              <w:t>夹表装置，行程100mm；DN150、DN200、DN300夹表装置，行程200mm。</w:t>
            </w:r>
          </w:p>
          <w:p w14:paraId="514F0319" w14:textId="77777777" w:rsidR="009766DE" w:rsidRPr="004A386B" w:rsidRDefault="009766DE" w:rsidP="00C545E1">
            <w:pPr>
              <w:spacing w:line="240" w:lineRule="atLeast"/>
              <w:ind w:left="420"/>
              <w:jc w:val="left"/>
              <w:rPr>
                <w:rFonts w:ascii="仿宋" w:eastAsia="仿宋" w:hAnsi="仿宋" w:cs="仿宋" w:hint="eastAsia"/>
                <w:bCs/>
                <w:sz w:val="24"/>
              </w:rPr>
            </w:pPr>
            <w:r w:rsidRPr="004A386B">
              <w:rPr>
                <w:rFonts w:ascii="Times New Roman" w:eastAsia="仿宋" w:hAnsi="Times New Roman" w:cs="Times New Roman"/>
                <w:szCs w:val="21"/>
              </w:rPr>
              <w:t>1</w:t>
            </w:r>
            <w:r w:rsidRPr="004A386B">
              <w:rPr>
                <w:rFonts w:ascii="Times New Roman" w:eastAsia="仿宋" w:hAnsi="Times New Roman" w:cs="Times New Roman" w:hint="eastAsia"/>
                <w:szCs w:val="21"/>
              </w:rPr>
              <w:t>0</w:t>
            </w:r>
            <w:r w:rsidRPr="004A386B">
              <w:rPr>
                <w:rFonts w:ascii="Times New Roman" w:eastAsia="仿宋" w:hAnsi="Times New Roman" w:cs="Times New Roman"/>
                <w:szCs w:val="21"/>
              </w:rPr>
              <w:t>.</w:t>
            </w:r>
            <w:r w:rsidRPr="004A386B">
              <w:rPr>
                <w:rFonts w:ascii="仿宋" w:eastAsia="仿宋" w:hAnsi="仿宋" w:cs="仿宋" w:hint="eastAsia"/>
                <w:bCs/>
                <w:sz w:val="24"/>
              </w:rPr>
              <w:t>换向器：</w:t>
            </w:r>
            <w:r w:rsidRPr="004A386B">
              <w:rPr>
                <w:rFonts w:ascii="仿宋" w:eastAsia="仿宋" w:hAnsi="仿宋" w:cs="仿宋" w:hint="eastAsia"/>
                <w:sz w:val="24"/>
              </w:rPr>
              <w:t>配备三个开式换向器，换向器的切换时</w:t>
            </w:r>
          </w:p>
          <w:p w14:paraId="5F36BD7B" w14:textId="77777777" w:rsidR="009766DE" w:rsidRPr="004A386B" w:rsidRDefault="009766DE" w:rsidP="00C545E1">
            <w:pPr>
              <w:spacing w:line="240" w:lineRule="atLeast"/>
              <w:jc w:val="left"/>
              <w:rPr>
                <w:rFonts w:ascii="仿宋" w:eastAsia="仿宋" w:hAnsi="仿宋" w:cs="仿宋" w:hint="eastAsia"/>
                <w:sz w:val="24"/>
              </w:rPr>
            </w:pPr>
            <w:r w:rsidRPr="004A386B">
              <w:rPr>
                <w:rFonts w:ascii="仿宋" w:eastAsia="仿宋" w:hAnsi="仿宋" w:cs="仿宋" w:hint="eastAsia"/>
                <w:sz w:val="24"/>
              </w:rPr>
              <w:t>间差≤10ms；在单条管路满足设计的最大流量时不翻水和</w:t>
            </w:r>
            <w:r w:rsidRPr="004A386B">
              <w:rPr>
                <w:rFonts w:ascii="仿宋" w:eastAsia="仿宋" w:hAnsi="仿宋" w:cs="仿宋" w:hint="eastAsia"/>
                <w:sz w:val="24"/>
              </w:rPr>
              <w:lastRenderedPageBreak/>
              <w:t>最小流量时不溅水。</w:t>
            </w:r>
          </w:p>
          <w:p w14:paraId="52100AFF" w14:textId="77777777" w:rsidR="009766DE" w:rsidRPr="004A386B" w:rsidRDefault="009766DE" w:rsidP="00C545E1">
            <w:pPr>
              <w:spacing w:line="240" w:lineRule="atLeast"/>
              <w:ind w:firstLineChars="200" w:firstLine="420"/>
              <w:jc w:val="left"/>
              <w:rPr>
                <w:rFonts w:ascii="仿宋" w:eastAsia="仿宋" w:hAnsi="仿宋" w:cs="仿宋" w:hint="eastAsia"/>
                <w:bCs/>
                <w:sz w:val="24"/>
              </w:rPr>
            </w:pPr>
            <w:r w:rsidRPr="004A386B">
              <w:rPr>
                <w:rFonts w:ascii="Times New Roman" w:eastAsia="仿宋" w:hAnsi="Times New Roman" w:cs="Times New Roman"/>
                <w:szCs w:val="21"/>
              </w:rPr>
              <w:t>1</w:t>
            </w:r>
            <w:r w:rsidRPr="004A386B">
              <w:rPr>
                <w:rFonts w:ascii="Times New Roman" w:eastAsia="仿宋" w:hAnsi="Times New Roman" w:cs="Times New Roman" w:hint="eastAsia"/>
                <w:szCs w:val="21"/>
              </w:rPr>
              <w:t>1</w:t>
            </w:r>
            <w:r w:rsidRPr="004A386B">
              <w:rPr>
                <w:rFonts w:ascii="Times New Roman" w:eastAsia="仿宋" w:hAnsi="Times New Roman" w:cs="Times New Roman"/>
                <w:szCs w:val="21"/>
              </w:rPr>
              <w:t>.</w:t>
            </w:r>
            <w:r w:rsidRPr="004A386B">
              <w:rPr>
                <w:rFonts w:ascii="仿宋" w:eastAsia="仿宋" w:hAnsi="仿宋" w:cs="仿宋" w:hint="eastAsia"/>
                <w:bCs/>
                <w:sz w:val="24"/>
              </w:rPr>
              <w:t>计时器：</w:t>
            </w:r>
            <w:r w:rsidRPr="004A386B">
              <w:rPr>
                <w:rFonts w:ascii="仿宋" w:eastAsia="仿宋" w:hAnsi="仿宋" w:cs="仿宋" w:hint="eastAsia"/>
                <w:sz w:val="24"/>
              </w:rPr>
              <w:t>计时器的分辨率≤1ms，在最短测量时间30s下的计时准确度≤1ms；计时器具有与上位机的通信功能，具有晶振输出接口，晶振稳定度优于1×10</w:t>
            </w:r>
            <w:r w:rsidRPr="004A386B">
              <w:rPr>
                <w:rFonts w:ascii="仿宋" w:eastAsia="仿宋" w:hAnsi="仿宋" w:cs="仿宋" w:hint="eastAsia"/>
                <w:sz w:val="24"/>
                <w:vertAlign w:val="superscript"/>
              </w:rPr>
              <w:t>-6</w:t>
            </w:r>
            <w:r w:rsidRPr="004A386B">
              <w:rPr>
                <w:rFonts w:ascii="仿宋" w:eastAsia="仿宋" w:hAnsi="仿宋" w:cs="仿宋" w:hint="eastAsia"/>
                <w:sz w:val="24"/>
              </w:rPr>
              <w:t>。</w:t>
            </w:r>
          </w:p>
          <w:p w14:paraId="4C82C761" w14:textId="77777777" w:rsidR="009766DE" w:rsidRPr="004A386B" w:rsidRDefault="009766DE" w:rsidP="00C545E1">
            <w:pPr>
              <w:adjustRightInd w:val="0"/>
              <w:snapToGrid w:val="0"/>
              <w:spacing w:line="240" w:lineRule="atLeast"/>
              <w:ind w:firstLineChars="200" w:firstLine="420"/>
              <w:jc w:val="left"/>
              <w:rPr>
                <w:rFonts w:ascii="仿宋" w:eastAsia="仿宋" w:hAnsi="仿宋" w:cs="仿宋" w:hint="eastAsia"/>
                <w:sz w:val="24"/>
              </w:rPr>
            </w:pPr>
            <w:r w:rsidRPr="004A386B">
              <w:rPr>
                <w:rFonts w:ascii="Times New Roman" w:eastAsia="仿宋" w:hAnsi="Times New Roman" w:cs="Times New Roman"/>
                <w:szCs w:val="21"/>
              </w:rPr>
              <w:t>1</w:t>
            </w:r>
            <w:r w:rsidRPr="004A386B">
              <w:rPr>
                <w:rFonts w:ascii="Times New Roman" w:eastAsia="仿宋" w:hAnsi="Times New Roman" w:cs="Times New Roman" w:hint="eastAsia"/>
                <w:szCs w:val="21"/>
              </w:rPr>
              <w:t>2</w:t>
            </w:r>
            <w:r w:rsidRPr="004A386B">
              <w:rPr>
                <w:rFonts w:ascii="Times New Roman" w:eastAsia="仿宋" w:hAnsi="Times New Roman" w:cs="Times New Roman"/>
                <w:szCs w:val="21"/>
              </w:rPr>
              <w:t>.</w:t>
            </w:r>
            <w:r w:rsidRPr="004A386B">
              <w:rPr>
                <w:rFonts w:ascii="仿宋" w:eastAsia="仿宋" w:hAnsi="仿宋" w:cs="仿宋" w:hint="eastAsia"/>
                <w:bCs/>
                <w:sz w:val="24"/>
                <w:lang w:val="zh-CN"/>
              </w:rPr>
              <w:t>被</w:t>
            </w:r>
            <w:r w:rsidRPr="004A386B">
              <w:rPr>
                <w:rFonts w:ascii="仿宋" w:eastAsia="仿宋" w:hAnsi="仿宋" w:cs="仿宋" w:hint="eastAsia"/>
                <w:bCs/>
                <w:sz w:val="24"/>
              </w:rPr>
              <w:t>检流量计</w:t>
            </w:r>
            <w:r w:rsidRPr="004A386B">
              <w:rPr>
                <w:rFonts w:ascii="仿宋" w:eastAsia="仿宋" w:hAnsi="仿宋" w:cs="仿宋" w:hint="eastAsia"/>
                <w:sz w:val="24"/>
              </w:rPr>
              <w:t>信号采集装置</w:t>
            </w:r>
            <w:r w:rsidRPr="004A386B">
              <w:rPr>
                <w:rFonts w:ascii="仿宋" w:eastAsia="仿宋" w:hAnsi="仿宋" w:cs="仿宋" w:hint="eastAsia"/>
                <w:bCs/>
                <w:sz w:val="24"/>
              </w:rPr>
              <w:t>：</w:t>
            </w:r>
            <w:r w:rsidRPr="004A386B">
              <w:rPr>
                <w:rFonts w:ascii="仿宋" w:eastAsia="仿宋" w:hAnsi="仿宋" w:cs="仿宋" w:hint="eastAsia"/>
                <w:sz w:val="24"/>
              </w:rPr>
              <w:t>3套</w:t>
            </w:r>
          </w:p>
          <w:p w14:paraId="5027BFE9" w14:textId="77777777" w:rsidR="009766DE" w:rsidRPr="004A386B" w:rsidRDefault="009766DE" w:rsidP="00C545E1">
            <w:pPr>
              <w:adjustRightInd w:val="0"/>
              <w:snapToGrid w:val="0"/>
              <w:spacing w:line="240" w:lineRule="atLeast"/>
              <w:ind w:firstLineChars="200" w:firstLine="480"/>
              <w:jc w:val="left"/>
              <w:rPr>
                <w:rFonts w:ascii="仿宋" w:eastAsia="仿宋" w:hAnsi="仿宋" w:cs="仿宋" w:hint="eastAsia"/>
                <w:bCs/>
                <w:sz w:val="24"/>
              </w:rPr>
            </w:pPr>
            <w:r w:rsidRPr="004A386B">
              <w:rPr>
                <w:rFonts w:ascii="仿宋" w:eastAsia="仿宋" w:hAnsi="仿宋" w:cs="仿宋" w:hint="eastAsia"/>
                <w:bCs/>
                <w:sz w:val="24"/>
              </w:rPr>
              <w:t>需同时采集3套流量计信号，信号包含脉冲（1Hz～50kHz）、电流（4～20）mA、电压（0～10V）、modbus现场总线协议（含RS232、RS485、HART等）；</w:t>
            </w:r>
            <w:r w:rsidRPr="004A386B">
              <w:rPr>
                <w:rFonts w:ascii="仿宋" w:eastAsia="仿宋" w:hAnsi="仿宋" w:cs="仿宋" w:hint="eastAsia"/>
                <w:sz w:val="24"/>
              </w:rPr>
              <w:t>无发讯示值表头的流量计采用高速摄像头瞬时读数</w:t>
            </w:r>
            <w:r w:rsidRPr="004A386B">
              <w:rPr>
                <w:rFonts w:ascii="仿宋" w:eastAsia="仿宋" w:hAnsi="仿宋" w:cs="仿宋" w:hint="eastAsia"/>
                <w:bCs/>
                <w:sz w:val="24"/>
              </w:rPr>
              <w:t>；</w:t>
            </w:r>
          </w:p>
          <w:p w14:paraId="1FFA2829" w14:textId="77777777" w:rsidR="009766DE" w:rsidRPr="004A386B" w:rsidRDefault="009766DE" w:rsidP="00C545E1">
            <w:pPr>
              <w:adjustRightInd w:val="0"/>
              <w:snapToGrid w:val="0"/>
              <w:spacing w:line="240" w:lineRule="atLeast"/>
              <w:ind w:firstLineChars="200" w:firstLine="480"/>
              <w:jc w:val="left"/>
              <w:rPr>
                <w:rFonts w:ascii="仿宋" w:eastAsia="仿宋" w:hAnsi="仿宋" w:cs="仿宋" w:hint="eastAsia"/>
                <w:bCs/>
                <w:sz w:val="24"/>
              </w:rPr>
            </w:pPr>
            <w:r w:rsidRPr="004A386B">
              <w:rPr>
                <w:rFonts w:ascii="仿宋" w:eastAsia="仿宋" w:hAnsi="仿宋" w:cs="仿宋" w:hint="eastAsia"/>
                <w:bCs/>
                <w:sz w:val="24"/>
              </w:rPr>
              <w:t>在</w:t>
            </w:r>
            <w:r w:rsidRPr="004A386B">
              <w:rPr>
                <w:rFonts w:ascii="仿宋" w:eastAsia="仿宋" w:hAnsi="仿宋" w:cs="仿宋" w:hint="eastAsia"/>
                <w:sz w:val="24"/>
              </w:rPr>
              <w:t>（DN50～DN200）管段可同时串联3台流量计检定校准，信号采集示值误差不超过0.1%。所有</w:t>
            </w:r>
            <w:r w:rsidRPr="004A386B">
              <w:rPr>
                <w:rFonts w:ascii="仿宋" w:eastAsia="仿宋" w:hAnsi="仿宋" w:cs="仿宋" w:hint="eastAsia"/>
                <w:bCs/>
                <w:sz w:val="24"/>
              </w:rPr>
              <w:t>接线、接口防水，配置鳄鱼夹头、钩子夹头、U型端夹头接线。</w:t>
            </w:r>
          </w:p>
          <w:p w14:paraId="5AE3708E" w14:textId="77777777" w:rsidR="009766DE" w:rsidRPr="004A386B" w:rsidRDefault="009766DE" w:rsidP="00C545E1">
            <w:pPr>
              <w:spacing w:line="240" w:lineRule="atLeast"/>
              <w:ind w:left="845" w:hanging="425"/>
              <w:jc w:val="left"/>
              <w:rPr>
                <w:rFonts w:ascii="仿宋" w:eastAsia="仿宋" w:hAnsi="仿宋" w:cs="仿宋" w:hint="eastAsia"/>
                <w:bCs/>
                <w:sz w:val="24"/>
              </w:rPr>
            </w:pPr>
            <w:r w:rsidRPr="004A386B">
              <w:rPr>
                <w:rFonts w:ascii="Times New Roman" w:eastAsia="仿宋" w:hAnsi="Times New Roman" w:cs="Times New Roman"/>
                <w:szCs w:val="21"/>
              </w:rPr>
              <w:t>1</w:t>
            </w:r>
            <w:r w:rsidRPr="004A386B">
              <w:rPr>
                <w:rFonts w:ascii="Times New Roman" w:eastAsia="仿宋" w:hAnsi="Times New Roman" w:cs="Times New Roman" w:hint="eastAsia"/>
                <w:szCs w:val="21"/>
              </w:rPr>
              <w:t>3</w:t>
            </w:r>
            <w:r w:rsidRPr="004A386B">
              <w:rPr>
                <w:rFonts w:ascii="Times New Roman" w:eastAsia="仿宋" w:hAnsi="Times New Roman" w:cs="Times New Roman"/>
                <w:szCs w:val="21"/>
              </w:rPr>
              <w:t>.</w:t>
            </w:r>
            <w:r w:rsidRPr="004A386B">
              <w:rPr>
                <w:rFonts w:ascii="仿宋" w:eastAsia="仿宋" w:hAnsi="仿宋" w:cs="仿宋" w:hint="eastAsia"/>
                <w:bCs/>
                <w:sz w:val="24"/>
                <w:lang w:val="zh-CN"/>
              </w:rPr>
              <w:t>被</w:t>
            </w:r>
            <w:r w:rsidRPr="004A386B">
              <w:rPr>
                <w:rFonts w:ascii="仿宋" w:eastAsia="仿宋" w:hAnsi="仿宋" w:cs="仿宋" w:hint="eastAsia"/>
                <w:bCs/>
                <w:sz w:val="24"/>
              </w:rPr>
              <w:t>测流量计</w:t>
            </w:r>
            <w:r w:rsidRPr="004A386B">
              <w:rPr>
                <w:rFonts w:ascii="仿宋" w:eastAsia="仿宋" w:hAnsi="仿宋" w:cs="仿宋" w:hint="eastAsia"/>
                <w:bCs/>
                <w:sz w:val="24"/>
                <w:lang w:val="zh-CN"/>
              </w:rPr>
              <w:t>供电电源</w:t>
            </w:r>
            <w:r w:rsidRPr="004A386B">
              <w:rPr>
                <w:rFonts w:ascii="仿宋" w:eastAsia="仿宋" w:hAnsi="仿宋" w:cs="仿宋" w:hint="eastAsia"/>
                <w:bCs/>
                <w:sz w:val="24"/>
              </w:rPr>
              <w:t>：DC5V、DC12V、DC24V、AC220V</w:t>
            </w:r>
          </w:p>
          <w:p w14:paraId="6261D23F" w14:textId="77777777" w:rsidR="009766DE" w:rsidRPr="004A386B" w:rsidRDefault="009766DE" w:rsidP="00C545E1">
            <w:pPr>
              <w:spacing w:line="240" w:lineRule="atLeast"/>
              <w:jc w:val="left"/>
              <w:rPr>
                <w:rFonts w:ascii="仿宋" w:eastAsia="仿宋" w:hAnsi="仿宋" w:cs="仿宋" w:hint="eastAsia"/>
                <w:bCs/>
                <w:sz w:val="24"/>
              </w:rPr>
            </w:pPr>
            <w:r w:rsidRPr="004A386B">
              <w:rPr>
                <w:rFonts w:ascii="仿宋" w:eastAsia="仿宋" w:hAnsi="仿宋" w:cs="仿宋" w:hint="eastAsia"/>
                <w:bCs/>
                <w:sz w:val="24"/>
              </w:rPr>
              <w:t>各3路，所有接口、接线防水。</w:t>
            </w:r>
          </w:p>
          <w:p w14:paraId="5DCBB2D8" w14:textId="77777777" w:rsidR="009766DE" w:rsidRPr="004A386B" w:rsidRDefault="009766DE" w:rsidP="00C545E1">
            <w:pPr>
              <w:spacing w:line="240" w:lineRule="atLeast"/>
              <w:ind w:left="845" w:hanging="425"/>
              <w:jc w:val="left"/>
              <w:rPr>
                <w:rFonts w:ascii="仿宋" w:eastAsia="仿宋" w:hAnsi="仿宋" w:cs="仿宋" w:hint="eastAsia"/>
                <w:bCs/>
                <w:sz w:val="24"/>
              </w:rPr>
            </w:pPr>
            <w:r w:rsidRPr="004A386B">
              <w:rPr>
                <w:rFonts w:ascii="Times New Roman" w:eastAsia="仿宋" w:hAnsi="Times New Roman" w:cs="Times New Roman"/>
                <w:szCs w:val="21"/>
              </w:rPr>
              <w:t>1</w:t>
            </w:r>
            <w:r w:rsidRPr="004A386B">
              <w:rPr>
                <w:rFonts w:ascii="Times New Roman" w:eastAsia="仿宋" w:hAnsi="Times New Roman" w:cs="Times New Roman" w:hint="eastAsia"/>
                <w:szCs w:val="21"/>
              </w:rPr>
              <w:t>4</w:t>
            </w:r>
            <w:r w:rsidRPr="004A386B">
              <w:rPr>
                <w:rFonts w:ascii="Times New Roman" w:eastAsia="仿宋" w:hAnsi="Times New Roman" w:cs="Times New Roman"/>
                <w:szCs w:val="21"/>
              </w:rPr>
              <w:t>.</w:t>
            </w:r>
            <w:r w:rsidRPr="004A386B">
              <w:rPr>
                <w:rFonts w:ascii="仿宋" w:eastAsia="仿宋" w:hAnsi="仿宋" w:cs="仿宋" w:hint="eastAsia"/>
                <w:bCs/>
                <w:sz w:val="24"/>
                <w:lang w:val="zh-CN"/>
              </w:rPr>
              <w:t>最短测量时间：≥30s</w:t>
            </w:r>
          </w:p>
          <w:p w14:paraId="6A990140" w14:textId="77777777" w:rsidR="009766DE" w:rsidRPr="004A386B" w:rsidRDefault="009766DE" w:rsidP="00C545E1">
            <w:pPr>
              <w:spacing w:line="240" w:lineRule="atLeast"/>
              <w:ind w:left="845" w:hanging="425"/>
              <w:jc w:val="left"/>
              <w:rPr>
                <w:rFonts w:ascii="仿宋" w:eastAsia="仿宋" w:hAnsi="仿宋" w:cs="仿宋" w:hint="eastAsia"/>
                <w:bCs/>
                <w:sz w:val="24"/>
              </w:rPr>
            </w:pPr>
            <w:r w:rsidRPr="004A386B">
              <w:rPr>
                <w:rFonts w:ascii="Times New Roman" w:eastAsia="仿宋" w:hAnsi="Times New Roman" w:cs="Times New Roman"/>
                <w:szCs w:val="21"/>
              </w:rPr>
              <w:t>1</w:t>
            </w:r>
            <w:r w:rsidRPr="004A386B">
              <w:rPr>
                <w:rFonts w:ascii="Times New Roman" w:eastAsia="仿宋" w:hAnsi="Times New Roman" w:cs="Times New Roman" w:hint="eastAsia"/>
                <w:szCs w:val="21"/>
              </w:rPr>
              <w:t>5</w:t>
            </w:r>
            <w:r w:rsidRPr="004A386B">
              <w:rPr>
                <w:rFonts w:ascii="Times New Roman" w:eastAsia="仿宋" w:hAnsi="Times New Roman" w:cs="Times New Roman"/>
                <w:szCs w:val="21"/>
              </w:rPr>
              <w:t>.</w:t>
            </w:r>
            <w:r w:rsidRPr="004A386B">
              <w:rPr>
                <w:rFonts w:ascii="仿宋" w:eastAsia="仿宋" w:hAnsi="仿宋" w:cs="仿宋" w:hint="eastAsia"/>
                <w:bCs/>
                <w:sz w:val="24"/>
              </w:rPr>
              <w:t>装置使用介质：水</w:t>
            </w:r>
          </w:p>
          <w:p w14:paraId="0AD1ECF7" w14:textId="77777777" w:rsidR="009766DE" w:rsidRPr="004A386B" w:rsidRDefault="009766DE" w:rsidP="00C545E1">
            <w:pPr>
              <w:spacing w:line="240" w:lineRule="atLeast"/>
              <w:ind w:firstLineChars="200" w:firstLine="420"/>
              <w:jc w:val="left"/>
              <w:rPr>
                <w:rFonts w:ascii="仿宋" w:eastAsia="仿宋" w:hAnsi="仿宋" w:cs="仿宋" w:hint="eastAsia"/>
                <w:bCs/>
                <w:sz w:val="24"/>
              </w:rPr>
            </w:pPr>
            <w:r w:rsidRPr="004A386B">
              <w:rPr>
                <w:rFonts w:ascii="Times New Roman" w:eastAsia="仿宋" w:hAnsi="Times New Roman" w:cs="Times New Roman"/>
                <w:szCs w:val="21"/>
              </w:rPr>
              <w:t>1</w:t>
            </w:r>
            <w:r w:rsidRPr="004A386B">
              <w:rPr>
                <w:rFonts w:ascii="Times New Roman" w:eastAsia="仿宋" w:hAnsi="Times New Roman" w:cs="Times New Roman" w:hint="eastAsia"/>
                <w:szCs w:val="21"/>
              </w:rPr>
              <w:t>6</w:t>
            </w:r>
            <w:r w:rsidRPr="004A386B">
              <w:rPr>
                <w:rFonts w:ascii="Times New Roman" w:eastAsia="仿宋" w:hAnsi="Times New Roman" w:cs="Times New Roman"/>
                <w:szCs w:val="21"/>
              </w:rPr>
              <w:t>.</w:t>
            </w:r>
            <w:r w:rsidRPr="004A386B">
              <w:rPr>
                <w:rFonts w:ascii="仿宋" w:eastAsia="仿宋" w:hAnsi="仿宋" w:cs="仿宋" w:hint="eastAsia"/>
                <w:bCs/>
                <w:sz w:val="24"/>
                <w:lang w:val="zh-CN"/>
              </w:rPr>
              <w:t>标准表计量管线和质量法各称重台位的换向器相连接的背压管线上，在每台标准表前必须安装具有在线自动检漏功能的气动阀门，在每条背压管线上必须安装具有在线自动检漏功能的气动阀门。</w:t>
            </w:r>
          </w:p>
          <w:p w14:paraId="327C64BF" w14:textId="77777777" w:rsidR="009766DE" w:rsidRPr="004A386B" w:rsidRDefault="009766DE" w:rsidP="00C545E1">
            <w:pPr>
              <w:spacing w:line="240" w:lineRule="atLeast"/>
              <w:ind w:left="845" w:hanging="425"/>
              <w:jc w:val="left"/>
              <w:rPr>
                <w:rFonts w:ascii="仿宋" w:eastAsia="仿宋" w:hAnsi="仿宋" w:cs="仿宋" w:hint="eastAsia"/>
                <w:bCs/>
                <w:sz w:val="24"/>
              </w:rPr>
            </w:pPr>
            <w:r w:rsidRPr="004A386B">
              <w:rPr>
                <w:rFonts w:ascii="Times New Roman" w:eastAsia="仿宋" w:hAnsi="Times New Roman" w:cs="Times New Roman"/>
                <w:szCs w:val="21"/>
              </w:rPr>
              <w:t>1</w:t>
            </w:r>
            <w:r w:rsidRPr="004A386B">
              <w:rPr>
                <w:rFonts w:ascii="Times New Roman" w:eastAsia="仿宋" w:hAnsi="Times New Roman" w:cs="Times New Roman" w:hint="eastAsia"/>
                <w:szCs w:val="21"/>
              </w:rPr>
              <w:t>7</w:t>
            </w:r>
            <w:r w:rsidRPr="004A386B">
              <w:rPr>
                <w:rFonts w:ascii="Times New Roman" w:eastAsia="仿宋" w:hAnsi="Times New Roman" w:cs="Times New Roman"/>
                <w:szCs w:val="21"/>
              </w:rPr>
              <w:t>.</w:t>
            </w:r>
            <w:r w:rsidRPr="004A386B">
              <w:rPr>
                <w:rFonts w:ascii="仿宋" w:eastAsia="仿宋" w:hAnsi="仿宋" w:cs="仿宋" w:hint="eastAsia"/>
                <w:bCs/>
                <w:sz w:val="24"/>
                <w:lang w:val="zh-CN"/>
              </w:rPr>
              <w:t>管线设计压力：</w:t>
            </w:r>
            <w:r w:rsidRPr="004A386B">
              <w:rPr>
                <w:rFonts w:ascii="仿宋" w:eastAsia="仿宋" w:hAnsi="仿宋" w:cs="仿宋" w:hint="eastAsia"/>
                <w:bCs/>
                <w:sz w:val="24"/>
              </w:rPr>
              <w:t>不小于</w:t>
            </w:r>
            <w:r w:rsidRPr="004A386B">
              <w:rPr>
                <w:rFonts w:ascii="仿宋" w:eastAsia="仿宋" w:hAnsi="仿宋" w:cs="仿宋" w:hint="eastAsia"/>
                <w:bCs/>
                <w:sz w:val="24"/>
                <w:lang w:val="zh-CN"/>
              </w:rPr>
              <w:t>1.6M</w:t>
            </w:r>
            <w:r w:rsidRPr="004A386B">
              <w:rPr>
                <w:rFonts w:ascii="仿宋" w:eastAsia="仿宋" w:hAnsi="仿宋" w:cs="仿宋" w:hint="eastAsia"/>
                <w:bCs/>
                <w:sz w:val="24"/>
              </w:rPr>
              <w:t>P</w:t>
            </w:r>
            <w:r w:rsidRPr="004A386B">
              <w:rPr>
                <w:rFonts w:ascii="仿宋" w:eastAsia="仿宋" w:hAnsi="仿宋" w:cs="仿宋" w:hint="eastAsia"/>
                <w:bCs/>
                <w:sz w:val="24"/>
                <w:lang w:val="zh-CN"/>
              </w:rPr>
              <w:t>a；</w:t>
            </w:r>
          </w:p>
          <w:p w14:paraId="6931C2E2" w14:textId="77777777" w:rsidR="009766DE" w:rsidRPr="004A386B" w:rsidRDefault="009766DE" w:rsidP="00C545E1">
            <w:pPr>
              <w:ind w:firstLineChars="200" w:firstLine="420"/>
              <w:rPr>
                <w:rFonts w:ascii="仿宋" w:eastAsia="仿宋" w:hAnsi="仿宋" w:cs="仿宋" w:hint="eastAsia"/>
                <w:bCs/>
                <w:sz w:val="24"/>
              </w:rPr>
            </w:pPr>
            <w:r w:rsidRPr="004A386B">
              <w:rPr>
                <w:rFonts w:ascii="Times New Roman" w:eastAsia="仿宋" w:hAnsi="Times New Roman" w:cs="Times New Roman" w:hint="eastAsia"/>
                <w:szCs w:val="21"/>
              </w:rPr>
              <w:t>18</w:t>
            </w:r>
            <w:r w:rsidRPr="004A386B">
              <w:rPr>
                <w:rFonts w:ascii="Times New Roman" w:eastAsia="仿宋" w:hAnsi="Times New Roman" w:cs="Times New Roman"/>
                <w:szCs w:val="21"/>
              </w:rPr>
              <w:t>.</w:t>
            </w:r>
            <w:r w:rsidRPr="004A386B">
              <w:rPr>
                <w:rFonts w:ascii="仿宋" w:eastAsia="仿宋" w:hAnsi="仿宋" w:cs="仿宋" w:hint="eastAsia"/>
                <w:sz w:val="24"/>
              </w:rPr>
              <w:t>螺杆式空压机及储气罐：带精密过滤器，流量</w:t>
            </w:r>
            <w:r w:rsidRPr="004A386B">
              <w:rPr>
                <w:rFonts w:ascii="仿宋" w:eastAsia="仿宋" w:hAnsi="仿宋" w:cs="仿宋" w:hint="eastAsia"/>
                <w:bCs/>
                <w:sz w:val="24"/>
                <w:lang w:val="zh-CN"/>
              </w:rPr>
              <w:t>≥</w:t>
            </w:r>
            <w:r w:rsidRPr="004A386B">
              <w:rPr>
                <w:rFonts w:ascii="仿宋" w:eastAsia="仿宋" w:hAnsi="仿宋" w:cs="仿宋" w:hint="eastAsia"/>
                <w:sz w:val="24"/>
              </w:rPr>
              <w:t>1m</w:t>
            </w:r>
            <w:r w:rsidRPr="004A386B">
              <w:rPr>
                <w:rFonts w:ascii="仿宋" w:eastAsia="仿宋" w:hAnsi="仿宋" w:cs="仿宋" w:hint="eastAsia"/>
                <w:sz w:val="24"/>
                <w:vertAlign w:val="superscript"/>
              </w:rPr>
              <w:t>3</w:t>
            </w:r>
            <w:r w:rsidRPr="004A386B">
              <w:rPr>
                <w:rFonts w:ascii="仿宋" w:eastAsia="仿宋" w:hAnsi="仿宋" w:cs="仿宋" w:hint="eastAsia"/>
                <w:sz w:val="24"/>
              </w:rPr>
              <w:t>/min，压力</w:t>
            </w:r>
            <w:r w:rsidRPr="004A386B">
              <w:rPr>
                <w:rFonts w:ascii="仿宋" w:eastAsia="仿宋" w:hAnsi="仿宋" w:cs="仿宋" w:hint="eastAsia"/>
                <w:bCs/>
                <w:sz w:val="24"/>
                <w:lang w:val="zh-CN"/>
              </w:rPr>
              <w:t>≥</w:t>
            </w:r>
            <w:r w:rsidRPr="004A386B">
              <w:rPr>
                <w:rFonts w:ascii="仿宋" w:eastAsia="仿宋" w:hAnsi="仿宋" w:cs="仿宋" w:hint="eastAsia"/>
                <w:sz w:val="24"/>
              </w:rPr>
              <w:t>0.8MPa，储气罐容积</w:t>
            </w:r>
            <w:r w:rsidRPr="004A386B">
              <w:rPr>
                <w:rFonts w:ascii="仿宋" w:eastAsia="仿宋" w:hAnsi="仿宋" w:cs="仿宋" w:hint="eastAsia"/>
                <w:bCs/>
                <w:sz w:val="24"/>
                <w:lang w:val="zh-CN"/>
              </w:rPr>
              <w:t>≥</w:t>
            </w:r>
            <w:r w:rsidRPr="004A386B">
              <w:rPr>
                <w:rFonts w:ascii="仿宋" w:eastAsia="仿宋" w:hAnsi="仿宋" w:cs="仿宋" w:hint="eastAsia"/>
                <w:sz w:val="24"/>
              </w:rPr>
              <w:t>0.6m</w:t>
            </w:r>
            <w:r w:rsidRPr="004A386B">
              <w:rPr>
                <w:rFonts w:ascii="仿宋" w:eastAsia="仿宋" w:hAnsi="仿宋" w:cs="仿宋" w:hint="eastAsia"/>
                <w:sz w:val="24"/>
                <w:vertAlign w:val="superscript"/>
              </w:rPr>
              <w:t>3</w:t>
            </w:r>
            <w:r w:rsidRPr="004A386B">
              <w:rPr>
                <w:rFonts w:ascii="仿宋" w:eastAsia="仿宋" w:hAnsi="仿宋" w:cs="仿宋" w:hint="eastAsia"/>
                <w:sz w:val="24"/>
              </w:rPr>
              <w:t>。</w:t>
            </w:r>
          </w:p>
          <w:p w14:paraId="350E4D97" w14:textId="77777777" w:rsidR="009766DE" w:rsidRPr="004A386B" w:rsidRDefault="009766DE" w:rsidP="00C545E1">
            <w:pPr>
              <w:ind w:left="845" w:hanging="425"/>
              <w:rPr>
                <w:rFonts w:ascii="仿宋" w:eastAsia="仿宋" w:hAnsi="仿宋" w:cs="仿宋" w:hint="eastAsia"/>
                <w:bCs/>
                <w:sz w:val="24"/>
              </w:rPr>
            </w:pPr>
            <w:r w:rsidRPr="004A386B">
              <w:rPr>
                <w:rFonts w:ascii="Times New Roman" w:eastAsia="仿宋" w:hAnsi="Times New Roman" w:cs="Times New Roman" w:hint="eastAsia"/>
                <w:szCs w:val="21"/>
              </w:rPr>
              <w:t>19</w:t>
            </w:r>
            <w:r w:rsidRPr="004A386B">
              <w:rPr>
                <w:rFonts w:ascii="Times New Roman" w:eastAsia="仿宋" w:hAnsi="Times New Roman" w:cs="Times New Roman"/>
                <w:szCs w:val="21"/>
              </w:rPr>
              <w:t>.</w:t>
            </w:r>
            <w:r w:rsidRPr="004A386B">
              <w:rPr>
                <w:rFonts w:ascii="仿宋" w:eastAsia="仿宋" w:hAnsi="仿宋" w:cs="仿宋" w:hint="eastAsia"/>
                <w:sz w:val="24"/>
              </w:rPr>
              <w:t>工作台及附件：</w:t>
            </w:r>
          </w:p>
          <w:p w14:paraId="00C36C81" w14:textId="77777777" w:rsidR="009766DE" w:rsidRPr="004A386B" w:rsidRDefault="009766DE" w:rsidP="00C545E1">
            <w:pPr>
              <w:ind w:firstLineChars="200" w:firstLine="480"/>
              <w:rPr>
                <w:rFonts w:ascii="仿宋" w:eastAsia="仿宋" w:hAnsi="仿宋" w:cs="仿宋" w:hint="eastAsia"/>
                <w:bCs/>
                <w:sz w:val="24"/>
              </w:rPr>
            </w:pPr>
            <w:r w:rsidRPr="004A386B">
              <w:rPr>
                <w:rFonts w:ascii="仿宋" w:eastAsia="仿宋" w:hAnsi="仿宋" w:cs="仿宋"/>
                <w:bCs/>
                <w:sz w:val="24"/>
              </w:rPr>
              <w:t>(1)</w:t>
            </w:r>
            <w:r w:rsidRPr="004A386B">
              <w:rPr>
                <w:rFonts w:ascii="仿宋" w:eastAsia="仿宋" w:hAnsi="仿宋" w:cs="仿宋" w:hint="eastAsia"/>
                <w:bCs/>
                <w:sz w:val="24"/>
              </w:rPr>
              <w:t>夹表连接短节：</w:t>
            </w:r>
            <w:r w:rsidRPr="004A386B">
              <w:rPr>
                <w:rFonts w:ascii="仿宋" w:eastAsia="仿宋" w:hAnsi="仿宋" w:cs="仿宋" w:hint="eastAsia"/>
                <w:sz w:val="24"/>
              </w:rPr>
              <w:t>304不锈钢短管，</w:t>
            </w:r>
            <w:r w:rsidRPr="004A386B">
              <w:rPr>
                <w:rFonts w:ascii="仿宋" w:eastAsia="仿宋" w:hAnsi="仿宋" w:cs="仿宋" w:hint="eastAsia"/>
                <w:bCs/>
                <w:sz w:val="24"/>
              </w:rPr>
              <w:t>口径DN50～DN200</w:t>
            </w:r>
          </w:p>
          <w:p w14:paraId="642651C0" w14:textId="77777777" w:rsidR="009766DE" w:rsidRPr="004A386B" w:rsidRDefault="009766DE" w:rsidP="00C545E1">
            <w:pPr>
              <w:rPr>
                <w:rFonts w:ascii="仿宋" w:eastAsia="仿宋" w:hAnsi="仿宋" w:cs="仿宋" w:hint="eastAsia"/>
                <w:bCs/>
                <w:sz w:val="24"/>
              </w:rPr>
            </w:pPr>
            <w:r w:rsidRPr="004A386B">
              <w:rPr>
                <w:rFonts w:ascii="仿宋" w:eastAsia="仿宋" w:hAnsi="仿宋" w:cs="仿宋" w:hint="eastAsia"/>
                <w:bCs/>
                <w:sz w:val="24"/>
              </w:rPr>
              <w:t>各3套，口径DN250、DN300各一套，每套短管</w:t>
            </w:r>
            <w:r w:rsidRPr="004A386B">
              <w:rPr>
                <w:rFonts w:ascii="仿宋" w:eastAsia="仿宋" w:hAnsi="仿宋" w:cs="仿宋" w:hint="eastAsia"/>
                <w:sz w:val="24"/>
              </w:rPr>
              <w:t>含法兰长度分别为0.2m、0.4m、0.6m、0.8m、1m。</w:t>
            </w:r>
            <w:r w:rsidRPr="004A386B">
              <w:rPr>
                <w:rFonts w:ascii="仿宋" w:eastAsia="仿宋" w:hAnsi="仿宋" w:cs="仿宋" w:hint="eastAsia"/>
                <w:bCs/>
                <w:sz w:val="24"/>
              </w:rPr>
              <w:t>内壁光滑无焊瘤。配置</w:t>
            </w:r>
            <w:r w:rsidRPr="004A386B">
              <w:rPr>
                <w:rFonts w:ascii="仿宋" w:eastAsia="仿宋" w:hAnsi="仿宋" w:cs="仿宋" w:hint="eastAsia"/>
                <w:sz w:val="24"/>
              </w:rPr>
              <w:t>DN50～DN300各口径</w:t>
            </w:r>
            <w:r w:rsidRPr="004A386B">
              <w:rPr>
                <w:rFonts w:ascii="仿宋" w:eastAsia="仿宋" w:hAnsi="仿宋" w:cs="仿宋" w:hint="eastAsia"/>
                <w:bCs/>
                <w:sz w:val="24"/>
              </w:rPr>
              <w:t>插入式流量计专用短接，</w:t>
            </w:r>
            <w:r w:rsidRPr="004A386B">
              <w:rPr>
                <w:rFonts w:ascii="仿宋" w:eastAsia="仿宋" w:hAnsi="仿宋" w:cs="仿宋" w:hint="eastAsia"/>
                <w:sz w:val="24"/>
              </w:rPr>
              <w:t>长度3D，</w:t>
            </w:r>
            <w:r w:rsidRPr="004A386B">
              <w:rPr>
                <w:rFonts w:ascii="仿宋" w:eastAsia="仿宋" w:hAnsi="仿宋" w:cs="仿宋" w:hint="eastAsia"/>
                <w:bCs/>
                <w:sz w:val="24"/>
              </w:rPr>
              <w:t>需配备快速装夹装置。配置</w:t>
            </w:r>
            <w:r w:rsidRPr="004A386B">
              <w:rPr>
                <w:rFonts w:ascii="仿宋" w:eastAsia="仿宋" w:hAnsi="仿宋" w:cs="仿宋" w:hint="eastAsia"/>
                <w:sz w:val="24"/>
              </w:rPr>
              <w:t>304不锈钢长管DN50～DN200</w:t>
            </w:r>
            <w:r w:rsidRPr="004A386B">
              <w:rPr>
                <w:rFonts w:ascii="仿宋" w:eastAsia="仿宋" w:hAnsi="仿宋" w:cs="仿宋" w:hint="eastAsia"/>
                <w:bCs/>
                <w:sz w:val="24"/>
              </w:rPr>
              <w:t>各口径一根，长度15D（D为管子直径）直管段一套。所有管子两端接口为国标法兰盘带O圈密封;</w:t>
            </w:r>
          </w:p>
          <w:p w14:paraId="2D1B1821" w14:textId="77777777" w:rsidR="009766DE" w:rsidRPr="004A386B" w:rsidRDefault="009766DE" w:rsidP="00C545E1">
            <w:pPr>
              <w:ind w:firstLine="420"/>
              <w:rPr>
                <w:rFonts w:ascii="仿宋" w:eastAsia="仿宋" w:hAnsi="仿宋" w:cs="仿宋" w:hint="eastAsia"/>
                <w:bCs/>
                <w:sz w:val="24"/>
              </w:rPr>
            </w:pPr>
            <w:r w:rsidRPr="004A386B">
              <w:rPr>
                <w:rFonts w:ascii="仿宋" w:eastAsia="仿宋" w:hAnsi="仿宋" w:cs="仿宋"/>
                <w:bCs/>
                <w:sz w:val="24"/>
              </w:rPr>
              <w:t>(2)</w:t>
            </w:r>
            <w:r w:rsidRPr="004A386B">
              <w:rPr>
                <w:rFonts w:ascii="仿宋" w:eastAsia="仿宋" w:hAnsi="仿宋" w:cs="仿宋" w:hint="eastAsia"/>
                <w:sz w:val="24"/>
              </w:rPr>
              <w:t>工作台下方有科里奥利质量流量计安装空间和接水槽，水槽内应安装排水泵;</w:t>
            </w:r>
          </w:p>
          <w:p w14:paraId="03798614" w14:textId="77777777" w:rsidR="009766DE" w:rsidRPr="004A386B" w:rsidRDefault="009766DE" w:rsidP="00C545E1">
            <w:pPr>
              <w:ind w:firstLine="420"/>
              <w:rPr>
                <w:rFonts w:ascii="仿宋" w:eastAsia="仿宋" w:hAnsi="仿宋" w:cs="仿宋" w:hint="eastAsia"/>
                <w:bCs/>
                <w:sz w:val="24"/>
              </w:rPr>
            </w:pPr>
            <w:r w:rsidRPr="004A386B">
              <w:rPr>
                <w:rFonts w:ascii="仿宋" w:eastAsia="仿宋" w:hAnsi="仿宋" w:cs="仿宋"/>
                <w:bCs/>
                <w:sz w:val="24"/>
              </w:rPr>
              <w:t>(3)</w:t>
            </w:r>
            <w:r w:rsidRPr="004A386B">
              <w:rPr>
                <w:rFonts w:ascii="仿宋" w:eastAsia="仿宋" w:hAnsi="仿宋" w:cs="仿宋" w:hint="eastAsia"/>
                <w:sz w:val="24"/>
              </w:rPr>
              <w:t>所有检定主管线配置可调高度的被检流量计支撑架3套，DN150及以上口径的管段应安装吊钩环和支撑底座，DN150以下口径的管段配置管架;</w:t>
            </w:r>
          </w:p>
          <w:p w14:paraId="681969CE" w14:textId="77777777" w:rsidR="009766DE" w:rsidRPr="004A386B" w:rsidRDefault="009766DE" w:rsidP="00C545E1">
            <w:pPr>
              <w:ind w:firstLine="420"/>
              <w:rPr>
                <w:rFonts w:ascii="仿宋" w:eastAsia="仿宋" w:hAnsi="仿宋" w:cs="仿宋" w:hint="eastAsia"/>
                <w:bCs/>
                <w:sz w:val="24"/>
              </w:rPr>
            </w:pPr>
            <w:r w:rsidRPr="004A386B">
              <w:rPr>
                <w:rFonts w:ascii="仿宋" w:eastAsia="仿宋" w:hAnsi="仿宋" w:cs="仿宋"/>
                <w:bCs/>
                <w:sz w:val="24"/>
              </w:rPr>
              <w:t>(4)</w:t>
            </w:r>
            <w:r w:rsidRPr="004A386B">
              <w:rPr>
                <w:rFonts w:ascii="仿宋" w:eastAsia="仿宋" w:hAnsi="仿宋" w:cs="仿宋" w:hint="eastAsia"/>
                <w:bCs/>
                <w:sz w:val="24"/>
              </w:rPr>
              <w:t>DN50～DN300各口径法兰盘密封圈各20套、各口径法兰盘配套的螺栓各20套，电动扳手2套、工具存放拉车1辆;</w:t>
            </w:r>
          </w:p>
          <w:p w14:paraId="31FCFB0C" w14:textId="77777777" w:rsidR="009766DE" w:rsidRPr="004A386B" w:rsidRDefault="009766DE" w:rsidP="00C545E1">
            <w:pPr>
              <w:ind w:firstLine="420"/>
              <w:rPr>
                <w:rFonts w:ascii="仿宋" w:eastAsia="仿宋" w:hAnsi="仿宋" w:cs="仿宋" w:hint="eastAsia"/>
                <w:bCs/>
                <w:sz w:val="24"/>
              </w:rPr>
            </w:pPr>
            <w:r w:rsidRPr="004A386B">
              <w:rPr>
                <w:rFonts w:ascii="仿宋" w:eastAsia="仿宋" w:hAnsi="仿宋" w:cs="仿宋"/>
                <w:bCs/>
                <w:sz w:val="24"/>
              </w:rPr>
              <w:t>(5)</w:t>
            </w:r>
            <w:r w:rsidRPr="004A386B">
              <w:rPr>
                <w:rFonts w:ascii="仿宋" w:eastAsia="仿宋" w:hAnsi="仿宋" w:cs="仿宋" w:hint="eastAsia"/>
                <w:bCs/>
                <w:sz w:val="24"/>
              </w:rPr>
              <w:t>检定工作区配置吊装重量不小于1T、总高度2m的龙门电动吊架。</w:t>
            </w:r>
          </w:p>
          <w:p w14:paraId="5137D4D3" w14:textId="77777777" w:rsidR="009766DE" w:rsidRPr="004A386B" w:rsidRDefault="009766DE" w:rsidP="00C545E1">
            <w:pPr>
              <w:ind w:left="845" w:hanging="425"/>
              <w:rPr>
                <w:rFonts w:ascii="仿宋" w:eastAsia="仿宋" w:hAnsi="仿宋" w:cs="仿宋" w:hint="eastAsia"/>
                <w:sz w:val="24"/>
              </w:rPr>
            </w:pPr>
            <w:r w:rsidRPr="004A386B">
              <w:rPr>
                <w:rFonts w:ascii="Times New Roman" w:eastAsia="仿宋" w:hAnsi="Times New Roman" w:cs="Times New Roman"/>
                <w:szCs w:val="21"/>
              </w:rPr>
              <w:t>2</w:t>
            </w:r>
            <w:r w:rsidRPr="004A386B">
              <w:rPr>
                <w:rFonts w:ascii="Times New Roman" w:eastAsia="仿宋" w:hAnsi="Times New Roman" w:cs="Times New Roman" w:hint="eastAsia"/>
                <w:szCs w:val="21"/>
              </w:rPr>
              <w:t>0</w:t>
            </w:r>
            <w:r w:rsidRPr="004A386B">
              <w:rPr>
                <w:rFonts w:ascii="Times New Roman" w:eastAsia="仿宋" w:hAnsi="Times New Roman" w:cs="Times New Roman"/>
                <w:szCs w:val="21"/>
              </w:rPr>
              <w:t>.</w:t>
            </w:r>
            <w:r w:rsidRPr="004A386B">
              <w:rPr>
                <w:rFonts w:ascii="仿宋" w:eastAsia="仿宋" w:hAnsi="仿宋" w:cs="仿宋" w:hint="eastAsia"/>
                <w:sz w:val="24"/>
              </w:rPr>
              <w:t>操作控制室：面积不小于6㎡，与装置的检表区域的</w:t>
            </w:r>
          </w:p>
          <w:p w14:paraId="65EC77D8" w14:textId="77777777" w:rsidR="009766DE" w:rsidRPr="004A386B" w:rsidRDefault="009766DE" w:rsidP="00C545E1">
            <w:pPr>
              <w:rPr>
                <w:rFonts w:ascii="仿宋" w:eastAsia="仿宋" w:hAnsi="仿宋" w:cs="仿宋" w:hint="eastAsia"/>
                <w:sz w:val="24"/>
              </w:rPr>
            </w:pPr>
            <w:r w:rsidRPr="004A386B">
              <w:rPr>
                <w:rFonts w:ascii="仿宋" w:eastAsia="仿宋" w:hAnsi="仿宋" w:cs="仿宋" w:hint="eastAsia"/>
                <w:sz w:val="24"/>
              </w:rPr>
              <w:t>安全距离大于5m；控制室地面与地面高度＞0.5m。</w:t>
            </w:r>
          </w:p>
          <w:p w14:paraId="3BBE8777" w14:textId="77777777" w:rsidR="009766DE" w:rsidRPr="004A386B" w:rsidRDefault="009766DE" w:rsidP="00C545E1">
            <w:pPr>
              <w:spacing w:line="240" w:lineRule="atLeast"/>
              <w:ind w:left="845" w:hanging="425"/>
              <w:jc w:val="left"/>
              <w:rPr>
                <w:rFonts w:ascii="仿宋" w:eastAsia="仿宋" w:hAnsi="仿宋" w:cs="仿宋" w:hint="eastAsia"/>
                <w:bCs/>
                <w:sz w:val="24"/>
              </w:rPr>
            </w:pPr>
            <w:r w:rsidRPr="004A386B">
              <w:rPr>
                <w:rFonts w:ascii="Times New Roman" w:eastAsia="仿宋" w:hAnsi="Times New Roman" w:cs="Times New Roman"/>
                <w:szCs w:val="21"/>
              </w:rPr>
              <w:lastRenderedPageBreak/>
              <w:t>2</w:t>
            </w:r>
            <w:r w:rsidRPr="004A386B">
              <w:rPr>
                <w:rFonts w:ascii="Times New Roman" w:eastAsia="仿宋" w:hAnsi="Times New Roman" w:cs="Times New Roman" w:hint="eastAsia"/>
                <w:szCs w:val="21"/>
              </w:rPr>
              <w:t>1</w:t>
            </w:r>
            <w:r w:rsidRPr="004A386B">
              <w:rPr>
                <w:rFonts w:ascii="Times New Roman" w:eastAsia="仿宋" w:hAnsi="Times New Roman" w:cs="Times New Roman"/>
                <w:szCs w:val="21"/>
              </w:rPr>
              <w:t>.</w:t>
            </w:r>
            <w:r w:rsidRPr="004A386B">
              <w:rPr>
                <w:rFonts w:ascii="仿宋" w:eastAsia="仿宋" w:hAnsi="仿宋" w:cs="仿宋" w:hint="eastAsia"/>
                <w:bCs/>
                <w:sz w:val="24"/>
              </w:rPr>
              <w:t>控制柜：放置于控制室，具有防水、散热功能，所有</w:t>
            </w:r>
          </w:p>
          <w:p w14:paraId="175FAC96" w14:textId="77777777" w:rsidR="009766DE" w:rsidRPr="004A386B" w:rsidRDefault="009766DE" w:rsidP="00C545E1">
            <w:pPr>
              <w:spacing w:line="240" w:lineRule="atLeast"/>
              <w:jc w:val="left"/>
              <w:rPr>
                <w:rFonts w:ascii="仿宋" w:eastAsia="仿宋" w:hAnsi="仿宋" w:cs="仿宋" w:hint="eastAsia"/>
                <w:bCs/>
                <w:sz w:val="24"/>
              </w:rPr>
            </w:pPr>
            <w:r w:rsidRPr="004A386B">
              <w:rPr>
                <w:rFonts w:ascii="仿宋" w:eastAsia="仿宋" w:hAnsi="仿宋" w:cs="仿宋" w:hint="eastAsia"/>
                <w:bCs/>
                <w:sz w:val="24"/>
              </w:rPr>
              <w:t>连接线上应有线缆标牌。</w:t>
            </w:r>
          </w:p>
          <w:p w14:paraId="4C6CAD7D" w14:textId="77777777" w:rsidR="009766DE" w:rsidRPr="004A386B" w:rsidRDefault="009766DE" w:rsidP="00C545E1">
            <w:pPr>
              <w:spacing w:line="240" w:lineRule="atLeast"/>
              <w:ind w:left="845" w:hanging="425"/>
              <w:jc w:val="left"/>
              <w:rPr>
                <w:rFonts w:ascii="仿宋" w:eastAsia="仿宋" w:hAnsi="仿宋" w:cs="仿宋" w:hint="eastAsia"/>
                <w:bCs/>
                <w:sz w:val="24"/>
              </w:rPr>
            </w:pPr>
            <w:r w:rsidRPr="004A386B">
              <w:rPr>
                <w:rFonts w:ascii="Times New Roman" w:eastAsia="仿宋" w:hAnsi="Times New Roman" w:cs="Times New Roman"/>
                <w:szCs w:val="21"/>
              </w:rPr>
              <w:t>2</w:t>
            </w:r>
            <w:r w:rsidRPr="004A386B">
              <w:rPr>
                <w:rFonts w:ascii="Times New Roman" w:eastAsia="仿宋" w:hAnsi="Times New Roman" w:cs="Times New Roman" w:hint="eastAsia"/>
                <w:szCs w:val="21"/>
              </w:rPr>
              <w:t>2</w:t>
            </w:r>
            <w:r w:rsidRPr="004A386B">
              <w:rPr>
                <w:rFonts w:ascii="Times New Roman" w:eastAsia="仿宋" w:hAnsi="Times New Roman" w:cs="Times New Roman"/>
                <w:szCs w:val="21"/>
              </w:rPr>
              <w:t>.</w:t>
            </w:r>
            <w:r w:rsidRPr="004A386B">
              <w:rPr>
                <w:rFonts w:ascii="仿宋" w:eastAsia="仿宋" w:hAnsi="仿宋" w:cs="仿宋" w:hint="eastAsia"/>
                <w:bCs/>
                <w:sz w:val="24"/>
              </w:rPr>
              <w:t>控制系统：</w:t>
            </w:r>
          </w:p>
          <w:p w14:paraId="00487AB1"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(1)</w:t>
            </w:r>
            <w:r w:rsidRPr="004A386B">
              <w:rPr>
                <w:rFonts w:ascii="仿宋" w:eastAsia="仿宋" w:hAnsi="仿宋" w:cs="仿宋" w:hint="eastAsia"/>
                <w:sz w:val="24"/>
              </w:rPr>
              <w:t>可自动或手动控制所有水泵，并采用变频控制；</w:t>
            </w:r>
          </w:p>
          <w:p w14:paraId="77978973"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(2)</w:t>
            </w:r>
            <w:r w:rsidRPr="004A386B">
              <w:rPr>
                <w:rFonts w:ascii="仿宋" w:eastAsia="仿宋" w:hAnsi="仿宋" w:cs="仿宋" w:hint="eastAsia"/>
                <w:sz w:val="24"/>
              </w:rPr>
              <w:t>可自动或手动控制流量截止阀的开和关；</w:t>
            </w:r>
          </w:p>
          <w:p w14:paraId="0B8106FB"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(3)</w:t>
            </w:r>
            <w:r w:rsidRPr="004A386B">
              <w:rPr>
                <w:rFonts w:ascii="仿宋" w:eastAsia="仿宋" w:hAnsi="仿宋" w:cs="仿宋" w:hint="eastAsia"/>
                <w:sz w:val="24"/>
              </w:rPr>
              <w:t>可自动或手动控制流量调节阀的开启度；</w:t>
            </w:r>
          </w:p>
          <w:p w14:paraId="6FF572F8"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(4)</w:t>
            </w:r>
            <w:r w:rsidRPr="004A386B">
              <w:rPr>
                <w:rFonts w:ascii="仿宋" w:eastAsia="仿宋" w:hAnsi="仿宋" w:cs="仿宋" w:hint="eastAsia"/>
                <w:sz w:val="24"/>
              </w:rPr>
              <w:t>可自动或手动控制管道中排水阀的开和关；</w:t>
            </w:r>
          </w:p>
          <w:p w14:paraId="36487F3E"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(5)</w:t>
            </w:r>
            <w:r w:rsidRPr="004A386B">
              <w:rPr>
                <w:rFonts w:ascii="仿宋" w:eastAsia="仿宋" w:hAnsi="仿宋" w:cs="仿宋" w:hint="eastAsia"/>
                <w:sz w:val="24"/>
              </w:rPr>
              <w:t>用换向器带动挡板来触发光电信号，将此光电信号作为流量计脉冲和计时器的门控信号来同步计数和同步计时；</w:t>
            </w:r>
          </w:p>
          <w:p w14:paraId="16463DC6"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(6)</w:t>
            </w:r>
            <w:r w:rsidRPr="004A386B">
              <w:rPr>
                <w:rFonts w:ascii="仿宋" w:eastAsia="仿宋" w:hAnsi="仿宋" w:cs="仿宋" w:hint="eastAsia"/>
                <w:sz w:val="24"/>
              </w:rPr>
              <w:t>可自动采集电子秤的读数；</w:t>
            </w:r>
          </w:p>
          <w:p w14:paraId="1FBC9D03"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(7)</w:t>
            </w:r>
            <w:r w:rsidRPr="004A386B">
              <w:rPr>
                <w:rFonts w:ascii="仿宋" w:eastAsia="仿宋" w:hAnsi="仿宋" w:cs="仿宋" w:hint="eastAsia"/>
                <w:sz w:val="24"/>
              </w:rPr>
              <w:t>可自动或手动控制放水底阀的开和关，并有时间显示；</w:t>
            </w:r>
          </w:p>
          <w:p w14:paraId="21E04BE4"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(8)</w:t>
            </w:r>
            <w:r w:rsidRPr="004A386B">
              <w:rPr>
                <w:rFonts w:ascii="仿宋" w:eastAsia="仿宋" w:hAnsi="仿宋" w:cs="仿宋" w:hint="eastAsia"/>
                <w:sz w:val="24"/>
              </w:rPr>
              <w:t>仪表在检定过程中可同时采集3路信号，脉冲信号、电流信号、电压信号、累积流量信号、标准表信号、瞬时流量信号、485信号、摄像头图像，并在上位机上显示；</w:t>
            </w:r>
          </w:p>
          <w:p w14:paraId="34CC2E77"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(9)</w:t>
            </w:r>
            <w:r w:rsidRPr="004A386B">
              <w:rPr>
                <w:rFonts w:ascii="仿宋" w:eastAsia="仿宋" w:hAnsi="仿宋" w:cs="仿宋" w:hint="eastAsia"/>
                <w:sz w:val="24"/>
              </w:rPr>
              <w:t>系统可自动采集质量、温度、压力数据；介质密度可自动测量或手动输入，并参与计算;</w:t>
            </w:r>
          </w:p>
          <w:p w14:paraId="181F4D65"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(10)</w:t>
            </w:r>
            <w:r w:rsidRPr="004A386B">
              <w:rPr>
                <w:rFonts w:ascii="仿宋" w:eastAsia="仿宋" w:hAnsi="仿宋" w:cs="仿宋" w:hint="eastAsia"/>
                <w:sz w:val="24"/>
              </w:rPr>
              <w:t>控制系统具有对各类流量计检定后的数据保存、查询等功能，并具有生成记录表格、证书、报告、设备使用等报表功能；</w:t>
            </w:r>
          </w:p>
          <w:p w14:paraId="03E8DE15"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(11)</w:t>
            </w:r>
            <w:r w:rsidRPr="004A386B">
              <w:rPr>
                <w:rFonts w:ascii="仿宋" w:eastAsia="仿宋" w:hAnsi="仿宋" w:cs="仿宋" w:hint="eastAsia"/>
                <w:sz w:val="24"/>
              </w:rPr>
              <w:t>检测台位由独立的以PLC作为主控制器的控制系统组成；</w:t>
            </w:r>
          </w:p>
          <w:p w14:paraId="179C7C8F"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(12)</w:t>
            </w:r>
            <w:r w:rsidRPr="004A386B">
              <w:rPr>
                <w:rFonts w:ascii="仿宋" w:eastAsia="仿宋" w:hAnsi="仿宋" w:cs="仿宋" w:hint="eastAsia"/>
                <w:sz w:val="24"/>
              </w:rPr>
              <w:t>电子秤称量有自动回零程序；</w:t>
            </w:r>
          </w:p>
          <w:p w14:paraId="696344E0"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(13)</w:t>
            </w:r>
            <w:r w:rsidRPr="004A386B">
              <w:rPr>
                <w:rFonts w:ascii="仿宋" w:eastAsia="仿宋" w:hAnsi="仿宋" w:cs="仿宋" w:hint="eastAsia"/>
                <w:sz w:val="24"/>
              </w:rPr>
              <w:t>截止阀和开关阀采用气动控制，流量调节阀采用电动控制；</w:t>
            </w:r>
          </w:p>
          <w:p w14:paraId="205637CB"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(14)</w:t>
            </w:r>
            <w:r w:rsidRPr="004A386B">
              <w:rPr>
                <w:rFonts w:ascii="仿宋" w:eastAsia="仿宋" w:hAnsi="仿宋" w:cs="仿宋" w:hint="eastAsia"/>
                <w:sz w:val="24"/>
              </w:rPr>
              <w:t>2路同步控制显示系统2k分辨率，1路放置控制室内，1路放置工作现场;</w:t>
            </w:r>
          </w:p>
          <w:p w14:paraId="26A7283C"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(15)</w:t>
            </w:r>
            <w:r w:rsidRPr="004A386B">
              <w:rPr>
                <w:rFonts w:ascii="仿宋" w:eastAsia="仿宋" w:hAnsi="仿宋" w:cs="仿宋" w:hint="eastAsia"/>
                <w:sz w:val="24"/>
              </w:rPr>
              <w:t>监控和报警功能：对管道的压力、温度、水池的液位、工作量器液位超限、水泵的运行状态（如温度、振动等）要有监控和报警功能;</w:t>
            </w:r>
          </w:p>
          <w:p w14:paraId="75BF5631"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(16)</w:t>
            </w:r>
            <w:r w:rsidRPr="004A386B">
              <w:rPr>
                <w:rFonts w:ascii="仿宋" w:eastAsia="仿宋" w:hAnsi="仿宋" w:cs="仿宋" w:hint="eastAsia"/>
                <w:bCs/>
                <w:sz w:val="24"/>
              </w:rPr>
              <w:t>设定流量点调节：可以手动调节和自动调节，自动调节时流量应在3min内稳定在设定点±5%以内;</w:t>
            </w:r>
          </w:p>
          <w:p w14:paraId="485A922E" w14:textId="77777777" w:rsidR="009766DE" w:rsidRPr="004A386B" w:rsidRDefault="009766DE" w:rsidP="00C545E1">
            <w:pPr>
              <w:spacing w:line="240" w:lineRule="atLeast"/>
              <w:ind w:firstLineChars="200" w:firstLine="420"/>
              <w:jc w:val="left"/>
              <w:rPr>
                <w:rFonts w:ascii="仿宋" w:eastAsia="仿宋" w:hAnsi="仿宋" w:cs="仿宋" w:hint="eastAsia"/>
                <w:sz w:val="24"/>
              </w:rPr>
            </w:pPr>
            <w:r w:rsidRPr="004A386B">
              <w:rPr>
                <w:rFonts w:ascii="仿宋" w:eastAsia="仿宋" w:hAnsi="仿宋" w:cs="仿宋"/>
                <w:szCs w:val="21"/>
              </w:rPr>
              <w:t>(17)</w:t>
            </w:r>
            <w:r w:rsidRPr="004A386B">
              <w:rPr>
                <w:rFonts w:ascii="仿宋" w:eastAsia="仿宋" w:hAnsi="仿宋" w:cs="仿宋" w:hint="eastAsia"/>
                <w:sz w:val="24"/>
              </w:rPr>
              <w:t>系统能够逐点修正标准表误差。</w:t>
            </w:r>
          </w:p>
          <w:p w14:paraId="55A6DCA1" w14:textId="77777777" w:rsidR="009766DE" w:rsidRPr="004A386B" w:rsidRDefault="009766DE" w:rsidP="00C545E1">
            <w:pPr>
              <w:spacing w:line="240" w:lineRule="atLeast"/>
              <w:jc w:val="left"/>
              <w:rPr>
                <w:rFonts w:ascii="仿宋" w:eastAsia="仿宋" w:hAnsi="仿宋" w:cs="仿宋" w:hint="eastAsia"/>
                <w:b/>
                <w:sz w:val="24"/>
              </w:rPr>
            </w:pPr>
            <w:r w:rsidRPr="004A386B">
              <w:rPr>
                <w:rFonts w:ascii="仿宋" w:eastAsia="仿宋" w:hAnsi="仿宋" w:cs="仿宋" w:hint="eastAsia"/>
                <w:b/>
                <w:sz w:val="24"/>
              </w:rPr>
              <w:t>溯源要求：</w:t>
            </w:r>
          </w:p>
          <w:p w14:paraId="7D6AF83B" w14:textId="77777777" w:rsidR="009766DE" w:rsidRPr="004A386B" w:rsidRDefault="009766DE" w:rsidP="00C545E1">
            <w:pPr>
              <w:spacing w:line="240" w:lineRule="atLeast"/>
              <w:ind w:firstLineChars="200" w:firstLine="480"/>
              <w:jc w:val="left"/>
              <w:rPr>
                <w:rFonts w:ascii="仿宋" w:eastAsia="仿宋" w:hAnsi="仿宋" w:cs="仿宋" w:hint="eastAsia"/>
                <w:bCs/>
                <w:sz w:val="24"/>
              </w:rPr>
            </w:pPr>
            <w:r w:rsidRPr="004A386B">
              <w:rPr>
                <w:rFonts w:ascii="仿宋" w:eastAsia="仿宋" w:hAnsi="仿宋" w:cs="仿宋" w:hint="eastAsia"/>
                <w:bCs/>
                <w:sz w:val="24"/>
              </w:rPr>
              <w:t>整套装置及配套的0.2级电磁流量计、</w:t>
            </w:r>
            <w:r w:rsidRPr="004A386B">
              <w:rPr>
                <w:rFonts w:ascii="仿宋" w:eastAsia="仿宋" w:hAnsi="仿宋" w:cs="仿宋" w:hint="eastAsia"/>
                <w:bCs/>
                <w:sz w:val="24"/>
                <w:lang w:val="zh-CN"/>
              </w:rPr>
              <w:t>0.2级压力变送器、0.2级温度变送器、压力表和时钟晶振</w:t>
            </w:r>
            <w:r w:rsidRPr="004A386B">
              <w:rPr>
                <w:rFonts w:ascii="仿宋" w:eastAsia="仿宋" w:hAnsi="仿宋" w:cs="仿宋" w:hint="eastAsia"/>
                <w:bCs/>
                <w:sz w:val="24"/>
              </w:rPr>
              <w:t>等计量设备，均需提供省级及以上法定计量技术机构的溯源证书，溯源周期符合相关规程要求。</w:t>
            </w:r>
          </w:p>
          <w:p w14:paraId="0BC1F748" w14:textId="77777777" w:rsidR="009766DE" w:rsidRPr="004A386B" w:rsidRDefault="009766DE" w:rsidP="00C545E1">
            <w:pPr>
              <w:spacing w:line="240" w:lineRule="atLeast"/>
              <w:jc w:val="left"/>
              <w:rPr>
                <w:rFonts w:ascii="仿宋" w:eastAsia="仿宋" w:hAnsi="仿宋" w:cs="仿宋" w:hint="eastAsia"/>
                <w:bCs/>
                <w:sz w:val="24"/>
              </w:rPr>
            </w:pPr>
            <w:r w:rsidRPr="004A386B">
              <w:rPr>
                <w:rFonts w:ascii="仿宋" w:eastAsia="仿宋" w:hAnsi="仿宋" w:cs="仿宋" w:hint="eastAsia"/>
                <w:bCs/>
                <w:sz w:val="24"/>
              </w:rPr>
              <w:t>装置安装场地平面图详见附件，具体安装及设计按照采购人要求实施，投标人须提供承诺函。</w:t>
            </w:r>
          </w:p>
          <w:p w14:paraId="2B3844C6" w14:textId="77777777" w:rsidR="009766DE" w:rsidRPr="004A386B" w:rsidRDefault="009766DE" w:rsidP="00C545E1">
            <w:pPr>
              <w:spacing w:line="240" w:lineRule="atLeast"/>
              <w:jc w:val="center"/>
              <w:rPr>
                <w:rFonts w:ascii="仿宋" w:eastAsia="仿宋" w:hAnsi="仿宋" w:cs="仿宋" w:hint="eastAsia"/>
                <w:bCs/>
                <w:sz w:val="24"/>
              </w:rPr>
            </w:pPr>
            <w:r w:rsidRPr="004A386B">
              <w:rPr>
                <w:rFonts w:ascii="仿宋" w:eastAsia="仿宋" w:hAnsi="仿宋" w:cs="仿宋"/>
                <w:bCs/>
                <w:sz w:val="24"/>
              </w:rPr>
              <w:object w:dxaOrig="1440" w:dyaOrig="1305" w14:anchorId="7EB2D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65.2pt" o:ole="">
                  <v:imagedata r:id="rId6" o:title=""/>
                </v:shape>
                <o:OLEObject Type="Embed" ProgID="Package" ShapeID="_x0000_i1025" DrawAspect="Icon" ObjectID="_1841498178" r:id="rId7"/>
              </w:object>
            </w:r>
          </w:p>
          <w:p w14:paraId="28B31B93" w14:textId="77777777" w:rsidR="009766DE" w:rsidRPr="004A386B" w:rsidRDefault="009766DE" w:rsidP="00C545E1">
            <w:pPr>
              <w:adjustRightInd w:val="0"/>
              <w:snapToGrid w:val="0"/>
              <w:spacing w:line="240" w:lineRule="atLeast"/>
              <w:jc w:val="left"/>
              <w:rPr>
                <w:rFonts w:ascii="宋体" w:eastAsia="宋体" w:hAnsi="宋体" w:cs="宋体" w:hint="eastAsia"/>
                <w:sz w:val="24"/>
              </w:rPr>
            </w:pPr>
          </w:p>
        </w:tc>
      </w:tr>
    </w:tbl>
    <w:p w14:paraId="06F1F9BE" w14:textId="77777777" w:rsidR="00432536" w:rsidRDefault="00432536">
      <w:pPr>
        <w:rPr>
          <w:rFonts w:hint="eastAsia"/>
        </w:rPr>
      </w:pPr>
    </w:p>
    <w:sectPr w:rsidR="004325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B32B5" w14:textId="77777777" w:rsidR="00911D82" w:rsidRDefault="00911D82" w:rsidP="009766DE">
      <w:pPr>
        <w:rPr>
          <w:rFonts w:hint="eastAsia"/>
        </w:rPr>
      </w:pPr>
      <w:r>
        <w:separator/>
      </w:r>
    </w:p>
  </w:endnote>
  <w:endnote w:type="continuationSeparator" w:id="0">
    <w:p w14:paraId="070E0C88" w14:textId="77777777" w:rsidR="00911D82" w:rsidRDefault="00911D82" w:rsidP="009766D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72458" w14:textId="77777777" w:rsidR="00911D82" w:rsidRDefault="00911D82" w:rsidP="009766DE">
      <w:pPr>
        <w:rPr>
          <w:rFonts w:hint="eastAsia"/>
        </w:rPr>
      </w:pPr>
      <w:r>
        <w:separator/>
      </w:r>
    </w:p>
  </w:footnote>
  <w:footnote w:type="continuationSeparator" w:id="0">
    <w:p w14:paraId="4729C246" w14:textId="77777777" w:rsidR="00911D82" w:rsidRDefault="00911D82" w:rsidP="009766D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576"/>
    <w:rsid w:val="00067576"/>
    <w:rsid w:val="00432536"/>
    <w:rsid w:val="00851A4F"/>
    <w:rsid w:val="00911D82"/>
    <w:rsid w:val="009766DE"/>
    <w:rsid w:val="00EA5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1626A11-CCD6-4606-BD81-04A896EF2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6DE"/>
    <w:pPr>
      <w:widowControl w:val="0"/>
      <w:jc w:val="both"/>
    </w:pPr>
    <w:rPr>
      <w:szCs w:val="24"/>
    </w:rPr>
  </w:style>
  <w:style w:type="paragraph" w:styleId="1">
    <w:name w:val="heading 1"/>
    <w:basedOn w:val="a"/>
    <w:next w:val="a"/>
    <w:link w:val="10"/>
    <w:uiPriority w:val="9"/>
    <w:qFormat/>
    <w:rsid w:val="0006757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6757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6757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6757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6757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067576"/>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067576"/>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067576"/>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067576"/>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6757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6757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6757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67576"/>
    <w:rPr>
      <w:rFonts w:cstheme="majorBidi"/>
      <w:color w:val="2F5496" w:themeColor="accent1" w:themeShade="BF"/>
      <w:sz w:val="28"/>
      <w:szCs w:val="28"/>
    </w:rPr>
  </w:style>
  <w:style w:type="character" w:customStyle="1" w:styleId="50">
    <w:name w:val="标题 5 字符"/>
    <w:basedOn w:val="a0"/>
    <w:link w:val="5"/>
    <w:uiPriority w:val="9"/>
    <w:semiHidden/>
    <w:rsid w:val="00067576"/>
    <w:rPr>
      <w:rFonts w:cstheme="majorBidi"/>
      <w:color w:val="2F5496" w:themeColor="accent1" w:themeShade="BF"/>
      <w:sz w:val="24"/>
      <w:szCs w:val="24"/>
    </w:rPr>
  </w:style>
  <w:style w:type="character" w:customStyle="1" w:styleId="60">
    <w:name w:val="标题 6 字符"/>
    <w:basedOn w:val="a0"/>
    <w:link w:val="6"/>
    <w:uiPriority w:val="9"/>
    <w:semiHidden/>
    <w:rsid w:val="00067576"/>
    <w:rPr>
      <w:rFonts w:cstheme="majorBidi"/>
      <w:b/>
      <w:bCs/>
      <w:color w:val="2F5496" w:themeColor="accent1" w:themeShade="BF"/>
    </w:rPr>
  </w:style>
  <w:style w:type="character" w:customStyle="1" w:styleId="70">
    <w:name w:val="标题 7 字符"/>
    <w:basedOn w:val="a0"/>
    <w:link w:val="7"/>
    <w:uiPriority w:val="9"/>
    <w:semiHidden/>
    <w:rsid w:val="00067576"/>
    <w:rPr>
      <w:rFonts w:cstheme="majorBidi"/>
      <w:b/>
      <w:bCs/>
      <w:color w:val="595959" w:themeColor="text1" w:themeTint="A6"/>
    </w:rPr>
  </w:style>
  <w:style w:type="character" w:customStyle="1" w:styleId="80">
    <w:name w:val="标题 8 字符"/>
    <w:basedOn w:val="a0"/>
    <w:link w:val="8"/>
    <w:uiPriority w:val="9"/>
    <w:semiHidden/>
    <w:rsid w:val="00067576"/>
    <w:rPr>
      <w:rFonts w:cstheme="majorBidi"/>
      <w:color w:val="595959" w:themeColor="text1" w:themeTint="A6"/>
    </w:rPr>
  </w:style>
  <w:style w:type="character" w:customStyle="1" w:styleId="90">
    <w:name w:val="标题 9 字符"/>
    <w:basedOn w:val="a0"/>
    <w:link w:val="9"/>
    <w:uiPriority w:val="9"/>
    <w:semiHidden/>
    <w:rsid w:val="00067576"/>
    <w:rPr>
      <w:rFonts w:eastAsiaTheme="majorEastAsia" w:cstheme="majorBidi"/>
      <w:color w:val="595959" w:themeColor="text1" w:themeTint="A6"/>
    </w:rPr>
  </w:style>
  <w:style w:type="paragraph" w:styleId="a3">
    <w:name w:val="Title"/>
    <w:basedOn w:val="a"/>
    <w:next w:val="a"/>
    <w:link w:val="a4"/>
    <w:uiPriority w:val="10"/>
    <w:qFormat/>
    <w:rsid w:val="0006757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6757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6757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6757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67576"/>
    <w:pPr>
      <w:spacing w:before="160" w:after="160"/>
      <w:jc w:val="center"/>
    </w:pPr>
    <w:rPr>
      <w:i/>
      <w:iCs/>
      <w:color w:val="404040" w:themeColor="text1" w:themeTint="BF"/>
      <w:szCs w:val="22"/>
    </w:rPr>
  </w:style>
  <w:style w:type="character" w:customStyle="1" w:styleId="a8">
    <w:name w:val="引用 字符"/>
    <w:basedOn w:val="a0"/>
    <w:link w:val="a7"/>
    <w:uiPriority w:val="29"/>
    <w:rsid w:val="00067576"/>
    <w:rPr>
      <w:i/>
      <w:iCs/>
      <w:color w:val="404040" w:themeColor="text1" w:themeTint="BF"/>
    </w:rPr>
  </w:style>
  <w:style w:type="paragraph" w:styleId="a9">
    <w:name w:val="List Paragraph"/>
    <w:basedOn w:val="a"/>
    <w:uiPriority w:val="34"/>
    <w:qFormat/>
    <w:rsid w:val="00067576"/>
    <w:pPr>
      <w:ind w:left="720"/>
      <w:contextualSpacing/>
    </w:pPr>
    <w:rPr>
      <w:szCs w:val="22"/>
    </w:rPr>
  </w:style>
  <w:style w:type="character" w:styleId="aa">
    <w:name w:val="Intense Emphasis"/>
    <w:basedOn w:val="a0"/>
    <w:uiPriority w:val="21"/>
    <w:qFormat/>
    <w:rsid w:val="00067576"/>
    <w:rPr>
      <w:i/>
      <w:iCs/>
      <w:color w:val="2F5496" w:themeColor="accent1" w:themeShade="BF"/>
    </w:rPr>
  </w:style>
  <w:style w:type="paragraph" w:styleId="ab">
    <w:name w:val="Intense Quote"/>
    <w:basedOn w:val="a"/>
    <w:next w:val="a"/>
    <w:link w:val="ac"/>
    <w:uiPriority w:val="30"/>
    <w:qFormat/>
    <w:rsid w:val="000675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c">
    <w:name w:val="明显引用 字符"/>
    <w:basedOn w:val="a0"/>
    <w:link w:val="ab"/>
    <w:uiPriority w:val="30"/>
    <w:rsid w:val="00067576"/>
    <w:rPr>
      <w:i/>
      <w:iCs/>
      <w:color w:val="2F5496" w:themeColor="accent1" w:themeShade="BF"/>
    </w:rPr>
  </w:style>
  <w:style w:type="character" w:styleId="ad">
    <w:name w:val="Intense Reference"/>
    <w:basedOn w:val="a0"/>
    <w:uiPriority w:val="32"/>
    <w:qFormat/>
    <w:rsid w:val="00067576"/>
    <w:rPr>
      <w:b/>
      <w:bCs/>
      <w:smallCaps/>
      <w:color w:val="2F5496" w:themeColor="accent1" w:themeShade="BF"/>
      <w:spacing w:val="5"/>
    </w:rPr>
  </w:style>
  <w:style w:type="paragraph" w:styleId="ae">
    <w:name w:val="header"/>
    <w:basedOn w:val="a"/>
    <w:link w:val="af"/>
    <w:uiPriority w:val="99"/>
    <w:unhideWhenUsed/>
    <w:rsid w:val="009766DE"/>
    <w:pPr>
      <w:tabs>
        <w:tab w:val="center" w:pos="4153"/>
        <w:tab w:val="right" w:pos="8306"/>
      </w:tabs>
      <w:snapToGrid w:val="0"/>
      <w:jc w:val="center"/>
    </w:pPr>
    <w:rPr>
      <w:sz w:val="18"/>
      <w:szCs w:val="18"/>
    </w:rPr>
  </w:style>
  <w:style w:type="character" w:customStyle="1" w:styleId="af">
    <w:name w:val="页眉 字符"/>
    <w:basedOn w:val="a0"/>
    <w:link w:val="ae"/>
    <w:uiPriority w:val="99"/>
    <w:rsid w:val="009766DE"/>
    <w:rPr>
      <w:sz w:val="18"/>
      <w:szCs w:val="18"/>
    </w:rPr>
  </w:style>
  <w:style w:type="paragraph" w:styleId="af0">
    <w:name w:val="footer"/>
    <w:basedOn w:val="a"/>
    <w:link w:val="af1"/>
    <w:uiPriority w:val="99"/>
    <w:unhideWhenUsed/>
    <w:rsid w:val="009766DE"/>
    <w:pPr>
      <w:tabs>
        <w:tab w:val="center" w:pos="4153"/>
        <w:tab w:val="right" w:pos="8306"/>
      </w:tabs>
      <w:snapToGrid w:val="0"/>
      <w:jc w:val="left"/>
    </w:pPr>
    <w:rPr>
      <w:sz w:val="18"/>
      <w:szCs w:val="18"/>
    </w:rPr>
  </w:style>
  <w:style w:type="character" w:customStyle="1" w:styleId="af1">
    <w:name w:val="页脚 字符"/>
    <w:basedOn w:val="a0"/>
    <w:link w:val="af0"/>
    <w:uiPriority w:val="99"/>
    <w:rsid w:val="009766DE"/>
    <w:rPr>
      <w:sz w:val="18"/>
      <w:szCs w:val="18"/>
    </w:rPr>
  </w:style>
  <w:style w:type="paragraph" w:customStyle="1" w:styleId="null3">
    <w:name w:val="null3"/>
    <w:hidden/>
    <w:qFormat/>
    <w:rsid w:val="009766DE"/>
    <w:rPr>
      <w:rFonts w:hint="eastAsia"/>
      <w:kern w:val="0"/>
      <w:sz w:val="20"/>
      <w:szCs w:val="20"/>
      <w:lang w:eastAsia="zh-Hans"/>
    </w:rPr>
  </w:style>
  <w:style w:type="paragraph" w:customStyle="1" w:styleId="af2">
    <w:name w:val="样式"/>
    <w:link w:val="CharChar"/>
    <w:qFormat/>
    <w:rsid w:val="009766DE"/>
    <w:pPr>
      <w:widowControl w:val="0"/>
      <w:autoSpaceDE w:val="0"/>
      <w:autoSpaceDN w:val="0"/>
      <w:adjustRightInd w:val="0"/>
    </w:pPr>
    <w:rPr>
      <w:rFonts w:ascii="宋体" w:eastAsia="宋体" w:hAnsi="宋体" w:cs="宋体"/>
      <w:kern w:val="0"/>
      <w:sz w:val="24"/>
      <w:szCs w:val="24"/>
    </w:rPr>
  </w:style>
  <w:style w:type="character" w:customStyle="1" w:styleId="font11">
    <w:name w:val="font11"/>
    <w:basedOn w:val="a0"/>
    <w:qFormat/>
    <w:rsid w:val="009766DE"/>
    <w:rPr>
      <w:rFonts w:ascii="Times New Roman" w:hAnsi="Times New Roman" w:cs="Times New Roman" w:hint="default"/>
      <w:color w:val="000000"/>
      <w:sz w:val="22"/>
      <w:szCs w:val="22"/>
      <w:u w:val="none"/>
    </w:rPr>
  </w:style>
  <w:style w:type="character" w:customStyle="1" w:styleId="font21">
    <w:name w:val="font21"/>
    <w:basedOn w:val="a0"/>
    <w:qFormat/>
    <w:rsid w:val="009766DE"/>
    <w:rPr>
      <w:rFonts w:ascii="宋体" w:eastAsia="宋体" w:hAnsi="宋体" w:cs="宋体" w:hint="eastAsia"/>
      <w:color w:val="000000"/>
      <w:sz w:val="22"/>
      <w:szCs w:val="22"/>
      <w:u w:val="none"/>
    </w:rPr>
  </w:style>
  <w:style w:type="character" w:customStyle="1" w:styleId="CharChar">
    <w:name w:val="样式 Char Char"/>
    <w:link w:val="af2"/>
    <w:qFormat/>
    <w:locked/>
    <w:rsid w:val="009766DE"/>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558</Words>
  <Characters>3182</Characters>
  <Application>Microsoft Office Word</Application>
  <DocSecurity>0</DocSecurity>
  <Lines>26</Lines>
  <Paragraphs>7</Paragraphs>
  <ScaleCrop>false</ScaleCrop>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s25194</dc:creator>
  <cp:keywords/>
  <dc:description/>
  <cp:lastModifiedBy>s25194</cp:lastModifiedBy>
  <cp:revision>2</cp:revision>
  <dcterms:created xsi:type="dcterms:W3CDTF">2026-05-28T10:30:00Z</dcterms:created>
  <dcterms:modified xsi:type="dcterms:W3CDTF">2026-05-28T10:30:00Z</dcterms:modified>
</cp:coreProperties>
</file>