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版本号：LZC-A260708Y.1B120260811001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医疗设备一批（内镜清洗工作站等）(二次)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LZC-A260708Y.1B1</w:t>
      </w:r>
      <w:r>
        <w:br/>
      </w:r>
      <w:r>
        <w:br/>
      </w:r>
      <w:r>
        <w:br/>
      </w:r>
    </w:p>
    <w:p>
      <w:pPr>
        <w:pStyle w:val="null3"/>
        <w:jc w:val="center"/>
        <w:outlineLvl w:val="2"/>
      </w:pPr>
      <w:r>
        <w:rPr>
          <w:rFonts w:ascii="仿宋_GB2312" w:hAnsi="仿宋_GB2312" w:cs="仿宋_GB2312" w:eastAsia="仿宋_GB2312"/>
          <w:sz w:val="28"/>
          <w:b/>
        </w:rPr>
        <w:t>西安市第三医院</w:t>
      </w:r>
    </w:p>
    <w:p>
      <w:pPr>
        <w:pStyle w:val="null3"/>
        <w:jc w:val="center"/>
        <w:outlineLvl w:val="2"/>
      </w:pPr>
      <w:r>
        <w:rPr>
          <w:rFonts w:ascii="仿宋_GB2312" w:hAnsi="仿宋_GB2312" w:cs="仿宋_GB2312" w:eastAsia="仿宋_GB2312"/>
          <w:sz w:val="28"/>
          <w:b/>
        </w:rPr>
        <w:t>陕西立泽诚项目管理有限公司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陕西立泽诚项目管理有限公司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西安市第三医院</w:t>
      </w:r>
      <w:r>
        <w:rPr>
          <w:rFonts w:ascii="仿宋_GB2312" w:hAnsi="仿宋_GB2312" w:cs="仿宋_GB2312" w:eastAsia="仿宋_GB2312"/>
        </w:rPr>
        <w:t>委托，拟对</w:t>
      </w:r>
      <w:r>
        <w:rPr>
          <w:rFonts w:ascii="仿宋_GB2312" w:hAnsi="仿宋_GB2312" w:cs="仿宋_GB2312" w:eastAsia="仿宋_GB2312"/>
        </w:rPr>
        <w:t>医疗设备一批（内镜清洗工作站等）(二次)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LZC-A260708Y.1B1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医疗设备一批（内镜清洗工作站等）(二次)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拟采购医疗设备一批(内镜清洗工作站等)，包含内镜清洗工作站7台，全自动内镜清洗消毒机4台，内镜智能储存柜4台，内镜清洗机3台，具体内容详见招标文件。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证明：提供2025年度经审计的完整的财务报告（包括四表一注，即资产负债表、利润表、现金流量表、所有者权益变动表及其附注）；事业法人提供部门决算报告；或在开标日期前六个月内其基本开户银行出具的资信证明（附《基本存款账户信息》或《银行开户许可证》复印件）；或财政部门认可的政府采购专业担保机构出具的投标担保函；或表明具有良好的商业信誉和健全的财务会计制度的诚信声明；以上四种形式的资料提供任何一种即可。</w:t>
      </w:r>
    </w:p>
    <w:p>
      <w:pPr>
        <w:pStyle w:val="null3"/>
      </w:pPr>
      <w:r>
        <w:rPr>
          <w:rFonts w:ascii="仿宋_GB2312" w:hAnsi="仿宋_GB2312" w:cs="仿宋_GB2312" w:eastAsia="仿宋_GB2312"/>
        </w:rPr>
        <w:t>3、具有履行本合同所必需的设备和专业技术能力：提供具有履行合同所必需的设备和专业技术能力的承诺书</w:t>
      </w:r>
    </w:p>
    <w:p>
      <w:pPr>
        <w:pStyle w:val="null3"/>
      </w:pPr>
      <w:r>
        <w:rPr>
          <w:rFonts w:ascii="仿宋_GB2312" w:hAnsi="仿宋_GB2312" w:cs="仿宋_GB2312" w:eastAsia="仿宋_GB2312"/>
        </w:rPr>
        <w:t>4、税收缴纳证明：提供缴费所属日期为投标截止时间前12个月内任意一个月（投标截止时间当月不计入）的增值税（或所得税）缴费凭据或税务机关出具的完税证明或在法规范围内不需提供的应出具书面说明和证明文件；或具有依法缴纳税收的诚信声明； 以上二种形式的资料提供任何一种即可。</w:t>
      </w:r>
    </w:p>
    <w:p>
      <w:pPr>
        <w:pStyle w:val="null3"/>
      </w:pPr>
      <w:r>
        <w:rPr>
          <w:rFonts w:ascii="仿宋_GB2312" w:hAnsi="仿宋_GB2312" w:cs="仿宋_GB2312" w:eastAsia="仿宋_GB2312"/>
        </w:rPr>
        <w:t>5、社会保障资金缴纳证明：提供缴费所属日期为投标截止时间前12个月内任意一个月（投标截止时间当月不计入）的缴费凭据或社保机关出具的缴费证明或在法规范围内不需提供的应出具书面说明和证明文件；或具有依法缴纳社会保障资金的缴纳记录的诚信声明； 以上二种形式的资料提供任何一种即可。</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7、合法授权：投标人应授权合法的人员参加投标，其中法定代表人直接参加的须出具法定代表人身份证并与营业执照上信息一致，法定代表人授权代表参加的须出具法定代表人授权书及被授权人本单位证明 (近三个月内任意一个月社保缴纳证明)。</w:t>
      </w:r>
    </w:p>
    <w:p>
      <w:pPr>
        <w:pStyle w:val="null3"/>
      </w:pPr>
      <w:r>
        <w:rPr>
          <w:rFonts w:ascii="仿宋_GB2312" w:hAnsi="仿宋_GB2312" w:cs="仿宋_GB2312" w:eastAsia="仿宋_GB2312"/>
        </w:rPr>
        <w:t>8、投标人承诺函：投标人与交叉控股股东、交叉兼任高管的其他投标人未同时参与该项目投标，在投标前3年内的招投标和政府采购活动中无以行贿手段谋取中标的行为，并在本次政府采购活动中，不以向采购人、代理机构、评审人员提供利益和好处谋取中标；无采购单位和招标代理机构职工在该单位兼职的情况，不向采购单位和代理机构相关人员输送利益等行贿行为，其公司非采购人单位职工和家属投资开办的公司，其法人、股东、高级管理人员也不是采购人单位职工及家属（提供承诺函）。</w:t>
      </w:r>
    </w:p>
    <w:p>
      <w:pPr>
        <w:pStyle w:val="null3"/>
      </w:pPr>
      <w:r>
        <w:rPr>
          <w:rFonts w:ascii="仿宋_GB2312" w:hAnsi="仿宋_GB2312" w:cs="仿宋_GB2312" w:eastAsia="仿宋_GB2312"/>
        </w:rPr>
        <w:t>9、信用信息：供应商不得为“信用中国”网站（www.creditchina.gov.cn）列入失信被执行人、重大税收违法失信主体的供应商，不得为“中国政府采购网”（www.ccgp.gov.cn）政府采购严重违法失信行为记录名单中的供应商。</w:t>
      </w:r>
    </w:p>
    <w:p>
      <w:pPr>
        <w:pStyle w:val="null3"/>
      </w:pPr>
      <w:r>
        <w:rPr>
          <w:rFonts w:ascii="仿宋_GB2312" w:hAnsi="仿宋_GB2312" w:cs="仿宋_GB2312" w:eastAsia="仿宋_GB2312"/>
        </w:rPr>
        <w:t>10、投标人资质：投标人为代理商的须提供有效的《医疗器械经营许可证》或《医疗器械经营备案凭证》（投标产品须在其经营范围内）及所投产品的医疗器械产品注册证或备案凭证；投标人为制造商的须提供有效的《医疗器械经营许可证》或《医疗器械经营备案凭证》（投标产品须在其经营范围内），并具有《医疗器械生产许可证》或《医疗器械生产备案凭证》（投标产品须在其生产范围内）及所投产品的医疗器械产品注册证或备案凭证。</w:t>
      </w:r>
    </w:p>
    <w:p>
      <w:pPr>
        <w:pStyle w:val="null3"/>
      </w:pPr>
      <w:r>
        <w:rPr>
          <w:rFonts w:ascii="仿宋_GB2312" w:hAnsi="仿宋_GB2312" w:cs="仿宋_GB2312" w:eastAsia="仿宋_GB2312"/>
        </w:rPr>
        <w:t>11、联合体投标：本项目不接受联合体投标。</w:t>
      </w:r>
    </w:p>
    <w:p>
      <w:pPr>
        <w:pStyle w:val="null3"/>
      </w:pPr>
      <w:r>
        <w:rPr>
          <w:rFonts w:ascii="仿宋_GB2312" w:hAnsi="仿宋_GB2312" w:cs="仿宋_GB2312" w:eastAsia="仿宋_GB2312"/>
        </w:rPr>
        <w:t>12、进口产品：本项目不允许采购进口产品。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西安市第三医院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陕西省西安市未央区凤城三路东路十号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029-61816113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陕西立泽诚项目管理有限公司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西安市经济技术开发区凤城九路中登文景大厦B座2208室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杨婕</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18092147363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采购包1：2,005,000.00元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代理服务费收费标准：成交服务费按国家发展和改革委员会《招标代理服务收费暂行办法》（计价格[2002]1980号）及相关规定基准计算下浮20%收取。在中标人确定后收取，由中标人领取通知书前支付。 服务费缴纳账户： 户名：陕西立泽诚项目管理有限公司 开户行：交通银行股份有限公司西安城西支行 账号：611301071013001248832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西安市第三医院</w:t>
      </w:r>
      <w:r>
        <w:rPr>
          <w:rFonts w:ascii="仿宋_GB2312" w:hAnsi="仿宋_GB2312" w:cs="仿宋_GB2312" w:eastAsia="仿宋_GB2312"/>
        </w:rPr>
        <w:t>和</w:t>
      </w:r>
      <w:r>
        <w:rPr>
          <w:rFonts w:ascii="仿宋_GB2312" w:hAnsi="仿宋_GB2312" w:cs="仿宋_GB2312" w:eastAsia="仿宋_GB2312"/>
        </w:rPr>
        <w:t>陕西立泽诚项目管理有限公司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西安市第三医院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陕西立泽诚项目管理有限公司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西安市第三医院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陕西立泽诚项目管理有限公司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陕西立泽诚项目管理有限公司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陕西立泽诚项目管理有限公司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陕西立泽诚项目管理有限公司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联系人：杨婕</w:t>
      </w:r>
    </w:p>
    <w:p>
      <w:pPr>
        <w:pStyle w:val="null3"/>
      </w:pPr>
      <w:r>
        <w:rPr>
          <w:rFonts w:ascii="仿宋_GB2312" w:hAnsi="仿宋_GB2312" w:cs="仿宋_GB2312" w:eastAsia="仿宋_GB2312"/>
        </w:rPr>
        <w:t>联系电话：18092147363</w:t>
      </w:r>
    </w:p>
    <w:p>
      <w:pPr>
        <w:pStyle w:val="null3"/>
      </w:pPr>
      <w:r>
        <w:rPr>
          <w:rFonts w:ascii="仿宋_GB2312" w:hAnsi="仿宋_GB2312" w:cs="仿宋_GB2312" w:eastAsia="仿宋_GB2312"/>
        </w:rPr>
        <w:t>地址：西安市经济技术开发区凤城九路中登文景大厦B座2208室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拟采购医疗设备一批(内镜清洗工作站等)，包含内镜清洗工作站7台，全自动内镜清洗消毒机4台，内镜智能储存柜4台，内镜清洗机3台，具体内容详见招标文件。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2,005,000.00</w:t>
      </w:r>
    </w:p>
    <w:p>
      <w:pPr>
        <w:pStyle w:val="null3"/>
      </w:pPr>
      <w:r>
        <w:rPr>
          <w:rFonts w:ascii="仿宋_GB2312" w:hAnsi="仿宋_GB2312" w:cs="仿宋_GB2312" w:eastAsia="仿宋_GB2312"/>
        </w:rPr>
        <w:t>采购包最高限价（元）: 2,005,000.00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内镜清洗工作站</w:t>
            </w:r>
          </w:p>
        </w:tc>
        <w:tc>
          <w:tcPr>
            <w:tcW w:type="dxa" w:w="755"/>
          </w:tcPr>
          <w:p>
            <w:pPr>
              <w:pStyle w:val="null3"/>
              <w:jc w:val="right"/>
            </w:pPr>
            <w:r>
              <w:rPr>
                <w:rFonts w:ascii="仿宋_GB2312" w:hAnsi="仿宋_GB2312" w:cs="仿宋_GB2312" w:eastAsia="仿宋_GB2312"/>
              </w:rPr>
              <w:t>7.00</w:t>
            </w:r>
          </w:p>
        </w:tc>
        <w:tc>
          <w:tcPr>
            <w:tcW w:type="dxa" w:w="755"/>
          </w:tcPr>
          <w:p>
            <w:pPr>
              <w:pStyle w:val="null3"/>
              <w:jc w:val="right"/>
            </w:pPr>
            <w:r>
              <w:rPr>
                <w:rFonts w:ascii="仿宋_GB2312" w:hAnsi="仿宋_GB2312" w:cs="仿宋_GB2312" w:eastAsia="仿宋_GB2312"/>
              </w:rPr>
              <w:t>280,000.00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全自动内镜清洗消毒机</w:t>
            </w:r>
          </w:p>
        </w:tc>
        <w:tc>
          <w:tcPr>
            <w:tcW w:type="dxa" w:w="755"/>
          </w:tcPr>
          <w:p>
            <w:pPr>
              <w:pStyle w:val="null3"/>
              <w:jc w:val="right"/>
            </w:pPr>
            <w:r>
              <w:rPr>
                <w:rFonts w:ascii="仿宋_GB2312" w:hAnsi="仿宋_GB2312" w:cs="仿宋_GB2312" w:eastAsia="仿宋_GB2312"/>
              </w:rPr>
              <w:t>4.00</w:t>
            </w:r>
          </w:p>
        </w:tc>
        <w:tc>
          <w:tcPr>
            <w:tcW w:type="dxa" w:w="755"/>
          </w:tcPr>
          <w:p>
            <w:pPr>
              <w:pStyle w:val="null3"/>
              <w:jc w:val="right"/>
            </w:pPr>
            <w:r>
              <w:rPr>
                <w:rFonts w:ascii="仿宋_GB2312" w:hAnsi="仿宋_GB2312" w:cs="仿宋_GB2312" w:eastAsia="仿宋_GB2312"/>
              </w:rPr>
              <w:t>920,000.00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内镜智能储存柜</w:t>
            </w:r>
          </w:p>
        </w:tc>
        <w:tc>
          <w:tcPr>
            <w:tcW w:type="dxa" w:w="755"/>
          </w:tcPr>
          <w:p>
            <w:pPr>
              <w:pStyle w:val="null3"/>
              <w:jc w:val="right"/>
            </w:pPr>
            <w:r>
              <w:rPr>
                <w:rFonts w:ascii="仿宋_GB2312" w:hAnsi="仿宋_GB2312" w:cs="仿宋_GB2312" w:eastAsia="仿宋_GB2312"/>
              </w:rPr>
              <w:t>4.00</w:t>
            </w:r>
          </w:p>
        </w:tc>
        <w:tc>
          <w:tcPr>
            <w:tcW w:type="dxa" w:w="755"/>
          </w:tcPr>
          <w:p>
            <w:pPr>
              <w:pStyle w:val="null3"/>
              <w:jc w:val="right"/>
            </w:pPr>
            <w:r>
              <w:rPr>
                <w:rFonts w:ascii="仿宋_GB2312" w:hAnsi="仿宋_GB2312" w:cs="仿宋_GB2312" w:eastAsia="仿宋_GB2312"/>
              </w:rPr>
              <w:t>520,000.00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内镜清洗机</w:t>
            </w:r>
          </w:p>
        </w:tc>
        <w:tc>
          <w:tcPr>
            <w:tcW w:type="dxa" w:w="755"/>
          </w:tcPr>
          <w:p>
            <w:pPr>
              <w:pStyle w:val="null3"/>
              <w:jc w:val="right"/>
            </w:pPr>
            <w:r>
              <w:rPr>
                <w:rFonts w:ascii="仿宋_GB2312" w:hAnsi="仿宋_GB2312" w:cs="仿宋_GB2312" w:eastAsia="仿宋_GB2312"/>
              </w:rPr>
              <w:t>3.00</w:t>
            </w:r>
          </w:p>
        </w:tc>
        <w:tc>
          <w:tcPr>
            <w:tcW w:type="dxa" w:w="755"/>
          </w:tcPr>
          <w:p>
            <w:pPr>
              <w:pStyle w:val="null3"/>
              <w:jc w:val="right"/>
            </w:pPr>
            <w:r>
              <w:rPr>
                <w:rFonts w:ascii="仿宋_GB2312" w:hAnsi="仿宋_GB2312" w:cs="仿宋_GB2312" w:eastAsia="仿宋_GB2312"/>
              </w:rPr>
              <w:t>285,000.00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标的名称：内镜清洗工作站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b/>
                <w:color w:val="000000"/>
              </w:rPr>
              <w:t>一、</w:t>
            </w:r>
            <w:r>
              <w:rPr>
                <w:rFonts w:ascii="仿宋_GB2312" w:hAnsi="仿宋_GB2312" w:cs="仿宋_GB2312" w:eastAsia="仿宋_GB2312"/>
                <w:sz w:val="20"/>
                <w:b/>
                <w:color w:val="000000"/>
              </w:rPr>
              <w:t>采购清单</w:t>
            </w:r>
          </w:p>
          <w:tbl>
            <w:tblPr>
              <w:tblInd w:type="dxa" w:w="120"/>
              <w:tblBorders>
                <w:top w:val="none" w:color="000000" w:sz="4"/>
                <w:left w:val="none" w:color="000000" w:sz="4"/>
                <w:bottom w:val="none" w:color="000000" w:sz="4"/>
                <w:right w:val="none" w:color="000000" w:sz="4"/>
                <w:insideH w:val="none"/>
                <w:insideV w:val="none"/>
              </w:tblBorders>
            </w:tblPr>
            <w:tblGrid>
              <w:gridCol w:w="145"/>
              <w:gridCol w:w="390"/>
              <w:gridCol w:w="158"/>
              <w:gridCol w:w="368"/>
              <w:gridCol w:w="386"/>
              <w:gridCol w:w="307"/>
              <w:gridCol w:w="254"/>
              <w:gridCol w:w="290"/>
              <w:gridCol w:w="254"/>
            </w:tblGrid>
            <w:tr>
              <w:tc>
                <w:tcPr>
                  <w:tcW w:type="dxa" w:w="1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3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设备名称</w:t>
                  </w:r>
                </w:p>
              </w:tc>
              <w:tc>
                <w:tcPr>
                  <w:tcW w:type="dxa" w:w="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3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设备总预算</w:t>
                  </w:r>
                </w:p>
                <w:p>
                  <w:pPr>
                    <w:pStyle w:val="null3"/>
                    <w:jc w:val="center"/>
                  </w:pPr>
                  <w:r>
                    <w:rPr>
                      <w:rFonts w:ascii="仿宋_GB2312" w:hAnsi="仿宋_GB2312" w:cs="仿宋_GB2312" w:eastAsia="仿宋_GB2312"/>
                      <w:sz w:val="20"/>
                      <w:b/>
                      <w:color w:val="000000"/>
                    </w:rPr>
                    <w:t>（元）</w:t>
                  </w:r>
                </w:p>
              </w:tc>
              <w:tc>
                <w:tcPr>
                  <w:tcW w:type="dxa" w:w="3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标的单价金额（元</w:t>
                  </w:r>
                  <w:r>
                    <w:rPr>
                      <w:rFonts w:ascii="仿宋_GB2312" w:hAnsi="仿宋_GB2312" w:cs="仿宋_GB2312" w:eastAsia="仿宋_GB2312"/>
                      <w:sz w:val="20"/>
                      <w:b/>
                      <w:color w:val="000000"/>
                    </w:rPr>
                    <w:t>/台）</w:t>
                  </w:r>
                </w:p>
              </w:tc>
              <w:tc>
                <w:tcPr>
                  <w:tcW w:type="dxa" w:w="3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是否为原装进口</w:t>
                  </w:r>
                </w:p>
              </w:tc>
              <w:tc>
                <w:tcPr>
                  <w:tcW w:type="dxa" w:w="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是否核心产品</w:t>
                  </w:r>
                </w:p>
              </w:tc>
              <w:tc>
                <w:tcPr>
                  <w:tcW w:type="dxa" w:w="2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安装场地</w:t>
                  </w:r>
                </w:p>
              </w:tc>
              <w:tc>
                <w:tcPr>
                  <w:tcW w:type="dxa" w:w="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质保期</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内镜清洗工作站</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7台</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280,000.00</w:t>
                  </w:r>
                </w:p>
              </w:tc>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40,000.00</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否</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否</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消化内镜中心</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5年</w:t>
                  </w:r>
                </w:p>
              </w:tc>
            </w:tr>
          </w:tbl>
          <w:p>
            <w:pPr>
              <w:pStyle w:val="null3"/>
              <w:jc w:val="left"/>
            </w:pPr>
            <w:r>
              <w:rPr>
                <w:rFonts w:ascii="仿宋_GB2312" w:hAnsi="仿宋_GB2312" w:cs="仿宋_GB2312" w:eastAsia="仿宋_GB2312"/>
                <w:sz w:val="20"/>
                <w:b/>
                <w:color w:val="000000"/>
              </w:rPr>
              <w:t>二、</w:t>
            </w:r>
            <w:r>
              <w:rPr>
                <w:rFonts w:ascii="仿宋_GB2312" w:hAnsi="仿宋_GB2312" w:cs="仿宋_GB2312" w:eastAsia="仿宋_GB2312"/>
                <w:sz w:val="20"/>
                <w:b/>
                <w:color w:val="000000"/>
              </w:rPr>
              <w:t>技术要求</w:t>
            </w:r>
          </w:p>
          <w:p>
            <w:pPr>
              <w:pStyle w:val="null3"/>
              <w:jc w:val="both"/>
            </w:pPr>
            <w:r>
              <w:rPr>
                <w:rFonts w:ascii="仿宋_GB2312" w:hAnsi="仿宋_GB2312" w:cs="仿宋_GB2312" w:eastAsia="仿宋_GB2312"/>
                <w:sz w:val="20"/>
                <w:b/>
                <w:color w:val="000000"/>
              </w:rPr>
              <w:t>（一）内镜清洗工作站</w:t>
            </w:r>
          </w:p>
          <w:p>
            <w:pPr>
              <w:pStyle w:val="null3"/>
            </w:pPr>
            <w:r>
              <w:rPr>
                <w:rFonts w:ascii="仿宋_GB2312" w:hAnsi="仿宋_GB2312" w:cs="仿宋_GB2312" w:eastAsia="仿宋_GB2312"/>
                <w:sz w:val="20"/>
                <w:b/>
                <w:color w:val="000000"/>
              </w:rPr>
              <w:t>产品用途及使用范围：</w:t>
            </w:r>
            <w:r>
              <w:rPr>
                <w:rFonts w:ascii="仿宋_GB2312" w:hAnsi="仿宋_GB2312" w:cs="仿宋_GB2312" w:eastAsia="仿宋_GB2312"/>
                <w:sz w:val="20"/>
                <w:color w:val="000000"/>
              </w:rPr>
              <w:t>不锈钢内镜清洗工作站用于软式内镜的手工清洗消毒，由清洗槽、漂洗槽、消毒槽、终末漂洗槽、干燥台组成</w:t>
            </w:r>
            <w:r>
              <w:rPr>
                <w:rFonts w:ascii="仿宋_GB2312" w:hAnsi="仿宋_GB2312" w:cs="仿宋_GB2312" w:eastAsia="仿宋_GB2312"/>
                <w:sz w:val="20"/>
                <w:color w:val="000000"/>
              </w:rPr>
              <w:t>,可自由搭配。</w:t>
            </w:r>
          </w:p>
          <w:p>
            <w:pPr>
              <w:pStyle w:val="null3"/>
              <w:jc w:val="both"/>
            </w:pPr>
            <w:r>
              <w:rPr>
                <w:rFonts w:ascii="仿宋_GB2312" w:hAnsi="仿宋_GB2312" w:cs="仿宋_GB2312" w:eastAsia="仿宋_GB2312"/>
                <w:sz w:val="20"/>
                <w:b/>
                <w:color w:val="000000"/>
              </w:rPr>
              <w:t>参数条款：</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功能及用途：不锈钢内镜清洗工作站用于软式内镜的手工清洗消毒，由清洗槽、漂洗槽、消毒槽、终末漂洗槽、干燥台组成</w:t>
            </w:r>
            <w:r>
              <w:rPr>
                <w:rFonts w:ascii="仿宋_GB2312" w:hAnsi="仿宋_GB2312" w:cs="仿宋_GB2312" w:eastAsia="仿宋_GB2312"/>
                <w:sz w:val="20"/>
                <w:color w:val="000000"/>
              </w:rPr>
              <w:t>,可自由搭配。</w:t>
            </w:r>
          </w:p>
          <w:p>
            <w:pPr>
              <w:pStyle w:val="null3"/>
              <w:jc w:val="both"/>
            </w:pPr>
            <w:r>
              <w:rPr>
                <w:rFonts w:ascii="仿宋_GB2312" w:hAnsi="仿宋_GB2312" w:cs="仿宋_GB2312" w:eastAsia="仿宋_GB2312"/>
                <w:sz w:val="20"/>
                <w:color w:val="000000"/>
              </w:rPr>
              <w:t>▲2.槽体：采用316不锈钢，厚度≥1.5mm；台面及背板：采用304不锈钢，厚度≥1.2mm；底部框架：采用304不锈钢，厚度≥1.5mm。</w:t>
            </w:r>
          </w:p>
          <w:p>
            <w:pPr>
              <w:pStyle w:val="null3"/>
              <w:jc w:val="both"/>
            </w:pPr>
            <w:r>
              <w:rPr>
                <w:rFonts w:ascii="仿宋_GB2312" w:hAnsi="仿宋_GB2312" w:cs="仿宋_GB2312" w:eastAsia="仿宋_GB2312"/>
                <w:sz w:val="20"/>
                <w:color w:val="000000"/>
              </w:rPr>
              <w:t>3.柜门：柜门铰链采用阻尼铰链。</w:t>
            </w:r>
          </w:p>
          <w:p>
            <w:pPr>
              <w:pStyle w:val="null3"/>
              <w:jc w:val="both"/>
            </w:pPr>
            <w:r>
              <w:rPr>
                <w:rFonts w:ascii="仿宋_GB2312" w:hAnsi="仿宋_GB2312" w:cs="仿宋_GB2312" w:eastAsia="仿宋_GB2312"/>
                <w:sz w:val="20"/>
                <w:color w:val="000000"/>
              </w:rPr>
              <w:t>4.工作站整体高度≤1.85m。</w:t>
            </w:r>
          </w:p>
          <w:p>
            <w:pPr>
              <w:pStyle w:val="null3"/>
              <w:jc w:val="both"/>
            </w:pPr>
            <w:r>
              <w:rPr>
                <w:rFonts w:ascii="仿宋_GB2312" w:hAnsi="仿宋_GB2312" w:cs="仿宋_GB2312" w:eastAsia="仿宋_GB2312"/>
                <w:sz w:val="20"/>
                <w:color w:val="000000"/>
              </w:rPr>
              <w:t>▲5.水槽内尺寸：520mm*420mm*200mm±10mm（长*宽*深）。内侧有水位刻度线，分度值≤2L，台面有防止溢水滚边设计。</w:t>
            </w:r>
          </w:p>
          <w:p>
            <w:pPr>
              <w:pStyle w:val="null3"/>
              <w:jc w:val="both"/>
            </w:pPr>
            <w:r>
              <w:rPr>
                <w:rFonts w:ascii="仿宋_GB2312" w:hAnsi="仿宋_GB2312" w:cs="仿宋_GB2312" w:eastAsia="仿宋_GB2312"/>
                <w:sz w:val="20"/>
                <w:color w:val="000000"/>
              </w:rPr>
              <w:t>6.全自动灌注主机要求：采用隐藏式后置设计，注水注气系统采用分离式设计，脉冲注水功能，并且在注水完成后自动实现注气的切换，系统采用“一次性”注水；电压：24V，压力：0.2～0.3MPa，注气压力：≤0.16MPa。</w:t>
            </w:r>
          </w:p>
          <w:p>
            <w:pPr>
              <w:pStyle w:val="null3"/>
              <w:jc w:val="both"/>
            </w:pPr>
            <w:r>
              <w:rPr>
                <w:rFonts w:ascii="仿宋_GB2312" w:hAnsi="仿宋_GB2312" w:cs="仿宋_GB2312" w:eastAsia="仿宋_GB2312"/>
                <w:sz w:val="20"/>
                <w:color w:val="000000"/>
              </w:rPr>
              <w:t>▲7.控制器要求：采用彩色触摸屏≥7英寸，具备对内镜定时、倒计时功能。控制器可控制灌流时间，可通过控制屏按键增加、减少。独立记录灌注剩余时间，时间显示1秒-99分钟。</w:t>
            </w:r>
          </w:p>
          <w:p>
            <w:pPr>
              <w:pStyle w:val="null3"/>
              <w:jc w:val="both"/>
            </w:pPr>
            <w:r>
              <w:rPr>
                <w:rFonts w:ascii="仿宋_GB2312" w:hAnsi="仿宋_GB2312" w:cs="仿宋_GB2312" w:eastAsia="仿宋_GB2312"/>
                <w:sz w:val="20"/>
                <w:color w:val="000000"/>
              </w:rPr>
              <w:t>8.快速接头的底座与插头部分全部采用耐酸碱的高分子塑料，底座设计位置位于洗消槽后方。（提供实物照片证明文件）</w:t>
            </w:r>
          </w:p>
          <w:p>
            <w:pPr>
              <w:pStyle w:val="null3"/>
              <w:jc w:val="both"/>
            </w:pPr>
            <w:r>
              <w:rPr>
                <w:rFonts w:ascii="仿宋_GB2312" w:hAnsi="仿宋_GB2312" w:cs="仿宋_GB2312" w:eastAsia="仿宋_GB2312"/>
                <w:sz w:val="20"/>
                <w:color w:val="000000"/>
              </w:rPr>
              <w:t>9.不锈钢水龙头：SUS304不锈钢材质，360°旋转式设计，冷热水开关独立控制；全304不锈钢高压编织供水软管。</w:t>
            </w:r>
          </w:p>
          <w:p>
            <w:pPr>
              <w:pStyle w:val="null3"/>
              <w:jc w:val="both"/>
            </w:pPr>
            <w:r>
              <w:rPr>
                <w:rFonts w:ascii="仿宋_GB2312" w:hAnsi="仿宋_GB2312" w:cs="仿宋_GB2312" w:eastAsia="仿宋_GB2312"/>
                <w:sz w:val="20"/>
                <w:color w:val="000000"/>
              </w:rPr>
              <w:t>10.医用无油空气压缩机：采用医用低噪音无油空压机，供气压力：max0.75MPa，供气量≥100L/min，储气量≥24L，电压：220V。（提供佐证材料）</w:t>
            </w:r>
          </w:p>
          <w:p>
            <w:pPr>
              <w:pStyle w:val="null3"/>
              <w:jc w:val="both"/>
            </w:pPr>
            <w:r>
              <w:rPr>
                <w:rFonts w:ascii="仿宋_GB2312" w:hAnsi="仿宋_GB2312" w:cs="仿宋_GB2312" w:eastAsia="仿宋_GB2312"/>
                <w:sz w:val="20"/>
                <w:color w:val="000000"/>
              </w:rPr>
              <w:t>11.中心气体处理器要求：无源型，分离空气中的油污、水分；设有注气压力调节器（刻度≤0.02MPa）,可调</w:t>
            </w:r>
            <w:r>
              <w:rPr>
                <w:rFonts w:ascii="仿宋_GB2312" w:hAnsi="仿宋_GB2312" w:cs="仿宋_GB2312" w:eastAsia="仿宋_GB2312"/>
                <w:sz w:val="20"/>
                <w:color w:val="000000"/>
              </w:rPr>
              <w:t>范围</w:t>
            </w:r>
            <w:r>
              <w:rPr>
                <w:rFonts w:ascii="仿宋_GB2312" w:hAnsi="仿宋_GB2312" w:cs="仿宋_GB2312" w:eastAsia="仿宋_GB2312"/>
                <w:sz w:val="20"/>
                <w:color w:val="000000"/>
              </w:rPr>
              <w:t>0.1～0.</w:t>
            </w:r>
            <w:r>
              <w:rPr>
                <w:rFonts w:ascii="仿宋_GB2312" w:hAnsi="仿宋_GB2312" w:cs="仿宋_GB2312" w:eastAsia="仿宋_GB2312"/>
                <w:sz w:val="20"/>
                <w:color w:val="000000"/>
              </w:rPr>
              <w:t>6</w:t>
            </w:r>
            <w:r>
              <w:rPr>
                <w:rFonts w:ascii="仿宋_GB2312" w:hAnsi="仿宋_GB2312" w:cs="仿宋_GB2312" w:eastAsia="仿宋_GB2312"/>
                <w:sz w:val="20"/>
                <w:color w:val="000000"/>
              </w:rPr>
              <w:t>MPa。</w:t>
            </w:r>
          </w:p>
          <w:p>
            <w:pPr>
              <w:pStyle w:val="null3"/>
              <w:jc w:val="both"/>
            </w:pPr>
            <w:r>
              <w:rPr>
                <w:rFonts w:ascii="仿宋_GB2312" w:hAnsi="仿宋_GB2312" w:cs="仿宋_GB2312" w:eastAsia="仿宋_GB2312"/>
                <w:sz w:val="20"/>
                <w:color w:val="000000"/>
              </w:rPr>
              <w:t>12.空气过滤器：对工作站高压气枪及内镜管腔注气提供洁净空气，空气过滤器过滤精度≤0.2μm，可更换滤芯。</w:t>
            </w:r>
          </w:p>
          <w:p>
            <w:pPr>
              <w:pStyle w:val="null3"/>
              <w:jc w:val="both"/>
            </w:pPr>
            <w:r>
              <w:rPr>
                <w:rFonts w:ascii="仿宋_GB2312" w:hAnsi="仿宋_GB2312" w:cs="仿宋_GB2312" w:eastAsia="仿宋_GB2312"/>
                <w:sz w:val="20"/>
                <w:color w:val="000000"/>
              </w:rPr>
              <w:t>13.高压水、气枪材质及功能要求：枪体采用SUS304不锈钢，耐受压力0-0.7MPa。</w:t>
            </w:r>
          </w:p>
          <w:p>
            <w:pPr>
              <w:pStyle w:val="null3"/>
              <w:jc w:val="both"/>
            </w:pPr>
            <w:r>
              <w:rPr>
                <w:rFonts w:ascii="仿宋_GB2312" w:hAnsi="仿宋_GB2312" w:cs="仿宋_GB2312" w:eastAsia="仿宋_GB2312"/>
                <w:sz w:val="20"/>
                <w:color w:val="000000"/>
              </w:rPr>
              <w:t>14.干燥台配置：采用304不锈钢材质，一体化电、气供应系统，可根据场地和临床需求定制干燥台尺寸。</w:t>
            </w:r>
          </w:p>
          <w:p>
            <w:pPr>
              <w:pStyle w:val="null3"/>
              <w:jc w:val="both"/>
            </w:pPr>
            <w:r>
              <w:rPr>
                <w:rFonts w:ascii="仿宋_GB2312" w:hAnsi="仿宋_GB2312" w:cs="仿宋_GB2312" w:eastAsia="仿宋_GB2312"/>
                <w:sz w:val="20"/>
                <w:color w:val="000000"/>
              </w:rPr>
              <w:t>15.电磁兼容性符合GB/T 18268.1-2010的要求。</w:t>
            </w:r>
          </w:p>
          <w:p>
            <w:pPr>
              <w:pStyle w:val="null3"/>
              <w:jc w:val="both"/>
            </w:pPr>
            <w:r>
              <w:rPr>
                <w:rFonts w:ascii="仿宋_GB2312" w:hAnsi="仿宋_GB2312" w:cs="仿宋_GB2312" w:eastAsia="仿宋_GB2312"/>
                <w:sz w:val="20"/>
                <w:color w:val="000000"/>
              </w:rPr>
              <w:t>16.内窥镜测</w:t>
            </w:r>
            <w:r>
              <w:rPr>
                <w:rFonts w:ascii="仿宋_GB2312" w:hAnsi="仿宋_GB2312" w:cs="仿宋_GB2312" w:eastAsia="仿宋_GB2312"/>
                <w:sz w:val="20"/>
                <w:color w:val="000000"/>
              </w:rPr>
              <w:t>漏</w:t>
            </w:r>
            <w:r>
              <w:rPr>
                <w:rFonts w:ascii="仿宋_GB2312" w:hAnsi="仿宋_GB2312" w:cs="仿宋_GB2312" w:eastAsia="仿宋_GB2312"/>
                <w:sz w:val="20"/>
                <w:color w:val="000000"/>
              </w:rPr>
              <w:t>系统</w:t>
            </w:r>
            <w:r>
              <w:rPr>
                <w:rFonts w:ascii="仿宋_GB2312" w:hAnsi="仿宋_GB2312" w:cs="仿宋_GB2312" w:eastAsia="仿宋_GB2312"/>
                <w:sz w:val="20"/>
                <w:color w:val="000000"/>
              </w:rPr>
              <w:t>：</w:t>
            </w:r>
            <w:r>
              <w:rPr>
                <w:rFonts w:ascii="仿宋_GB2312" w:hAnsi="仿宋_GB2312" w:cs="仿宋_GB2312" w:eastAsia="仿宋_GB2312"/>
                <w:sz w:val="20"/>
                <w:color w:val="000000"/>
              </w:rPr>
              <w:t>可检测内窥镜的泄漏，嵌入安装，配备</w:t>
            </w:r>
            <w:r>
              <w:rPr>
                <w:rFonts w:ascii="仿宋_GB2312" w:hAnsi="仿宋_GB2312" w:cs="仿宋_GB2312" w:eastAsia="仿宋_GB2312"/>
                <w:sz w:val="20"/>
                <w:color w:val="000000"/>
              </w:rPr>
              <w:t>≥7英寸触摸屏，实现一镜一测，快速充气、保压，发现泄漏可声光报警。集内窥镜干测、湿测于一体。具有自动生成记录、查询导出功能，记录序号、操作人员、测漏时间、内镜编号、测漏结果等信息。（提供控制界面佐证材料）</w:t>
            </w:r>
          </w:p>
          <w:p>
            <w:pPr>
              <w:pStyle w:val="null3"/>
              <w:jc w:val="both"/>
            </w:pPr>
            <w:r>
              <w:rPr>
                <w:rFonts w:ascii="仿宋_GB2312" w:hAnsi="仿宋_GB2312" w:cs="仿宋_GB2312" w:eastAsia="仿宋_GB2312"/>
                <w:sz w:val="20"/>
                <w:color w:val="000000"/>
              </w:rPr>
              <w:t>17.超声波配置：清洗槽采用SUS304不锈钢冲压成型，具有电动排水功能；容量≥15L，配备≥7英寸高清触摸控制屏，0-99分钟可调，超声波频率：40khz,超声波功率：≥480W，篮筐1只，槽盖1只。</w:t>
            </w:r>
          </w:p>
          <w:p>
            <w:pPr>
              <w:pStyle w:val="null3"/>
              <w:jc w:val="both"/>
            </w:pPr>
            <w:r>
              <w:rPr>
                <w:rFonts w:ascii="仿宋_GB2312" w:hAnsi="仿宋_GB2312" w:cs="仿宋_GB2312" w:eastAsia="仿宋_GB2312"/>
                <w:sz w:val="21"/>
                <w:color w:val="000000"/>
              </w:rPr>
              <w:t>★18.</w:t>
            </w:r>
            <w:r>
              <w:rPr>
                <w:rFonts w:ascii="仿宋_GB2312" w:hAnsi="仿宋_GB2312" w:cs="仿宋_GB2312" w:eastAsia="仿宋_GB2312"/>
                <w:sz w:val="20"/>
                <w:b/>
                <w:color w:val="000000"/>
              </w:rPr>
              <w:t>设备配置清单</w:t>
            </w:r>
            <w:r>
              <w:rPr>
                <w:rFonts w:ascii="仿宋_GB2312" w:hAnsi="仿宋_GB2312" w:cs="仿宋_GB2312" w:eastAsia="仿宋_GB2312"/>
                <w:sz w:val="20"/>
                <w:b/>
                <w:color w:val="000000"/>
              </w:rPr>
              <w:t>(7台)：</w:t>
            </w:r>
          </w:p>
          <w:p>
            <w:pPr>
              <w:pStyle w:val="null3"/>
              <w:jc w:val="both"/>
            </w:pPr>
            <w:r>
              <w:rPr>
                <w:rFonts w:ascii="仿宋_GB2312" w:hAnsi="仿宋_GB2312" w:cs="仿宋_GB2312" w:eastAsia="仿宋_GB2312"/>
                <w:sz w:val="20"/>
                <w:color w:val="000000"/>
              </w:rPr>
              <w:t>18.1.清洗槽（数量：4台）</w:t>
            </w:r>
          </w:p>
          <w:p>
            <w:pPr>
              <w:pStyle w:val="null3"/>
            </w:pPr>
            <w:r>
              <w:rPr>
                <w:rFonts w:ascii="仿宋_GB2312" w:hAnsi="仿宋_GB2312" w:cs="仿宋_GB2312" w:eastAsia="仿宋_GB2312"/>
                <w:sz w:val="20"/>
                <w:color w:val="000000"/>
              </w:rPr>
              <w:t>18.2.超声槽（数量：1台）</w:t>
            </w:r>
          </w:p>
          <w:p>
            <w:pPr>
              <w:pStyle w:val="null3"/>
              <w:jc w:val="both"/>
            </w:pPr>
            <w:r>
              <w:rPr>
                <w:rFonts w:ascii="仿宋_GB2312" w:hAnsi="仿宋_GB2312" w:cs="仿宋_GB2312" w:eastAsia="仿宋_GB2312"/>
                <w:sz w:val="20"/>
                <w:color w:val="000000"/>
              </w:rPr>
              <w:t>18.3.干燥台（数量：2台）</w:t>
            </w:r>
          </w:p>
          <w:p>
            <w:pPr>
              <w:pStyle w:val="null3"/>
            </w:pPr>
            <w:r>
              <w:rPr>
                <w:rFonts w:ascii="仿宋_GB2312" w:hAnsi="仿宋_GB2312" w:cs="仿宋_GB2312" w:eastAsia="仿宋_GB2312"/>
                <w:sz w:val="20"/>
                <w:color w:val="000000"/>
              </w:rPr>
              <w:t>18.4.医用内镜高压水枪：（4个）</w:t>
            </w:r>
          </w:p>
          <w:p>
            <w:pPr>
              <w:pStyle w:val="null3"/>
              <w:jc w:val="both"/>
            </w:pPr>
            <w:r>
              <w:rPr>
                <w:rFonts w:ascii="仿宋_GB2312" w:hAnsi="仿宋_GB2312" w:cs="仿宋_GB2312" w:eastAsia="仿宋_GB2312"/>
                <w:sz w:val="20"/>
                <w:color w:val="000000"/>
              </w:rPr>
              <w:t>18.5.医用内镜高压气枪：（2个）</w:t>
            </w:r>
          </w:p>
          <w:p>
            <w:pPr>
              <w:pStyle w:val="null3"/>
              <w:jc w:val="both"/>
            </w:pPr>
            <w:r>
              <w:rPr>
                <w:rFonts w:ascii="仿宋_GB2312" w:hAnsi="仿宋_GB2312" w:cs="仿宋_GB2312" w:eastAsia="仿宋_GB2312"/>
                <w:sz w:val="20"/>
                <w:color w:val="000000"/>
              </w:rPr>
              <w:t>18.6.304不锈钢单水龙头：（4个）</w:t>
            </w:r>
          </w:p>
        </w:tc>
      </w:tr>
    </w:tbl>
    <w:p>
      <w:pPr>
        <w:pStyle w:val="null3"/>
      </w:pPr>
      <w:r>
        <w:rPr>
          <w:rFonts w:ascii="仿宋_GB2312" w:hAnsi="仿宋_GB2312" w:cs="仿宋_GB2312" w:eastAsia="仿宋_GB2312"/>
        </w:rPr>
        <w:t>标的名称：全自动内镜清洗消毒机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b/>
                <w:color w:val="000000"/>
              </w:rPr>
              <w:t>一、</w:t>
            </w:r>
            <w:r>
              <w:rPr>
                <w:rFonts w:ascii="仿宋_GB2312" w:hAnsi="仿宋_GB2312" w:cs="仿宋_GB2312" w:eastAsia="仿宋_GB2312"/>
                <w:sz w:val="20"/>
                <w:b/>
                <w:color w:val="000000"/>
              </w:rPr>
              <w:t>采购清单</w:t>
            </w:r>
          </w:p>
          <w:tbl>
            <w:tblPr>
              <w:tblInd w:type="dxa" w:w="120"/>
              <w:tblBorders>
                <w:top w:val="none" w:color="000000" w:sz="4"/>
                <w:left w:val="none" w:color="000000" w:sz="4"/>
                <w:bottom w:val="none" w:color="000000" w:sz="4"/>
                <w:right w:val="none" w:color="000000" w:sz="4"/>
                <w:insideH w:val="none"/>
                <w:insideV w:val="none"/>
              </w:tblBorders>
            </w:tblPr>
            <w:tblGrid>
              <w:gridCol w:w="139"/>
              <w:gridCol w:w="402"/>
              <w:gridCol w:w="155"/>
              <w:gridCol w:w="371"/>
              <w:gridCol w:w="387"/>
              <w:gridCol w:w="309"/>
              <w:gridCol w:w="248"/>
              <w:gridCol w:w="294"/>
              <w:gridCol w:w="248"/>
            </w:tblGrid>
            <w:tr>
              <w:tc>
                <w:tcPr>
                  <w:tcW w:type="dxa" w:w="1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设备名称</w:t>
                  </w:r>
                </w:p>
              </w:tc>
              <w:tc>
                <w:tcPr>
                  <w:tcW w:type="dxa" w:w="1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3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设备总预算</w:t>
                  </w:r>
                </w:p>
                <w:p>
                  <w:pPr>
                    <w:pStyle w:val="null3"/>
                    <w:jc w:val="center"/>
                  </w:pPr>
                  <w:r>
                    <w:rPr>
                      <w:rFonts w:ascii="仿宋_GB2312" w:hAnsi="仿宋_GB2312" w:cs="仿宋_GB2312" w:eastAsia="仿宋_GB2312"/>
                      <w:sz w:val="20"/>
                      <w:b/>
                      <w:color w:val="000000"/>
                    </w:rPr>
                    <w:t>（元）</w:t>
                  </w:r>
                </w:p>
              </w:tc>
              <w:tc>
                <w:tcPr>
                  <w:tcW w:type="dxa" w:w="3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标的单价金额（元</w:t>
                  </w:r>
                  <w:r>
                    <w:rPr>
                      <w:rFonts w:ascii="仿宋_GB2312" w:hAnsi="仿宋_GB2312" w:cs="仿宋_GB2312" w:eastAsia="仿宋_GB2312"/>
                      <w:sz w:val="20"/>
                      <w:b/>
                      <w:color w:val="000000"/>
                    </w:rPr>
                    <w:t>/台）</w:t>
                  </w:r>
                </w:p>
              </w:tc>
              <w:tc>
                <w:tcPr>
                  <w:tcW w:type="dxa" w:w="3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是否为原装进口</w:t>
                  </w:r>
                </w:p>
              </w:tc>
              <w:tc>
                <w:tcPr>
                  <w:tcW w:type="dxa" w:w="2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是否核心产品</w:t>
                  </w:r>
                </w:p>
              </w:tc>
              <w:tc>
                <w:tcPr>
                  <w:tcW w:type="dxa" w:w="2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安装场地</w:t>
                  </w:r>
                </w:p>
              </w:tc>
              <w:tc>
                <w:tcPr>
                  <w:tcW w:type="dxa" w:w="2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质保期</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全自动内镜清洗消毒机</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4台</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920,000.00</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230,000.00</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否</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是</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消化内镜中心</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5年</w:t>
                  </w:r>
                </w:p>
              </w:tc>
            </w:tr>
          </w:tbl>
          <w:p>
            <w:pPr>
              <w:pStyle w:val="null3"/>
            </w:pPr>
            <w:r>
              <w:rPr>
                <w:rFonts w:ascii="仿宋_GB2312" w:hAnsi="仿宋_GB2312" w:cs="仿宋_GB2312" w:eastAsia="仿宋_GB2312"/>
                <w:sz w:val="20"/>
                <w:b/>
                <w:color w:val="000000"/>
              </w:rPr>
              <w:t>二、</w:t>
            </w:r>
            <w:r>
              <w:rPr>
                <w:rFonts w:ascii="仿宋_GB2312" w:hAnsi="仿宋_GB2312" w:cs="仿宋_GB2312" w:eastAsia="仿宋_GB2312"/>
                <w:sz w:val="20"/>
                <w:b/>
                <w:color w:val="000000"/>
              </w:rPr>
              <w:t>技术要求</w:t>
            </w:r>
          </w:p>
          <w:p>
            <w:pPr>
              <w:pStyle w:val="null3"/>
              <w:jc w:val="both"/>
            </w:pPr>
            <w:r>
              <w:rPr>
                <w:rFonts w:ascii="仿宋_GB2312" w:hAnsi="仿宋_GB2312" w:cs="仿宋_GB2312" w:eastAsia="仿宋_GB2312"/>
                <w:sz w:val="20"/>
                <w:b/>
                <w:color w:val="000000"/>
              </w:rPr>
              <w:t>（二）全自动内镜清洗消毒机</w:t>
            </w:r>
          </w:p>
          <w:p>
            <w:pPr>
              <w:pStyle w:val="null3"/>
              <w:jc w:val="left"/>
            </w:pPr>
            <w:r>
              <w:rPr>
                <w:rFonts w:ascii="仿宋_GB2312" w:hAnsi="仿宋_GB2312" w:cs="仿宋_GB2312" w:eastAsia="仿宋_GB2312"/>
                <w:sz w:val="20"/>
                <w:b/>
                <w:color w:val="000000"/>
              </w:rPr>
              <w:t>产品用途及适用范围：</w:t>
            </w:r>
            <w:r>
              <w:rPr>
                <w:rFonts w:ascii="仿宋_GB2312" w:hAnsi="仿宋_GB2312" w:cs="仿宋_GB2312" w:eastAsia="仿宋_GB2312"/>
                <w:sz w:val="20"/>
                <w:color w:val="000000"/>
              </w:rPr>
              <w:t>用于各种型号的软式内窥镜</w:t>
            </w:r>
            <w:r>
              <w:rPr>
                <w:rFonts w:ascii="仿宋_GB2312" w:hAnsi="仿宋_GB2312" w:cs="仿宋_GB2312" w:eastAsia="仿宋_GB2312"/>
                <w:sz w:val="20"/>
                <w:color w:val="000000"/>
              </w:rPr>
              <w:t>:胃镜、十二指肠镜、结肠镜、支气管镜、耳鼻喉镜、胆道镜等内镜的清洗消毒。</w:t>
            </w:r>
          </w:p>
          <w:p>
            <w:pPr>
              <w:pStyle w:val="null3"/>
              <w:jc w:val="both"/>
            </w:pPr>
            <w:r>
              <w:rPr>
                <w:rFonts w:ascii="仿宋_GB2312" w:hAnsi="仿宋_GB2312" w:cs="仿宋_GB2312" w:eastAsia="仿宋_GB2312"/>
                <w:sz w:val="20"/>
                <w:b/>
                <w:color w:val="000000"/>
              </w:rPr>
              <w:t>参数条款：</w:t>
            </w:r>
          </w:p>
          <w:p>
            <w:pPr>
              <w:pStyle w:val="null3"/>
              <w:jc w:val="both"/>
            </w:pPr>
            <w:r>
              <w:rPr>
                <w:rFonts w:ascii="仿宋_GB2312" w:hAnsi="仿宋_GB2312" w:cs="仿宋_GB2312" w:eastAsia="仿宋_GB2312"/>
                <w:sz w:val="20"/>
                <w:color w:val="000000"/>
              </w:rPr>
              <w:t>1.适用范围：用于各种型号的软式内窥镜:胃镜、十二指肠镜、结肠镜、支气管镜、耳鼻喉镜、胆道镜等内镜的清洗消毒，可杀灭细菌繁殖体、分枝杆菌、病毒、真菌和致病性细菌芽孢，同时可达灭菌水平；</w:t>
            </w:r>
          </w:p>
          <w:p>
            <w:pPr>
              <w:pStyle w:val="null3"/>
              <w:jc w:val="both"/>
            </w:pPr>
            <w:r>
              <w:rPr>
                <w:rFonts w:ascii="仿宋_GB2312" w:hAnsi="仿宋_GB2312" w:cs="仿宋_GB2312" w:eastAsia="仿宋_GB2312"/>
                <w:sz w:val="20"/>
                <w:color w:val="000000"/>
              </w:rPr>
              <w:t>2.荷载量：可一次同时清洗1-3条内镜；</w:t>
            </w:r>
          </w:p>
          <w:p>
            <w:pPr>
              <w:pStyle w:val="null3"/>
              <w:jc w:val="both"/>
            </w:pPr>
            <w:r>
              <w:rPr>
                <w:rFonts w:ascii="仿宋_GB2312" w:hAnsi="仿宋_GB2312" w:cs="仿宋_GB2312" w:eastAsia="仿宋_GB2312"/>
                <w:sz w:val="20"/>
                <w:color w:val="000000"/>
              </w:rPr>
              <w:t>3.采用前、后门设计，双门互锁，具备电动控制自动升降功能；</w:t>
            </w:r>
          </w:p>
          <w:p>
            <w:pPr>
              <w:pStyle w:val="null3"/>
              <w:jc w:val="both"/>
            </w:pPr>
            <w:r>
              <w:rPr>
                <w:rFonts w:ascii="仿宋_GB2312" w:hAnsi="仿宋_GB2312" w:cs="仿宋_GB2312" w:eastAsia="仿宋_GB2312"/>
                <w:sz w:val="20"/>
                <w:color w:val="000000"/>
              </w:rPr>
              <w:t>4.关门遇障碍可自动停止；</w:t>
            </w:r>
          </w:p>
          <w:p>
            <w:pPr>
              <w:pStyle w:val="null3"/>
              <w:jc w:val="both"/>
            </w:pPr>
            <w:r>
              <w:rPr>
                <w:rFonts w:ascii="仿宋_GB2312" w:hAnsi="仿宋_GB2312" w:cs="仿宋_GB2312" w:eastAsia="仿宋_GB2312"/>
                <w:sz w:val="20"/>
                <w:color w:val="000000"/>
              </w:rPr>
              <w:t>5.具有自身消毒功能；</w:t>
            </w:r>
          </w:p>
          <w:p>
            <w:pPr>
              <w:pStyle w:val="null3"/>
              <w:jc w:val="both"/>
            </w:pPr>
            <w:r>
              <w:rPr>
                <w:rFonts w:ascii="仿宋_GB2312" w:hAnsi="仿宋_GB2312" w:cs="仿宋_GB2312" w:eastAsia="仿宋_GB2312"/>
                <w:sz w:val="20"/>
                <w:color w:val="000000"/>
              </w:rPr>
              <w:t>6.具备内镜保护设计，全程互动式测漏，内镜漏气随时报警，程序终止；</w:t>
            </w:r>
          </w:p>
          <w:p>
            <w:pPr>
              <w:pStyle w:val="null3"/>
              <w:jc w:val="both"/>
            </w:pPr>
            <w:r>
              <w:rPr>
                <w:rFonts w:ascii="仿宋_GB2312" w:hAnsi="仿宋_GB2312" w:cs="仿宋_GB2312" w:eastAsia="仿宋_GB2312"/>
                <w:sz w:val="20"/>
                <w:color w:val="000000"/>
              </w:rPr>
              <w:t>7.全自动清洗内镜全部腔道，处理内镜时，具备初洗、酶洗、漂洗、消毒、末洗、干燥功能。</w:t>
            </w:r>
          </w:p>
          <w:p>
            <w:pPr>
              <w:pStyle w:val="null3"/>
              <w:jc w:val="both"/>
            </w:pPr>
            <w:r>
              <w:rPr>
                <w:rFonts w:ascii="仿宋_GB2312" w:hAnsi="仿宋_GB2312" w:cs="仿宋_GB2312" w:eastAsia="仿宋_GB2312"/>
                <w:sz w:val="20"/>
                <w:color w:val="000000"/>
              </w:rPr>
              <w:t>8.干燥功能：空气干燥，无需酒精干燥；</w:t>
            </w:r>
          </w:p>
          <w:p>
            <w:pPr>
              <w:pStyle w:val="null3"/>
              <w:jc w:val="both"/>
            </w:pPr>
            <w:r>
              <w:rPr>
                <w:rFonts w:ascii="仿宋_GB2312" w:hAnsi="仿宋_GB2312" w:cs="仿宋_GB2312" w:eastAsia="仿宋_GB2312"/>
                <w:sz w:val="20"/>
                <w:color w:val="000000"/>
              </w:rPr>
              <w:t>▲9.具有全腔道独立灌流系统，实现所有腔道充分清洗和消毒，且保障每个内镜灌流系统都具备独立的灌流泵支撑</w:t>
            </w:r>
            <w:r>
              <w:rPr>
                <w:rFonts w:ascii="仿宋_GB2312" w:hAnsi="仿宋_GB2312" w:cs="仿宋_GB2312" w:eastAsia="仿宋_GB2312"/>
                <w:sz w:val="20"/>
                <w:color w:val="000000"/>
              </w:rPr>
              <w:t>，</w:t>
            </w:r>
            <w:r>
              <w:rPr>
                <w:rFonts w:ascii="仿宋_GB2312" w:hAnsi="仿宋_GB2312" w:cs="仿宋_GB2312" w:eastAsia="仿宋_GB2312"/>
                <w:sz w:val="20"/>
                <w:color w:val="000000"/>
              </w:rPr>
              <w:t>不可共用灌流泵。</w:t>
            </w:r>
            <w:r>
              <w:rPr>
                <w:rFonts w:ascii="仿宋_GB2312" w:hAnsi="仿宋_GB2312" w:cs="仿宋_GB2312" w:eastAsia="仿宋_GB2312"/>
                <w:sz w:val="20"/>
                <w:color w:val="000000"/>
              </w:rPr>
              <w:t>且每个腔道及灌流系统都具备实时流量监测功能；</w:t>
            </w:r>
          </w:p>
          <w:p>
            <w:pPr>
              <w:pStyle w:val="null3"/>
              <w:jc w:val="both"/>
            </w:pPr>
            <w:r>
              <w:rPr>
                <w:rFonts w:ascii="仿宋_GB2312" w:hAnsi="仿宋_GB2312" w:cs="仿宋_GB2312" w:eastAsia="仿宋_GB2312"/>
                <w:sz w:val="20"/>
                <w:color w:val="000000"/>
              </w:rPr>
              <w:t>10.316不锈钢材质分体独立式负载架，采用一体式快接拔插接头，一次对接多管道连接；</w:t>
            </w:r>
          </w:p>
          <w:p>
            <w:pPr>
              <w:pStyle w:val="null3"/>
              <w:jc w:val="both"/>
            </w:pPr>
            <w:r>
              <w:rPr>
                <w:rFonts w:ascii="仿宋_GB2312" w:hAnsi="仿宋_GB2312" w:cs="仿宋_GB2312" w:eastAsia="仿宋_GB2312"/>
                <w:sz w:val="20"/>
                <w:color w:val="000000"/>
              </w:rPr>
              <w:t>11.采用旋转喷淋和旋转喷嘴灌流，720°喷淋技术，高压灌流口；</w:t>
            </w:r>
          </w:p>
          <w:p>
            <w:pPr>
              <w:pStyle w:val="null3"/>
              <w:jc w:val="both"/>
            </w:pPr>
            <w:r>
              <w:rPr>
                <w:rFonts w:ascii="仿宋_GB2312" w:hAnsi="仿宋_GB2312" w:cs="仿宋_GB2312" w:eastAsia="仿宋_GB2312"/>
                <w:sz w:val="20"/>
                <w:color w:val="000000"/>
              </w:rPr>
              <w:t>12.整机主体采用304不锈钢，机壳采用ABS材质；</w:t>
            </w:r>
            <w:r>
              <w:rPr>
                <w:rFonts w:ascii="仿宋_GB2312" w:hAnsi="仿宋_GB2312" w:cs="仿宋_GB2312" w:eastAsia="仿宋_GB2312"/>
                <w:sz w:val="20"/>
                <w:color w:val="000000"/>
              </w:rPr>
              <w:t>（提供外壳材质检测报告佐证）</w:t>
            </w:r>
          </w:p>
          <w:p>
            <w:pPr>
              <w:pStyle w:val="null3"/>
              <w:jc w:val="both"/>
            </w:pPr>
            <w:r>
              <w:rPr>
                <w:rFonts w:ascii="仿宋_GB2312" w:hAnsi="仿宋_GB2312" w:cs="仿宋_GB2312" w:eastAsia="仿宋_GB2312"/>
                <w:sz w:val="20"/>
                <w:color w:val="000000"/>
              </w:rPr>
              <w:t>13.控制系统：采用PLC+液晶显示屏控制方式；</w:t>
            </w:r>
          </w:p>
          <w:p>
            <w:pPr>
              <w:pStyle w:val="null3"/>
              <w:jc w:val="both"/>
            </w:pPr>
            <w:r>
              <w:rPr>
                <w:rFonts w:ascii="仿宋_GB2312" w:hAnsi="仿宋_GB2312" w:cs="仿宋_GB2312" w:eastAsia="仿宋_GB2312"/>
                <w:sz w:val="20"/>
                <w:color w:val="000000"/>
              </w:rPr>
              <w:t>14.采用≥7英寸触摸显示屏；</w:t>
            </w:r>
          </w:p>
          <w:p>
            <w:pPr>
              <w:pStyle w:val="null3"/>
              <w:jc w:val="both"/>
            </w:pPr>
            <w:r>
              <w:rPr>
                <w:rFonts w:ascii="仿宋_GB2312" w:hAnsi="仿宋_GB2312" w:cs="仿宋_GB2312" w:eastAsia="仿宋_GB2312"/>
                <w:sz w:val="20"/>
                <w:color w:val="000000"/>
              </w:rPr>
              <w:t>15.采用PLC模块编程控制；</w:t>
            </w:r>
          </w:p>
          <w:p>
            <w:pPr>
              <w:pStyle w:val="null3"/>
              <w:jc w:val="both"/>
            </w:pPr>
            <w:r>
              <w:rPr>
                <w:rFonts w:ascii="仿宋_GB2312" w:hAnsi="仿宋_GB2312" w:cs="仿宋_GB2312" w:eastAsia="仿宋_GB2312"/>
                <w:sz w:val="20"/>
                <w:color w:val="000000"/>
              </w:rPr>
              <w:t>16.设备具有三级密码保护功能；</w:t>
            </w:r>
          </w:p>
          <w:p>
            <w:pPr>
              <w:pStyle w:val="null3"/>
              <w:jc w:val="both"/>
            </w:pPr>
            <w:r>
              <w:rPr>
                <w:rFonts w:ascii="仿宋_GB2312" w:hAnsi="仿宋_GB2312" w:cs="仿宋_GB2312" w:eastAsia="仿宋_GB2312"/>
                <w:sz w:val="20"/>
                <w:color w:val="000000"/>
              </w:rPr>
              <w:t>17.设备具有手动模式，可点动主机泵、电磁阀等关键元件，同时，具有应急操作功能；</w:t>
            </w:r>
          </w:p>
          <w:p>
            <w:pPr>
              <w:pStyle w:val="null3"/>
              <w:jc w:val="both"/>
            </w:pPr>
            <w:r>
              <w:rPr>
                <w:rFonts w:ascii="仿宋_GB2312" w:hAnsi="仿宋_GB2312" w:cs="仿宋_GB2312" w:eastAsia="仿宋_GB2312"/>
                <w:sz w:val="20"/>
                <w:color w:val="000000"/>
              </w:rPr>
              <w:t>18.设备内置耐高温高效过滤器，可99.99%阻断拦截空气中的粒子、细菌；</w:t>
            </w:r>
          </w:p>
          <w:p>
            <w:pPr>
              <w:pStyle w:val="null3"/>
              <w:jc w:val="both"/>
            </w:pPr>
            <w:r>
              <w:rPr>
                <w:rFonts w:ascii="仿宋_GB2312" w:hAnsi="仿宋_GB2312" w:cs="仿宋_GB2312" w:eastAsia="仿宋_GB2312"/>
                <w:sz w:val="20"/>
                <w:color w:val="000000"/>
              </w:rPr>
              <w:t>19.具备过程数据打印功能，能够记录储存洗消数据及数据导出功能；</w:t>
            </w:r>
          </w:p>
          <w:p>
            <w:pPr>
              <w:pStyle w:val="null3"/>
              <w:jc w:val="both"/>
            </w:pPr>
            <w:r>
              <w:rPr>
                <w:rFonts w:ascii="仿宋_GB2312" w:hAnsi="仿宋_GB2312" w:cs="仿宋_GB2312" w:eastAsia="仿宋_GB2312"/>
                <w:sz w:val="20"/>
                <w:color w:val="000000"/>
              </w:rPr>
              <w:t>20.具备恒温控制装置，直到达到温度要求，进行消毒作业；</w:t>
            </w:r>
          </w:p>
          <w:p>
            <w:pPr>
              <w:pStyle w:val="null3"/>
              <w:jc w:val="both"/>
            </w:pPr>
            <w:r>
              <w:rPr>
                <w:rFonts w:ascii="仿宋_GB2312" w:hAnsi="仿宋_GB2312" w:cs="仿宋_GB2312" w:eastAsia="仿宋_GB2312"/>
                <w:sz w:val="20"/>
                <w:color w:val="000000"/>
              </w:rPr>
              <w:t>21.消毒次数记录：每完成一次清洗消毒流程，自动记录洗消次数；</w:t>
            </w:r>
          </w:p>
          <w:p>
            <w:pPr>
              <w:pStyle w:val="null3"/>
              <w:jc w:val="both"/>
            </w:pPr>
            <w:r>
              <w:rPr>
                <w:rFonts w:ascii="仿宋_GB2312" w:hAnsi="仿宋_GB2312" w:cs="仿宋_GB2312" w:eastAsia="仿宋_GB2312"/>
                <w:sz w:val="20"/>
                <w:color w:val="000000"/>
              </w:rPr>
              <w:t>22.消毒液、酶液添加、排放：自吸、自排；</w:t>
            </w:r>
          </w:p>
          <w:p>
            <w:pPr>
              <w:pStyle w:val="null3"/>
              <w:jc w:val="both"/>
            </w:pPr>
            <w:r>
              <w:rPr>
                <w:rFonts w:ascii="仿宋_GB2312" w:hAnsi="仿宋_GB2312" w:cs="仿宋_GB2312" w:eastAsia="仿宋_GB2312"/>
                <w:sz w:val="20"/>
                <w:color w:val="000000"/>
              </w:rPr>
              <w:t>23.消毒液、酶液不足和机器有故障自动报警，并显示故障内容；具有可视化和声音提醒的双重故障报警；</w:t>
            </w:r>
          </w:p>
          <w:p>
            <w:pPr>
              <w:pStyle w:val="null3"/>
              <w:jc w:val="both"/>
            </w:pPr>
            <w:r>
              <w:rPr>
                <w:rFonts w:ascii="仿宋_GB2312" w:hAnsi="仿宋_GB2312" w:cs="仿宋_GB2312" w:eastAsia="仿宋_GB2312"/>
                <w:sz w:val="20"/>
                <w:color w:val="000000"/>
              </w:rPr>
              <w:t>24.可配套一次性一元过氧乙酸消毒剂；</w:t>
            </w:r>
          </w:p>
          <w:p>
            <w:pPr>
              <w:pStyle w:val="null3"/>
              <w:jc w:val="both"/>
            </w:pPr>
            <w:r>
              <w:rPr>
                <w:rFonts w:ascii="仿宋_GB2312" w:hAnsi="仿宋_GB2312" w:cs="仿宋_GB2312" w:eastAsia="仿宋_GB2312"/>
                <w:sz w:val="20"/>
                <w:color w:val="000000"/>
              </w:rPr>
              <w:t>▲25.容积:清洗仓容量</w:t>
            </w:r>
            <w:r>
              <w:rPr>
                <w:rFonts w:ascii="仿宋_GB2312" w:hAnsi="仿宋_GB2312" w:cs="仿宋_GB2312" w:eastAsia="仿宋_GB2312"/>
                <w:sz w:val="20"/>
                <w:color w:val="000000"/>
              </w:rPr>
              <w:t>≤180L；</w:t>
            </w:r>
          </w:p>
          <w:p>
            <w:pPr>
              <w:pStyle w:val="null3"/>
              <w:jc w:val="both"/>
            </w:pPr>
            <w:r>
              <w:rPr>
                <w:rFonts w:ascii="仿宋_GB2312" w:hAnsi="仿宋_GB2312" w:cs="仿宋_GB2312" w:eastAsia="仿宋_GB2312"/>
                <w:sz w:val="20"/>
                <w:color w:val="000000"/>
              </w:rPr>
              <w:t>26.电源电压及功率：220V、</w:t>
            </w:r>
            <w:r>
              <w:rPr>
                <w:rFonts w:ascii="仿宋_GB2312" w:hAnsi="仿宋_GB2312" w:cs="仿宋_GB2312" w:eastAsia="仿宋_GB2312"/>
                <w:sz w:val="20"/>
                <w:color w:val="000000"/>
              </w:rPr>
              <w:t>≤8KW（提供产品说明书原件扫描件或技术白皮书原件扫描件及产品铭牌佐证）</w:t>
            </w:r>
          </w:p>
          <w:p>
            <w:pPr>
              <w:pStyle w:val="null3"/>
              <w:jc w:val="both"/>
            </w:pPr>
            <w:r>
              <w:rPr>
                <w:rFonts w:ascii="仿宋_GB2312" w:hAnsi="仿宋_GB2312" w:cs="仿宋_GB2312" w:eastAsia="仿宋_GB2312"/>
                <w:sz w:val="20"/>
                <w:color w:val="000000"/>
              </w:rPr>
              <w:t>▲27.设备正面更换消毒液，且配置有≥3个存放≥5L液体的存放位置。</w:t>
            </w:r>
            <w:r>
              <w:rPr>
                <w:rFonts w:ascii="仿宋_GB2312" w:hAnsi="仿宋_GB2312" w:cs="仿宋_GB2312" w:eastAsia="仿宋_GB2312"/>
                <w:sz w:val="20"/>
                <w:color w:val="000000"/>
              </w:rPr>
              <w:t>必须正面维修，侧面无需预留检修空间。设备间距</w:t>
            </w:r>
            <w:r>
              <w:rPr>
                <w:rFonts w:ascii="仿宋_GB2312" w:hAnsi="仿宋_GB2312" w:cs="仿宋_GB2312" w:eastAsia="仿宋_GB2312"/>
                <w:sz w:val="20"/>
                <w:color w:val="000000"/>
              </w:rPr>
              <w:t>≤10cm。</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0"/>
                <w:b/>
                <w:color w:val="000000"/>
              </w:rPr>
              <w:t>每台设备配置清单：</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8</w:t>
            </w:r>
            <w:r>
              <w:rPr>
                <w:rFonts w:ascii="仿宋_GB2312" w:hAnsi="仿宋_GB2312" w:cs="仿宋_GB2312" w:eastAsia="仿宋_GB2312"/>
                <w:sz w:val="20"/>
                <w:color w:val="000000"/>
              </w:rPr>
              <w:t>.1.主机1台</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8</w:t>
            </w:r>
            <w:r>
              <w:rPr>
                <w:rFonts w:ascii="仿宋_GB2312" w:hAnsi="仿宋_GB2312" w:cs="仿宋_GB2312" w:eastAsia="仿宋_GB2312"/>
                <w:sz w:val="20"/>
                <w:color w:val="000000"/>
              </w:rPr>
              <w:t>.2.进水管1根</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8</w:t>
            </w:r>
            <w:r>
              <w:rPr>
                <w:rFonts w:ascii="仿宋_GB2312" w:hAnsi="仿宋_GB2312" w:cs="仿宋_GB2312" w:eastAsia="仿宋_GB2312"/>
                <w:sz w:val="20"/>
                <w:color w:val="000000"/>
              </w:rPr>
              <w:t>.3.排水管1根</w:t>
            </w:r>
          </w:p>
        </w:tc>
      </w:tr>
    </w:tbl>
    <w:p>
      <w:pPr>
        <w:pStyle w:val="null3"/>
      </w:pPr>
      <w:r>
        <w:rPr>
          <w:rFonts w:ascii="仿宋_GB2312" w:hAnsi="仿宋_GB2312" w:cs="仿宋_GB2312" w:eastAsia="仿宋_GB2312"/>
        </w:rPr>
        <w:t>标的名称：内镜智能储存柜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b/>
                <w:color w:val="000000"/>
              </w:rPr>
              <w:t>一、</w:t>
            </w:r>
            <w:r>
              <w:rPr>
                <w:rFonts w:ascii="仿宋_GB2312" w:hAnsi="仿宋_GB2312" w:cs="仿宋_GB2312" w:eastAsia="仿宋_GB2312"/>
                <w:sz w:val="20"/>
                <w:b/>
                <w:color w:val="000000"/>
              </w:rPr>
              <w:t>采购清单</w:t>
            </w:r>
          </w:p>
          <w:tbl>
            <w:tblPr>
              <w:tblInd w:type="dxa" w:w="120"/>
              <w:tblBorders>
                <w:top w:val="none" w:color="000000" w:sz="4"/>
                <w:left w:val="none" w:color="000000" w:sz="4"/>
                <w:bottom w:val="none" w:color="000000" w:sz="4"/>
                <w:right w:val="none" w:color="000000" w:sz="4"/>
                <w:insideH w:val="none"/>
                <w:insideV w:val="none"/>
              </w:tblBorders>
            </w:tblPr>
            <w:tblGrid>
              <w:gridCol w:w="145"/>
              <w:gridCol w:w="390"/>
              <w:gridCol w:w="158"/>
              <w:gridCol w:w="368"/>
              <w:gridCol w:w="386"/>
              <w:gridCol w:w="307"/>
              <w:gridCol w:w="254"/>
              <w:gridCol w:w="290"/>
              <w:gridCol w:w="254"/>
            </w:tblGrid>
            <w:tr>
              <w:tc>
                <w:tcPr>
                  <w:tcW w:type="dxa" w:w="1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3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设备名称</w:t>
                  </w:r>
                </w:p>
              </w:tc>
              <w:tc>
                <w:tcPr>
                  <w:tcW w:type="dxa" w:w="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3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设备总预算</w:t>
                  </w:r>
                </w:p>
                <w:p>
                  <w:pPr>
                    <w:pStyle w:val="null3"/>
                    <w:jc w:val="center"/>
                  </w:pPr>
                  <w:r>
                    <w:rPr>
                      <w:rFonts w:ascii="仿宋_GB2312" w:hAnsi="仿宋_GB2312" w:cs="仿宋_GB2312" w:eastAsia="仿宋_GB2312"/>
                      <w:sz w:val="20"/>
                      <w:b/>
                      <w:color w:val="000000"/>
                    </w:rPr>
                    <w:t>（元）</w:t>
                  </w:r>
                </w:p>
              </w:tc>
              <w:tc>
                <w:tcPr>
                  <w:tcW w:type="dxa" w:w="3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标的单价金额（元</w:t>
                  </w:r>
                  <w:r>
                    <w:rPr>
                      <w:rFonts w:ascii="仿宋_GB2312" w:hAnsi="仿宋_GB2312" w:cs="仿宋_GB2312" w:eastAsia="仿宋_GB2312"/>
                      <w:sz w:val="20"/>
                      <w:b/>
                      <w:color w:val="000000"/>
                    </w:rPr>
                    <w:t>/台）</w:t>
                  </w:r>
                </w:p>
              </w:tc>
              <w:tc>
                <w:tcPr>
                  <w:tcW w:type="dxa" w:w="3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是否为原装进口</w:t>
                  </w:r>
                </w:p>
              </w:tc>
              <w:tc>
                <w:tcPr>
                  <w:tcW w:type="dxa" w:w="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是否核心产品</w:t>
                  </w:r>
                </w:p>
              </w:tc>
              <w:tc>
                <w:tcPr>
                  <w:tcW w:type="dxa" w:w="2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安装场地</w:t>
                  </w:r>
                </w:p>
              </w:tc>
              <w:tc>
                <w:tcPr>
                  <w:tcW w:type="dxa" w:w="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质保期</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内镜智能储存柜</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4台</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520,000.00</w:t>
                  </w:r>
                </w:p>
              </w:tc>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130,000.00</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否</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否</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消化内镜中心</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5年</w:t>
                  </w:r>
                </w:p>
              </w:tc>
            </w:tr>
          </w:tbl>
          <w:p>
            <w:pPr>
              <w:pStyle w:val="null3"/>
              <w:jc w:val="left"/>
            </w:pPr>
            <w:r>
              <w:rPr>
                <w:rFonts w:ascii="仿宋_GB2312" w:hAnsi="仿宋_GB2312" w:cs="仿宋_GB2312" w:eastAsia="仿宋_GB2312"/>
                <w:sz w:val="20"/>
                <w:b/>
                <w:color w:val="000000"/>
              </w:rPr>
              <w:t>二、</w:t>
            </w:r>
            <w:r>
              <w:rPr>
                <w:rFonts w:ascii="仿宋_GB2312" w:hAnsi="仿宋_GB2312" w:cs="仿宋_GB2312" w:eastAsia="仿宋_GB2312"/>
                <w:sz w:val="20"/>
                <w:b/>
                <w:color w:val="000000"/>
              </w:rPr>
              <w:t>技术要求</w:t>
            </w:r>
          </w:p>
          <w:p>
            <w:pPr>
              <w:pStyle w:val="null3"/>
              <w:jc w:val="both"/>
            </w:pPr>
            <w:r>
              <w:rPr>
                <w:rFonts w:ascii="仿宋_GB2312" w:hAnsi="仿宋_GB2312" w:cs="仿宋_GB2312" w:eastAsia="仿宋_GB2312"/>
                <w:sz w:val="20"/>
                <w:b/>
                <w:color w:val="000000"/>
              </w:rPr>
              <w:t>（三）内镜智能储存柜</w:t>
            </w:r>
          </w:p>
          <w:p>
            <w:pPr>
              <w:pStyle w:val="null3"/>
            </w:pPr>
            <w:r>
              <w:rPr>
                <w:rFonts w:ascii="仿宋_GB2312" w:hAnsi="仿宋_GB2312" w:cs="仿宋_GB2312" w:eastAsia="仿宋_GB2312"/>
                <w:sz w:val="20"/>
                <w:b/>
                <w:color w:val="000000"/>
              </w:rPr>
              <w:t>产品用途及使用范围：</w:t>
            </w:r>
            <w:r>
              <w:rPr>
                <w:rFonts w:ascii="仿宋_GB2312" w:hAnsi="仿宋_GB2312" w:cs="仿宋_GB2312" w:eastAsia="仿宋_GB2312"/>
                <w:sz w:val="20"/>
                <w:color w:val="000000"/>
              </w:rPr>
              <w:t>主要用于对各类软式内镜，如胃镜、肠镜、十二指肠镜、小肠镜、气管镜、超声内镜洁净后的干燥及储存。</w:t>
            </w:r>
          </w:p>
          <w:p>
            <w:pPr>
              <w:pStyle w:val="null3"/>
              <w:jc w:val="both"/>
            </w:pPr>
            <w:r>
              <w:rPr>
                <w:rFonts w:ascii="仿宋_GB2312" w:hAnsi="仿宋_GB2312" w:cs="仿宋_GB2312" w:eastAsia="仿宋_GB2312"/>
                <w:sz w:val="20"/>
                <w:b/>
                <w:color w:val="000000"/>
              </w:rPr>
              <w:t>参数条款：</w:t>
            </w:r>
          </w:p>
          <w:p>
            <w:pPr>
              <w:pStyle w:val="null3"/>
            </w:pPr>
            <w:r>
              <w:rPr>
                <w:rFonts w:ascii="仿宋_GB2312" w:hAnsi="仿宋_GB2312" w:cs="仿宋_GB2312" w:eastAsia="仿宋_GB2312"/>
                <w:sz w:val="20"/>
                <w:color w:val="000000"/>
              </w:rPr>
              <w:t>1.适用范围：主要用于对各类软式内镜，如胃镜、肠镜、十二指肠镜、小肠镜、气管镜、超声内镜洁净后的干燥及储存；</w:t>
            </w:r>
          </w:p>
          <w:p>
            <w:pPr>
              <w:pStyle w:val="null3"/>
            </w:pPr>
            <w:r>
              <w:rPr>
                <w:rFonts w:ascii="仿宋_GB2312" w:hAnsi="仿宋_GB2312" w:cs="仿宋_GB2312" w:eastAsia="仿宋_GB2312"/>
                <w:sz w:val="20"/>
                <w:color w:val="000000"/>
              </w:rPr>
              <w:t>2.产品尺寸：≤550×750×2000mm；</w:t>
            </w:r>
          </w:p>
          <w:p>
            <w:pPr>
              <w:pStyle w:val="null3"/>
            </w:pPr>
            <w:r>
              <w:rPr>
                <w:rFonts w:ascii="仿宋_GB2312" w:hAnsi="仿宋_GB2312" w:cs="仿宋_GB2312" w:eastAsia="仿宋_GB2312"/>
                <w:sz w:val="20"/>
                <w:color w:val="000000"/>
              </w:rPr>
              <w:t>3.柜内尺寸：≥400×620×1350mm；</w:t>
            </w:r>
          </w:p>
          <w:p>
            <w:pPr>
              <w:pStyle w:val="null3"/>
            </w:pPr>
            <w:r>
              <w:rPr>
                <w:rFonts w:ascii="仿宋_GB2312" w:hAnsi="仿宋_GB2312" w:cs="仿宋_GB2312" w:eastAsia="仿宋_GB2312"/>
                <w:sz w:val="20"/>
                <w:color w:val="000000"/>
              </w:rPr>
              <w:t>4.储存方式：单面单门，盘式；</w:t>
            </w:r>
          </w:p>
          <w:p>
            <w:pPr>
              <w:pStyle w:val="null3"/>
            </w:pPr>
            <w:r>
              <w:rPr>
                <w:rFonts w:ascii="仿宋_GB2312" w:hAnsi="仿宋_GB2312" w:cs="仿宋_GB2312" w:eastAsia="仿宋_GB2312"/>
                <w:sz w:val="20"/>
                <w:color w:val="000000"/>
              </w:rPr>
              <w:t>5.储存数量：≥12条；</w:t>
            </w:r>
          </w:p>
          <w:p>
            <w:pPr>
              <w:pStyle w:val="null3"/>
            </w:pPr>
            <w:r>
              <w:rPr>
                <w:rFonts w:ascii="仿宋_GB2312" w:hAnsi="仿宋_GB2312" w:cs="仿宋_GB2312" w:eastAsia="仿宋_GB2312"/>
                <w:sz w:val="20"/>
                <w:color w:val="000000"/>
              </w:rPr>
              <w:t>6</w:t>
            </w:r>
            <w:r>
              <w:rPr>
                <w:rFonts w:ascii="仿宋_GB2312" w:hAnsi="仿宋_GB2312" w:cs="仿宋_GB2312" w:eastAsia="仿宋_GB2312"/>
                <w:sz w:val="20"/>
                <w:color w:val="000000"/>
              </w:rPr>
              <w:t>.储存柜干燥时噪声：≤65dB(A)；</w:t>
            </w:r>
          </w:p>
          <w:p>
            <w:pPr>
              <w:pStyle w:val="null3"/>
            </w:pPr>
            <w:r>
              <w:rPr>
                <w:rFonts w:ascii="仿宋_GB2312" w:hAnsi="仿宋_GB2312" w:cs="仿宋_GB2312" w:eastAsia="仿宋_GB2312"/>
                <w:sz w:val="20"/>
                <w:color w:val="000000"/>
              </w:rPr>
              <w:t>7</w:t>
            </w:r>
            <w:r>
              <w:rPr>
                <w:rFonts w:ascii="仿宋_GB2312" w:hAnsi="仿宋_GB2312" w:cs="仿宋_GB2312" w:eastAsia="仿宋_GB2312"/>
                <w:sz w:val="20"/>
                <w:color w:val="000000"/>
              </w:rPr>
              <w:t>.舱内对柜体外压差：≥20Pa；</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8</w:t>
            </w:r>
            <w:r>
              <w:rPr>
                <w:rFonts w:ascii="仿宋_GB2312" w:hAnsi="仿宋_GB2312" w:cs="仿宋_GB2312" w:eastAsia="仿宋_GB2312"/>
                <w:sz w:val="20"/>
                <w:color w:val="000000"/>
              </w:rPr>
              <w:t>.换气次数≥200次/h；</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9</w:t>
            </w:r>
            <w:r>
              <w:rPr>
                <w:rFonts w:ascii="仿宋_GB2312" w:hAnsi="仿宋_GB2312" w:cs="仿宋_GB2312" w:eastAsia="仿宋_GB2312"/>
                <w:sz w:val="20"/>
                <w:color w:val="000000"/>
              </w:rPr>
              <w:t>.柜内表面微生物3min和96h均为0cfu/cm²；</w:t>
            </w:r>
          </w:p>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0</w:t>
            </w:r>
            <w:r>
              <w:rPr>
                <w:rFonts w:ascii="仿宋_GB2312" w:hAnsi="仿宋_GB2312" w:cs="仿宋_GB2312" w:eastAsia="仿宋_GB2312"/>
                <w:sz w:val="20"/>
                <w:color w:val="000000"/>
              </w:rPr>
              <w:t>.柜内沉降菌3min和96h均为0cfu/30min·Φ90皿；</w:t>
            </w:r>
          </w:p>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1</w:t>
            </w:r>
            <w:r>
              <w:rPr>
                <w:rFonts w:ascii="仿宋_GB2312" w:hAnsi="仿宋_GB2312" w:cs="仿宋_GB2312" w:eastAsia="仿宋_GB2312"/>
                <w:sz w:val="20"/>
                <w:color w:val="000000"/>
              </w:rPr>
              <w:t>.柜内空气≥0.5μm颗粒物3min和96h均≤3500粒/m³，洁净度达到5级；</w:t>
            </w:r>
          </w:p>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2</w:t>
            </w:r>
            <w:r>
              <w:rPr>
                <w:rFonts w:ascii="仿宋_GB2312" w:hAnsi="仿宋_GB2312" w:cs="仿宋_GB2312" w:eastAsia="仿宋_GB2312"/>
                <w:sz w:val="20"/>
                <w:color w:val="000000"/>
              </w:rPr>
              <w:t>.外壳采用镀锌钢板静电喷涂，柜门采用整块玻璃贴合工艺；</w:t>
            </w:r>
          </w:p>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3</w:t>
            </w:r>
            <w:r>
              <w:rPr>
                <w:rFonts w:ascii="仿宋_GB2312" w:hAnsi="仿宋_GB2312" w:cs="仿宋_GB2312" w:eastAsia="仿宋_GB2312"/>
                <w:sz w:val="20"/>
                <w:color w:val="000000"/>
              </w:rPr>
              <w:t>.柜门采用隐藏式把手；</w:t>
            </w:r>
          </w:p>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4</w:t>
            </w:r>
            <w:r>
              <w:rPr>
                <w:rFonts w:ascii="仿宋_GB2312" w:hAnsi="仿宋_GB2312" w:cs="仿宋_GB2312" w:eastAsia="仿宋_GB2312"/>
                <w:sz w:val="20"/>
                <w:color w:val="000000"/>
              </w:rPr>
              <w:t>.储存室采用SUS304不锈钢材质；</w:t>
            </w:r>
          </w:p>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5</w:t>
            </w:r>
            <w:r>
              <w:rPr>
                <w:rFonts w:ascii="仿宋_GB2312" w:hAnsi="仿宋_GB2312" w:cs="仿宋_GB2312" w:eastAsia="仿宋_GB2312"/>
                <w:sz w:val="20"/>
                <w:color w:val="000000"/>
              </w:rPr>
              <w:t>.采用H14高效复合过滤器，大风量静音风机；</w:t>
            </w:r>
          </w:p>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6</w:t>
            </w:r>
            <w:r>
              <w:rPr>
                <w:rFonts w:ascii="仿宋_GB2312" w:hAnsi="仿宋_GB2312" w:cs="仿宋_GB2312" w:eastAsia="仿宋_GB2312"/>
                <w:sz w:val="20"/>
                <w:color w:val="000000"/>
              </w:rPr>
              <w:t>.智能压力控制系统，确保储存状态下柜内是正压状态；</w:t>
            </w:r>
          </w:p>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7</w:t>
            </w:r>
            <w:r>
              <w:rPr>
                <w:rFonts w:ascii="仿宋_GB2312" w:hAnsi="仿宋_GB2312" w:cs="仿宋_GB2312" w:eastAsia="仿宋_GB2312"/>
                <w:sz w:val="20"/>
                <w:color w:val="000000"/>
              </w:rPr>
              <w:t>.采取真空原理使管道中的水分快速无菌干燥；</w:t>
            </w:r>
          </w:p>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8</w:t>
            </w:r>
            <w:r>
              <w:rPr>
                <w:rFonts w:ascii="仿宋_GB2312" w:hAnsi="仿宋_GB2312" w:cs="仿宋_GB2312" w:eastAsia="仿宋_GB2312"/>
                <w:sz w:val="20"/>
                <w:color w:val="000000"/>
              </w:rPr>
              <w:t>.自适应各品牌内镜接口、盘式存取；</w:t>
            </w:r>
          </w:p>
          <w:p>
            <w:pPr>
              <w:pStyle w:val="null3"/>
            </w:pPr>
            <w:r>
              <w:rPr>
                <w:rFonts w:ascii="仿宋_GB2312" w:hAnsi="仿宋_GB2312" w:cs="仿宋_GB2312" w:eastAsia="仿宋_GB2312"/>
                <w:sz w:val="20"/>
                <w:color w:val="000000"/>
              </w:rPr>
              <w:t>19</w:t>
            </w:r>
            <w:r>
              <w:rPr>
                <w:rFonts w:ascii="仿宋_GB2312" w:hAnsi="仿宋_GB2312" w:cs="仿宋_GB2312" w:eastAsia="仿宋_GB2312"/>
                <w:sz w:val="20"/>
                <w:color w:val="000000"/>
              </w:rPr>
              <w:t>.采用≥10英寸彩色触摸显示屏，主界面可展示各层内镜状态；</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0</w:t>
            </w:r>
            <w:r>
              <w:rPr>
                <w:rFonts w:ascii="仿宋_GB2312" w:hAnsi="仿宋_GB2312" w:cs="仿宋_GB2312" w:eastAsia="仿宋_GB2312"/>
                <w:sz w:val="20"/>
                <w:color w:val="000000"/>
              </w:rPr>
              <w:t>.控制系统可追溯，可建立并导出内镜档案、人员档案，自动记录内镜的储存记录和状态；</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1</w:t>
            </w:r>
            <w:r>
              <w:rPr>
                <w:rFonts w:ascii="仿宋_GB2312" w:hAnsi="仿宋_GB2312" w:cs="仿宋_GB2312" w:eastAsia="仿宋_GB2312"/>
                <w:sz w:val="20"/>
                <w:color w:val="000000"/>
              </w:rPr>
              <w:t>.可实时监控设备运行情况，具有开门超时报警，温湿度、压力超出等故障告警功能；</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2</w:t>
            </w:r>
            <w:r>
              <w:rPr>
                <w:rFonts w:ascii="仿宋_GB2312" w:hAnsi="仿宋_GB2312" w:cs="仿宋_GB2312" w:eastAsia="仿宋_GB2312"/>
                <w:sz w:val="20"/>
                <w:color w:val="000000"/>
              </w:rPr>
              <w:t>.智能监控并实时调整柜内温湿度；</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3</w:t>
            </w:r>
            <w:r>
              <w:rPr>
                <w:rFonts w:ascii="仿宋_GB2312" w:hAnsi="仿宋_GB2312" w:cs="仿宋_GB2312" w:eastAsia="仿宋_GB2312"/>
                <w:sz w:val="20"/>
                <w:color w:val="000000"/>
              </w:rPr>
              <w:t>.设备外部具有程序升级口、网线口；</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4</w:t>
            </w:r>
            <w:r>
              <w:rPr>
                <w:rFonts w:ascii="仿宋_GB2312" w:hAnsi="仿宋_GB2312" w:cs="仿宋_GB2312" w:eastAsia="仿宋_GB2312"/>
                <w:sz w:val="20"/>
                <w:color w:val="000000"/>
              </w:rPr>
              <w:t>.设备采用可固定式脚轮；</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5</w:t>
            </w:r>
            <w:r>
              <w:rPr>
                <w:rFonts w:ascii="仿宋_GB2312" w:hAnsi="仿宋_GB2312" w:cs="仿宋_GB2312" w:eastAsia="仿宋_GB2312"/>
                <w:sz w:val="20"/>
                <w:color w:val="000000"/>
              </w:rPr>
              <w:t>.设备读卡器可读取IC、ID、NFC三种频段。</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0"/>
                <w:b/>
                <w:color w:val="000000"/>
              </w:rPr>
              <w:t>每台设备配置清单：</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6</w:t>
            </w:r>
            <w:r>
              <w:rPr>
                <w:rFonts w:ascii="仿宋_GB2312" w:hAnsi="仿宋_GB2312" w:cs="仿宋_GB2312" w:eastAsia="仿宋_GB2312"/>
                <w:sz w:val="20"/>
                <w:color w:val="000000"/>
              </w:rPr>
              <w:t>.1.主机：（1台）</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6</w:t>
            </w:r>
            <w:r>
              <w:rPr>
                <w:rFonts w:ascii="仿宋_GB2312" w:hAnsi="仿宋_GB2312" w:cs="仿宋_GB2312" w:eastAsia="仿宋_GB2312"/>
                <w:sz w:val="20"/>
                <w:color w:val="000000"/>
              </w:rPr>
              <w:t>.2.电源线：（1根）</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6</w:t>
            </w:r>
            <w:r>
              <w:rPr>
                <w:rFonts w:ascii="仿宋_GB2312" w:hAnsi="仿宋_GB2312" w:cs="仿宋_GB2312" w:eastAsia="仿宋_GB2312"/>
                <w:sz w:val="20"/>
                <w:color w:val="000000"/>
              </w:rPr>
              <w:t>.3.内镜放置盘:(12盘）</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6</w:t>
            </w:r>
            <w:r>
              <w:rPr>
                <w:rFonts w:ascii="仿宋_GB2312" w:hAnsi="仿宋_GB2312" w:cs="仿宋_GB2312" w:eastAsia="仿宋_GB2312"/>
                <w:sz w:val="20"/>
                <w:color w:val="000000"/>
              </w:rPr>
              <w:t>.4.内镜连接管：（12个）</w:t>
            </w:r>
          </w:p>
        </w:tc>
      </w:tr>
    </w:tbl>
    <w:p>
      <w:pPr>
        <w:pStyle w:val="null3"/>
      </w:pPr>
      <w:r>
        <w:rPr>
          <w:rFonts w:ascii="仿宋_GB2312" w:hAnsi="仿宋_GB2312" w:cs="仿宋_GB2312" w:eastAsia="仿宋_GB2312"/>
        </w:rPr>
        <w:t>标的名称：内镜清洗机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b/>
                <w:color w:val="000000"/>
              </w:rPr>
              <w:t>一、</w:t>
            </w:r>
            <w:r>
              <w:rPr>
                <w:rFonts w:ascii="仿宋_GB2312" w:hAnsi="仿宋_GB2312" w:cs="仿宋_GB2312" w:eastAsia="仿宋_GB2312"/>
                <w:sz w:val="20"/>
                <w:b/>
                <w:color w:val="000000"/>
              </w:rPr>
              <w:t>采购清单</w:t>
            </w:r>
          </w:p>
          <w:tbl>
            <w:tblPr>
              <w:tblInd w:type="dxa" w:w="120"/>
              <w:tblBorders>
                <w:top w:val="none" w:color="000000" w:sz="4"/>
                <w:left w:val="none" w:color="000000" w:sz="4"/>
                <w:bottom w:val="none" w:color="000000" w:sz="4"/>
                <w:right w:val="none" w:color="000000" w:sz="4"/>
                <w:insideH w:val="none"/>
                <w:insideV w:val="none"/>
              </w:tblBorders>
            </w:tblPr>
            <w:tblGrid>
              <w:gridCol w:w="145"/>
              <w:gridCol w:w="390"/>
              <w:gridCol w:w="158"/>
              <w:gridCol w:w="368"/>
              <w:gridCol w:w="386"/>
              <w:gridCol w:w="307"/>
              <w:gridCol w:w="254"/>
              <w:gridCol w:w="290"/>
              <w:gridCol w:w="254"/>
            </w:tblGrid>
            <w:tr>
              <w:tc>
                <w:tcPr>
                  <w:tcW w:type="dxa" w:w="1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3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设备名称</w:t>
                  </w:r>
                </w:p>
              </w:tc>
              <w:tc>
                <w:tcPr>
                  <w:tcW w:type="dxa" w:w="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3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设备总预算</w:t>
                  </w:r>
                </w:p>
                <w:p>
                  <w:pPr>
                    <w:pStyle w:val="null3"/>
                    <w:jc w:val="center"/>
                  </w:pPr>
                  <w:r>
                    <w:rPr>
                      <w:rFonts w:ascii="仿宋_GB2312" w:hAnsi="仿宋_GB2312" w:cs="仿宋_GB2312" w:eastAsia="仿宋_GB2312"/>
                      <w:sz w:val="20"/>
                      <w:b/>
                      <w:color w:val="000000"/>
                    </w:rPr>
                    <w:t>（元）</w:t>
                  </w:r>
                </w:p>
              </w:tc>
              <w:tc>
                <w:tcPr>
                  <w:tcW w:type="dxa" w:w="3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标的单价金额（元</w:t>
                  </w:r>
                  <w:r>
                    <w:rPr>
                      <w:rFonts w:ascii="仿宋_GB2312" w:hAnsi="仿宋_GB2312" w:cs="仿宋_GB2312" w:eastAsia="仿宋_GB2312"/>
                      <w:sz w:val="20"/>
                      <w:b/>
                      <w:color w:val="000000"/>
                    </w:rPr>
                    <w:t>/台）</w:t>
                  </w:r>
                </w:p>
              </w:tc>
              <w:tc>
                <w:tcPr>
                  <w:tcW w:type="dxa" w:w="3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是否为原装进口</w:t>
                  </w:r>
                </w:p>
              </w:tc>
              <w:tc>
                <w:tcPr>
                  <w:tcW w:type="dxa" w:w="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是否核心产品</w:t>
                  </w:r>
                </w:p>
              </w:tc>
              <w:tc>
                <w:tcPr>
                  <w:tcW w:type="dxa" w:w="2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安装场地</w:t>
                  </w:r>
                </w:p>
              </w:tc>
              <w:tc>
                <w:tcPr>
                  <w:tcW w:type="dxa" w:w="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质保期</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内镜清洗机</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3台</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285,000.00</w:t>
                  </w:r>
                </w:p>
              </w:tc>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95,000.00</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否</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否</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内镜室</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5年</w:t>
                  </w:r>
                </w:p>
              </w:tc>
            </w:tr>
          </w:tbl>
          <w:p>
            <w:pPr>
              <w:pStyle w:val="null3"/>
              <w:jc w:val="left"/>
            </w:pPr>
            <w:r>
              <w:rPr>
                <w:rFonts w:ascii="仿宋_GB2312" w:hAnsi="仿宋_GB2312" w:cs="仿宋_GB2312" w:eastAsia="仿宋_GB2312"/>
                <w:sz w:val="20"/>
                <w:b/>
                <w:color w:val="000000"/>
              </w:rPr>
              <w:t>二、</w:t>
            </w:r>
            <w:r>
              <w:rPr>
                <w:rFonts w:ascii="仿宋_GB2312" w:hAnsi="仿宋_GB2312" w:cs="仿宋_GB2312" w:eastAsia="仿宋_GB2312"/>
                <w:sz w:val="20"/>
                <w:b/>
                <w:color w:val="000000"/>
              </w:rPr>
              <w:t>技术要求</w:t>
            </w:r>
          </w:p>
          <w:p>
            <w:pPr>
              <w:pStyle w:val="null3"/>
              <w:jc w:val="left"/>
            </w:pPr>
            <w:r>
              <w:rPr>
                <w:rFonts w:ascii="仿宋_GB2312" w:hAnsi="仿宋_GB2312" w:cs="仿宋_GB2312" w:eastAsia="仿宋_GB2312"/>
                <w:sz w:val="20"/>
                <w:b/>
                <w:color w:val="000000"/>
              </w:rPr>
              <w:t>（四）内镜清洗机</w:t>
            </w:r>
          </w:p>
          <w:p>
            <w:pPr>
              <w:pStyle w:val="null3"/>
              <w:jc w:val="both"/>
            </w:pPr>
            <w:r>
              <w:rPr>
                <w:rFonts w:ascii="仿宋_GB2312" w:hAnsi="仿宋_GB2312" w:cs="仿宋_GB2312" w:eastAsia="仿宋_GB2312"/>
                <w:sz w:val="20"/>
                <w:b/>
                <w:color w:val="000000"/>
              </w:rPr>
              <w:t>参数条款：</w:t>
            </w:r>
          </w:p>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具备全自动完成</w:t>
            </w:r>
            <w:r>
              <w:rPr>
                <w:rFonts w:ascii="仿宋_GB2312" w:hAnsi="仿宋_GB2312" w:cs="仿宋_GB2312" w:eastAsia="仿宋_GB2312"/>
                <w:sz w:val="20"/>
                <w:color w:val="000000"/>
              </w:rPr>
              <w:t>内镜</w:t>
            </w:r>
            <w:r>
              <w:rPr>
                <w:rFonts w:ascii="仿宋_GB2312" w:hAnsi="仿宋_GB2312" w:cs="仿宋_GB2312" w:eastAsia="仿宋_GB2312"/>
                <w:sz w:val="20"/>
                <w:color w:val="000000"/>
              </w:rPr>
              <w:t>测漏功能</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全自动完成，测试过程无需人工操作及观察；</w:t>
            </w:r>
          </w:p>
          <w:p>
            <w:pPr>
              <w:pStyle w:val="null3"/>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测漏时间</w:t>
            </w:r>
            <w:r>
              <w:rPr>
                <w:rFonts w:ascii="仿宋_GB2312" w:hAnsi="仿宋_GB2312" w:cs="仿宋_GB2312" w:eastAsia="仿宋_GB2312"/>
                <w:sz w:val="20"/>
                <w:color w:val="000000"/>
              </w:rPr>
              <w:t>≤60s；</w:t>
            </w:r>
          </w:p>
          <w:p>
            <w:pPr>
              <w:pStyle w:val="null3"/>
              <w:jc w:val="left"/>
            </w:pPr>
            <w:r>
              <w:rPr>
                <w:rFonts w:ascii="仿宋_GB2312" w:hAnsi="仿宋_GB2312" w:cs="仿宋_GB2312" w:eastAsia="仿宋_GB2312"/>
                <w:sz w:val="20"/>
                <w:color w:val="000000"/>
              </w:rPr>
              <w:t>4.</w:t>
            </w:r>
            <w:r>
              <w:rPr>
                <w:rFonts w:ascii="仿宋_GB2312" w:hAnsi="仿宋_GB2312" w:cs="仿宋_GB2312" w:eastAsia="仿宋_GB2312"/>
                <w:sz w:val="20"/>
                <w:color w:val="000000"/>
              </w:rPr>
              <w:t>测量精度：压力测量误差</w:t>
            </w:r>
            <w:r>
              <w:rPr>
                <w:rFonts w:ascii="仿宋_GB2312" w:hAnsi="仿宋_GB2312" w:cs="仿宋_GB2312" w:eastAsia="仿宋_GB2312"/>
                <w:sz w:val="20"/>
                <w:color w:val="000000"/>
              </w:rPr>
              <w:t>≤0.2% ；</w:t>
            </w:r>
          </w:p>
          <w:p>
            <w:pPr>
              <w:pStyle w:val="null3"/>
              <w:jc w:val="left"/>
            </w:pPr>
            <w:r>
              <w:rPr>
                <w:rFonts w:ascii="仿宋_GB2312" w:hAnsi="仿宋_GB2312" w:cs="仿宋_GB2312" w:eastAsia="仿宋_GB2312"/>
                <w:sz w:val="20"/>
                <w:color w:val="000000"/>
              </w:rPr>
              <w:t>5.</w:t>
            </w:r>
            <w:r>
              <w:rPr>
                <w:rFonts w:ascii="仿宋_GB2312" w:hAnsi="仿宋_GB2312" w:cs="仿宋_GB2312" w:eastAsia="仿宋_GB2312"/>
                <w:sz w:val="20"/>
                <w:color w:val="000000"/>
              </w:rPr>
              <w:t>泄漏率测量最大允许误差：</w:t>
            </w:r>
            <w:r>
              <w:rPr>
                <w:rFonts w:ascii="仿宋_GB2312" w:hAnsi="仿宋_GB2312" w:cs="仿宋_GB2312" w:eastAsia="仿宋_GB2312"/>
                <w:sz w:val="20"/>
                <w:color w:val="000000"/>
              </w:rPr>
              <w:t>≤1% F.S.；</w:t>
            </w:r>
          </w:p>
          <w:p>
            <w:pPr>
              <w:pStyle w:val="null3"/>
              <w:jc w:val="left"/>
            </w:pPr>
            <w:r>
              <w:rPr>
                <w:rFonts w:ascii="仿宋_GB2312" w:hAnsi="仿宋_GB2312" w:cs="仿宋_GB2312" w:eastAsia="仿宋_GB2312"/>
                <w:sz w:val="20"/>
                <w:color w:val="000000"/>
              </w:rPr>
              <w:t>6.</w:t>
            </w:r>
            <w:r>
              <w:rPr>
                <w:rFonts w:ascii="仿宋_GB2312" w:hAnsi="仿宋_GB2312" w:cs="仿宋_GB2312" w:eastAsia="仿宋_GB2312"/>
                <w:sz w:val="20"/>
                <w:color w:val="000000"/>
              </w:rPr>
              <w:t>具备全自动完成床旁预处理功能，符合</w:t>
            </w:r>
            <w:r>
              <w:rPr>
                <w:rFonts w:ascii="仿宋_GB2312" w:hAnsi="仿宋_GB2312" w:cs="仿宋_GB2312" w:eastAsia="仿宋_GB2312"/>
                <w:sz w:val="20"/>
                <w:color w:val="000000"/>
              </w:rPr>
              <w:t>WS 507-2016 《软式内镜清洗消毒技术规范》6.2.1 要求；</w:t>
            </w:r>
          </w:p>
          <w:p>
            <w:pPr>
              <w:pStyle w:val="null3"/>
              <w:jc w:val="left"/>
            </w:pPr>
            <w:r>
              <w:rPr>
                <w:rFonts w:ascii="仿宋_GB2312" w:hAnsi="仿宋_GB2312" w:cs="仿宋_GB2312" w:eastAsia="仿宋_GB2312"/>
                <w:sz w:val="20"/>
                <w:color w:val="000000"/>
              </w:rPr>
              <w:t>7.</w:t>
            </w:r>
            <w:r>
              <w:rPr>
                <w:rFonts w:ascii="仿宋_GB2312" w:hAnsi="仿宋_GB2312" w:cs="仿宋_GB2312" w:eastAsia="仿宋_GB2312"/>
                <w:sz w:val="20"/>
                <w:color w:val="000000"/>
              </w:rPr>
              <w:t>负压吸引按钮按压到位，抽洗清洗液流入吸引管中，吸引时间</w:t>
            </w:r>
            <w:r>
              <w:rPr>
                <w:rFonts w:ascii="仿宋_GB2312" w:hAnsi="仿宋_GB2312" w:cs="仿宋_GB2312" w:eastAsia="仿宋_GB2312"/>
                <w:sz w:val="20"/>
                <w:color w:val="000000"/>
              </w:rPr>
              <w:t>≥20s；</w:t>
            </w:r>
          </w:p>
          <w:p>
            <w:pPr>
              <w:pStyle w:val="null3"/>
              <w:jc w:val="left"/>
            </w:pPr>
            <w:r>
              <w:rPr>
                <w:rFonts w:ascii="仿宋_GB2312" w:hAnsi="仿宋_GB2312" w:cs="仿宋_GB2312" w:eastAsia="仿宋_GB2312"/>
                <w:sz w:val="20"/>
                <w:color w:val="000000"/>
              </w:rPr>
              <w:t>8.</w:t>
            </w:r>
            <w:r>
              <w:rPr>
                <w:rFonts w:ascii="仿宋_GB2312" w:hAnsi="仿宋_GB2312" w:cs="仿宋_GB2312" w:eastAsia="仿宋_GB2312"/>
                <w:sz w:val="20"/>
                <w:color w:val="000000"/>
              </w:rPr>
              <w:t>送气送水动作执行到位，送气送水时间</w:t>
            </w:r>
            <w:r>
              <w:rPr>
                <w:rFonts w:ascii="仿宋_GB2312" w:hAnsi="仿宋_GB2312" w:cs="仿宋_GB2312" w:eastAsia="仿宋_GB2312"/>
                <w:sz w:val="20"/>
                <w:color w:val="000000"/>
              </w:rPr>
              <w:t>≥10s；</w:t>
            </w:r>
          </w:p>
          <w:p>
            <w:pPr>
              <w:pStyle w:val="null3"/>
              <w:jc w:val="left"/>
            </w:pPr>
            <w:r>
              <w:rPr>
                <w:rFonts w:ascii="仿宋_GB2312" w:hAnsi="仿宋_GB2312" w:cs="仿宋_GB2312" w:eastAsia="仿宋_GB2312"/>
                <w:sz w:val="20"/>
                <w:color w:val="000000"/>
              </w:rPr>
              <w:t>9.</w:t>
            </w:r>
            <w:r>
              <w:rPr>
                <w:rFonts w:ascii="仿宋_GB2312" w:hAnsi="仿宋_GB2312" w:cs="仿宋_GB2312" w:eastAsia="仿宋_GB2312"/>
                <w:sz w:val="20"/>
                <w:color w:val="000000"/>
              </w:rPr>
              <w:t>具备全程记录床旁测漏及预处理过程，信息追溯功能；</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10.</w:t>
            </w:r>
            <w:r>
              <w:rPr>
                <w:rFonts w:ascii="仿宋_GB2312" w:hAnsi="仿宋_GB2312" w:cs="仿宋_GB2312" w:eastAsia="仿宋_GB2312"/>
                <w:sz w:val="20"/>
                <w:color w:val="000000"/>
              </w:rPr>
              <w:t>具备内镜编号输入和</w:t>
            </w:r>
            <w:r>
              <w:rPr>
                <w:rFonts w:ascii="仿宋_GB2312" w:hAnsi="仿宋_GB2312" w:cs="仿宋_GB2312" w:eastAsia="仿宋_GB2312"/>
                <w:sz w:val="20"/>
                <w:color w:val="000000"/>
              </w:rPr>
              <w:t>ID 或 IC 卡刷卡输入功能；</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11.</w:t>
            </w:r>
            <w:r>
              <w:rPr>
                <w:rFonts w:ascii="仿宋_GB2312" w:hAnsi="仿宋_GB2312" w:cs="仿宋_GB2312" w:eastAsia="仿宋_GB2312"/>
                <w:sz w:val="20"/>
                <w:color w:val="000000"/>
              </w:rPr>
              <w:t>具备数据输出功能，可选</w:t>
            </w:r>
            <w:r>
              <w:rPr>
                <w:rFonts w:ascii="仿宋_GB2312" w:hAnsi="仿宋_GB2312" w:cs="仿宋_GB2312" w:eastAsia="仿宋_GB2312"/>
                <w:sz w:val="20"/>
                <w:color w:val="000000"/>
              </w:rPr>
              <w:t>USB 或 WIFI ；</w:t>
            </w:r>
          </w:p>
          <w:p>
            <w:pPr>
              <w:pStyle w:val="null3"/>
              <w:jc w:val="left"/>
            </w:pPr>
            <w:r>
              <w:rPr>
                <w:rFonts w:ascii="仿宋_GB2312" w:hAnsi="仿宋_GB2312" w:cs="仿宋_GB2312" w:eastAsia="仿宋_GB2312"/>
                <w:sz w:val="20"/>
                <w:color w:val="000000"/>
              </w:rPr>
              <w:t>12.具备全自动供给内镜床旁预处理所需清洗剂；</w:t>
            </w:r>
          </w:p>
          <w:p>
            <w:pPr>
              <w:pStyle w:val="null3"/>
              <w:jc w:val="left"/>
            </w:pPr>
            <w:r>
              <w:rPr>
                <w:rFonts w:ascii="仿宋_GB2312" w:hAnsi="仿宋_GB2312" w:cs="仿宋_GB2312" w:eastAsia="仿宋_GB2312"/>
                <w:sz w:val="20"/>
                <w:color w:val="000000"/>
              </w:rPr>
              <w:t>13.清洗液供给量可调，可实现清洗液一用一换；</w:t>
            </w:r>
          </w:p>
          <w:p>
            <w:pPr>
              <w:pStyle w:val="null3"/>
              <w:jc w:val="left"/>
            </w:pPr>
            <w:r>
              <w:rPr>
                <w:rFonts w:ascii="仿宋_GB2312" w:hAnsi="仿宋_GB2312" w:cs="仿宋_GB2312" w:eastAsia="仿宋_GB2312"/>
                <w:sz w:val="20"/>
                <w:color w:val="000000"/>
              </w:rPr>
              <w:t>14.无菌水瓶容量≥2L；</w:t>
            </w:r>
          </w:p>
          <w:p>
            <w:pPr>
              <w:pStyle w:val="null3"/>
              <w:jc w:val="both"/>
            </w:pPr>
            <w:r>
              <w:rPr>
                <w:rFonts w:ascii="仿宋_GB2312" w:hAnsi="仿宋_GB2312" w:cs="仿宋_GB2312" w:eastAsia="仿宋_GB2312"/>
                <w:sz w:val="20"/>
                <w:color w:val="000000"/>
              </w:rPr>
              <w:t>▲15.具备应对不同内镜长度，杯架可调节位置功能。</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16.</w:t>
            </w:r>
            <w:r>
              <w:rPr>
                <w:rFonts w:ascii="仿宋_GB2312" w:hAnsi="仿宋_GB2312" w:cs="仿宋_GB2312" w:eastAsia="仿宋_GB2312"/>
                <w:sz w:val="20"/>
                <w:b/>
                <w:color w:val="000000"/>
              </w:rPr>
              <w:t>每台</w:t>
            </w:r>
            <w:r>
              <w:rPr>
                <w:rFonts w:ascii="仿宋_GB2312" w:hAnsi="仿宋_GB2312" w:cs="仿宋_GB2312" w:eastAsia="仿宋_GB2312"/>
                <w:sz w:val="20"/>
                <w:b/>
                <w:color w:val="000000"/>
              </w:rPr>
              <w:t>设备配置清单</w:t>
            </w:r>
            <w:r>
              <w:rPr>
                <w:rFonts w:ascii="仿宋_GB2312" w:hAnsi="仿宋_GB2312" w:cs="仿宋_GB2312" w:eastAsia="仿宋_GB2312"/>
                <w:sz w:val="20"/>
                <w:b/>
                <w:color w:val="000000"/>
              </w:rPr>
              <w:t>：</w:t>
            </w:r>
          </w:p>
          <w:p>
            <w:pPr>
              <w:pStyle w:val="null3"/>
              <w:jc w:val="both"/>
            </w:pPr>
            <w:r>
              <w:rPr>
                <w:rFonts w:ascii="仿宋_GB2312" w:hAnsi="仿宋_GB2312" w:cs="仿宋_GB2312" w:eastAsia="仿宋_GB2312"/>
                <w:sz w:val="20"/>
                <w:color w:val="000000"/>
              </w:rPr>
              <w:t>16.1.内镜清洗机主机 1台</w:t>
            </w:r>
          </w:p>
          <w:p>
            <w:pPr>
              <w:pStyle w:val="null3"/>
              <w:jc w:val="both"/>
            </w:pPr>
            <w:r>
              <w:rPr>
                <w:rFonts w:ascii="仿宋_GB2312" w:hAnsi="仿宋_GB2312" w:cs="仿宋_GB2312" w:eastAsia="仿宋_GB2312"/>
                <w:sz w:val="20"/>
                <w:color w:val="000000"/>
              </w:rPr>
              <w:t>16.2.洁净挂架1套</w:t>
            </w:r>
          </w:p>
          <w:p>
            <w:pPr>
              <w:pStyle w:val="null3"/>
              <w:jc w:val="both"/>
            </w:pPr>
            <w:r>
              <w:rPr>
                <w:rFonts w:ascii="仿宋_GB2312" w:hAnsi="仿宋_GB2312" w:cs="仿宋_GB2312" w:eastAsia="仿宋_GB2312"/>
                <w:sz w:val="20"/>
                <w:color w:val="000000"/>
              </w:rPr>
              <w:t>16.3.固定块1套</w:t>
            </w:r>
          </w:p>
          <w:p>
            <w:pPr>
              <w:pStyle w:val="null3"/>
              <w:jc w:val="both"/>
            </w:pPr>
            <w:r>
              <w:rPr>
                <w:rFonts w:ascii="仿宋_GB2312" w:hAnsi="仿宋_GB2312" w:cs="仿宋_GB2312" w:eastAsia="仿宋_GB2312"/>
                <w:sz w:val="20"/>
                <w:color w:val="000000"/>
              </w:rPr>
              <w:t>16.4.不锈钢杆1套</w:t>
            </w:r>
          </w:p>
          <w:p>
            <w:pPr>
              <w:pStyle w:val="null3"/>
              <w:jc w:val="both"/>
            </w:pPr>
            <w:r>
              <w:rPr>
                <w:rFonts w:ascii="仿宋_GB2312" w:hAnsi="仿宋_GB2312" w:cs="仿宋_GB2312" w:eastAsia="仿宋_GB2312"/>
                <w:sz w:val="20"/>
                <w:color w:val="000000"/>
              </w:rPr>
              <w:t>16.5.硅油瓶 10瓶</w:t>
            </w:r>
          </w:p>
          <w:p>
            <w:pPr>
              <w:pStyle w:val="null3"/>
              <w:jc w:val="both"/>
            </w:pPr>
            <w:r>
              <w:rPr>
                <w:rFonts w:ascii="仿宋_GB2312" w:hAnsi="仿宋_GB2312" w:cs="仿宋_GB2312" w:eastAsia="仿宋_GB2312"/>
                <w:sz w:val="20"/>
                <w:color w:val="000000"/>
              </w:rPr>
              <w:t>16.6.光源接头托架1套</w:t>
            </w:r>
          </w:p>
          <w:p>
            <w:pPr>
              <w:pStyle w:val="null3"/>
              <w:jc w:val="both"/>
            </w:pPr>
            <w:r>
              <w:rPr>
                <w:rFonts w:ascii="仿宋_GB2312" w:hAnsi="仿宋_GB2312" w:cs="仿宋_GB2312" w:eastAsia="仿宋_GB2312"/>
                <w:sz w:val="20"/>
                <w:color w:val="000000"/>
              </w:rPr>
              <w:t>16.7.测漏软管和测漏接头1套</w:t>
            </w:r>
          </w:p>
          <w:p>
            <w:pPr>
              <w:pStyle w:val="null3"/>
              <w:jc w:val="both"/>
            </w:pPr>
            <w:r>
              <w:rPr>
                <w:rFonts w:ascii="仿宋_GB2312" w:hAnsi="仿宋_GB2312" w:cs="仿宋_GB2312" w:eastAsia="仿宋_GB2312"/>
                <w:sz w:val="20"/>
                <w:color w:val="000000"/>
              </w:rPr>
              <w:t>16.8.电源适配器 1套</w:t>
            </w:r>
          </w:p>
          <w:p>
            <w:pPr>
              <w:pStyle w:val="null3"/>
              <w:jc w:val="both"/>
            </w:pPr>
            <w:r>
              <w:rPr>
                <w:rFonts w:ascii="仿宋_GB2312" w:hAnsi="仿宋_GB2312" w:cs="仿宋_GB2312" w:eastAsia="仿宋_GB2312"/>
                <w:sz w:val="20"/>
                <w:color w:val="000000"/>
              </w:rPr>
              <w:t>16.9.清洗剂配比机1套</w:t>
            </w:r>
          </w:p>
          <w:p>
            <w:pPr>
              <w:pStyle w:val="null3"/>
              <w:jc w:val="both"/>
            </w:pPr>
            <w:r>
              <w:rPr>
                <w:rFonts w:ascii="仿宋_GB2312" w:hAnsi="仿宋_GB2312" w:cs="仿宋_GB2312" w:eastAsia="仿宋_GB2312"/>
                <w:sz w:val="20"/>
                <w:color w:val="000000"/>
              </w:rPr>
              <w:t>16.10.2L无菌水桶1个</w:t>
            </w:r>
          </w:p>
          <w:p>
            <w:pPr>
              <w:pStyle w:val="null3"/>
              <w:jc w:val="both"/>
            </w:pPr>
            <w:r>
              <w:rPr>
                <w:rFonts w:ascii="仿宋_GB2312" w:hAnsi="仿宋_GB2312" w:cs="仿宋_GB2312" w:eastAsia="仿宋_GB2312"/>
                <w:sz w:val="20"/>
                <w:b/>
                <w:color w:val="000000"/>
              </w:rPr>
              <w:t>对于易损配件和一次性耗材进行报价。</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此报价不参与本项目价格评审</w:t>
            </w:r>
            <w:r>
              <w:rPr>
                <w:rFonts w:ascii="仿宋_GB2312" w:hAnsi="仿宋_GB2312" w:cs="仿宋_GB2312" w:eastAsia="仿宋_GB2312"/>
                <w:sz w:val="20"/>
                <w:b/>
                <w:color w:val="000000"/>
              </w:rPr>
              <w:t>）</w:t>
            </w:r>
          </w:p>
          <w:tbl>
            <w:tblPr>
              <w:tblInd w:type="dxa" w:w="210"/>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2553"/>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内镜清洗机易损件清单</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8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易损件名称</w:t>
                  </w:r>
                </w:p>
              </w:tc>
              <w:tc>
                <w:tcPr>
                  <w:tcW w:type="dxa" w:w="8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价格</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医用级测漏软管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预处理专用无菌纸杯</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合同签订后30个日历日，不得延期。</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西安市第三医院指定地点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进度款，1：付款条件说明： 合同签订后，乙方须按其投标文件中响应的交货期按时交货并提供全额合规发票保证“货票同行”，设备到达甲方指定地点，安装、调试完毕并验收合格后，甲方支付合同总价款的95%。，达到付款条件起20个工作日内，支付合同总金额的95.0%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进度款，付款条件说明：合同总价的剩余部分，验收合格之日起，三年后甲方一次性无息支付。，达到付款条件起20个工作日内，支付合同总金额的5.0%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（一）货物到达甲方指定地点后，甲方根据合同要求，进行外观验收，确认产地、规格、型号和数量。甲乙双方需在约定的时间和地点共同开箱检验。 （二）货物安装、调试过程中，属于国家计量法规定需要检测的设备及配件，乙方需提供计量检测部门的检测报告，属于特种设备的，乙方需办理注册登记和使用许可，而后能够正常使用时书面通知甲方。 （三）乙方向甲方提交原厂质保证明文件，要求覆盖乙方所承诺的全部原厂维修保养服务期限。 （四）甲方确认接收乙方的自检内容后，进行验收，验收合格后，由乙方对甲方操作人员进行培训，完成培训后，甲方填写验收单作为对货物的最终认可。 （五）乙方向甲方提交货物实施过程中的所有资料，以便甲方日后管理和维护。 （六）验收依据： 1、本合同及合同附件。 2、国家相应的标准、规范。 3、竞争性招标文件、投标文件、澄清表（函）。</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根据招标文件要求及合同约定执行，满足招标人使用要求。</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根据招标文件要求及合同约定执行，满足招标人使用要求。</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1.中标供应商需要提交响应文件正本壹份、副本贰份、电子版U盘贰份，标明供应商名称。递交地点:西安市经济技术开发区凤城九路中登文景大厦B座2208室。 2.投标人请仔细阅读招标文件中“电子化采购相关事项”，提前做好线上开标准备。 3.本项目所属行业为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5.本项目非专门面向中小企业采购。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的财务报告（包括四表一注，即资产负债表、利润表、现金流量表、所有者权益变动表及其附注）；事业法人提供部门决算报告；或在开标日期前六个月内其基本开户银行出具的资信证明（附《基本存款账户信息》或《银行开户许可证》复印件）； 或财政部门认可的政府采购专业担保机构出具的投标担保函；或表明具有良好的商业信誉和健全的财务会计制度的诚信声明； 以上四种形式的资料提供任何一种即可。</w:t>
            </w:r>
          </w:p>
        </w:tc>
        <w:tc>
          <w:tcPr>
            <w:tcW w:type="dxa" w:w="1661"/>
          </w:tcPr>
          <w:p>
            <w:pPr>
              <w:pStyle w:val="null3"/>
            </w:pPr>
            <w:r>
              <w:rPr>
                <w:rFonts w:ascii="仿宋_GB2312" w:hAnsi="仿宋_GB2312" w:cs="仿宋_GB2312" w:eastAsia="仿宋_GB2312"/>
              </w:rPr>
              <w:t>投标函 3资格证明文件.docx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投标函 3资格证明文件.docx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2025年度经审计的完整的财务报告（包括四表一注，即资产负债表、利润表、现金流量表、所有者权益变动表及其附注）；事业法人提供部门决算报告；或在开标日期前六个月内其基本开户银行出具的资信证明（附《基本存款账户信息》或《银行开户许可证》复印件）；或财政部门认可的政府采购专业担保机构出具的投标担保函；或表明具有良好的商业信誉和健全的财务会计制度的诚信声明；以上四种形式的资料提供任何一种即可。</w:t>
            </w:r>
          </w:p>
        </w:tc>
        <w:tc>
          <w:tcPr>
            <w:tcW w:type="dxa" w:w="1661"/>
          </w:tcPr>
          <w:p>
            <w:pPr>
              <w:pStyle w:val="null3"/>
            </w:pPr>
            <w:r>
              <w:rPr>
                <w:rFonts w:ascii="仿宋_GB2312" w:hAnsi="仿宋_GB2312" w:cs="仿宋_GB2312" w:eastAsia="仿宋_GB2312"/>
              </w:rPr>
              <w:t>投标函 3资格证明文件.docx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投标函 3资格证明文件.docx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缴费所属日期为投标截止时间前12个月内任意一个月（投标截止时间当月不计入）的增值税（或所得税）缴费凭据或税务机关出具的完税证明或在法规范围内不需提供的应出具书面说明和证明文件；或具有依法缴纳税收的诚信声明； 以上二种形式的资料提供任何一种即可。</w:t>
            </w:r>
          </w:p>
        </w:tc>
        <w:tc>
          <w:tcPr>
            <w:tcW w:type="dxa" w:w="1661"/>
          </w:tcPr>
          <w:p>
            <w:pPr>
              <w:pStyle w:val="null3"/>
            </w:pPr>
            <w:r>
              <w:rPr>
                <w:rFonts w:ascii="仿宋_GB2312" w:hAnsi="仿宋_GB2312" w:cs="仿宋_GB2312" w:eastAsia="仿宋_GB2312"/>
              </w:rPr>
              <w:t>投标函 3资格证明文件.docx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缴费所属日期为投标截止时间前12个月内任意一个月（投标截止时间当月不计入）的缴费凭据或社保机关出具的缴费证明或在法规范围内不需提供的应出具书面说明和证明文件；或具有依法缴纳社会保障资金的缴纳记录的诚信声明； 以上二种形式的资料提供任何一种即可。</w:t>
            </w:r>
          </w:p>
        </w:tc>
        <w:tc>
          <w:tcPr>
            <w:tcW w:type="dxa" w:w="1661"/>
          </w:tcPr>
          <w:p>
            <w:pPr>
              <w:pStyle w:val="null3"/>
            </w:pPr>
            <w:r>
              <w:rPr>
                <w:rFonts w:ascii="仿宋_GB2312" w:hAnsi="仿宋_GB2312" w:cs="仿宋_GB2312" w:eastAsia="仿宋_GB2312"/>
              </w:rPr>
              <w:t>投标函 3资格证明文件.docx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3资格证明文件.docx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合法授权</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投标人应授权合法的人员参加投标，其中法定代表人直接参加的须出具法定代表人身份证并与营业执照上信息一致，法定代表人授权代表参加的须出具法定代表人授权书及被授权人本单位证明 (近三个月内任意一个月社保缴纳证明)。</w:t>
            </w:r>
          </w:p>
        </w:tc>
        <w:tc>
          <w:tcPr>
            <w:tcW w:type="dxa" w:w="1661"/>
          </w:tcPr>
          <w:p>
            <w:pPr>
              <w:pStyle w:val="null3"/>
            </w:pPr>
            <w:r>
              <w:rPr>
                <w:rFonts w:ascii="仿宋_GB2312" w:hAnsi="仿宋_GB2312" w:cs="仿宋_GB2312" w:eastAsia="仿宋_GB2312"/>
              </w:rPr>
              <w:t>投标函 3资格证明文件.docx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投标人承诺函</w:t>
            </w:r>
          </w:p>
        </w:tc>
        <w:tc>
          <w:tcPr>
            <w:tcW w:type="dxa" w:w="3322"/>
          </w:tcPr>
          <w:p>
            <w:pPr>
              <w:pStyle w:val="null3"/>
            </w:pPr>
            <w:r>
              <w:rPr>
                <w:rFonts w:ascii="仿宋_GB2312" w:hAnsi="仿宋_GB2312" w:cs="仿宋_GB2312" w:eastAsia="仿宋_GB2312"/>
              </w:rPr>
              <w:t>投标人与交叉控股股东、交叉兼任高管的其他投标人未同时参与该项目投标，在投标前3年内的招投标和政府采购活动中无以行贿手段谋取中标的行为，并在本次政府采购活动中，不以向采购人、代理机构、评审人员提供利益和好处谋取中标；无采购单位和招标代理机构职工在该单位兼职的情况，不向采购单位和代理机构相关人员输送利益等行贿行为，其公司非采购人单位职工和家属投资开办的公司，其法人、股东、高级管理人员也不是采购人单位职工及家属（提供承诺函）。</w:t>
            </w:r>
          </w:p>
        </w:tc>
        <w:tc>
          <w:tcPr>
            <w:tcW w:type="dxa" w:w="1661"/>
          </w:tcPr>
          <w:p>
            <w:pPr>
              <w:pStyle w:val="null3"/>
            </w:pPr>
            <w:r>
              <w:rPr>
                <w:rFonts w:ascii="仿宋_GB2312" w:hAnsi="仿宋_GB2312" w:cs="仿宋_GB2312" w:eastAsia="仿宋_GB2312"/>
              </w:rPr>
              <w:t>投标函 3资格证明文件.docx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供应商不得为“信用中国”网站（www.creditchina.gov.cn）列入失信被执行人、重大税收违法失信主体的供应商，不得为“中国政府采购网”（www.ccgp.gov.cn）政府采购严重违法失信行为记录名单中的供应商。</w:t>
            </w:r>
          </w:p>
        </w:tc>
        <w:tc>
          <w:tcPr>
            <w:tcW w:type="dxa" w:w="1661"/>
          </w:tcPr>
          <w:p>
            <w:pPr>
              <w:pStyle w:val="null3"/>
            </w:pPr>
            <w:r>
              <w:rPr>
                <w:rFonts w:ascii="仿宋_GB2312" w:hAnsi="仿宋_GB2312" w:cs="仿宋_GB2312" w:eastAsia="仿宋_GB2312"/>
              </w:rPr>
              <w:t>投标函 3资格证明文件.docx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投标人资质</w:t>
            </w:r>
          </w:p>
        </w:tc>
        <w:tc>
          <w:tcPr>
            <w:tcW w:type="dxa" w:w="3322"/>
          </w:tcPr>
          <w:p>
            <w:pPr>
              <w:pStyle w:val="null3"/>
            </w:pPr>
            <w:r>
              <w:rPr>
                <w:rFonts w:ascii="仿宋_GB2312" w:hAnsi="仿宋_GB2312" w:cs="仿宋_GB2312" w:eastAsia="仿宋_GB2312"/>
              </w:rPr>
              <w:t>投标人为代理商的须提供有效的《医疗器械经营许可证》或《医疗器械经营备案凭证》（投标产品须在其经营范围内）及所投产品的医疗器械产品注册证或备案凭证；投标人为制造商的须提供有效的《医疗器械经营许可证》或《医疗器械经营备案凭证》（投标产品须在其经营范围内），并具有《医疗器械生产许可证》或《医疗器械生产备案凭证》（投标产品须在其生产范围内）及所投产品的医疗器械产品注册证或备案凭证。</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投标函 3资格证明文件.docx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进口产品</w:t>
            </w:r>
          </w:p>
        </w:tc>
        <w:tc>
          <w:tcPr>
            <w:tcW w:type="dxa" w:w="3322"/>
          </w:tcPr>
          <w:p>
            <w:pPr>
              <w:pStyle w:val="null3"/>
            </w:pPr>
            <w:r>
              <w:rPr>
                <w:rFonts w:ascii="仿宋_GB2312" w:hAnsi="仿宋_GB2312" w:cs="仿宋_GB2312" w:eastAsia="仿宋_GB2312"/>
              </w:rPr>
              <w:t>本项目不允许采购进口产品。</w:t>
            </w:r>
          </w:p>
        </w:tc>
        <w:tc>
          <w:tcPr>
            <w:tcW w:type="dxa" w:w="1661"/>
          </w:tcPr>
          <w:p>
            <w:pPr>
              <w:pStyle w:val="null3"/>
            </w:pPr>
            <w:r>
              <w:rPr>
                <w:rFonts w:ascii="仿宋_GB2312" w:hAnsi="仿宋_GB2312" w:cs="仿宋_GB2312" w:eastAsia="仿宋_GB2312"/>
              </w:rPr>
              <w:t>9关于符合本国产品标准的声明函.docx 投标函 关于符合本国产品标准的声明函 3资格证明文件.docx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1开标记录表.docx 标的清单 2报价明细表.docx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投标函 1开标记录表.docx 4商务偏离表.docx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投标函 1开标记录表.docx 4商务偏离表.docx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4商务偏离表.docx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投标函 4商务偏离表.docx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332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1661"/>
          </w:tcPr>
          <w:p>
            <w:pPr>
              <w:pStyle w:val="null3"/>
            </w:pPr>
            <w:r>
              <w:rPr>
                <w:rFonts w:ascii="仿宋_GB2312" w:hAnsi="仿宋_GB2312" w:cs="仿宋_GB2312" w:eastAsia="仿宋_GB2312"/>
              </w:rPr>
              <w:t>7供应商参加政府采购活动承诺书.docx 1开标记录表.docx 6技术方案.docx 4商务偏离表.docx 5规格、技术参数偏离表.docx 2报价明细表.docx 3资格证明文件.docx 8响应政府采购政策的证明资料.docx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投标产品的技术指标评审</w:t>
            </w:r>
          </w:p>
        </w:tc>
        <w:tc>
          <w:tcPr>
            <w:tcW w:type="dxa" w:w="2492"/>
          </w:tcPr>
          <w:p>
            <w:pPr>
              <w:pStyle w:val="null3"/>
            </w:pPr>
            <w:r>
              <w:rPr>
                <w:rFonts w:ascii="仿宋_GB2312" w:hAnsi="仿宋_GB2312" w:cs="仿宋_GB2312" w:eastAsia="仿宋_GB2312"/>
              </w:rPr>
              <w:t>投标产品的技术指标评审：完全响应或优于计35分。“▲”号技术参数一项不符合扣分分值为：2，非“▲”号技术参数一项不满足扣分分值为：0.5;扣完为止。加注“▲”号的主要参数须提供相应的参数指标证明文件包括但不限于：须附有产品相关技术资料、官网功能截图、产品彩页、附相应型号的第三方检测报告或依据等技术条款证明文件，并在技术偏离表里标明页码，否则不计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4商务偏离表.docx</w:t>
            </w:r>
          </w:p>
          <w:p>
            <w:pPr>
              <w:pStyle w:val="null3"/>
            </w:pPr>
            <w:r>
              <w:rPr>
                <w:rFonts w:ascii="仿宋_GB2312" w:hAnsi="仿宋_GB2312" w:cs="仿宋_GB2312" w:eastAsia="仿宋_GB2312"/>
              </w:rPr>
              <w:t>6技术方案.docx</w:t>
            </w:r>
          </w:p>
          <w:p>
            <w:pPr>
              <w:pStyle w:val="null3"/>
            </w:pPr>
            <w:r>
              <w:rPr>
                <w:rFonts w:ascii="仿宋_GB2312" w:hAnsi="仿宋_GB2312" w:cs="仿宋_GB2312" w:eastAsia="仿宋_GB2312"/>
              </w:rPr>
              <w:t>5规格、技术参数偏离表.docx</w:t>
            </w:r>
          </w:p>
        </w:tc>
      </w:tr>
      <w:tr>
        <w:tc>
          <w:tcPr>
            <w:tcW w:type="dxa" w:w="831"/>
            <w:vMerge/>
          </w:tcPr>
          <w:p/>
        </w:tc>
        <w:tc>
          <w:tcPr>
            <w:tcW w:type="dxa" w:w="1661"/>
          </w:tcPr>
          <w:p>
            <w:pPr>
              <w:pStyle w:val="null3"/>
            </w:pPr>
            <w:r>
              <w:rPr>
                <w:rFonts w:ascii="仿宋_GB2312" w:hAnsi="仿宋_GB2312" w:cs="仿宋_GB2312" w:eastAsia="仿宋_GB2312"/>
              </w:rPr>
              <w:t>产品质量保障措施</w:t>
            </w:r>
          </w:p>
        </w:tc>
        <w:tc>
          <w:tcPr>
            <w:tcW w:type="dxa" w:w="2492"/>
          </w:tcPr>
          <w:p>
            <w:pPr>
              <w:pStyle w:val="null3"/>
            </w:pPr>
            <w:r>
              <w:rPr>
                <w:rFonts w:ascii="仿宋_GB2312" w:hAnsi="仿宋_GB2312" w:cs="仿宋_GB2312" w:eastAsia="仿宋_GB2312"/>
              </w:rPr>
              <w:t>所投设备（产品）及备品备件符合国内、国际相关标准且无产权纠纷，无假货、水货、翻新货，提供所投产品来源渠道合法证明文件，证明文件齐全，来源渠道清晰计6分，每缺少一个产品扣1.5分，扣完为止。未提供不得分； 评审依据：所投产品来源渠道的合法证明文件，不限于认证证书，销售协议、代理协议、原厂授权等和生产厂家出具的相应功能证明材料、检测报告等。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4商务偏离表.docx</w:t>
            </w:r>
          </w:p>
          <w:p>
            <w:pPr>
              <w:pStyle w:val="null3"/>
            </w:pPr>
            <w:r>
              <w:rPr>
                <w:rFonts w:ascii="仿宋_GB2312" w:hAnsi="仿宋_GB2312" w:cs="仿宋_GB2312" w:eastAsia="仿宋_GB2312"/>
              </w:rPr>
              <w:t>5规格、技术参数偏离表.docx</w:t>
            </w:r>
          </w:p>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投标人针对本项目的所提供实施方案进行综合评审。包括但不限于1、组织机构人员配置、协调能力；2、供货运输计划、实施步骤；3、现场安装、调试、场地改造配套方案；4、试运行、分项验收、终验全流程方案；5、实施过程安全措施；6、风险防控与移交方案；7、供货、安装工期保障措施。实施方案各项内容全面详细、阐述条理清晰、合理，能有效保障本项目实施得7分；每有一项缺项扣1分，每有一处内容存在缺陷，扣0.5分，扣完为止。备注：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4商务偏离表.docx</w:t>
            </w:r>
          </w:p>
          <w:p>
            <w:pPr>
              <w:pStyle w:val="null3"/>
            </w:pPr>
            <w:r>
              <w:rPr>
                <w:rFonts w:ascii="仿宋_GB2312" w:hAnsi="仿宋_GB2312" w:cs="仿宋_GB2312" w:eastAsia="仿宋_GB2312"/>
              </w:rPr>
              <w:t>5规格、技术参数偏离表.docx</w:t>
            </w:r>
          </w:p>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投标人针对本项目的所提供的培训方案进行综合评审。包括但不限于1、基础操作；2、日常维保培训；3、培训安排及方式；4、基础考核流程；5、质保期回访复训。培训方案各项内容完整、清晰、合理，得5分；每有一项缺项扣1分，每有一处内容存在缺陷，扣0.5分，扣完为止。备注：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4商务偏离表.docx</w:t>
            </w:r>
          </w:p>
          <w:p>
            <w:pPr>
              <w:pStyle w:val="null3"/>
            </w:pPr>
            <w:r>
              <w:rPr>
                <w:rFonts w:ascii="仿宋_GB2312" w:hAnsi="仿宋_GB2312" w:cs="仿宋_GB2312" w:eastAsia="仿宋_GB2312"/>
              </w:rPr>
              <w:t>5规格、技术参数偏离表.docx</w:t>
            </w:r>
          </w:p>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投标人针对本项目的所提供的售后服务方案进行综合评审。包括但不限于1、售后服务措施；2、售后响应与故障维修时效；3、本地售后服务网点与技术人员配置；4、备品备件保障方案；5、定期巡检、保养、校准服务方案；6、保障维护及后期运行方案；7、故障停机备用设备应急调配方案。售后服务各项内容完整、清晰、合理，得7分；每有一项缺项扣1分，每有一处内容存在缺陷，扣0.5分，扣完为止。备注：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4商务偏离表.docx</w:t>
            </w:r>
          </w:p>
          <w:p>
            <w:pPr>
              <w:pStyle w:val="null3"/>
            </w:pPr>
            <w:r>
              <w:rPr>
                <w:rFonts w:ascii="仿宋_GB2312" w:hAnsi="仿宋_GB2312" w:cs="仿宋_GB2312" w:eastAsia="仿宋_GB2312"/>
              </w:rPr>
              <w:t>5规格、技术参数偏离表.docx</w:t>
            </w:r>
          </w:p>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提供自2023年6月1日起至今与本项目标的物同类中标（或成交）供货业绩（以供应商的完整合同复印件为准，核心产品加任意一个产品的业绩算一份），提供1个记2分，满分10分。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4商务偏离表.docx</w:t>
            </w:r>
          </w:p>
          <w:p>
            <w:pPr>
              <w:pStyle w:val="null3"/>
            </w:pPr>
            <w:r>
              <w:rPr>
                <w:rFonts w:ascii="仿宋_GB2312" w:hAnsi="仿宋_GB2312" w:cs="仿宋_GB2312" w:eastAsia="仿宋_GB2312"/>
              </w:rPr>
              <w:t>5规格、技术参数偏离表.docx</w:t>
            </w:r>
          </w:p>
          <w:p>
            <w:pPr>
              <w:pStyle w:val="null3"/>
            </w:pPr>
            <w:r>
              <w:rPr>
                <w:rFonts w:ascii="仿宋_GB2312" w:hAnsi="仿宋_GB2312" w:cs="仿宋_GB2312" w:eastAsia="仿宋_GB2312"/>
              </w:rPr>
              <w:t>6技术方案.docx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1开标记录表.docx</w:t>
            </w:r>
          </w:p>
          <w:p>
            <w:pPr>
              <w:pStyle w:val="null3"/>
            </w:pPr>
            <w:r>
              <w:rPr>
                <w:rFonts w:ascii="仿宋_GB2312" w:hAnsi="仿宋_GB2312" w:cs="仿宋_GB2312" w:eastAsia="仿宋_GB2312"/>
              </w:rPr>
              <w:t>2报价明细表.docx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1开标记录表.docx</w:t>
            </w:r>
          </w:p>
          <w:p>
            <w:pPr>
              <w:pStyle w:val="null3"/>
            </w:pPr>
            <w:r>
              <w:rPr>
                <w:rFonts w:ascii="仿宋_GB2312" w:hAnsi="仿宋_GB2312" w:cs="仿宋_GB2312" w:eastAsia="仿宋_GB2312"/>
              </w:rPr>
              <w:t>2报价明细表.docx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1开标记录表.docx</w:t>
            </w:r>
          </w:p>
          <w:p>
            <w:pPr>
              <w:pStyle w:val="null3"/>
            </w:pPr>
            <w:r>
              <w:rPr>
                <w:rFonts w:ascii="仿宋_GB2312" w:hAnsi="仿宋_GB2312" w:cs="仿宋_GB2312" w:eastAsia="仿宋_GB2312"/>
              </w:rPr>
              <w:t>2报价明细表.docx</w:t>
            </w:r>
          </w:p>
          <w:p>
            <w:pPr>
              <w:pStyle w:val="null3"/>
            </w:pPr>
            <w:r>
              <w:rPr>
                <w:rFonts w:ascii="仿宋_GB2312" w:hAnsi="仿宋_GB2312" w:cs="仿宋_GB2312" w:eastAsia="仿宋_GB2312"/>
              </w:rPr>
              <w:t>8响应政府采购政策的证明资料.docx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3资格证明文件.docx</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9关于符合本国产品标准的声明函.docx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详见附件：1开标记录表.docx</w:t>
      </w:r>
    </w:p>
    <w:p>
      <w:pPr>
        <w:pStyle w:val="null3"/>
        <w:ind w:firstLine="960"/>
      </w:pPr>
      <w:r>
        <w:rPr>
          <w:rFonts w:ascii="仿宋_GB2312" w:hAnsi="仿宋_GB2312" w:cs="仿宋_GB2312" w:eastAsia="仿宋_GB2312"/>
        </w:rPr>
        <w:t>详见附件：2报价明细表.docx</w:t>
      </w:r>
    </w:p>
    <w:p>
      <w:pPr>
        <w:pStyle w:val="null3"/>
        <w:ind w:firstLine="960"/>
      </w:pPr>
      <w:r>
        <w:rPr>
          <w:rFonts w:ascii="仿宋_GB2312" w:hAnsi="仿宋_GB2312" w:cs="仿宋_GB2312" w:eastAsia="仿宋_GB2312"/>
        </w:rPr>
        <w:t>详见附件：3资格证明文件.docx</w:t>
      </w:r>
    </w:p>
    <w:p>
      <w:pPr>
        <w:pStyle w:val="null3"/>
        <w:ind w:firstLine="960"/>
      </w:pPr>
      <w:r>
        <w:rPr>
          <w:rFonts w:ascii="仿宋_GB2312" w:hAnsi="仿宋_GB2312" w:cs="仿宋_GB2312" w:eastAsia="仿宋_GB2312"/>
        </w:rPr>
        <w:t>详见附件：4商务偏离表.docx</w:t>
      </w:r>
    </w:p>
    <w:p>
      <w:pPr>
        <w:pStyle w:val="null3"/>
        <w:ind w:firstLine="960"/>
      </w:pPr>
      <w:r>
        <w:rPr>
          <w:rFonts w:ascii="仿宋_GB2312" w:hAnsi="仿宋_GB2312" w:cs="仿宋_GB2312" w:eastAsia="仿宋_GB2312"/>
        </w:rPr>
        <w:t>详见附件：5规格、技术参数偏离表.docx</w:t>
      </w:r>
    </w:p>
    <w:p>
      <w:pPr>
        <w:pStyle w:val="null3"/>
        <w:ind w:firstLine="960"/>
      </w:pPr>
      <w:r>
        <w:rPr>
          <w:rFonts w:ascii="仿宋_GB2312" w:hAnsi="仿宋_GB2312" w:cs="仿宋_GB2312" w:eastAsia="仿宋_GB2312"/>
        </w:rPr>
        <w:t>详见附件：6技术方案.docx</w:t>
      </w:r>
    </w:p>
    <w:p>
      <w:pPr>
        <w:pStyle w:val="null3"/>
        <w:ind w:firstLine="960"/>
      </w:pPr>
      <w:r>
        <w:rPr>
          <w:rFonts w:ascii="仿宋_GB2312" w:hAnsi="仿宋_GB2312" w:cs="仿宋_GB2312" w:eastAsia="仿宋_GB2312"/>
        </w:rPr>
        <w:t>详见附件：7供应商参加政府采购活动承诺书.docx</w:t>
      </w:r>
    </w:p>
    <w:p>
      <w:pPr>
        <w:pStyle w:val="null3"/>
        <w:ind w:firstLine="960"/>
      </w:pPr>
      <w:r>
        <w:rPr>
          <w:rFonts w:ascii="仿宋_GB2312" w:hAnsi="仿宋_GB2312" w:cs="仿宋_GB2312" w:eastAsia="仿宋_GB2312"/>
        </w:rPr>
        <w:t>详见附件：8响应政府采购政策的证明资料.docx</w:t>
      </w:r>
    </w:p>
    <w:p>
      <w:pPr>
        <w:pStyle w:val="null3"/>
        <w:ind w:firstLine="960"/>
      </w:pPr>
      <w:r>
        <w:rPr>
          <w:rFonts w:ascii="仿宋_GB2312" w:hAnsi="仿宋_GB2312" w:cs="仿宋_GB2312" w:eastAsia="仿宋_GB2312"/>
        </w:rPr>
        <w:t>详见附件：9关于符合本国产品标准的声明函.docx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