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34D1A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采购结果</w:t>
      </w:r>
    </w:p>
    <w:p w14:paraId="548944C9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1、</w:t>
      </w:r>
      <w:r>
        <w:rPr>
          <w:rFonts w:ascii="仿宋_GB2312" w:hAnsi="仿宋_GB2312" w:eastAsia="仿宋_GB2312" w:cs="仿宋_GB2312"/>
        </w:rPr>
        <w:t>供应商名称</w:t>
      </w:r>
      <w:r>
        <w:rPr>
          <w:rFonts w:hint="eastAsia" w:ascii="仿宋_GB2312" w:hAnsi="仿宋_GB2312" w:eastAsia="仿宋_GB2312" w:cs="仿宋_GB2312"/>
          <w:lang w:eastAsia="zh-CN"/>
        </w:rPr>
        <w:t>：陕西东来盛建筑工程有限公司</w:t>
      </w:r>
    </w:p>
    <w:p w14:paraId="7B443082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2、</w:t>
      </w:r>
      <w:r>
        <w:rPr>
          <w:rFonts w:ascii="仿宋_GB2312" w:hAnsi="仿宋_GB2312" w:eastAsia="仿宋_GB2312" w:cs="仿宋_GB2312"/>
        </w:rPr>
        <w:t>供应商地址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</w:rPr>
        <w:t>陕西省西安市沣东新城金桥国际1栋1单元3204室</w:t>
      </w:r>
    </w:p>
    <w:p w14:paraId="13A1B834">
      <w:pPr>
        <w:pStyle w:val="4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3、</w:t>
      </w:r>
      <w:r>
        <w:rPr>
          <w:rFonts w:ascii="仿宋_GB2312" w:hAnsi="仿宋_GB2312" w:eastAsia="仿宋_GB2312" w:cs="仿宋_GB2312"/>
        </w:rPr>
        <w:t>评审方法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ascii="仿宋_GB2312" w:hAnsi="仿宋_GB2312" w:eastAsia="仿宋_GB2312" w:cs="仿宋_GB2312"/>
        </w:rPr>
        <w:t>综合评分法</w:t>
      </w:r>
    </w:p>
    <w:p w14:paraId="19E8E4FC">
      <w:pPr>
        <w:pStyle w:val="4"/>
        <w:rPr>
          <w:rFonts w:hint="eastAsia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4、</w:t>
      </w:r>
      <w:r>
        <w:rPr>
          <w:rFonts w:ascii="仿宋_GB2312" w:hAnsi="仿宋_GB2312" w:eastAsia="仿宋_GB2312" w:cs="仿宋_GB2312"/>
          <w:highlight w:val="none"/>
        </w:rPr>
        <w:t>是否价格扣除</w:t>
      </w:r>
      <w:r>
        <w:rPr>
          <w:rFonts w:hint="eastAsia" w:ascii="仿宋_GB2312" w:hAnsi="仿宋_GB2312" w:eastAsia="仿宋_GB2312" w:cs="仿宋_GB231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是</w:t>
      </w:r>
      <w:bookmarkStart w:id="0" w:name="_GoBack"/>
      <w:bookmarkEnd w:id="0"/>
    </w:p>
    <w:p w14:paraId="5520B6FA">
      <w:pPr>
        <w:pStyle w:val="4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5、</w:t>
      </w:r>
      <w:r>
        <w:rPr>
          <w:rFonts w:ascii="仿宋_GB2312" w:hAnsi="仿宋_GB2312" w:eastAsia="仿宋_GB2312" w:cs="仿宋_GB2312"/>
        </w:rPr>
        <w:t>评审总得分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  <w:lang w:val="en-US" w:eastAsia="zh-CN"/>
        </w:rPr>
        <w:t>91.19</w:t>
      </w:r>
    </w:p>
    <w:p w14:paraId="6DFFBA87">
      <w:pPr>
        <w:pStyle w:val="4"/>
        <w:rPr>
          <w:rFonts w:ascii="仿宋_GB2312" w:hAnsi="仿宋_GB2312" w:eastAsia="仿宋_GB2312" w:cs="仿宋_GB2312"/>
        </w:rPr>
      </w:pPr>
    </w:p>
    <w:p w14:paraId="41C103B1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</w:p>
    <w:p w14:paraId="5C52717A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????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698604B"/>
    <w:rsid w:val="177F50ED"/>
    <w:rsid w:val="1BC3580A"/>
    <w:rsid w:val="31CD2998"/>
    <w:rsid w:val="3B6811EF"/>
    <w:rsid w:val="41762EA6"/>
    <w:rsid w:val="53B52B8D"/>
    <w:rsid w:val="63585E05"/>
    <w:rsid w:val="77F79321"/>
    <w:rsid w:val="783B1B25"/>
    <w:rsid w:val="7EF42A2E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856</Words>
  <Characters>1066</Characters>
  <Lines>0</Lines>
  <Paragraphs>0</Paragraphs>
  <TotalTime>1</TotalTime>
  <ScaleCrop>false</ScaleCrop>
  <LinksUpToDate>false</LinksUpToDate>
  <CharactersWithSpaces>1072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徐闫靖双</cp:lastModifiedBy>
  <dcterms:modified xsi:type="dcterms:W3CDTF">2026-07-06T12:10:22Z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eyJoZGlkIjoiYzA1MTFjMGE5NjMwY2U1ODU1MGFhN2UxMjk1NDdlZjEiLCJ1c2VySWQiOiI0NTE5NDQwNTQifQ==</vt:lpwstr>
  </property>
  <property fmtid="{D5CDD505-2E9C-101B-9397-08002B2CF9AE}" pid="4" name="ICV">
    <vt:lpwstr>3ECC41A50A0F47D78FDE9A56030D8EDD_12</vt:lpwstr>
  </property>
</Properties>
</file>