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22FBC">
      <w:pPr>
        <w:pStyle w:val="4"/>
        <w:spacing w:before="97" w:line="223" w:lineRule="auto"/>
        <w:ind w:left="637"/>
        <w:jc w:val="center"/>
        <w:outlineLvl w:val="2"/>
        <w:rPr>
          <w:sz w:val="30"/>
          <w:szCs w:val="30"/>
        </w:rPr>
      </w:pPr>
      <w:r>
        <w:rPr>
          <w:rFonts w:hint="eastAsia" w:eastAsia="宋体"/>
          <w:b/>
          <w:bCs/>
          <w:spacing w:val="-5"/>
          <w:sz w:val="30"/>
          <w:szCs w:val="30"/>
          <w:lang w:eastAsia="zh-CN"/>
        </w:rPr>
        <w:t>技术投标</w:t>
      </w:r>
      <w:r>
        <w:rPr>
          <w:b/>
          <w:bCs/>
          <w:spacing w:val="-5"/>
          <w:sz w:val="30"/>
          <w:szCs w:val="30"/>
        </w:rPr>
        <w:t>方案</w:t>
      </w:r>
    </w:p>
    <w:p w14:paraId="36611BFA">
      <w:r>
        <w:rPr>
          <w:rFonts w:hint="eastAsia" w:eastAsia="宋体"/>
          <w:spacing w:val="2"/>
          <w:sz w:val="28"/>
          <w:szCs w:val="28"/>
          <w:lang w:eastAsia="zh-CN"/>
        </w:rPr>
        <w:t>结合</w:t>
      </w:r>
      <w:r>
        <w:rPr>
          <w:spacing w:val="2"/>
          <w:sz w:val="28"/>
          <w:szCs w:val="28"/>
        </w:rPr>
        <w:t>磋商文件</w:t>
      </w:r>
      <w:r>
        <w:rPr>
          <w:rFonts w:hint="eastAsia"/>
          <w:spacing w:val="2"/>
          <w:sz w:val="28"/>
          <w:szCs w:val="28"/>
        </w:rPr>
        <w:t>第三章 磋商项目技术、服务、商务及其他要求</w:t>
      </w:r>
      <w:r>
        <w:rPr>
          <w:rFonts w:hint="eastAsia" w:eastAsia="宋体"/>
          <w:spacing w:val="2"/>
          <w:sz w:val="28"/>
          <w:szCs w:val="28"/>
          <w:lang w:eastAsia="zh-CN"/>
        </w:rPr>
        <w:t>及工程量清单、设计图纸</w:t>
      </w:r>
      <w:bookmarkStart w:id="0" w:name="_GoBack"/>
      <w:bookmarkEnd w:id="0"/>
      <w:r>
        <w:rPr>
          <w:spacing w:val="2"/>
          <w:sz w:val="28"/>
          <w:szCs w:val="28"/>
        </w:rPr>
        <w:t>，第</w:t>
      </w:r>
      <w:r>
        <w:rPr>
          <w:rFonts w:hint="eastAsia" w:eastAsia="宋体"/>
          <w:spacing w:val="2"/>
          <w:sz w:val="28"/>
          <w:szCs w:val="28"/>
          <w:lang w:eastAsia="zh-CN"/>
        </w:rPr>
        <w:t>六</w:t>
      </w:r>
      <w:r>
        <w:rPr>
          <w:spacing w:val="2"/>
          <w:sz w:val="28"/>
          <w:szCs w:val="28"/>
        </w:rPr>
        <w:t>章《磋商</w:t>
      </w:r>
      <w:r>
        <w:rPr>
          <w:rFonts w:hint="eastAsia" w:eastAsia="宋体"/>
          <w:spacing w:val="-1"/>
          <w:sz w:val="28"/>
          <w:szCs w:val="28"/>
          <w:lang w:eastAsia="zh-CN"/>
        </w:rPr>
        <w:t>办法</w:t>
      </w:r>
      <w:r>
        <w:rPr>
          <w:spacing w:val="-1"/>
          <w:sz w:val="28"/>
          <w:szCs w:val="28"/>
        </w:rPr>
        <w:t>》</w:t>
      </w:r>
      <w:r>
        <w:rPr>
          <w:rFonts w:hint="eastAsia"/>
          <w:spacing w:val="-1"/>
          <w:sz w:val="28"/>
          <w:szCs w:val="28"/>
        </w:rPr>
        <w:t>6.4.2评分标准</w:t>
      </w:r>
      <w:r>
        <w:rPr>
          <w:spacing w:val="-1"/>
          <w:sz w:val="28"/>
          <w:szCs w:val="28"/>
        </w:rPr>
        <w:t>编制响应方案。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8F49C">
    <w:pPr>
      <w:spacing w:line="168" w:lineRule="auto"/>
      <w:ind w:left="44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250B2"/>
    <w:rsid w:val="663C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美丽世界的孤儿</cp:lastModifiedBy>
  <dcterms:modified xsi:type="dcterms:W3CDTF">2026-06-11T02:54:46Z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1A9FAA5BC28947AE8491D59B616A07E2_12</vt:lpwstr>
  </property>
  <property fmtid="{D5CDD505-2E9C-101B-9397-08002B2CF9AE}" pid="4" name="KSOTemplateDocerSaveRecord">
    <vt:lpwstr>eyJoZGlkIjoiMjAzODA3YTY5YzMwNGEzZjM1OGI5N2E3ZDFkZjZmOTMiLCJ1c2VySWQiOiI1ODk1MDMxMTQifQ==</vt:lpwstr>
  </property>
</Properties>
</file>