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F20D10">
      <w:pPr>
        <w:pStyle w:val="22"/>
        <w:rPr>
          <w:rFonts w:hint="eastAsia" w:ascii="隶书" w:hAnsi="华文中宋" w:eastAsia="隶书"/>
        </w:rPr>
      </w:pPr>
    </w:p>
    <w:p w14:paraId="03008B74">
      <w:pPr>
        <w:pStyle w:val="22"/>
        <w:adjustRightInd w:val="0"/>
        <w:snapToGrid w:val="0"/>
        <w:spacing w:line="240" w:lineRule="atLeast"/>
        <w:jc w:val="center"/>
        <w:rPr>
          <w:rFonts w:hint="eastAsia" w:ascii="黑体" w:hAnsi="黑体" w:eastAsia="黑体"/>
          <w:color w:val="FF0000"/>
          <w:sz w:val="32"/>
          <w:szCs w:val="32"/>
        </w:rPr>
      </w:pPr>
    </w:p>
    <w:p w14:paraId="5413638A">
      <w:pPr>
        <w:pStyle w:val="22"/>
        <w:adjustRightInd w:val="0"/>
        <w:snapToGrid w:val="0"/>
        <w:spacing w:line="240" w:lineRule="atLeast"/>
        <w:jc w:val="center"/>
        <w:rPr>
          <w:rFonts w:hint="eastAsia" w:ascii="黑体" w:hAnsi="黑体" w:eastAsia="黑体"/>
          <w:color w:val="FF0000"/>
          <w:sz w:val="32"/>
          <w:szCs w:val="32"/>
        </w:rPr>
      </w:pPr>
    </w:p>
    <w:p w14:paraId="244EDEE0">
      <w:pPr>
        <w:pStyle w:val="22"/>
        <w:adjustRightInd w:val="0"/>
        <w:snapToGrid w:val="0"/>
        <w:spacing w:line="240" w:lineRule="atLeast"/>
        <w:jc w:val="center"/>
        <w:rPr>
          <w:rFonts w:hint="eastAsia" w:hAnsi="宋体"/>
        </w:rPr>
      </w:pPr>
    </w:p>
    <w:p w14:paraId="6D92B311">
      <w:pPr>
        <w:pStyle w:val="22"/>
        <w:adjustRightInd w:val="0"/>
        <w:snapToGrid w:val="0"/>
        <w:spacing w:line="240" w:lineRule="atLeast"/>
        <w:jc w:val="center"/>
        <w:rPr>
          <w:rFonts w:hint="eastAsia" w:hAnsi="宋体"/>
        </w:rPr>
      </w:pPr>
    </w:p>
    <w:p w14:paraId="18937E0F">
      <w:pPr>
        <w:pStyle w:val="22"/>
        <w:adjustRightInd w:val="0"/>
        <w:snapToGrid w:val="0"/>
        <w:spacing w:line="240" w:lineRule="atLeast"/>
        <w:jc w:val="center"/>
        <w:rPr>
          <w:rFonts w:hint="eastAsia" w:hAnsi="宋体"/>
        </w:rPr>
      </w:pPr>
    </w:p>
    <w:p w14:paraId="6D57C92F">
      <w:pPr>
        <w:ind w:firstLine="840" w:firstLineChars="300"/>
        <w:rPr>
          <w:rFonts w:eastAsia="黑体"/>
          <w:sz w:val="28"/>
          <w:szCs w:val="28"/>
        </w:rPr>
      </w:pPr>
      <w:r>
        <w:rPr>
          <w:rFonts w:hint="eastAsia" w:ascii="黑体" w:eastAsia="黑体"/>
          <w:sz w:val="28"/>
          <w:szCs w:val="28"/>
        </w:rPr>
        <w:t xml:space="preserve">   </w:t>
      </w:r>
    </w:p>
    <w:p w14:paraId="5BCDF1B4">
      <w:pPr>
        <w:pStyle w:val="22"/>
        <w:adjustRightInd w:val="0"/>
        <w:snapToGrid w:val="0"/>
        <w:spacing w:line="240" w:lineRule="atLeast"/>
        <w:jc w:val="center"/>
        <w:rPr>
          <w:rFonts w:hint="eastAsia" w:hAnsi="宋体"/>
        </w:rPr>
      </w:pPr>
    </w:p>
    <w:p w14:paraId="3BA46BB6">
      <w:pPr>
        <w:pStyle w:val="22"/>
        <w:adjustRightInd w:val="0"/>
        <w:snapToGrid w:val="0"/>
        <w:spacing w:line="240" w:lineRule="atLeast"/>
        <w:jc w:val="center"/>
        <w:rPr>
          <w:rFonts w:hint="eastAsia" w:ascii="华文中宋" w:hAnsi="华文中宋" w:eastAsia="华文中宋"/>
          <w:b/>
          <w:bCs/>
          <w:sz w:val="84"/>
          <w:szCs w:val="84"/>
        </w:rPr>
      </w:pPr>
      <w:bookmarkStart w:id="0" w:name="_Hlk197545718"/>
      <w:r>
        <w:rPr>
          <w:rFonts w:hint="eastAsia" w:ascii="华文中宋" w:hAnsi="华文中宋" w:eastAsia="华文中宋"/>
          <w:b/>
          <w:bCs/>
          <w:sz w:val="84"/>
          <w:szCs w:val="84"/>
        </w:rPr>
        <w:t>竞争性谈判文件</w:t>
      </w:r>
    </w:p>
    <w:bookmarkEnd w:id="0"/>
    <w:p w14:paraId="5466DC19">
      <w:pPr>
        <w:pStyle w:val="22"/>
        <w:adjustRightInd w:val="0"/>
        <w:snapToGrid w:val="0"/>
        <w:spacing w:line="240" w:lineRule="atLeast"/>
        <w:jc w:val="center"/>
        <w:rPr>
          <w:rFonts w:hint="eastAsia" w:ascii="华文中宋" w:hAnsi="华文中宋" w:eastAsia="华文中宋"/>
          <w:b/>
          <w:bCs/>
          <w:sz w:val="44"/>
          <w:szCs w:val="44"/>
        </w:rPr>
      </w:pPr>
      <w:r>
        <w:rPr>
          <w:rFonts w:hint="eastAsia" w:ascii="华文中宋" w:hAnsi="华文中宋" w:eastAsia="华文中宋"/>
          <w:b/>
          <w:bCs/>
          <w:sz w:val="44"/>
          <w:szCs w:val="44"/>
        </w:rPr>
        <w:t>(服务类)</w:t>
      </w:r>
    </w:p>
    <w:p w14:paraId="09169C27">
      <w:pPr>
        <w:pStyle w:val="22"/>
        <w:adjustRightInd w:val="0"/>
        <w:snapToGrid w:val="0"/>
        <w:spacing w:line="240" w:lineRule="atLeast"/>
        <w:jc w:val="center"/>
        <w:rPr>
          <w:rFonts w:hint="eastAsia" w:ascii="华文中宋" w:hAnsi="华文中宋" w:eastAsia="华文中宋"/>
          <w:b/>
          <w:bCs/>
          <w:color w:val="FF0000"/>
          <w:sz w:val="44"/>
          <w:szCs w:val="44"/>
        </w:rPr>
      </w:pPr>
    </w:p>
    <w:p w14:paraId="43713B51">
      <w:pPr>
        <w:pStyle w:val="22"/>
        <w:adjustRightInd w:val="0"/>
        <w:snapToGrid w:val="0"/>
        <w:spacing w:line="240" w:lineRule="atLeast"/>
        <w:jc w:val="center"/>
        <w:rPr>
          <w:rFonts w:hint="eastAsia" w:ascii="华文中宋" w:hAnsi="华文中宋" w:eastAsia="华文中宋"/>
          <w:bCs/>
        </w:rPr>
      </w:pPr>
    </w:p>
    <w:p w14:paraId="69FD6046">
      <w:pPr>
        <w:adjustRightInd w:val="0"/>
        <w:snapToGrid w:val="0"/>
        <w:spacing w:line="360" w:lineRule="auto"/>
        <w:ind w:firstLine="1124" w:firstLineChars="350"/>
        <w:rPr>
          <w:b/>
          <w:szCs w:val="21"/>
        </w:rPr>
      </w:pPr>
      <w:r>
        <w:rPr>
          <w:rFonts w:hint="eastAsia" w:hAnsi="宋体"/>
          <w:b/>
          <w:sz w:val="32"/>
          <w:szCs w:val="32"/>
        </w:rPr>
        <w:t>采购项目名称：</w:t>
      </w:r>
      <w:r>
        <w:rPr>
          <w:rFonts w:hint="eastAsia" w:hAnsi="宋体"/>
          <w:b/>
          <w:sz w:val="32"/>
          <w:szCs w:val="32"/>
          <w:u w:val="single"/>
        </w:rPr>
        <w:t xml:space="preserve"> 上郡路社区卫生服务中心物业管理服务                  </w:t>
      </w:r>
    </w:p>
    <w:p w14:paraId="38635311">
      <w:pPr>
        <w:adjustRightInd w:val="0"/>
        <w:snapToGrid w:val="0"/>
        <w:spacing w:line="360" w:lineRule="auto"/>
        <w:ind w:firstLine="1124" w:firstLineChars="350"/>
        <w:rPr>
          <w:rFonts w:hint="eastAsia" w:hAnsi="宋体"/>
          <w:b/>
          <w:sz w:val="32"/>
          <w:szCs w:val="32"/>
          <w:u w:val="single"/>
        </w:rPr>
      </w:pPr>
      <w:r>
        <w:rPr>
          <w:rFonts w:hint="eastAsia" w:hAnsi="宋体"/>
          <w:b/>
          <w:sz w:val="32"/>
          <w:szCs w:val="32"/>
        </w:rPr>
        <w:t>采购项目编号：</w:t>
      </w:r>
      <w:r>
        <w:rPr>
          <w:rFonts w:hint="eastAsia" w:hAnsi="宋体"/>
          <w:b/>
          <w:sz w:val="32"/>
          <w:szCs w:val="32"/>
          <w:u w:val="single"/>
        </w:rPr>
        <w:t xml:space="preserve"> YYZFCG竞争性谈判（2026）7号                  </w:t>
      </w:r>
    </w:p>
    <w:p w14:paraId="557693C2">
      <w:pPr>
        <w:adjustRightInd w:val="0"/>
        <w:snapToGrid w:val="0"/>
        <w:spacing w:line="360" w:lineRule="auto"/>
        <w:ind w:firstLine="1124" w:firstLineChars="350"/>
        <w:rPr>
          <w:rFonts w:hint="eastAsia" w:hAnsi="宋体"/>
          <w:b/>
          <w:sz w:val="28"/>
          <w:szCs w:val="28"/>
        </w:rPr>
      </w:pPr>
      <w:r>
        <w:rPr>
          <w:rFonts w:hint="eastAsia" w:hAnsi="宋体"/>
          <w:b/>
          <w:sz w:val="32"/>
          <w:szCs w:val="32"/>
        </w:rPr>
        <w:t>采</w:t>
      </w:r>
      <w:r>
        <w:rPr>
          <w:rFonts w:hAnsi="宋体"/>
          <w:b/>
          <w:sz w:val="32"/>
          <w:szCs w:val="32"/>
        </w:rPr>
        <w:t xml:space="preserve">   </w:t>
      </w:r>
      <w:r>
        <w:rPr>
          <w:rFonts w:hint="eastAsia" w:hAnsi="宋体"/>
          <w:b/>
          <w:sz w:val="32"/>
          <w:szCs w:val="32"/>
        </w:rPr>
        <w:t>购</w:t>
      </w:r>
      <w:r>
        <w:rPr>
          <w:rFonts w:hAnsi="宋体"/>
          <w:b/>
          <w:sz w:val="32"/>
          <w:szCs w:val="32"/>
        </w:rPr>
        <w:t xml:space="preserve">   </w:t>
      </w:r>
      <w:r>
        <w:rPr>
          <w:rFonts w:hint="eastAsia" w:hAnsi="宋体"/>
          <w:b/>
          <w:sz w:val="32"/>
          <w:szCs w:val="32"/>
        </w:rPr>
        <w:t>人：</w:t>
      </w:r>
      <w:r>
        <w:rPr>
          <w:rFonts w:hint="eastAsia" w:hAnsi="宋体"/>
          <w:b/>
          <w:sz w:val="32"/>
          <w:szCs w:val="32"/>
          <w:u w:val="single"/>
        </w:rPr>
        <w:t xml:space="preserve"> </w:t>
      </w:r>
      <w:r>
        <w:rPr>
          <w:rFonts w:hint="eastAsia" w:hAnsi="宋体"/>
          <w:b/>
          <w:sz w:val="28"/>
          <w:szCs w:val="28"/>
          <w:u w:val="single"/>
        </w:rPr>
        <w:t xml:space="preserve">榆阳区上郡路街道办事处社区卫生服务中心                  </w:t>
      </w:r>
    </w:p>
    <w:p w14:paraId="410F587C">
      <w:pPr>
        <w:adjustRightInd w:val="0"/>
        <w:snapToGrid w:val="0"/>
        <w:spacing w:line="360" w:lineRule="auto"/>
        <w:ind w:firstLine="1124" w:firstLineChars="350"/>
        <w:rPr>
          <w:rFonts w:ascii="宋体"/>
          <w:b/>
          <w:sz w:val="32"/>
          <w:szCs w:val="21"/>
        </w:rPr>
      </w:pPr>
      <w:r>
        <w:rPr>
          <w:rFonts w:hint="eastAsia" w:ascii="宋体"/>
          <w:b/>
          <w:sz w:val="32"/>
          <w:szCs w:val="21"/>
        </w:rPr>
        <w:t>采购代理机构：</w:t>
      </w:r>
      <w:r>
        <w:rPr>
          <w:rFonts w:hint="eastAsia" w:ascii="宋体"/>
          <w:b/>
          <w:sz w:val="32"/>
          <w:szCs w:val="21"/>
          <w:u w:val="single"/>
        </w:rPr>
        <w:t xml:space="preserve">  榆林市</w:t>
      </w:r>
      <w:bookmarkStart w:id="1" w:name="_Hlk217751844"/>
      <w:r>
        <w:rPr>
          <w:rFonts w:hint="eastAsia" w:ascii="宋体"/>
          <w:b/>
          <w:sz w:val="32"/>
          <w:szCs w:val="21"/>
          <w:u w:val="single"/>
        </w:rPr>
        <w:t>榆阳区</w:t>
      </w:r>
      <w:bookmarkEnd w:id="1"/>
      <w:r>
        <w:rPr>
          <w:rFonts w:hint="eastAsia" w:ascii="宋体"/>
          <w:b/>
          <w:sz w:val="32"/>
          <w:szCs w:val="21"/>
          <w:u w:val="single"/>
        </w:rPr>
        <w:t xml:space="preserve">政府采购中心                 </w:t>
      </w:r>
    </w:p>
    <w:p w14:paraId="04C2732E">
      <w:pPr>
        <w:pStyle w:val="22"/>
        <w:adjustRightInd w:val="0"/>
        <w:snapToGrid w:val="0"/>
        <w:spacing w:line="360" w:lineRule="auto"/>
        <w:jc w:val="center"/>
        <w:rPr>
          <w:rFonts w:hint="eastAsia" w:hAnsi="宋体"/>
          <w:bCs/>
          <w:sz w:val="32"/>
          <w:szCs w:val="32"/>
        </w:rPr>
      </w:pPr>
    </w:p>
    <w:p w14:paraId="32C94EEE">
      <w:pPr>
        <w:pStyle w:val="22"/>
        <w:adjustRightInd w:val="0"/>
        <w:snapToGrid w:val="0"/>
        <w:ind w:firstLine="602" w:firstLineChars="200"/>
        <w:jc w:val="left"/>
        <w:rPr>
          <w:rFonts w:hint="eastAsia" w:ascii="仿宋_GB2312" w:hAnsi="宋体" w:eastAsia="仿宋_GB2312"/>
          <w:b/>
          <w:color w:val="FF0000"/>
          <w:sz w:val="30"/>
        </w:rPr>
      </w:pPr>
    </w:p>
    <w:p w14:paraId="6FE5C22C">
      <w:pPr>
        <w:pStyle w:val="22"/>
        <w:adjustRightInd w:val="0"/>
        <w:snapToGrid w:val="0"/>
        <w:ind w:firstLine="602" w:firstLineChars="200"/>
        <w:jc w:val="left"/>
        <w:rPr>
          <w:rFonts w:hint="eastAsia" w:ascii="仿宋_GB2312" w:hAnsi="宋体" w:eastAsia="仿宋_GB2312"/>
          <w:b/>
          <w:color w:val="FF0000"/>
          <w:sz w:val="30"/>
        </w:rPr>
      </w:pPr>
    </w:p>
    <w:p w14:paraId="5C56F749">
      <w:pPr>
        <w:pStyle w:val="22"/>
        <w:adjustRightInd w:val="0"/>
        <w:snapToGrid w:val="0"/>
        <w:ind w:firstLine="602" w:firstLineChars="200"/>
        <w:jc w:val="left"/>
        <w:rPr>
          <w:rFonts w:hint="eastAsia" w:ascii="仿宋_GB2312" w:hAnsi="宋体" w:eastAsia="仿宋_GB2312"/>
          <w:b/>
          <w:color w:val="FF0000"/>
          <w:sz w:val="30"/>
        </w:rPr>
      </w:pPr>
    </w:p>
    <w:p w14:paraId="0F599B8A">
      <w:pPr>
        <w:pStyle w:val="22"/>
        <w:adjustRightInd w:val="0"/>
        <w:snapToGrid w:val="0"/>
        <w:ind w:firstLine="602" w:firstLineChars="200"/>
        <w:jc w:val="left"/>
        <w:rPr>
          <w:rFonts w:hint="eastAsia" w:ascii="仿宋_GB2312" w:hAnsi="宋体" w:eastAsia="仿宋_GB2312"/>
          <w:b/>
          <w:color w:val="FF0000"/>
          <w:sz w:val="30"/>
        </w:rPr>
      </w:pPr>
    </w:p>
    <w:p w14:paraId="7BB0C5CF">
      <w:pPr>
        <w:pStyle w:val="22"/>
        <w:adjustRightInd w:val="0"/>
        <w:snapToGrid w:val="0"/>
        <w:ind w:firstLine="602" w:firstLineChars="200"/>
        <w:jc w:val="left"/>
        <w:rPr>
          <w:rFonts w:hint="eastAsia" w:ascii="仿宋_GB2312" w:hAnsi="宋体" w:eastAsia="仿宋_GB2312"/>
          <w:b/>
          <w:color w:val="FF0000"/>
          <w:sz w:val="30"/>
        </w:rPr>
      </w:pPr>
    </w:p>
    <w:p w14:paraId="47A19DBF">
      <w:pPr>
        <w:pStyle w:val="22"/>
        <w:adjustRightInd w:val="0"/>
        <w:snapToGrid w:val="0"/>
        <w:spacing w:line="240" w:lineRule="atLeast"/>
        <w:jc w:val="center"/>
        <w:rPr>
          <w:rFonts w:hint="eastAsia" w:hAnsi="宋体"/>
          <w:bCs/>
          <w:sz w:val="32"/>
          <w:szCs w:val="32"/>
        </w:rPr>
      </w:pPr>
    </w:p>
    <w:p w14:paraId="1E2D727E">
      <w:pPr>
        <w:pStyle w:val="22"/>
        <w:adjustRightInd w:val="0"/>
        <w:snapToGrid w:val="0"/>
        <w:spacing w:line="240" w:lineRule="atLeast"/>
        <w:jc w:val="center"/>
        <w:rPr>
          <w:rFonts w:hint="eastAsia" w:hAnsi="宋体"/>
          <w:bCs/>
          <w:sz w:val="32"/>
          <w:szCs w:val="32"/>
        </w:rPr>
      </w:pPr>
    </w:p>
    <w:p w14:paraId="508E17E6">
      <w:pPr>
        <w:pStyle w:val="22"/>
        <w:adjustRightInd w:val="0"/>
        <w:snapToGrid w:val="0"/>
        <w:spacing w:line="240" w:lineRule="atLeast"/>
        <w:jc w:val="center"/>
        <w:rPr>
          <w:rFonts w:hint="eastAsia" w:hAnsi="宋体"/>
          <w:bCs/>
          <w:sz w:val="32"/>
          <w:szCs w:val="32"/>
        </w:rPr>
      </w:pPr>
    </w:p>
    <w:p w14:paraId="7637C15F">
      <w:pPr>
        <w:pStyle w:val="22"/>
        <w:adjustRightInd w:val="0"/>
        <w:snapToGrid w:val="0"/>
        <w:spacing w:line="240" w:lineRule="atLeast"/>
        <w:jc w:val="center"/>
        <w:rPr>
          <w:rFonts w:hint="eastAsia" w:hAnsi="宋体"/>
          <w:bCs/>
          <w:sz w:val="32"/>
          <w:szCs w:val="32"/>
        </w:rPr>
      </w:pPr>
    </w:p>
    <w:p w14:paraId="77304AB5">
      <w:pPr>
        <w:pStyle w:val="22"/>
        <w:adjustRightInd w:val="0"/>
        <w:snapToGrid w:val="0"/>
        <w:spacing w:line="240" w:lineRule="atLeast"/>
        <w:jc w:val="center"/>
        <w:rPr>
          <w:rFonts w:hint="eastAsia" w:hAnsi="宋体"/>
          <w:bCs/>
          <w:sz w:val="32"/>
          <w:szCs w:val="32"/>
        </w:rPr>
      </w:pPr>
    </w:p>
    <w:p w14:paraId="12AEFA18">
      <w:pPr>
        <w:pStyle w:val="22"/>
        <w:adjustRightInd w:val="0"/>
        <w:snapToGrid w:val="0"/>
        <w:spacing w:line="240" w:lineRule="atLeast"/>
        <w:jc w:val="center"/>
        <w:rPr>
          <w:rFonts w:hint="eastAsia" w:hAnsi="宋体"/>
          <w:b/>
          <w:sz w:val="32"/>
        </w:rPr>
      </w:pPr>
      <w:r>
        <w:rPr>
          <w:rFonts w:hint="eastAsia" w:hAnsi="宋体"/>
          <w:b/>
          <w:sz w:val="32"/>
          <w:lang w:val="en-US" w:eastAsia="zh-CN"/>
        </w:rPr>
        <w:t>2026</w:t>
      </w:r>
      <w:r>
        <w:rPr>
          <w:rFonts w:hint="eastAsia" w:hAnsi="宋体"/>
          <w:b/>
          <w:sz w:val="32"/>
        </w:rPr>
        <w:t xml:space="preserve"> 年</w:t>
      </w:r>
      <w:r>
        <w:rPr>
          <w:rFonts w:hint="eastAsia" w:hAnsi="宋体"/>
          <w:b/>
          <w:sz w:val="32"/>
          <w:lang w:val="en-US" w:eastAsia="zh-CN"/>
        </w:rPr>
        <w:t>6</w:t>
      </w:r>
      <w:r>
        <w:rPr>
          <w:rFonts w:hint="eastAsia" w:hAnsi="宋体"/>
          <w:b/>
          <w:sz w:val="32"/>
        </w:rPr>
        <w:t>月</w:t>
      </w:r>
    </w:p>
    <w:p w14:paraId="5DBD1367">
      <w:pPr>
        <w:pStyle w:val="22"/>
        <w:adjustRightInd w:val="0"/>
        <w:snapToGrid w:val="0"/>
        <w:spacing w:line="360" w:lineRule="auto"/>
        <w:jc w:val="center"/>
        <w:rPr>
          <w:rFonts w:hint="eastAsia" w:hAnsi="宋体"/>
          <w:b/>
          <w:sz w:val="32"/>
        </w:rPr>
      </w:pPr>
    </w:p>
    <w:p w14:paraId="084E9BE1">
      <w:pPr>
        <w:widowControl/>
        <w:jc w:val="left"/>
        <w:rPr>
          <w:rFonts w:hint="eastAsia" w:hAnsi="宋体"/>
          <w:b/>
          <w:sz w:val="32"/>
        </w:rPr>
        <w:sectPr>
          <w:headerReference r:id="rId5" w:type="first"/>
          <w:headerReference r:id="rId3" w:type="default"/>
          <w:footerReference r:id="rId6" w:type="default"/>
          <w:headerReference r:id="rId4" w:type="even"/>
          <w:footerReference r:id="rId7" w:type="even"/>
          <w:pgSz w:w="11906" w:h="16838"/>
          <w:pgMar w:top="1474" w:right="1474" w:bottom="1474" w:left="1588" w:header="851" w:footer="992" w:gutter="0"/>
          <w:cols w:space="720" w:num="1"/>
          <w:docGrid w:type="lines" w:linePitch="312" w:charSpace="0"/>
        </w:sectPr>
      </w:pPr>
    </w:p>
    <w:p w14:paraId="4ABEC561">
      <w:pPr>
        <w:pStyle w:val="22"/>
        <w:adjustRightInd w:val="0"/>
        <w:snapToGrid w:val="0"/>
        <w:spacing w:line="360" w:lineRule="auto"/>
        <w:jc w:val="center"/>
        <w:rPr>
          <w:rFonts w:hint="eastAsia" w:ascii="黑体" w:hAnsi="宋体" w:eastAsia="黑体"/>
          <w:b/>
          <w:spacing w:val="160"/>
          <w:sz w:val="32"/>
          <w:szCs w:val="32"/>
        </w:rPr>
      </w:pPr>
      <w:r>
        <w:rPr>
          <w:rFonts w:hint="eastAsia" w:ascii="黑体" w:hAnsi="宋体" w:eastAsia="黑体"/>
          <w:b/>
          <w:spacing w:val="160"/>
          <w:sz w:val="32"/>
          <w:szCs w:val="32"/>
        </w:rPr>
        <w:t>目录</w:t>
      </w:r>
    </w:p>
    <w:p w14:paraId="03035BEC">
      <w:pPr>
        <w:pStyle w:val="29"/>
        <w:tabs>
          <w:tab w:val="right" w:leader="dot" w:pos="8834"/>
        </w:tabs>
        <w:spacing w:before="156"/>
        <w:rPr>
          <w:rFonts w:asciiTheme="minorHAnsi" w:hAnsiTheme="minorHAnsi" w:eastAsiaTheme="minorEastAsia" w:cstheme="minorBidi"/>
          <w:b w:val="0"/>
          <w:sz w:val="22"/>
          <w14:ligatures w14:val="standardContextual"/>
        </w:rPr>
      </w:pPr>
      <w:r>
        <w:rPr>
          <w:rFonts w:hint="eastAsia" w:hAnsi="宋体"/>
          <w:b w:val="0"/>
        </w:rPr>
        <w:fldChar w:fldCharType="begin"/>
      </w:r>
      <w:r>
        <w:rPr>
          <w:rFonts w:hint="eastAsia" w:hAnsi="宋体"/>
          <w:b w:val="0"/>
        </w:rPr>
        <w:instrText xml:space="preserve"> TOC \o "1-4" \h \z \u </w:instrText>
      </w:r>
      <w:r>
        <w:rPr>
          <w:rFonts w:hint="eastAsia" w:hAnsi="宋体"/>
          <w:b w:val="0"/>
        </w:rPr>
        <w:fldChar w:fldCharType="separate"/>
      </w:r>
      <w:r>
        <w:fldChar w:fldCharType="begin"/>
      </w:r>
      <w:r>
        <w:instrText xml:space="preserve"> HYPERLINK \l "_Toc220255034" </w:instrText>
      </w:r>
      <w:r>
        <w:fldChar w:fldCharType="separate"/>
      </w:r>
      <w:r>
        <w:rPr>
          <w:rStyle w:val="50"/>
          <w:rFonts w:hint="eastAsia" w:ascii="黑体" w:hAnsi="黑体"/>
        </w:rPr>
        <w:t>第一章 谈判</w:t>
      </w:r>
      <w:r>
        <w:rPr>
          <w:rStyle w:val="50"/>
          <w:rFonts w:hint="eastAsia" w:ascii="黑体" w:hAnsi="黑体"/>
          <w:lang w:val="en-US" w:eastAsia="zh-CN"/>
        </w:rPr>
        <w:t>邀请</w:t>
      </w:r>
      <w:r>
        <w:rPr>
          <w:rFonts w:hint="eastAsia"/>
        </w:rPr>
        <w:tab/>
      </w:r>
      <w:r>
        <w:rPr>
          <w:rFonts w:hint="eastAsia"/>
        </w:rPr>
        <w:fldChar w:fldCharType="begin"/>
      </w:r>
      <w:r>
        <w:rPr>
          <w:rFonts w:hint="eastAsia"/>
        </w:rPr>
        <w:instrText xml:space="preserve"> </w:instrText>
      </w:r>
      <w:r>
        <w:instrText xml:space="preserve">PAGEREF _Toc220255034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32EA24DB">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"_Toc220255035" </w:instrText>
      </w:r>
      <w:r>
        <w:fldChar w:fldCharType="separate"/>
      </w:r>
      <w:r>
        <w:rPr>
          <w:rStyle w:val="50"/>
          <w:rFonts w:hint="eastAsia" w:ascii="黑体" w:hAnsi="黑体"/>
        </w:rPr>
        <w:t>1.项目基本情况</w:t>
      </w:r>
      <w:r>
        <w:rPr>
          <w:rFonts w:hint="eastAsia"/>
        </w:rPr>
        <w:tab/>
      </w:r>
      <w:r>
        <w:rPr>
          <w:rFonts w:hint="eastAsia"/>
        </w:rPr>
        <w:fldChar w:fldCharType="begin"/>
      </w:r>
      <w:r>
        <w:rPr>
          <w:rFonts w:hint="eastAsia"/>
        </w:rPr>
        <w:instrText xml:space="preserve"> </w:instrText>
      </w:r>
      <w:r>
        <w:instrText xml:space="preserve">PAGEREF _Toc220255035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5B94C146">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"_Toc220255036" </w:instrText>
      </w:r>
      <w:r>
        <w:fldChar w:fldCharType="separate"/>
      </w:r>
      <w:r>
        <w:rPr>
          <w:rStyle w:val="50"/>
          <w:rFonts w:hint="eastAsia" w:ascii="黑体" w:hAnsi="黑体"/>
        </w:rPr>
        <w:t>2.供应商的资格要求</w:t>
      </w:r>
      <w:r>
        <w:rPr>
          <w:rFonts w:hint="eastAsia"/>
        </w:rPr>
        <w:tab/>
      </w:r>
      <w:r>
        <w:rPr>
          <w:rFonts w:hint="eastAsia"/>
        </w:rPr>
        <w:fldChar w:fldCharType="begin"/>
      </w:r>
      <w:r>
        <w:rPr>
          <w:rFonts w:hint="eastAsia"/>
        </w:rPr>
        <w:instrText xml:space="preserve"> </w:instrText>
      </w:r>
      <w:r>
        <w:instrText xml:space="preserve">PAGEREF _Toc220255036 \h</w:instrText>
      </w:r>
      <w:r>
        <w:rPr>
          <w:rFonts w:hint="eastAsia"/>
        </w:rPr>
        <w:instrText xml:space="preserve"> </w:instrText>
      </w:r>
      <w:r>
        <w:rPr>
          <w:rFonts w:hint="eastAsia"/>
        </w:rPr>
        <w:fldChar w:fldCharType="separate"/>
      </w:r>
      <w:r>
        <w:t>1</w:t>
      </w:r>
      <w:r>
        <w:rPr>
          <w:rFonts w:hint="eastAsia"/>
        </w:rPr>
        <w:fldChar w:fldCharType="end"/>
      </w:r>
      <w:r>
        <w:rPr>
          <w:rFonts w:hint="eastAsia"/>
        </w:rPr>
        <w:fldChar w:fldCharType="end"/>
      </w:r>
    </w:p>
    <w:p w14:paraId="74C7717E">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"_Toc220255037" </w:instrText>
      </w:r>
      <w:r>
        <w:fldChar w:fldCharType="separate"/>
      </w:r>
      <w:r>
        <w:rPr>
          <w:rStyle w:val="50"/>
          <w:rFonts w:hint="eastAsia" w:ascii="黑体" w:hAnsi="黑体"/>
        </w:rPr>
        <w:t>3.获取谈判文件</w:t>
      </w:r>
      <w:r>
        <w:rPr>
          <w:rFonts w:hint="eastAsia"/>
        </w:rPr>
        <w:tab/>
      </w:r>
      <w:r>
        <w:rPr>
          <w:rFonts w:hint="eastAsia"/>
        </w:rPr>
        <w:fldChar w:fldCharType="begin"/>
      </w:r>
      <w:r>
        <w:rPr>
          <w:rFonts w:hint="eastAsia"/>
        </w:rPr>
        <w:instrText xml:space="preserve"> </w:instrText>
      </w:r>
      <w:r>
        <w:instrText xml:space="preserve">PAGEREF _Toc220255037 \h</w:instrText>
      </w:r>
      <w:r>
        <w:rPr>
          <w:rFonts w:hint="eastAsia"/>
        </w:rPr>
        <w:instrText xml:space="preserve"> </w:instrText>
      </w:r>
      <w:r>
        <w:rPr>
          <w:rFonts w:hint="eastAsia"/>
        </w:rPr>
        <w:fldChar w:fldCharType="separate"/>
      </w:r>
      <w:r>
        <w:t>2</w:t>
      </w:r>
      <w:r>
        <w:rPr>
          <w:rFonts w:hint="eastAsia"/>
        </w:rPr>
        <w:fldChar w:fldCharType="end"/>
      </w:r>
      <w:r>
        <w:rPr>
          <w:rFonts w:hint="eastAsia"/>
        </w:rPr>
        <w:fldChar w:fldCharType="end"/>
      </w:r>
    </w:p>
    <w:p w14:paraId="2259F187">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"_Toc220255038" </w:instrText>
      </w:r>
      <w:r>
        <w:fldChar w:fldCharType="separate"/>
      </w:r>
      <w:r>
        <w:rPr>
          <w:rStyle w:val="50"/>
          <w:rFonts w:hint="eastAsia" w:ascii="黑体" w:hAnsi="黑体"/>
        </w:rPr>
        <w:t>4.响应文件提交</w:t>
      </w:r>
      <w:r>
        <w:rPr>
          <w:rFonts w:hint="eastAsia"/>
        </w:rPr>
        <w:tab/>
      </w:r>
      <w:r>
        <w:rPr>
          <w:rFonts w:hint="eastAsia"/>
        </w:rPr>
        <w:fldChar w:fldCharType="begin"/>
      </w:r>
      <w:r>
        <w:rPr>
          <w:rFonts w:hint="eastAsia"/>
        </w:rPr>
        <w:instrText xml:space="preserve"> </w:instrText>
      </w:r>
      <w:r>
        <w:instrText xml:space="preserve">PAGEREF _Toc220255038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6F937A2B">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"_Toc220255039" </w:instrText>
      </w:r>
      <w:r>
        <w:fldChar w:fldCharType="separate"/>
      </w:r>
      <w:r>
        <w:rPr>
          <w:rStyle w:val="50"/>
          <w:rFonts w:hint="eastAsia" w:ascii="黑体" w:hAnsi="黑体"/>
        </w:rPr>
        <w:t>5.公告期限</w:t>
      </w:r>
      <w:r>
        <w:rPr>
          <w:rFonts w:hint="eastAsia"/>
        </w:rPr>
        <w:tab/>
      </w:r>
      <w:r>
        <w:rPr>
          <w:rFonts w:hint="eastAsia"/>
        </w:rPr>
        <w:fldChar w:fldCharType="begin"/>
      </w:r>
      <w:r>
        <w:rPr>
          <w:rFonts w:hint="eastAsia"/>
        </w:rPr>
        <w:instrText xml:space="preserve"> </w:instrText>
      </w:r>
      <w:r>
        <w:instrText xml:space="preserve">PAGEREF _Toc220255039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07C2B152">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"_Toc220255040" </w:instrText>
      </w:r>
      <w:r>
        <w:fldChar w:fldCharType="separate"/>
      </w:r>
      <w:r>
        <w:rPr>
          <w:rStyle w:val="50"/>
          <w:rFonts w:hint="eastAsia" w:ascii="黑体" w:hAnsi="黑体"/>
        </w:rPr>
        <w:t>6.其他补充事宜</w:t>
      </w:r>
      <w:r>
        <w:rPr>
          <w:rFonts w:hint="eastAsia"/>
        </w:rPr>
        <w:tab/>
      </w:r>
      <w:r>
        <w:rPr>
          <w:rFonts w:hint="eastAsia"/>
        </w:rPr>
        <w:fldChar w:fldCharType="begin"/>
      </w:r>
      <w:r>
        <w:rPr>
          <w:rFonts w:hint="eastAsia"/>
        </w:rPr>
        <w:instrText xml:space="preserve"> </w:instrText>
      </w:r>
      <w:r>
        <w:instrText xml:space="preserve">PAGEREF _Toc220255040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332404DD">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"_Toc220255041" </w:instrText>
      </w:r>
      <w:r>
        <w:fldChar w:fldCharType="separate"/>
      </w:r>
      <w:r>
        <w:rPr>
          <w:rStyle w:val="50"/>
          <w:rFonts w:hint="eastAsia" w:ascii="黑体" w:hAnsi="黑体"/>
        </w:rPr>
        <w:t>7.联系方式</w:t>
      </w:r>
      <w:r>
        <w:rPr>
          <w:rFonts w:hint="eastAsia"/>
        </w:rPr>
        <w:tab/>
      </w:r>
      <w:r>
        <w:rPr>
          <w:rFonts w:hint="eastAsia"/>
        </w:rPr>
        <w:fldChar w:fldCharType="begin"/>
      </w:r>
      <w:r>
        <w:rPr>
          <w:rFonts w:hint="eastAsia"/>
        </w:rPr>
        <w:instrText xml:space="preserve"> </w:instrText>
      </w:r>
      <w:r>
        <w:instrText xml:space="preserve">PAGEREF _Toc220255041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14:paraId="07DB647C">
      <w:pPr>
        <w:pStyle w:val="29"/>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"_Toc220255051" </w:instrText>
      </w:r>
      <w:r>
        <w:fldChar w:fldCharType="separate"/>
      </w:r>
      <w:r>
        <w:rPr>
          <w:rStyle w:val="50"/>
          <w:rFonts w:hint="eastAsia" w:ascii="黑体" w:hAnsi="黑体"/>
        </w:rPr>
        <w:t>第二章 供应商须知</w:t>
      </w:r>
      <w:r>
        <w:rPr>
          <w:rFonts w:hint="eastAsia"/>
        </w:rPr>
        <w:tab/>
      </w:r>
      <w:r>
        <w:rPr>
          <w:rFonts w:hint="eastAsia"/>
        </w:rPr>
        <w:fldChar w:fldCharType="begin"/>
      </w:r>
      <w:r>
        <w:rPr>
          <w:rFonts w:hint="eastAsia"/>
        </w:rPr>
        <w:instrText xml:space="preserve"> </w:instrText>
      </w:r>
      <w:r>
        <w:instrText xml:space="preserve">PAGEREF _Toc220255051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06AAA67E">
      <w:pPr>
        <w:pStyle w:val="33"/>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"_Toc220255052" </w:instrText>
      </w:r>
      <w:r>
        <w:fldChar w:fldCharType="separate"/>
      </w:r>
      <w:r>
        <w:rPr>
          <w:rStyle w:val="50"/>
          <w:rFonts w:hint="eastAsia" w:ascii="黑体" w:hAnsi="黑体" w:eastAsia="黑体"/>
        </w:rPr>
        <w:t>第一节 供应商须知前附表</w:t>
      </w:r>
      <w:r>
        <w:rPr>
          <w:rFonts w:hint="eastAsia"/>
        </w:rPr>
        <w:tab/>
      </w:r>
      <w:r>
        <w:rPr>
          <w:rFonts w:hint="eastAsia"/>
        </w:rPr>
        <w:fldChar w:fldCharType="begin"/>
      </w:r>
      <w:r>
        <w:rPr>
          <w:rFonts w:hint="eastAsia"/>
        </w:rPr>
        <w:instrText xml:space="preserve"> </w:instrText>
      </w:r>
      <w:r>
        <w:instrText xml:space="preserve">PAGEREF _Toc220255052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14:paraId="5BC1E126">
      <w:pPr>
        <w:pStyle w:val="33"/>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"_Toc220255053" </w:instrText>
      </w:r>
      <w:r>
        <w:fldChar w:fldCharType="separate"/>
      </w:r>
      <w:r>
        <w:rPr>
          <w:rStyle w:val="50"/>
          <w:rFonts w:hint="eastAsia" w:ascii="黑体" w:hAnsi="黑体" w:eastAsia="黑体"/>
        </w:rPr>
        <w:t>第二节 供应商须知正文</w:t>
      </w:r>
      <w:r>
        <w:rPr>
          <w:rFonts w:hint="eastAsia"/>
        </w:rPr>
        <w:tab/>
      </w:r>
      <w:r>
        <w:rPr>
          <w:rFonts w:hint="eastAsia"/>
        </w:rPr>
        <w:fldChar w:fldCharType="begin"/>
      </w:r>
      <w:r>
        <w:rPr>
          <w:rFonts w:hint="eastAsia"/>
        </w:rPr>
        <w:instrText xml:space="preserve"> </w:instrText>
      </w:r>
      <w:r>
        <w:instrText xml:space="preserve">PAGEREF _Toc220255053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37E7638B">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"_Toc220255054" </w:instrText>
      </w:r>
      <w:r>
        <w:fldChar w:fldCharType="separate"/>
      </w:r>
      <w:r>
        <w:rPr>
          <w:rStyle w:val="50"/>
          <w:rFonts w:hint="eastAsia" w:ascii="黑体" w:hAnsi="黑体" w:eastAsia="黑体"/>
        </w:rPr>
        <w:t>一、说明</w:t>
      </w:r>
      <w:r>
        <w:rPr>
          <w:rFonts w:hint="eastAsia"/>
        </w:rPr>
        <w:tab/>
      </w:r>
      <w:r>
        <w:rPr>
          <w:rFonts w:hint="eastAsia"/>
        </w:rPr>
        <w:fldChar w:fldCharType="begin"/>
      </w:r>
      <w:r>
        <w:rPr>
          <w:rFonts w:hint="eastAsia"/>
        </w:rPr>
        <w:instrText xml:space="preserve"> </w:instrText>
      </w:r>
      <w:r>
        <w:instrText xml:space="preserve">PAGEREF _Toc220255054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42E2A52F">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"_Toc220255055" </w:instrText>
      </w:r>
      <w:r>
        <w:fldChar w:fldCharType="separate"/>
      </w:r>
      <w:r>
        <w:rPr>
          <w:rStyle w:val="50"/>
          <w:rFonts w:hint="eastAsia"/>
        </w:rPr>
        <w:t>1.适用范围</w:t>
      </w:r>
      <w:r>
        <w:rPr>
          <w:rFonts w:hint="eastAsia"/>
        </w:rPr>
        <w:tab/>
      </w:r>
      <w:r>
        <w:rPr>
          <w:rFonts w:hint="eastAsia"/>
        </w:rPr>
        <w:fldChar w:fldCharType="begin"/>
      </w:r>
      <w:r>
        <w:rPr>
          <w:rFonts w:hint="eastAsia"/>
        </w:rPr>
        <w:instrText xml:space="preserve"> </w:instrText>
      </w:r>
      <w:r>
        <w:instrText xml:space="preserve">PAGEREF _Toc220255055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0BE7E62D">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"_Toc220255056" </w:instrText>
      </w:r>
      <w:r>
        <w:fldChar w:fldCharType="separate"/>
      </w:r>
      <w:r>
        <w:rPr>
          <w:rStyle w:val="50"/>
          <w:rFonts w:hint="eastAsia"/>
        </w:rPr>
        <w:t>2.定义</w:t>
      </w:r>
      <w:r>
        <w:rPr>
          <w:rFonts w:hint="eastAsia"/>
        </w:rPr>
        <w:tab/>
      </w:r>
      <w:r>
        <w:rPr>
          <w:rFonts w:hint="eastAsia"/>
        </w:rPr>
        <w:fldChar w:fldCharType="begin"/>
      </w:r>
      <w:r>
        <w:rPr>
          <w:rFonts w:hint="eastAsia"/>
        </w:rPr>
        <w:instrText xml:space="preserve"> </w:instrText>
      </w:r>
      <w:r>
        <w:instrText xml:space="preserve">PAGEREF _Toc220255056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5A76079D">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"_Toc220255057" </w:instrText>
      </w:r>
      <w:r>
        <w:fldChar w:fldCharType="separate"/>
      </w:r>
      <w:r>
        <w:rPr>
          <w:rStyle w:val="50"/>
          <w:rFonts w:hint="eastAsia" w:ascii="黑体" w:hAnsi="黑体"/>
        </w:rPr>
        <w:t>3.供应商的资格要求</w:t>
      </w:r>
      <w:r>
        <w:rPr>
          <w:rFonts w:hint="eastAsia"/>
        </w:rPr>
        <w:tab/>
      </w:r>
      <w:r>
        <w:rPr>
          <w:rFonts w:hint="eastAsia"/>
        </w:rPr>
        <w:fldChar w:fldCharType="begin"/>
      </w:r>
      <w:r>
        <w:rPr>
          <w:rFonts w:hint="eastAsia"/>
        </w:rPr>
        <w:instrText xml:space="preserve"> </w:instrText>
      </w:r>
      <w:r>
        <w:instrText xml:space="preserve">PAGEREF _Toc220255057 \h</w:instrText>
      </w:r>
      <w:r>
        <w:rPr>
          <w:rFonts w:hint="eastAsia"/>
        </w:rPr>
        <w:instrText xml:space="preserve"> </w:instrText>
      </w:r>
      <w:r>
        <w:rPr>
          <w:rFonts w:hint="eastAsia"/>
        </w:rPr>
        <w:fldChar w:fldCharType="separate"/>
      </w:r>
      <w:r>
        <w:t>8</w:t>
      </w:r>
      <w:r>
        <w:rPr>
          <w:rFonts w:hint="eastAsia"/>
        </w:rPr>
        <w:fldChar w:fldCharType="end"/>
      </w:r>
      <w:r>
        <w:rPr>
          <w:rFonts w:hint="eastAsia"/>
        </w:rPr>
        <w:fldChar w:fldCharType="end"/>
      </w:r>
    </w:p>
    <w:p w14:paraId="7D0F05DF">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"_Toc220255058" </w:instrText>
      </w:r>
      <w:r>
        <w:fldChar w:fldCharType="separate"/>
      </w:r>
      <w:r>
        <w:rPr>
          <w:rStyle w:val="50"/>
          <w:rFonts w:hint="eastAsia" w:ascii="黑体" w:hAnsi="黑体"/>
        </w:rPr>
        <w:t>4.采购标的相关要求</w:t>
      </w:r>
      <w:r>
        <w:rPr>
          <w:rFonts w:hint="eastAsia"/>
        </w:rPr>
        <w:tab/>
      </w:r>
      <w:r>
        <w:rPr>
          <w:rFonts w:hint="eastAsia"/>
        </w:rPr>
        <w:fldChar w:fldCharType="begin"/>
      </w:r>
      <w:r>
        <w:rPr>
          <w:rFonts w:hint="eastAsia"/>
        </w:rPr>
        <w:instrText xml:space="preserve"> </w:instrText>
      </w:r>
      <w:r>
        <w:instrText xml:space="preserve">PAGEREF _Toc220255058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4461352C">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"_Toc220255059" </w:instrText>
      </w:r>
      <w:r>
        <w:fldChar w:fldCharType="separate"/>
      </w:r>
      <w:r>
        <w:rPr>
          <w:rStyle w:val="50"/>
          <w:rFonts w:hint="eastAsia" w:ascii="黑体" w:hAnsi="黑体"/>
        </w:rPr>
        <w:t>5.参与谈判的费用</w:t>
      </w:r>
      <w:r>
        <w:rPr>
          <w:rFonts w:hint="eastAsia"/>
        </w:rPr>
        <w:tab/>
      </w:r>
      <w:r>
        <w:rPr>
          <w:rFonts w:hint="eastAsia"/>
        </w:rPr>
        <w:fldChar w:fldCharType="begin"/>
      </w:r>
      <w:r>
        <w:rPr>
          <w:rFonts w:hint="eastAsia"/>
        </w:rPr>
        <w:instrText xml:space="preserve"> </w:instrText>
      </w:r>
      <w:r>
        <w:instrText xml:space="preserve">PAGEREF _Toc220255059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6041A7E2">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"_Toc220255060" </w:instrText>
      </w:r>
      <w:r>
        <w:fldChar w:fldCharType="separate"/>
      </w:r>
      <w:r>
        <w:rPr>
          <w:rStyle w:val="50"/>
          <w:rFonts w:hint="eastAsia" w:ascii="黑体" w:hAnsi="黑体" w:eastAsia="黑体"/>
        </w:rPr>
        <w:t>二、谈判文件</w:t>
      </w:r>
      <w:r>
        <w:rPr>
          <w:rFonts w:hint="eastAsia"/>
        </w:rPr>
        <w:tab/>
      </w:r>
      <w:r>
        <w:rPr>
          <w:rFonts w:hint="eastAsia"/>
        </w:rPr>
        <w:fldChar w:fldCharType="begin"/>
      </w:r>
      <w:r>
        <w:rPr>
          <w:rFonts w:hint="eastAsia"/>
        </w:rPr>
        <w:instrText xml:space="preserve"> </w:instrText>
      </w:r>
      <w:r>
        <w:instrText xml:space="preserve">PAGEREF _Toc220255060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51D26D34">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"_Toc220255061" </w:instrText>
      </w:r>
      <w:r>
        <w:fldChar w:fldCharType="separate"/>
      </w:r>
      <w:r>
        <w:rPr>
          <w:rStyle w:val="50"/>
          <w:rFonts w:hint="eastAsia" w:ascii="黑体" w:hAnsi="黑体"/>
        </w:rPr>
        <w:t>6.谈判文件的组成</w:t>
      </w:r>
      <w:r>
        <w:rPr>
          <w:rFonts w:hint="eastAsia"/>
        </w:rPr>
        <w:tab/>
      </w:r>
      <w:r>
        <w:rPr>
          <w:rFonts w:hint="eastAsia"/>
        </w:rPr>
        <w:fldChar w:fldCharType="begin"/>
      </w:r>
      <w:r>
        <w:rPr>
          <w:rFonts w:hint="eastAsia"/>
        </w:rPr>
        <w:instrText xml:space="preserve"> </w:instrText>
      </w:r>
      <w:r>
        <w:instrText xml:space="preserve">PAGEREF _Toc220255061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10B45782">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"_Toc220255062" </w:instrText>
      </w:r>
      <w:r>
        <w:fldChar w:fldCharType="separate"/>
      </w:r>
      <w:r>
        <w:rPr>
          <w:rStyle w:val="50"/>
          <w:rFonts w:hint="eastAsia"/>
        </w:rPr>
        <w:t>7.响应与偏离</w:t>
      </w:r>
      <w:r>
        <w:rPr>
          <w:rFonts w:hint="eastAsia"/>
        </w:rPr>
        <w:tab/>
      </w:r>
      <w:r>
        <w:rPr>
          <w:rFonts w:hint="eastAsia"/>
        </w:rPr>
        <w:fldChar w:fldCharType="begin"/>
      </w:r>
      <w:r>
        <w:rPr>
          <w:rFonts w:hint="eastAsia"/>
        </w:rPr>
        <w:instrText xml:space="preserve"> </w:instrText>
      </w:r>
      <w:r>
        <w:instrText xml:space="preserve">PAGEREF _Toc220255062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14:paraId="718DD41D">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"_Toc220255063" </w:instrText>
      </w:r>
      <w:r>
        <w:fldChar w:fldCharType="separate"/>
      </w:r>
      <w:r>
        <w:rPr>
          <w:rStyle w:val="50"/>
          <w:rFonts w:hint="eastAsia" w:ascii="黑体" w:hAnsi="黑体"/>
        </w:rPr>
        <w:t>8.谈判文件的澄清</w:t>
      </w:r>
      <w:r>
        <w:rPr>
          <w:rStyle w:val="50"/>
          <w:rFonts w:hint="eastAsia" w:ascii="黑体" w:hAnsi="黑体"/>
          <w:kern w:val="0"/>
          <w:lang w:val="zh-CN"/>
        </w:rPr>
        <w:t>或者</w:t>
      </w:r>
      <w:r>
        <w:rPr>
          <w:rStyle w:val="50"/>
          <w:rFonts w:hint="eastAsia" w:ascii="黑体" w:hAnsi="黑体"/>
        </w:rPr>
        <w:t>修改</w:t>
      </w:r>
      <w:r>
        <w:rPr>
          <w:rFonts w:hint="eastAsia"/>
        </w:rPr>
        <w:tab/>
      </w:r>
      <w:r>
        <w:rPr>
          <w:rFonts w:hint="eastAsia"/>
        </w:rPr>
        <w:fldChar w:fldCharType="begin"/>
      </w:r>
      <w:r>
        <w:rPr>
          <w:rFonts w:hint="eastAsia"/>
        </w:rPr>
        <w:instrText xml:space="preserve"> </w:instrText>
      </w:r>
      <w:r>
        <w:instrText xml:space="preserve">PAGEREF _Toc220255063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690F5E16">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"_Toc220255064" </w:instrText>
      </w:r>
      <w:r>
        <w:fldChar w:fldCharType="separate"/>
      </w:r>
      <w:r>
        <w:rPr>
          <w:rStyle w:val="50"/>
          <w:rFonts w:hint="eastAsia" w:ascii="黑体" w:hAnsi="黑体" w:eastAsia="黑体"/>
        </w:rPr>
        <w:t>三、响应文件</w:t>
      </w:r>
      <w:r>
        <w:rPr>
          <w:rFonts w:hint="eastAsia"/>
        </w:rPr>
        <w:tab/>
      </w:r>
      <w:r>
        <w:rPr>
          <w:rFonts w:hint="eastAsia"/>
        </w:rPr>
        <w:fldChar w:fldCharType="begin"/>
      </w:r>
      <w:r>
        <w:rPr>
          <w:rFonts w:hint="eastAsia"/>
        </w:rPr>
        <w:instrText xml:space="preserve"> </w:instrText>
      </w:r>
      <w:r>
        <w:instrText xml:space="preserve">PAGEREF _Toc220255064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0D994E15">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"_Toc220255065" </w:instrText>
      </w:r>
      <w:r>
        <w:fldChar w:fldCharType="separate"/>
      </w:r>
      <w:r>
        <w:rPr>
          <w:rStyle w:val="50"/>
          <w:rFonts w:hint="eastAsia" w:ascii="黑体" w:hAnsi="黑体"/>
        </w:rPr>
        <w:t>9.</w:t>
      </w:r>
      <w:r>
        <w:rPr>
          <w:rStyle w:val="50"/>
          <w:rFonts w:hint="eastAsia" w:ascii="宋体" w:hAnsi="宋体"/>
        </w:rPr>
        <w:t>响应文件语言与计量</w:t>
      </w:r>
      <w:r>
        <w:rPr>
          <w:rFonts w:hint="eastAsia"/>
        </w:rPr>
        <w:tab/>
      </w:r>
      <w:r>
        <w:rPr>
          <w:rFonts w:hint="eastAsia"/>
        </w:rPr>
        <w:fldChar w:fldCharType="begin"/>
      </w:r>
      <w:r>
        <w:rPr>
          <w:rFonts w:hint="eastAsia"/>
        </w:rPr>
        <w:instrText xml:space="preserve"> </w:instrText>
      </w:r>
      <w:r>
        <w:instrText xml:space="preserve">PAGEREF _Toc220255065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4D55382C">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"_Toc220255066" </w:instrText>
      </w:r>
      <w:r>
        <w:fldChar w:fldCharType="separate"/>
      </w:r>
      <w:r>
        <w:rPr>
          <w:rStyle w:val="50"/>
          <w:rFonts w:hint="eastAsia"/>
        </w:rPr>
        <w:t>10.响应文件的组成</w:t>
      </w:r>
      <w:r>
        <w:rPr>
          <w:rFonts w:hint="eastAsia"/>
        </w:rPr>
        <w:tab/>
      </w:r>
      <w:r>
        <w:rPr>
          <w:rFonts w:hint="eastAsia"/>
        </w:rPr>
        <w:fldChar w:fldCharType="begin"/>
      </w:r>
      <w:r>
        <w:rPr>
          <w:rFonts w:hint="eastAsia"/>
        </w:rPr>
        <w:instrText xml:space="preserve"> </w:instrText>
      </w:r>
      <w:r>
        <w:instrText xml:space="preserve">PAGEREF _Toc220255066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5958C0D5">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"_Toc220255067" </w:instrText>
      </w:r>
      <w:r>
        <w:fldChar w:fldCharType="separate"/>
      </w:r>
      <w:r>
        <w:rPr>
          <w:rStyle w:val="50"/>
          <w:rFonts w:hint="eastAsia"/>
        </w:rPr>
        <w:t>11.报价要求</w:t>
      </w:r>
      <w:r>
        <w:rPr>
          <w:rFonts w:hint="eastAsia"/>
        </w:rPr>
        <w:tab/>
      </w:r>
      <w:r>
        <w:rPr>
          <w:rFonts w:hint="eastAsia"/>
        </w:rPr>
        <w:fldChar w:fldCharType="begin"/>
      </w:r>
      <w:r>
        <w:rPr>
          <w:rFonts w:hint="eastAsia"/>
        </w:rPr>
        <w:instrText xml:space="preserve"> </w:instrText>
      </w:r>
      <w:r>
        <w:instrText xml:space="preserve">PAGEREF _Toc220255067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3CEA84D8">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"_Toc220255068" </w:instrText>
      </w:r>
      <w:r>
        <w:fldChar w:fldCharType="separate"/>
      </w:r>
      <w:r>
        <w:rPr>
          <w:rStyle w:val="50"/>
          <w:rFonts w:hint="eastAsia"/>
        </w:rPr>
        <w:t>12.响应文件有效期</w:t>
      </w:r>
      <w:r>
        <w:rPr>
          <w:rFonts w:hint="eastAsia"/>
        </w:rPr>
        <w:tab/>
      </w:r>
      <w:r>
        <w:rPr>
          <w:rFonts w:hint="eastAsia"/>
        </w:rPr>
        <w:fldChar w:fldCharType="begin"/>
      </w:r>
      <w:r>
        <w:rPr>
          <w:rFonts w:hint="eastAsia"/>
        </w:rPr>
        <w:instrText xml:space="preserve"> </w:instrText>
      </w:r>
      <w:r>
        <w:instrText xml:space="preserve">PAGEREF _Toc220255068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0BF727AA">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"_Toc220255069" </w:instrText>
      </w:r>
      <w:r>
        <w:fldChar w:fldCharType="separate"/>
      </w:r>
      <w:r>
        <w:rPr>
          <w:rStyle w:val="50"/>
          <w:rFonts w:hint="eastAsia"/>
        </w:rPr>
        <w:t>13.分包</w:t>
      </w:r>
      <w:r>
        <w:rPr>
          <w:rFonts w:hint="eastAsia"/>
        </w:rPr>
        <w:tab/>
      </w:r>
      <w:r>
        <w:rPr>
          <w:rFonts w:hint="eastAsia"/>
        </w:rPr>
        <w:fldChar w:fldCharType="begin"/>
      </w:r>
      <w:r>
        <w:rPr>
          <w:rFonts w:hint="eastAsia"/>
        </w:rPr>
        <w:instrText xml:space="preserve"> </w:instrText>
      </w:r>
      <w:r>
        <w:instrText xml:space="preserve">PAGEREF _Toc220255069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14:paraId="23B96C64">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"_Toc220255070" </w:instrText>
      </w:r>
      <w:r>
        <w:fldChar w:fldCharType="separate"/>
      </w:r>
      <w:r>
        <w:rPr>
          <w:rStyle w:val="50"/>
          <w:rFonts w:hint="eastAsia" w:ascii="黑体" w:hAnsi="黑体"/>
        </w:rPr>
        <w:t>14.资格审查资料</w:t>
      </w:r>
      <w:r>
        <w:rPr>
          <w:rFonts w:hint="eastAsia"/>
        </w:rPr>
        <w:tab/>
      </w:r>
      <w:r>
        <w:rPr>
          <w:rFonts w:hint="eastAsia"/>
        </w:rPr>
        <w:fldChar w:fldCharType="begin"/>
      </w:r>
      <w:r>
        <w:rPr>
          <w:rFonts w:hint="eastAsia"/>
        </w:rPr>
        <w:instrText xml:space="preserve"> </w:instrText>
      </w:r>
      <w:r>
        <w:instrText xml:space="preserve">PAGEREF _Toc220255070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1B8004AF">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"_Toc220255071" </w:instrText>
      </w:r>
      <w:r>
        <w:fldChar w:fldCharType="separate"/>
      </w:r>
      <w:r>
        <w:rPr>
          <w:rStyle w:val="50"/>
          <w:rFonts w:hint="eastAsia"/>
        </w:rPr>
        <w:t>15.响应文件的编制</w:t>
      </w:r>
      <w:r>
        <w:rPr>
          <w:rFonts w:hint="eastAsia"/>
        </w:rPr>
        <w:tab/>
      </w:r>
      <w:r>
        <w:rPr>
          <w:rFonts w:hint="eastAsia"/>
        </w:rPr>
        <w:fldChar w:fldCharType="begin"/>
      </w:r>
      <w:r>
        <w:rPr>
          <w:rFonts w:hint="eastAsia"/>
        </w:rPr>
        <w:instrText xml:space="preserve"> </w:instrText>
      </w:r>
      <w:r>
        <w:instrText xml:space="preserve">PAGEREF _Toc220255071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19406493">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"_Toc220255072" </w:instrText>
      </w:r>
      <w:r>
        <w:fldChar w:fldCharType="separate"/>
      </w:r>
      <w:r>
        <w:rPr>
          <w:rStyle w:val="50"/>
          <w:rFonts w:hint="eastAsia" w:ascii="黑体" w:hAnsi="黑体" w:eastAsia="黑体"/>
        </w:rPr>
        <w:t>四、响应文件的提交</w:t>
      </w:r>
      <w:r>
        <w:rPr>
          <w:rFonts w:hint="eastAsia"/>
        </w:rPr>
        <w:tab/>
      </w:r>
      <w:r>
        <w:rPr>
          <w:rFonts w:hint="eastAsia"/>
        </w:rPr>
        <w:fldChar w:fldCharType="begin"/>
      </w:r>
      <w:r>
        <w:rPr>
          <w:rFonts w:hint="eastAsia"/>
        </w:rPr>
        <w:instrText xml:space="preserve"> </w:instrText>
      </w:r>
      <w:r>
        <w:instrText xml:space="preserve">PAGEREF _Toc220255072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565F1B51">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"_Toc220255073" </w:instrText>
      </w:r>
      <w:r>
        <w:fldChar w:fldCharType="separate"/>
      </w:r>
      <w:r>
        <w:rPr>
          <w:rStyle w:val="50"/>
          <w:rFonts w:hint="eastAsia" w:ascii="黑体" w:hAnsi="黑体"/>
        </w:rPr>
        <w:t>16.响应文件的密封</w:t>
      </w:r>
      <w:r>
        <w:rPr>
          <w:rFonts w:hint="eastAsia"/>
        </w:rPr>
        <w:tab/>
      </w:r>
      <w:r>
        <w:rPr>
          <w:rFonts w:hint="eastAsia"/>
        </w:rPr>
        <w:fldChar w:fldCharType="begin"/>
      </w:r>
      <w:r>
        <w:rPr>
          <w:rFonts w:hint="eastAsia"/>
        </w:rPr>
        <w:instrText xml:space="preserve"> </w:instrText>
      </w:r>
      <w:r>
        <w:instrText xml:space="preserve">PAGEREF _Toc220255073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14:paraId="19A7C9F2">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"_Toc220255074" </w:instrText>
      </w:r>
      <w:r>
        <w:fldChar w:fldCharType="separate"/>
      </w:r>
      <w:r>
        <w:rPr>
          <w:rStyle w:val="50"/>
          <w:rFonts w:hint="eastAsia"/>
        </w:rPr>
        <w:t>17.响应文件的提交</w:t>
      </w:r>
      <w:r>
        <w:rPr>
          <w:rFonts w:hint="eastAsia"/>
        </w:rPr>
        <w:tab/>
      </w:r>
      <w:r>
        <w:rPr>
          <w:rFonts w:hint="eastAsia"/>
        </w:rPr>
        <w:fldChar w:fldCharType="begin"/>
      </w:r>
      <w:r>
        <w:rPr>
          <w:rFonts w:hint="eastAsia"/>
        </w:rPr>
        <w:instrText xml:space="preserve"> </w:instrText>
      </w:r>
      <w:r>
        <w:instrText xml:space="preserve">PAGEREF _Toc220255074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54FB0262">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"_Toc220255075" </w:instrText>
      </w:r>
      <w:r>
        <w:fldChar w:fldCharType="separate"/>
      </w:r>
      <w:r>
        <w:rPr>
          <w:rStyle w:val="50"/>
          <w:rFonts w:hint="eastAsia"/>
        </w:rPr>
        <w:t>18.响应文件的</w:t>
      </w:r>
      <w:r>
        <w:rPr>
          <w:rStyle w:val="50"/>
          <w:rFonts w:hint="eastAsia" w:cs="宋体"/>
          <w:kern w:val="0"/>
          <w:lang w:val="zh-CN"/>
        </w:rPr>
        <w:t>补充、修改或者撤回</w:t>
      </w:r>
      <w:r>
        <w:rPr>
          <w:rFonts w:hint="eastAsia"/>
        </w:rPr>
        <w:tab/>
      </w:r>
      <w:r>
        <w:rPr>
          <w:rFonts w:hint="eastAsia"/>
        </w:rPr>
        <w:fldChar w:fldCharType="begin"/>
      </w:r>
      <w:r>
        <w:rPr>
          <w:rFonts w:hint="eastAsia"/>
        </w:rPr>
        <w:instrText xml:space="preserve"> </w:instrText>
      </w:r>
      <w:r>
        <w:instrText xml:space="preserve">PAGEREF _Toc220255075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3C974FA8">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"_Toc220255076" </w:instrText>
      </w:r>
      <w:r>
        <w:fldChar w:fldCharType="separate"/>
      </w:r>
      <w:r>
        <w:rPr>
          <w:rStyle w:val="50"/>
          <w:rFonts w:hint="eastAsia" w:ascii="黑体" w:hAnsi="黑体" w:eastAsia="黑体"/>
        </w:rPr>
        <w:t>五、谈判与响应文件的评审</w:t>
      </w:r>
      <w:r>
        <w:rPr>
          <w:rFonts w:hint="eastAsia"/>
        </w:rPr>
        <w:tab/>
      </w:r>
      <w:r>
        <w:rPr>
          <w:rFonts w:hint="eastAsia"/>
        </w:rPr>
        <w:fldChar w:fldCharType="begin"/>
      </w:r>
      <w:r>
        <w:rPr>
          <w:rFonts w:hint="eastAsia"/>
        </w:rPr>
        <w:instrText xml:space="preserve"> </w:instrText>
      </w:r>
      <w:r>
        <w:instrText xml:space="preserve">PAGEREF _Toc220255076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13D7A2A5">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"_Toc220255077" </w:instrText>
      </w:r>
      <w:r>
        <w:fldChar w:fldCharType="separate"/>
      </w:r>
      <w:r>
        <w:rPr>
          <w:rStyle w:val="50"/>
          <w:rFonts w:hint="eastAsia" w:ascii="黑体" w:hAnsi="黑体" w:cs="Arial"/>
        </w:rPr>
        <w:t>19.响应文件解密</w:t>
      </w:r>
      <w:r>
        <w:rPr>
          <w:rFonts w:hint="eastAsia"/>
        </w:rPr>
        <w:tab/>
      </w:r>
      <w:r>
        <w:rPr>
          <w:rFonts w:hint="eastAsia"/>
        </w:rPr>
        <w:fldChar w:fldCharType="begin"/>
      </w:r>
      <w:r>
        <w:rPr>
          <w:rFonts w:hint="eastAsia"/>
        </w:rPr>
        <w:instrText xml:space="preserve"> </w:instrText>
      </w:r>
      <w:r>
        <w:instrText xml:space="preserve">PAGEREF _Toc220255077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528759C6">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"_Toc220255078" </w:instrText>
      </w:r>
      <w:r>
        <w:fldChar w:fldCharType="separate"/>
      </w:r>
      <w:r>
        <w:rPr>
          <w:rStyle w:val="50"/>
          <w:rFonts w:hint="eastAsia" w:ascii="黑体" w:hAnsi="黑体"/>
        </w:rPr>
        <w:t>20.谈判小组</w:t>
      </w:r>
      <w:r>
        <w:rPr>
          <w:rFonts w:hint="eastAsia"/>
        </w:rPr>
        <w:tab/>
      </w:r>
      <w:r>
        <w:rPr>
          <w:rFonts w:hint="eastAsia"/>
        </w:rPr>
        <w:fldChar w:fldCharType="begin"/>
      </w:r>
      <w:r>
        <w:rPr>
          <w:rFonts w:hint="eastAsia"/>
        </w:rPr>
        <w:instrText xml:space="preserve"> </w:instrText>
      </w:r>
      <w:r>
        <w:instrText xml:space="preserve">PAGEREF _Toc220255078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14:paraId="2D8BE5DC">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"_Toc220255079" </w:instrText>
      </w:r>
      <w:r>
        <w:fldChar w:fldCharType="separate"/>
      </w:r>
      <w:r>
        <w:rPr>
          <w:rStyle w:val="50"/>
          <w:rFonts w:hint="eastAsia" w:ascii="黑体" w:hAnsi="黑体"/>
        </w:rPr>
        <w:t>21.谈判程序</w:t>
      </w:r>
      <w:r>
        <w:rPr>
          <w:rFonts w:hint="eastAsia"/>
        </w:rPr>
        <w:tab/>
      </w:r>
      <w:r>
        <w:rPr>
          <w:rFonts w:hint="eastAsia"/>
        </w:rPr>
        <w:fldChar w:fldCharType="begin"/>
      </w:r>
      <w:r>
        <w:rPr>
          <w:rFonts w:hint="eastAsia"/>
        </w:rPr>
        <w:instrText xml:space="preserve"> </w:instrText>
      </w:r>
      <w:r>
        <w:instrText xml:space="preserve">PAGEREF _Toc220255079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6AFDF619">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"_Toc220255080" </w:instrText>
      </w:r>
      <w:r>
        <w:fldChar w:fldCharType="separate"/>
      </w:r>
      <w:r>
        <w:rPr>
          <w:rStyle w:val="50"/>
          <w:rFonts w:hint="eastAsia" w:ascii="黑体" w:hAnsi="黑体"/>
        </w:rPr>
        <w:t>22.信用信息采集</w:t>
      </w:r>
      <w:r>
        <w:rPr>
          <w:rFonts w:hint="eastAsia"/>
        </w:rPr>
        <w:tab/>
      </w:r>
      <w:r>
        <w:rPr>
          <w:rFonts w:hint="eastAsia"/>
        </w:rPr>
        <w:fldChar w:fldCharType="begin"/>
      </w:r>
      <w:r>
        <w:rPr>
          <w:rFonts w:hint="eastAsia"/>
        </w:rPr>
        <w:instrText xml:space="preserve"> </w:instrText>
      </w:r>
      <w:r>
        <w:instrText xml:space="preserve">PAGEREF _Toc220255080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2BD6FA5F">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"_Toc220255081" </w:instrText>
      </w:r>
      <w:r>
        <w:fldChar w:fldCharType="separate"/>
      </w:r>
      <w:r>
        <w:rPr>
          <w:rStyle w:val="50"/>
          <w:rFonts w:hint="eastAsia" w:ascii="黑体" w:hAnsi="黑体"/>
        </w:rPr>
        <w:t>23.资格审查</w:t>
      </w:r>
      <w:r>
        <w:rPr>
          <w:rFonts w:hint="eastAsia"/>
        </w:rPr>
        <w:tab/>
      </w:r>
      <w:r>
        <w:rPr>
          <w:rFonts w:hint="eastAsia"/>
        </w:rPr>
        <w:fldChar w:fldCharType="begin"/>
      </w:r>
      <w:r>
        <w:rPr>
          <w:rFonts w:hint="eastAsia"/>
        </w:rPr>
        <w:instrText xml:space="preserve"> </w:instrText>
      </w:r>
      <w:r>
        <w:instrText xml:space="preserve">PAGEREF _Toc220255081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714FC788">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"_Toc220255082" </w:instrText>
      </w:r>
      <w:r>
        <w:fldChar w:fldCharType="separate"/>
      </w:r>
      <w:r>
        <w:rPr>
          <w:rStyle w:val="50"/>
          <w:rFonts w:hint="eastAsia" w:ascii="黑体" w:hAnsi="黑体"/>
        </w:rPr>
        <w:t>24.符合性审查</w:t>
      </w:r>
      <w:r>
        <w:rPr>
          <w:rFonts w:hint="eastAsia"/>
        </w:rPr>
        <w:tab/>
      </w:r>
      <w:r>
        <w:rPr>
          <w:rFonts w:hint="eastAsia"/>
        </w:rPr>
        <w:fldChar w:fldCharType="begin"/>
      </w:r>
      <w:r>
        <w:rPr>
          <w:rFonts w:hint="eastAsia"/>
        </w:rPr>
        <w:instrText xml:space="preserve"> </w:instrText>
      </w:r>
      <w:r>
        <w:instrText xml:space="preserve">PAGEREF _Toc220255082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14:paraId="1CA68F04">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"_Toc220255083" </w:instrText>
      </w:r>
      <w:r>
        <w:fldChar w:fldCharType="separate"/>
      </w:r>
      <w:r>
        <w:rPr>
          <w:rStyle w:val="50"/>
          <w:rFonts w:hint="eastAsia" w:ascii="黑体" w:hAnsi="黑体"/>
        </w:rPr>
        <w:t>25.谈判</w:t>
      </w:r>
      <w:r>
        <w:rPr>
          <w:rFonts w:hint="eastAsia"/>
        </w:rPr>
        <w:tab/>
      </w:r>
      <w:r>
        <w:rPr>
          <w:rFonts w:hint="eastAsia"/>
        </w:rPr>
        <w:fldChar w:fldCharType="begin"/>
      </w:r>
      <w:r>
        <w:rPr>
          <w:rFonts w:hint="eastAsia"/>
        </w:rPr>
        <w:instrText xml:space="preserve"> </w:instrText>
      </w:r>
      <w:r>
        <w:instrText xml:space="preserve">PAGEREF _Toc220255083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3CC9416E">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"_Toc220255084" </w:instrText>
      </w:r>
      <w:r>
        <w:fldChar w:fldCharType="separate"/>
      </w:r>
      <w:r>
        <w:rPr>
          <w:rStyle w:val="50"/>
          <w:rFonts w:hint="eastAsia" w:ascii="黑体" w:hAnsi="黑体"/>
        </w:rPr>
        <w:t>26.提交最后报价</w:t>
      </w:r>
      <w:r>
        <w:rPr>
          <w:rFonts w:hint="eastAsia"/>
        </w:rPr>
        <w:tab/>
      </w:r>
      <w:r>
        <w:rPr>
          <w:rFonts w:hint="eastAsia"/>
        </w:rPr>
        <w:fldChar w:fldCharType="begin"/>
      </w:r>
      <w:r>
        <w:rPr>
          <w:rFonts w:hint="eastAsia"/>
        </w:rPr>
        <w:instrText xml:space="preserve"> </w:instrText>
      </w:r>
      <w:r>
        <w:instrText xml:space="preserve">PAGEREF _Toc220255084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14:paraId="0FDFDC8D">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"_Toc220255085" </w:instrText>
      </w:r>
      <w:r>
        <w:fldChar w:fldCharType="separate"/>
      </w:r>
      <w:r>
        <w:rPr>
          <w:rStyle w:val="50"/>
          <w:rFonts w:hint="eastAsia" w:ascii="黑体" w:hAnsi="黑体"/>
        </w:rPr>
        <w:t>27.推荐成交候选供应商</w:t>
      </w:r>
      <w:r>
        <w:rPr>
          <w:rFonts w:hint="eastAsia"/>
        </w:rPr>
        <w:tab/>
      </w:r>
      <w:r>
        <w:rPr>
          <w:rFonts w:hint="eastAsia"/>
        </w:rPr>
        <w:fldChar w:fldCharType="begin"/>
      </w:r>
      <w:r>
        <w:rPr>
          <w:rFonts w:hint="eastAsia"/>
        </w:rPr>
        <w:instrText xml:space="preserve"> </w:instrText>
      </w:r>
      <w:r>
        <w:instrText xml:space="preserve">PAGEREF _Toc220255085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1A1CBA8F">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"_Toc220255086" </w:instrText>
      </w:r>
      <w:r>
        <w:fldChar w:fldCharType="separate"/>
      </w:r>
      <w:r>
        <w:rPr>
          <w:rStyle w:val="50"/>
          <w:rFonts w:hint="eastAsia"/>
        </w:rPr>
        <w:t>28.响应文件的澄清或补正</w:t>
      </w:r>
      <w:r>
        <w:rPr>
          <w:rFonts w:hint="eastAsia"/>
        </w:rPr>
        <w:tab/>
      </w:r>
      <w:r>
        <w:rPr>
          <w:rFonts w:hint="eastAsia"/>
        </w:rPr>
        <w:fldChar w:fldCharType="begin"/>
      </w:r>
      <w:r>
        <w:rPr>
          <w:rFonts w:hint="eastAsia"/>
        </w:rPr>
        <w:instrText xml:space="preserve"> </w:instrText>
      </w:r>
      <w:r>
        <w:instrText xml:space="preserve">PAGEREF _Toc220255086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14:paraId="5B2DAF4D">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"_Toc220255087" </w:instrText>
      </w:r>
      <w:r>
        <w:fldChar w:fldCharType="separate"/>
      </w:r>
      <w:r>
        <w:rPr>
          <w:rStyle w:val="50"/>
          <w:rFonts w:hint="eastAsia" w:ascii="黑体" w:hAnsi="黑体"/>
        </w:rPr>
        <w:t>29.保密</w:t>
      </w:r>
      <w:r>
        <w:rPr>
          <w:rFonts w:hint="eastAsia"/>
        </w:rPr>
        <w:tab/>
      </w:r>
      <w:r>
        <w:rPr>
          <w:rFonts w:hint="eastAsia"/>
        </w:rPr>
        <w:fldChar w:fldCharType="begin"/>
      </w:r>
      <w:r>
        <w:rPr>
          <w:rFonts w:hint="eastAsia"/>
        </w:rPr>
        <w:instrText xml:space="preserve"> </w:instrText>
      </w:r>
      <w:r>
        <w:instrText xml:space="preserve">PAGEREF _Toc220255087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02AB1563">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"_Toc220255088" </w:instrText>
      </w:r>
      <w:r>
        <w:fldChar w:fldCharType="separate"/>
      </w:r>
      <w:r>
        <w:rPr>
          <w:rStyle w:val="50"/>
          <w:rFonts w:hint="eastAsia" w:ascii="黑体" w:hAnsi="黑体" w:eastAsia="黑体"/>
        </w:rPr>
        <w:t>六、成交结果信息公布与授予合同</w:t>
      </w:r>
      <w:r>
        <w:rPr>
          <w:rFonts w:hint="eastAsia"/>
        </w:rPr>
        <w:tab/>
      </w:r>
      <w:r>
        <w:rPr>
          <w:rFonts w:hint="eastAsia"/>
        </w:rPr>
        <w:fldChar w:fldCharType="begin"/>
      </w:r>
      <w:r>
        <w:rPr>
          <w:rFonts w:hint="eastAsia"/>
        </w:rPr>
        <w:instrText xml:space="preserve"> </w:instrText>
      </w:r>
      <w:r>
        <w:instrText xml:space="preserve">PAGEREF _Toc220255088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78602677">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"_Toc220255089" </w:instrText>
      </w:r>
      <w:r>
        <w:fldChar w:fldCharType="separate"/>
      </w:r>
      <w:r>
        <w:rPr>
          <w:rStyle w:val="50"/>
          <w:rFonts w:hint="eastAsia" w:ascii="黑体" w:hAnsi="黑体"/>
        </w:rPr>
        <w:t>30.成交信息公布与成交通知书</w:t>
      </w:r>
      <w:r>
        <w:rPr>
          <w:rFonts w:hint="eastAsia"/>
        </w:rPr>
        <w:tab/>
      </w:r>
      <w:r>
        <w:rPr>
          <w:rFonts w:hint="eastAsia"/>
        </w:rPr>
        <w:fldChar w:fldCharType="begin"/>
      </w:r>
      <w:r>
        <w:rPr>
          <w:rFonts w:hint="eastAsia"/>
        </w:rPr>
        <w:instrText xml:space="preserve"> </w:instrText>
      </w:r>
      <w:r>
        <w:instrText xml:space="preserve">PAGEREF _Toc220255089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1BB0A995">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"_Toc220255090" </w:instrText>
      </w:r>
      <w:r>
        <w:fldChar w:fldCharType="separate"/>
      </w:r>
      <w:r>
        <w:rPr>
          <w:rStyle w:val="50"/>
          <w:rFonts w:hint="eastAsia" w:ascii="黑体" w:hAnsi="黑体"/>
        </w:rPr>
        <w:t>31.签订合同</w:t>
      </w:r>
      <w:r>
        <w:rPr>
          <w:rFonts w:hint="eastAsia"/>
        </w:rPr>
        <w:tab/>
      </w:r>
      <w:r>
        <w:rPr>
          <w:rFonts w:hint="eastAsia"/>
        </w:rPr>
        <w:fldChar w:fldCharType="begin"/>
      </w:r>
      <w:r>
        <w:rPr>
          <w:rFonts w:hint="eastAsia"/>
        </w:rPr>
        <w:instrText xml:space="preserve"> </w:instrText>
      </w:r>
      <w:r>
        <w:instrText xml:space="preserve">PAGEREF _Toc220255090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63667764">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"_Toc220255091" </w:instrText>
      </w:r>
      <w:r>
        <w:fldChar w:fldCharType="separate"/>
      </w:r>
      <w:r>
        <w:rPr>
          <w:rStyle w:val="50"/>
          <w:rFonts w:hint="eastAsia" w:ascii="黑体" w:hAnsi="黑体" w:eastAsia="黑体"/>
        </w:rPr>
        <w:t>七、询问、质疑及投诉</w:t>
      </w:r>
      <w:r>
        <w:rPr>
          <w:rFonts w:hint="eastAsia"/>
        </w:rPr>
        <w:tab/>
      </w:r>
      <w:r>
        <w:rPr>
          <w:rFonts w:hint="eastAsia"/>
        </w:rPr>
        <w:fldChar w:fldCharType="begin"/>
      </w:r>
      <w:r>
        <w:rPr>
          <w:rFonts w:hint="eastAsia"/>
        </w:rPr>
        <w:instrText xml:space="preserve"> </w:instrText>
      </w:r>
      <w:r>
        <w:instrText xml:space="preserve">PAGEREF _Toc220255091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6CFF355B">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"_Toc220255092" </w:instrText>
      </w:r>
      <w:r>
        <w:fldChar w:fldCharType="separate"/>
      </w:r>
      <w:r>
        <w:rPr>
          <w:rStyle w:val="50"/>
          <w:rFonts w:hint="eastAsia" w:ascii="黑体" w:hAnsi="黑体"/>
        </w:rPr>
        <w:t>32.询问</w:t>
      </w:r>
      <w:r>
        <w:rPr>
          <w:rFonts w:hint="eastAsia"/>
        </w:rPr>
        <w:tab/>
      </w:r>
      <w:r>
        <w:rPr>
          <w:rFonts w:hint="eastAsia"/>
        </w:rPr>
        <w:fldChar w:fldCharType="begin"/>
      </w:r>
      <w:r>
        <w:rPr>
          <w:rFonts w:hint="eastAsia"/>
        </w:rPr>
        <w:instrText xml:space="preserve"> </w:instrText>
      </w:r>
      <w:r>
        <w:instrText xml:space="preserve">PAGEREF _Toc220255092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14:paraId="15AED1D5">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"_Toc220255093" </w:instrText>
      </w:r>
      <w:r>
        <w:fldChar w:fldCharType="separate"/>
      </w:r>
      <w:r>
        <w:rPr>
          <w:rStyle w:val="50"/>
          <w:rFonts w:hint="eastAsia" w:ascii="黑体" w:hAnsi="黑体"/>
        </w:rPr>
        <w:t>33.质疑</w:t>
      </w:r>
      <w:r>
        <w:rPr>
          <w:rFonts w:hint="eastAsia"/>
        </w:rPr>
        <w:tab/>
      </w:r>
      <w:r>
        <w:rPr>
          <w:rFonts w:hint="eastAsia"/>
        </w:rPr>
        <w:fldChar w:fldCharType="begin"/>
      </w:r>
      <w:r>
        <w:rPr>
          <w:rFonts w:hint="eastAsia"/>
        </w:rPr>
        <w:instrText xml:space="preserve"> </w:instrText>
      </w:r>
      <w:r>
        <w:instrText xml:space="preserve">PAGEREF _Toc220255093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6EB48FE6">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"_Toc220255094" </w:instrText>
      </w:r>
      <w:r>
        <w:fldChar w:fldCharType="separate"/>
      </w:r>
      <w:r>
        <w:rPr>
          <w:rStyle w:val="50"/>
          <w:rFonts w:hint="eastAsia"/>
        </w:rPr>
        <w:t>34.投诉</w:t>
      </w:r>
      <w:r>
        <w:rPr>
          <w:rFonts w:hint="eastAsia"/>
        </w:rPr>
        <w:tab/>
      </w:r>
      <w:r>
        <w:rPr>
          <w:rFonts w:hint="eastAsia"/>
        </w:rPr>
        <w:fldChar w:fldCharType="begin"/>
      </w:r>
      <w:r>
        <w:rPr>
          <w:rFonts w:hint="eastAsia"/>
        </w:rPr>
        <w:instrText xml:space="preserve"> </w:instrText>
      </w:r>
      <w:r>
        <w:instrText xml:space="preserve">PAGEREF _Toc220255094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14:paraId="20015B40">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"_Toc220255095" </w:instrText>
      </w:r>
      <w:r>
        <w:fldChar w:fldCharType="separate"/>
      </w:r>
      <w:r>
        <w:rPr>
          <w:rStyle w:val="50"/>
          <w:rFonts w:hint="eastAsia" w:ascii="黑体" w:hAnsi="黑体" w:eastAsia="黑体"/>
        </w:rPr>
        <w:t>八、落实政府采购政策</w:t>
      </w:r>
      <w:r>
        <w:rPr>
          <w:rFonts w:hint="eastAsia"/>
        </w:rPr>
        <w:tab/>
      </w:r>
      <w:r>
        <w:rPr>
          <w:rFonts w:hint="eastAsia"/>
        </w:rPr>
        <w:fldChar w:fldCharType="begin"/>
      </w:r>
      <w:r>
        <w:rPr>
          <w:rFonts w:hint="eastAsia"/>
        </w:rPr>
        <w:instrText xml:space="preserve"> </w:instrText>
      </w:r>
      <w:r>
        <w:instrText xml:space="preserve">PAGEREF _Toc220255095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6F1660EB">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"_Toc220255096" </w:instrText>
      </w:r>
      <w:r>
        <w:fldChar w:fldCharType="separate"/>
      </w:r>
      <w:r>
        <w:rPr>
          <w:rStyle w:val="50"/>
          <w:rFonts w:hint="eastAsia" w:ascii="黑体" w:hAnsi="黑体"/>
        </w:rPr>
        <w:t>35.扶持中小企业政策</w:t>
      </w:r>
      <w:r>
        <w:rPr>
          <w:rFonts w:hint="eastAsia"/>
        </w:rPr>
        <w:tab/>
      </w:r>
      <w:r>
        <w:rPr>
          <w:rFonts w:hint="eastAsia"/>
        </w:rPr>
        <w:fldChar w:fldCharType="begin"/>
      </w:r>
      <w:r>
        <w:rPr>
          <w:rFonts w:hint="eastAsia"/>
        </w:rPr>
        <w:instrText xml:space="preserve"> </w:instrText>
      </w:r>
      <w:r>
        <w:instrText xml:space="preserve">PAGEREF _Toc220255096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4890F9D4">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"_Toc220255097" </w:instrText>
      </w:r>
      <w:r>
        <w:fldChar w:fldCharType="separate"/>
      </w:r>
      <w:r>
        <w:rPr>
          <w:rStyle w:val="50"/>
          <w:rFonts w:hint="eastAsia" w:ascii="黑体" w:hAnsi="黑体"/>
        </w:rPr>
        <w:t>36.节能产品、环境标志产品政策</w:t>
      </w:r>
      <w:r>
        <w:rPr>
          <w:rFonts w:hint="eastAsia"/>
        </w:rPr>
        <w:tab/>
      </w:r>
      <w:r>
        <w:rPr>
          <w:rFonts w:hint="eastAsia"/>
        </w:rPr>
        <w:fldChar w:fldCharType="begin"/>
      </w:r>
      <w:r>
        <w:rPr>
          <w:rFonts w:hint="eastAsia"/>
        </w:rPr>
        <w:instrText xml:space="preserve"> </w:instrText>
      </w:r>
      <w:r>
        <w:instrText xml:space="preserve">PAGEREF _Toc220255097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7CCD0790">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"_Toc220255098" </w:instrText>
      </w:r>
      <w:r>
        <w:fldChar w:fldCharType="separate"/>
      </w:r>
      <w:r>
        <w:rPr>
          <w:rStyle w:val="50"/>
          <w:rFonts w:hint="eastAsia" w:ascii="黑体" w:hAnsi="黑体"/>
        </w:rPr>
        <w:t>37.支持本国产品政策</w:t>
      </w:r>
      <w:r>
        <w:rPr>
          <w:rFonts w:hint="eastAsia"/>
        </w:rPr>
        <w:tab/>
      </w:r>
      <w:r>
        <w:rPr>
          <w:rFonts w:hint="eastAsia"/>
        </w:rPr>
        <w:fldChar w:fldCharType="begin"/>
      </w:r>
      <w:r>
        <w:rPr>
          <w:rFonts w:hint="eastAsia"/>
        </w:rPr>
        <w:instrText xml:space="preserve"> </w:instrText>
      </w:r>
      <w:r>
        <w:instrText xml:space="preserve">PAGEREF _Toc220255098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14:paraId="60A81F70">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"_Toc220255099" </w:instrText>
      </w:r>
      <w:r>
        <w:fldChar w:fldCharType="separate"/>
      </w:r>
      <w:r>
        <w:rPr>
          <w:rStyle w:val="50"/>
          <w:rFonts w:hint="eastAsia" w:ascii="黑体" w:hAnsi="黑体"/>
        </w:rPr>
        <w:t>38.进口产品</w:t>
      </w:r>
      <w:r>
        <w:rPr>
          <w:rFonts w:hint="eastAsia"/>
        </w:rPr>
        <w:tab/>
      </w:r>
      <w:r>
        <w:rPr>
          <w:rFonts w:hint="eastAsia"/>
        </w:rPr>
        <w:fldChar w:fldCharType="begin"/>
      </w:r>
      <w:r>
        <w:rPr>
          <w:rFonts w:hint="eastAsia"/>
        </w:rPr>
        <w:instrText xml:space="preserve"> </w:instrText>
      </w:r>
      <w:r>
        <w:instrText xml:space="preserve">PAGEREF _Toc220255099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2CCAFCE8">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"_Toc220255100" </w:instrText>
      </w:r>
      <w:r>
        <w:fldChar w:fldCharType="separate"/>
      </w:r>
      <w:r>
        <w:rPr>
          <w:rStyle w:val="50"/>
          <w:rFonts w:hint="eastAsia" w:ascii="黑体" w:hAnsi="黑体"/>
        </w:rPr>
        <w:t>39.政府采购政策其他规定</w:t>
      </w:r>
      <w:r>
        <w:rPr>
          <w:rFonts w:hint="eastAsia"/>
        </w:rPr>
        <w:tab/>
      </w:r>
      <w:r>
        <w:rPr>
          <w:rFonts w:hint="eastAsia"/>
        </w:rPr>
        <w:fldChar w:fldCharType="begin"/>
      </w:r>
      <w:r>
        <w:rPr>
          <w:rFonts w:hint="eastAsia"/>
        </w:rPr>
        <w:instrText xml:space="preserve"> </w:instrText>
      </w:r>
      <w:r>
        <w:instrText xml:space="preserve">PAGEREF _Toc220255100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0255155F">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"_Toc220255101" </w:instrText>
      </w:r>
      <w:r>
        <w:fldChar w:fldCharType="separate"/>
      </w:r>
      <w:r>
        <w:rPr>
          <w:rStyle w:val="50"/>
          <w:rFonts w:hint="eastAsia" w:ascii="黑体" w:hAnsi="黑体"/>
        </w:rPr>
        <w:t>40.享受政府采购政策优惠的证明材料</w:t>
      </w:r>
      <w:r>
        <w:rPr>
          <w:rFonts w:hint="eastAsia"/>
        </w:rPr>
        <w:tab/>
      </w:r>
      <w:r>
        <w:rPr>
          <w:rFonts w:hint="eastAsia"/>
        </w:rPr>
        <w:fldChar w:fldCharType="begin"/>
      </w:r>
      <w:r>
        <w:rPr>
          <w:rFonts w:hint="eastAsia"/>
        </w:rPr>
        <w:instrText xml:space="preserve"> </w:instrText>
      </w:r>
      <w:r>
        <w:instrText xml:space="preserve">PAGEREF _Toc220255101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15217CC2">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"_Toc220255102" </w:instrText>
      </w:r>
      <w:r>
        <w:fldChar w:fldCharType="separate"/>
      </w:r>
      <w:r>
        <w:rPr>
          <w:rStyle w:val="50"/>
          <w:rFonts w:hint="eastAsia" w:ascii="黑体" w:hAnsi="黑体"/>
        </w:rPr>
        <w:t>41.融资、担保</w:t>
      </w:r>
      <w:r>
        <w:rPr>
          <w:rFonts w:hint="eastAsia"/>
        </w:rPr>
        <w:tab/>
      </w:r>
      <w:r>
        <w:rPr>
          <w:rFonts w:hint="eastAsia"/>
        </w:rPr>
        <w:fldChar w:fldCharType="begin"/>
      </w:r>
      <w:r>
        <w:rPr>
          <w:rFonts w:hint="eastAsia"/>
        </w:rPr>
        <w:instrText xml:space="preserve"> </w:instrText>
      </w:r>
      <w:r>
        <w:instrText xml:space="preserve">PAGEREF _Toc220255102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14:paraId="40BBEE81">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"_Toc220255103" </w:instrText>
      </w:r>
      <w:r>
        <w:fldChar w:fldCharType="separate"/>
      </w:r>
      <w:r>
        <w:rPr>
          <w:rStyle w:val="50"/>
          <w:rFonts w:hint="eastAsia" w:ascii="黑体" w:hAnsi="黑体" w:eastAsia="黑体"/>
        </w:rPr>
        <w:t>九、其他规定</w:t>
      </w:r>
      <w:r>
        <w:rPr>
          <w:rFonts w:hint="eastAsia"/>
        </w:rPr>
        <w:tab/>
      </w:r>
      <w:r>
        <w:rPr>
          <w:rFonts w:hint="eastAsia"/>
        </w:rPr>
        <w:fldChar w:fldCharType="begin"/>
      </w:r>
      <w:r>
        <w:rPr>
          <w:rFonts w:hint="eastAsia"/>
        </w:rPr>
        <w:instrText xml:space="preserve"> </w:instrText>
      </w:r>
      <w:r>
        <w:instrText xml:space="preserve">PAGEREF _Toc220255103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14:paraId="04B9950C">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"_Toc220255104" </w:instrText>
      </w:r>
      <w:r>
        <w:fldChar w:fldCharType="separate"/>
      </w:r>
      <w:r>
        <w:rPr>
          <w:rStyle w:val="50"/>
          <w:rFonts w:hint="eastAsia" w:ascii="黑体" w:hAnsi="黑体"/>
        </w:rPr>
        <w:t>42.其他规定</w:t>
      </w:r>
      <w:r>
        <w:rPr>
          <w:rFonts w:hint="eastAsia"/>
        </w:rPr>
        <w:tab/>
      </w:r>
      <w:r>
        <w:rPr>
          <w:rFonts w:hint="eastAsia"/>
        </w:rPr>
        <w:fldChar w:fldCharType="begin"/>
      </w:r>
      <w:r>
        <w:rPr>
          <w:rFonts w:hint="eastAsia"/>
        </w:rPr>
        <w:instrText xml:space="preserve"> </w:instrText>
      </w:r>
      <w:r>
        <w:instrText xml:space="preserve">PAGEREF _Toc220255104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14:paraId="5E979A17">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"_Toc220255105" </w:instrText>
      </w:r>
      <w:r>
        <w:fldChar w:fldCharType="separate"/>
      </w:r>
      <w:r>
        <w:rPr>
          <w:rStyle w:val="50"/>
          <w:rFonts w:hint="eastAsia" w:ascii="黑体" w:hAnsi="黑体" w:eastAsia="黑体"/>
        </w:rPr>
        <w:t>附表2-1资格审查表</w:t>
      </w:r>
      <w:r>
        <w:rPr>
          <w:rFonts w:hint="eastAsia"/>
        </w:rPr>
        <w:tab/>
      </w:r>
      <w:r>
        <w:rPr>
          <w:rFonts w:hint="eastAsia"/>
        </w:rPr>
        <w:fldChar w:fldCharType="begin"/>
      </w:r>
      <w:r>
        <w:rPr>
          <w:rFonts w:hint="eastAsia"/>
        </w:rPr>
        <w:instrText xml:space="preserve"> </w:instrText>
      </w:r>
      <w:r>
        <w:instrText xml:space="preserve">PAGEREF _Toc220255105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14:paraId="78FF4F0D">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"_Toc220255106" </w:instrText>
      </w:r>
      <w:r>
        <w:fldChar w:fldCharType="separate"/>
      </w:r>
      <w:r>
        <w:rPr>
          <w:rStyle w:val="50"/>
          <w:rFonts w:hint="eastAsia" w:ascii="黑体" w:hAnsi="黑体" w:eastAsia="黑体"/>
        </w:rPr>
        <w:t>附件2-2 符合性审查表</w:t>
      </w:r>
      <w:r>
        <w:rPr>
          <w:rFonts w:hint="eastAsia"/>
        </w:rPr>
        <w:tab/>
      </w:r>
      <w:r>
        <w:rPr>
          <w:rFonts w:hint="eastAsia"/>
        </w:rPr>
        <w:fldChar w:fldCharType="begin"/>
      </w:r>
      <w:r>
        <w:rPr>
          <w:rFonts w:hint="eastAsia"/>
        </w:rPr>
        <w:instrText xml:space="preserve"> </w:instrText>
      </w:r>
      <w:r>
        <w:instrText xml:space="preserve">PAGEREF _Toc220255106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14:paraId="758898BC">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"_Toc220255107" </w:instrText>
      </w:r>
      <w:r>
        <w:fldChar w:fldCharType="separate"/>
      </w:r>
      <w:r>
        <w:rPr>
          <w:rStyle w:val="50"/>
          <w:rFonts w:hint="eastAsia" w:ascii="黑体" w:hAnsi="黑体" w:eastAsia="黑体"/>
        </w:rPr>
        <w:t>附件2-3价格评审比较表</w:t>
      </w:r>
      <w:r>
        <w:rPr>
          <w:rFonts w:hint="eastAsia"/>
        </w:rPr>
        <w:tab/>
      </w:r>
      <w:r>
        <w:rPr>
          <w:rFonts w:hint="eastAsia"/>
        </w:rPr>
        <w:fldChar w:fldCharType="begin"/>
      </w:r>
      <w:r>
        <w:rPr>
          <w:rFonts w:hint="eastAsia"/>
        </w:rPr>
        <w:instrText xml:space="preserve"> </w:instrText>
      </w:r>
      <w:r>
        <w:instrText xml:space="preserve">PAGEREF _Toc220255107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14:paraId="14585D9C">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"_Toc220255108" </w:instrText>
      </w:r>
      <w:r>
        <w:fldChar w:fldCharType="separate"/>
      </w:r>
      <w:r>
        <w:rPr>
          <w:rStyle w:val="50"/>
          <w:rFonts w:hint="eastAsia" w:ascii="黑体" w:hAnsi="黑体" w:eastAsia="黑体"/>
        </w:rPr>
        <w:t>附件2-4 统计上大中小微型企业划分标准</w:t>
      </w:r>
      <w:r>
        <w:rPr>
          <w:rFonts w:hint="eastAsia"/>
        </w:rPr>
        <w:tab/>
      </w:r>
      <w:r>
        <w:rPr>
          <w:rFonts w:hint="eastAsia"/>
        </w:rPr>
        <w:fldChar w:fldCharType="begin"/>
      </w:r>
      <w:r>
        <w:rPr>
          <w:rFonts w:hint="eastAsia"/>
        </w:rPr>
        <w:instrText xml:space="preserve"> </w:instrText>
      </w:r>
      <w:r>
        <w:instrText xml:space="preserve">PAGEREF _Toc220255108 \h</w:instrText>
      </w:r>
      <w:r>
        <w:rPr>
          <w:rFonts w:hint="eastAsia"/>
        </w:rPr>
        <w:instrText xml:space="preserve"> </w:instrText>
      </w:r>
      <w:r>
        <w:rPr>
          <w:rFonts w:hint="eastAsia"/>
        </w:rPr>
        <w:fldChar w:fldCharType="separate"/>
      </w:r>
      <w:r>
        <w:t>25</w:t>
      </w:r>
      <w:r>
        <w:rPr>
          <w:rFonts w:hint="eastAsia"/>
        </w:rPr>
        <w:fldChar w:fldCharType="end"/>
      </w:r>
      <w:r>
        <w:rPr>
          <w:rFonts w:hint="eastAsia"/>
        </w:rPr>
        <w:fldChar w:fldCharType="end"/>
      </w:r>
    </w:p>
    <w:p w14:paraId="1D0BE026">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"_Toc220255109" </w:instrText>
      </w:r>
      <w:r>
        <w:fldChar w:fldCharType="separate"/>
      </w:r>
      <w:r>
        <w:rPr>
          <w:rStyle w:val="50"/>
          <w:rFonts w:hint="eastAsia" w:ascii="黑体" w:hAnsi="黑体" w:eastAsia="黑体"/>
        </w:rPr>
        <w:t>附件2-5 关于信用承诺网上公示的通知及操作指南</w:t>
      </w:r>
      <w:r>
        <w:rPr>
          <w:rFonts w:hint="eastAsia"/>
        </w:rPr>
        <w:tab/>
      </w:r>
      <w:r>
        <w:rPr>
          <w:rFonts w:hint="eastAsia"/>
        </w:rPr>
        <w:fldChar w:fldCharType="begin"/>
      </w:r>
      <w:r>
        <w:rPr>
          <w:rFonts w:hint="eastAsia"/>
        </w:rPr>
        <w:instrText xml:space="preserve"> </w:instrText>
      </w:r>
      <w:r>
        <w:instrText xml:space="preserve">PAGEREF _Toc220255109 \h</w:instrText>
      </w:r>
      <w:r>
        <w:rPr>
          <w:rFonts w:hint="eastAsia"/>
        </w:rPr>
        <w:instrText xml:space="preserve"> </w:instrText>
      </w:r>
      <w:r>
        <w:rPr>
          <w:rFonts w:hint="eastAsia"/>
        </w:rPr>
        <w:fldChar w:fldCharType="separate"/>
      </w:r>
      <w:r>
        <w:t>27</w:t>
      </w:r>
      <w:r>
        <w:rPr>
          <w:rFonts w:hint="eastAsia"/>
        </w:rPr>
        <w:fldChar w:fldCharType="end"/>
      </w:r>
      <w:r>
        <w:rPr>
          <w:rFonts w:hint="eastAsia"/>
        </w:rPr>
        <w:fldChar w:fldCharType="end"/>
      </w:r>
    </w:p>
    <w:p w14:paraId="6BA2C74D">
      <w:pPr>
        <w:pStyle w:val="29"/>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"_Toc220255110" </w:instrText>
      </w:r>
      <w:r>
        <w:fldChar w:fldCharType="separate"/>
      </w:r>
      <w:r>
        <w:rPr>
          <w:rStyle w:val="50"/>
          <w:rFonts w:hint="eastAsia" w:ascii="黑体" w:hAnsi="黑体"/>
        </w:rPr>
        <w:t>第三章 采购需求</w:t>
      </w:r>
      <w:r>
        <w:rPr>
          <w:rFonts w:hint="eastAsia"/>
        </w:rPr>
        <w:tab/>
      </w:r>
      <w:r>
        <w:rPr>
          <w:rFonts w:hint="eastAsia"/>
        </w:rPr>
        <w:fldChar w:fldCharType="begin"/>
      </w:r>
      <w:r>
        <w:rPr>
          <w:rFonts w:hint="eastAsia"/>
        </w:rPr>
        <w:instrText xml:space="preserve"> </w:instrText>
      </w:r>
      <w:r>
        <w:instrText xml:space="preserve">PAGEREF _Toc220255110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14:paraId="5EC4C956">
      <w:pPr>
        <w:pStyle w:val="33"/>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"_Toc220255111" </w:instrText>
      </w:r>
      <w:r>
        <w:fldChar w:fldCharType="separate"/>
      </w:r>
      <w:r>
        <w:rPr>
          <w:rStyle w:val="50"/>
          <w:rFonts w:hint="eastAsia" w:ascii="黑体" w:hAnsi="黑体" w:eastAsia="黑体"/>
        </w:rPr>
        <w:t>第一节 技术要求</w:t>
      </w:r>
      <w:r>
        <w:rPr>
          <w:rFonts w:hint="eastAsia"/>
        </w:rPr>
        <w:tab/>
      </w:r>
      <w:r>
        <w:rPr>
          <w:rFonts w:hint="eastAsia"/>
        </w:rPr>
        <w:fldChar w:fldCharType="begin"/>
      </w:r>
      <w:r>
        <w:rPr>
          <w:rFonts w:hint="eastAsia"/>
        </w:rPr>
        <w:instrText xml:space="preserve"> </w:instrText>
      </w:r>
      <w:r>
        <w:instrText xml:space="preserve">PAGEREF _Toc220255111 \h</w:instrText>
      </w:r>
      <w:r>
        <w:rPr>
          <w:rFonts w:hint="eastAsia"/>
        </w:rPr>
        <w:instrText xml:space="preserve"> </w:instrText>
      </w:r>
      <w:r>
        <w:rPr>
          <w:rFonts w:hint="eastAsia"/>
        </w:rPr>
        <w:fldChar w:fldCharType="separate"/>
      </w:r>
      <w:r>
        <w:t>33</w:t>
      </w:r>
      <w:r>
        <w:rPr>
          <w:rFonts w:hint="eastAsia"/>
        </w:rPr>
        <w:fldChar w:fldCharType="end"/>
      </w:r>
      <w:r>
        <w:rPr>
          <w:rFonts w:hint="eastAsia"/>
        </w:rPr>
        <w:fldChar w:fldCharType="end"/>
      </w:r>
    </w:p>
    <w:p w14:paraId="3E6CC587">
      <w:pPr>
        <w:pStyle w:val="33"/>
        <w:tabs>
          <w:tab w:val="right" w:leader="dot" w:pos="8834"/>
        </w:tabs>
        <w:ind w:left="420"/>
        <w:rPr>
          <w:rFonts w:hint="default" w:eastAsia="宋体" w:asciiTheme="minorHAnsi" w:hAnsiTheme="minorHAnsi" w:cstheme="minorBidi"/>
          <w:sz w:val="22"/>
          <w:lang w:val="en-US" w:eastAsia="zh-CN"/>
          <w14:ligatures w14:val="standardContextual"/>
        </w:rPr>
      </w:pPr>
      <w:r>
        <w:fldChar w:fldCharType="begin"/>
      </w:r>
      <w:r>
        <w:instrText xml:space="preserve"> HYPERLINK \l "_Toc220255112" </w:instrText>
      </w:r>
      <w:r>
        <w:fldChar w:fldCharType="separate"/>
      </w:r>
      <w:r>
        <w:rPr>
          <w:rStyle w:val="50"/>
          <w:rFonts w:hint="eastAsia" w:ascii="黑体" w:hAnsi="黑体" w:eastAsia="黑体"/>
        </w:rPr>
        <w:t>第二节 商务要求</w:t>
      </w:r>
      <w:r>
        <w:rPr>
          <w:rFonts w:hint="eastAsia"/>
        </w:rPr>
        <w:tab/>
      </w:r>
      <w:r>
        <w:rPr>
          <w:rFonts w:hint="eastAsia"/>
        </w:rPr>
        <w:fldChar w:fldCharType="end"/>
      </w:r>
      <w:r>
        <w:rPr>
          <w:rFonts w:hint="eastAsia"/>
          <w:lang w:val="en-US" w:eastAsia="zh-CN"/>
        </w:rPr>
        <w:t>35</w:t>
      </w:r>
    </w:p>
    <w:p w14:paraId="6DE2AB59">
      <w:pPr>
        <w:pStyle w:val="33"/>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"_Toc220255113" </w:instrText>
      </w:r>
      <w:r>
        <w:fldChar w:fldCharType="separate"/>
      </w:r>
      <w:r>
        <w:rPr>
          <w:rStyle w:val="50"/>
          <w:rFonts w:hint="eastAsia" w:ascii="黑体" w:hAnsi="黑体" w:eastAsia="黑体"/>
        </w:rPr>
        <w:t>第三节 货物清单及技术要求</w:t>
      </w:r>
      <w:r>
        <w:rPr>
          <w:rFonts w:hint="eastAsia"/>
        </w:rPr>
        <w:tab/>
      </w:r>
      <w:r>
        <w:rPr>
          <w:rFonts w:hint="eastAsia"/>
        </w:rPr>
        <w:fldChar w:fldCharType="begin"/>
      </w:r>
      <w:r>
        <w:rPr>
          <w:rFonts w:hint="eastAsia"/>
        </w:rPr>
        <w:instrText xml:space="preserve"> </w:instrText>
      </w:r>
      <w:r>
        <w:instrText xml:space="preserve">PAGEREF _Toc220255113 \h</w:instrText>
      </w:r>
      <w:r>
        <w:rPr>
          <w:rFonts w:hint="eastAsia"/>
        </w:rPr>
        <w:instrText xml:space="preserve"> </w:instrText>
      </w:r>
      <w:r>
        <w:rPr>
          <w:rFonts w:hint="eastAsia"/>
        </w:rPr>
        <w:fldChar w:fldCharType="separate"/>
      </w:r>
      <w:r>
        <w:t>37</w:t>
      </w:r>
      <w:r>
        <w:rPr>
          <w:rFonts w:hint="eastAsia"/>
        </w:rPr>
        <w:fldChar w:fldCharType="end"/>
      </w:r>
      <w:r>
        <w:rPr>
          <w:rFonts w:hint="eastAsia"/>
        </w:rPr>
        <w:fldChar w:fldCharType="end"/>
      </w:r>
    </w:p>
    <w:p w14:paraId="2BD47756">
      <w:pPr>
        <w:pStyle w:val="29"/>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"_Toc220255114" </w:instrText>
      </w:r>
      <w:r>
        <w:fldChar w:fldCharType="separate"/>
      </w:r>
      <w:r>
        <w:rPr>
          <w:rStyle w:val="50"/>
          <w:rFonts w:hint="eastAsia" w:ascii="黑体" w:hAnsi="黑体"/>
        </w:rPr>
        <w:t>第四章 合同草案条款</w:t>
      </w:r>
      <w:r>
        <w:rPr>
          <w:rFonts w:hint="eastAsia"/>
        </w:rPr>
        <w:tab/>
      </w:r>
      <w:r>
        <w:rPr>
          <w:rFonts w:hint="eastAsia"/>
        </w:rPr>
        <w:fldChar w:fldCharType="begin"/>
      </w:r>
      <w:r>
        <w:rPr>
          <w:rFonts w:hint="eastAsia"/>
        </w:rPr>
        <w:instrText xml:space="preserve"> </w:instrText>
      </w:r>
      <w:r>
        <w:instrText xml:space="preserve">PAGEREF _Toc220255114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14:paraId="10F2D76A">
      <w:pPr>
        <w:pStyle w:val="33"/>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"_Toc220255115" </w:instrText>
      </w:r>
      <w:r>
        <w:fldChar w:fldCharType="separate"/>
      </w:r>
      <w:r>
        <w:rPr>
          <w:rStyle w:val="50"/>
          <w:rFonts w:hint="eastAsia" w:ascii="黑体" w:hAnsi="华文中宋" w:eastAsia="黑体"/>
        </w:rPr>
        <w:t>第一节 合同协议书</w:t>
      </w:r>
      <w:r>
        <w:rPr>
          <w:rFonts w:hint="eastAsia"/>
        </w:rPr>
        <w:tab/>
      </w:r>
      <w:r>
        <w:rPr>
          <w:rFonts w:hint="eastAsia"/>
        </w:rPr>
        <w:fldChar w:fldCharType="begin"/>
      </w:r>
      <w:r>
        <w:rPr>
          <w:rFonts w:hint="eastAsia"/>
        </w:rPr>
        <w:instrText xml:space="preserve"> </w:instrText>
      </w:r>
      <w:r>
        <w:instrText xml:space="preserve">PAGEREF _Toc220255115 \h</w:instrText>
      </w:r>
      <w:r>
        <w:rPr>
          <w:rFonts w:hint="eastAsia"/>
        </w:rPr>
        <w:instrText xml:space="preserve"> </w:instrText>
      </w:r>
      <w:r>
        <w:rPr>
          <w:rFonts w:hint="eastAsia"/>
        </w:rPr>
        <w:fldChar w:fldCharType="separate"/>
      </w:r>
      <w:r>
        <w:t>38</w:t>
      </w:r>
      <w:r>
        <w:rPr>
          <w:rFonts w:hint="eastAsia"/>
        </w:rPr>
        <w:fldChar w:fldCharType="end"/>
      </w:r>
      <w:r>
        <w:rPr>
          <w:rFonts w:hint="eastAsia"/>
        </w:rPr>
        <w:fldChar w:fldCharType="end"/>
      </w:r>
    </w:p>
    <w:p w14:paraId="4F3EC7B0">
      <w:pPr>
        <w:pStyle w:val="33"/>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"_Toc220255116" </w:instrText>
      </w:r>
      <w:r>
        <w:fldChar w:fldCharType="separate"/>
      </w:r>
      <w:r>
        <w:rPr>
          <w:rStyle w:val="50"/>
          <w:rFonts w:hint="eastAsia" w:ascii="黑体" w:hAnsi="黑体" w:eastAsia="黑体"/>
        </w:rPr>
        <w:t>第二节 合同通用条款</w:t>
      </w:r>
      <w:r>
        <w:rPr>
          <w:rFonts w:hint="eastAsia"/>
        </w:rPr>
        <w:tab/>
      </w:r>
      <w:r>
        <w:rPr>
          <w:rFonts w:hint="eastAsia"/>
        </w:rPr>
        <w:fldChar w:fldCharType="begin"/>
      </w:r>
      <w:r>
        <w:rPr>
          <w:rFonts w:hint="eastAsia"/>
        </w:rPr>
        <w:instrText xml:space="preserve"> </w:instrText>
      </w:r>
      <w:r>
        <w:instrText xml:space="preserve">PAGEREF _Toc220255116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367F7E09">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"_Toc220255117" </w:instrText>
      </w:r>
      <w:r>
        <w:fldChar w:fldCharType="separate"/>
      </w:r>
      <w:r>
        <w:rPr>
          <w:rStyle w:val="50"/>
          <w:rFonts w:hint="eastAsia" w:ascii="宋体" w:hAnsi="宋体" w:eastAsia="宋体"/>
        </w:rPr>
        <w:t>1.定义</w:t>
      </w:r>
      <w:r>
        <w:rPr>
          <w:rFonts w:hint="eastAsia"/>
        </w:rPr>
        <w:tab/>
      </w:r>
      <w:r>
        <w:rPr>
          <w:rFonts w:hint="eastAsia"/>
        </w:rPr>
        <w:fldChar w:fldCharType="begin"/>
      </w:r>
      <w:r>
        <w:rPr>
          <w:rFonts w:hint="eastAsia"/>
        </w:rPr>
        <w:instrText xml:space="preserve"> </w:instrText>
      </w:r>
      <w:r>
        <w:instrText xml:space="preserve">PAGEREF _Toc220255117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5412E39A">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"_Toc220255118" </w:instrText>
      </w:r>
      <w:r>
        <w:fldChar w:fldCharType="separate"/>
      </w:r>
      <w:r>
        <w:rPr>
          <w:rStyle w:val="50"/>
          <w:rFonts w:hint="eastAsia"/>
        </w:rPr>
        <w:t>2.服务的范围、工作内容</w:t>
      </w:r>
      <w:r>
        <w:rPr>
          <w:rFonts w:hint="eastAsia"/>
        </w:rPr>
        <w:tab/>
      </w:r>
      <w:r>
        <w:rPr>
          <w:rFonts w:hint="eastAsia"/>
        </w:rPr>
        <w:fldChar w:fldCharType="begin"/>
      </w:r>
      <w:r>
        <w:rPr>
          <w:rFonts w:hint="eastAsia"/>
        </w:rPr>
        <w:instrText xml:space="preserve"> </w:instrText>
      </w:r>
      <w:r>
        <w:instrText xml:space="preserve">PAGEREF _Toc220255118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73B27DF5">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"_Toc220255119" </w:instrText>
      </w:r>
      <w:r>
        <w:fldChar w:fldCharType="separate"/>
      </w:r>
      <w:r>
        <w:rPr>
          <w:rStyle w:val="50"/>
          <w:rFonts w:hint="eastAsia"/>
        </w:rPr>
        <w:t>3.合同履行的时间、地点和方式</w:t>
      </w:r>
      <w:r>
        <w:rPr>
          <w:rFonts w:hint="eastAsia"/>
        </w:rPr>
        <w:tab/>
      </w:r>
      <w:r>
        <w:rPr>
          <w:rFonts w:hint="eastAsia"/>
        </w:rPr>
        <w:fldChar w:fldCharType="begin"/>
      </w:r>
      <w:r>
        <w:rPr>
          <w:rFonts w:hint="eastAsia"/>
        </w:rPr>
        <w:instrText xml:space="preserve"> </w:instrText>
      </w:r>
      <w:r>
        <w:instrText xml:space="preserve">PAGEREF _Toc220255119 \h</w:instrText>
      </w:r>
      <w:r>
        <w:rPr>
          <w:rFonts w:hint="eastAsia"/>
        </w:rPr>
        <w:instrText xml:space="preserve"> </w:instrText>
      </w:r>
      <w:r>
        <w:rPr>
          <w:rFonts w:hint="eastAsia"/>
        </w:rPr>
        <w:fldChar w:fldCharType="separate"/>
      </w:r>
      <w:r>
        <w:t>40</w:t>
      </w:r>
      <w:r>
        <w:rPr>
          <w:rFonts w:hint="eastAsia"/>
        </w:rPr>
        <w:fldChar w:fldCharType="end"/>
      </w:r>
      <w:r>
        <w:rPr>
          <w:rFonts w:hint="eastAsia"/>
        </w:rPr>
        <w:fldChar w:fldCharType="end"/>
      </w:r>
    </w:p>
    <w:p w14:paraId="2197193D">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"_Toc220255120" </w:instrText>
      </w:r>
      <w:r>
        <w:fldChar w:fldCharType="separate"/>
      </w:r>
      <w:r>
        <w:rPr>
          <w:rStyle w:val="50"/>
          <w:rFonts w:hint="eastAsia" w:ascii="黑体" w:hAnsi="黑体"/>
        </w:rPr>
        <w:t>4.合同价格</w:t>
      </w:r>
      <w:r>
        <w:rPr>
          <w:rFonts w:hint="eastAsia"/>
        </w:rPr>
        <w:tab/>
      </w:r>
      <w:r>
        <w:rPr>
          <w:rFonts w:hint="eastAsia"/>
        </w:rPr>
        <w:fldChar w:fldCharType="begin"/>
      </w:r>
      <w:r>
        <w:rPr>
          <w:rFonts w:hint="eastAsia"/>
        </w:rPr>
        <w:instrText xml:space="preserve"> </w:instrText>
      </w:r>
      <w:r>
        <w:instrText xml:space="preserve">PAGEREF _Toc220255120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3CB00F1A">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"_Toc220255121" </w:instrText>
      </w:r>
      <w:r>
        <w:fldChar w:fldCharType="separate"/>
      </w:r>
      <w:r>
        <w:rPr>
          <w:rStyle w:val="50"/>
          <w:rFonts w:hint="eastAsia"/>
        </w:rPr>
        <w:t>5.合同价款支付</w:t>
      </w:r>
      <w:r>
        <w:rPr>
          <w:rFonts w:hint="eastAsia"/>
        </w:rPr>
        <w:tab/>
      </w:r>
      <w:r>
        <w:rPr>
          <w:rFonts w:hint="eastAsia"/>
        </w:rPr>
        <w:fldChar w:fldCharType="begin"/>
      </w:r>
      <w:r>
        <w:rPr>
          <w:rFonts w:hint="eastAsia"/>
        </w:rPr>
        <w:instrText xml:space="preserve"> </w:instrText>
      </w:r>
      <w:r>
        <w:instrText xml:space="preserve">PAGEREF _Toc220255121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49403F66">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"_Toc220255122" </w:instrText>
      </w:r>
      <w:r>
        <w:fldChar w:fldCharType="separate"/>
      </w:r>
      <w:r>
        <w:rPr>
          <w:rStyle w:val="50"/>
          <w:rFonts w:hint="eastAsia"/>
        </w:rPr>
        <w:t>6.履约担保</w:t>
      </w:r>
      <w:r>
        <w:rPr>
          <w:rFonts w:hint="eastAsia"/>
        </w:rPr>
        <w:tab/>
      </w:r>
      <w:r>
        <w:rPr>
          <w:rFonts w:hint="eastAsia"/>
        </w:rPr>
        <w:fldChar w:fldCharType="begin"/>
      </w:r>
      <w:r>
        <w:rPr>
          <w:rFonts w:hint="eastAsia"/>
        </w:rPr>
        <w:instrText xml:space="preserve"> </w:instrText>
      </w:r>
      <w:r>
        <w:instrText xml:space="preserve">PAGEREF _Toc220255122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40CCF58F">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"_Toc220255123" </w:instrText>
      </w:r>
      <w:r>
        <w:fldChar w:fldCharType="separate"/>
      </w:r>
      <w:r>
        <w:rPr>
          <w:rStyle w:val="50"/>
          <w:rFonts w:hint="eastAsia"/>
        </w:rPr>
        <w:t>7.甲方的权利和义务</w:t>
      </w:r>
      <w:r>
        <w:rPr>
          <w:rFonts w:hint="eastAsia"/>
        </w:rPr>
        <w:tab/>
      </w:r>
      <w:r>
        <w:rPr>
          <w:rFonts w:hint="eastAsia"/>
        </w:rPr>
        <w:fldChar w:fldCharType="begin"/>
      </w:r>
      <w:r>
        <w:rPr>
          <w:rFonts w:hint="eastAsia"/>
        </w:rPr>
        <w:instrText xml:space="preserve"> </w:instrText>
      </w:r>
      <w:r>
        <w:instrText xml:space="preserve">PAGEREF _Toc220255123 \h</w:instrText>
      </w:r>
      <w:r>
        <w:rPr>
          <w:rFonts w:hint="eastAsia"/>
        </w:rPr>
        <w:instrText xml:space="preserve"> </w:instrText>
      </w:r>
      <w:r>
        <w:rPr>
          <w:rFonts w:hint="eastAsia"/>
        </w:rPr>
        <w:fldChar w:fldCharType="separate"/>
      </w:r>
      <w:r>
        <w:t>41</w:t>
      </w:r>
      <w:r>
        <w:rPr>
          <w:rFonts w:hint="eastAsia"/>
        </w:rPr>
        <w:fldChar w:fldCharType="end"/>
      </w:r>
      <w:r>
        <w:rPr>
          <w:rFonts w:hint="eastAsia"/>
        </w:rPr>
        <w:fldChar w:fldCharType="end"/>
      </w:r>
    </w:p>
    <w:p w14:paraId="11F5500F">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"_Toc220255124" </w:instrText>
      </w:r>
      <w:r>
        <w:fldChar w:fldCharType="separate"/>
      </w:r>
      <w:r>
        <w:rPr>
          <w:rStyle w:val="50"/>
          <w:rFonts w:hint="eastAsia"/>
        </w:rPr>
        <w:t>8.乙方的权利和义务</w:t>
      </w:r>
      <w:r>
        <w:rPr>
          <w:rFonts w:hint="eastAsia"/>
        </w:rPr>
        <w:tab/>
      </w:r>
      <w:r>
        <w:rPr>
          <w:rFonts w:hint="eastAsia"/>
        </w:rPr>
        <w:fldChar w:fldCharType="begin"/>
      </w:r>
      <w:r>
        <w:rPr>
          <w:rFonts w:hint="eastAsia"/>
        </w:rPr>
        <w:instrText xml:space="preserve"> </w:instrText>
      </w:r>
      <w:r>
        <w:instrText xml:space="preserve">PAGEREF _Toc220255124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0B0D1283">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"_Toc220255125" </w:instrText>
      </w:r>
      <w:r>
        <w:fldChar w:fldCharType="separate"/>
      </w:r>
      <w:r>
        <w:rPr>
          <w:rStyle w:val="50"/>
          <w:rFonts w:hint="eastAsia"/>
        </w:rPr>
        <w:t>9.质量标准</w:t>
      </w:r>
      <w:r>
        <w:rPr>
          <w:rFonts w:hint="eastAsia"/>
        </w:rPr>
        <w:tab/>
      </w:r>
      <w:r>
        <w:rPr>
          <w:rFonts w:hint="eastAsia"/>
        </w:rPr>
        <w:fldChar w:fldCharType="begin"/>
      </w:r>
      <w:r>
        <w:rPr>
          <w:rFonts w:hint="eastAsia"/>
        </w:rPr>
        <w:instrText xml:space="preserve"> </w:instrText>
      </w:r>
      <w:r>
        <w:instrText xml:space="preserve">PAGEREF _Toc220255125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0F8BF4DF">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"_Toc220255126" </w:instrText>
      </w:r>
      <w:r>
        <w:fldChar w:fldCharType="separate"/>
      </w:r>
      <w:r>
        <w:rPr>
          <w:rStyle w:val="50"/>
          <w:rFonts w:hint="eastAsia"/>
        </w:rPr>
        <w:t>10.技术服务和售后服务</w:t>
      </w:r>
      <w:r>
        <w:rPr>
          <w:rFonts w:hint="eastAsia"/>
        </w:rPr>
        <w:tab/>
      </w:r>
      <w:r>
        <w:rPr>
          <w:rFonts w:hint="eastAsia"/>
        </w:rPr>
        <w:fldChar w:fldCharType="begin"/>
      </w:r>
      <w:r>
        <w:rPr>
          <w:rFonts w:hint="eastAsia"/>
        </w:rPr>
        <w:instrText xml:space="preserve"> </w:instrText>
      </w:r>
      <w:r>
        <w:instrText xml:space="preserve">PAGEREF _Toc220255126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073DDB38">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"_Toc220255127" </w:instrText>
      </w:r>
      <w:r>
        <w:fldChar w:fldCharType="separate"/>
      </w:r>
      <w:r>
        <w:rPr>
          <w:rStyle w:val="50"/>
          <w:rFonts w:hint="eastAsia"/>
        </w:rPr>
        <w:t>11.履约验收</w:t>
      </w:r>
      <w:r>
        <w:rPr>
          <w:rFonts w:hint="eastAsia"/>
        </w:rPr>
        <w:tab/>
      </w:r>
      <w:r>
        <w:rPr>
          <w:rFonts w:hint="eastAsia"/>
        </w:rPr>
        <w:fldChar w:fldCharType="begin"/>
      </w:r>
      <w:r>
        <w:rPr>
          <w:rFonts w:hint="eastAsia"/>
        </w:rPr>
        <w:instrText xml:space="preserve"> </w:instrText>
      </w:r>
      <w:r>
        <w:instrText xml:space="preserve">PAGEREF _Toc220255127 \h</w:instrText>
      </w:r>
      <w:r>
        <w:rPr>
          <w:rFonts w:hint="eastAsia"/>
        </w:rPr>
        <w:instrText xml:space="preserve"> </w:instrText>
      </w:r>
      <w:r>
        <w:rPr>
          <w:rFonts w:hint="eastAsia"/>
        </w:rPr>
        <w:fldChar w:fldCharType="separate"/>
      </w:r>
      <w:r>
        <w:t>42</w:t>
      </w:r>
      <w:r>
        <w:rPr>
          <w:rFonts w:hint="eastAsia"/>
        </w:rPr>
        <w:fldChar w:fldCharType="end"/>
      </w:r>
      <w:r>
        <w:rPr>
          <w:rFonts w:hint="eastAsia"/>
        </w:rPr>
        <w:fldChar w:fldCharType="end"/>
      </w:r>
    </w:p>
    <w:p w14:paraId="6B0F9C67">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"_Toc220255128" </w:instrText>
      </w:r>
      <w:r>
        <w:fldChar w:fldCharType="separate"/>
      </w:r>
      <w:r>
        <w:rPr>
          <w:rStyle w:val="50"/>
          <w:rFonts w:hint="eastAsia"/>
        </w:rPr>
        <w:t>12.权利保证和权利归属</w:t>
      </w:r>
      <w:r>
        <w:rPr>
          <w:rFonts w:hint="eastAsia"/>
        </w:rPr>
        <w:tab/>
      </w:r>
      <w:r>
        <w:rPr>
          <w:rFonts w:hint="eastAsia"/>
        </w:rPr>
        <w:fldChar w:fldCharType="begin"/>
      </w:r>
      <w:r>
        <w:rPr>
          <w:rFonts w:hint="eastAsia"/>
        </w:rPr>
        <w:instrText xml:space="preserve"> </w:instrText>
      </w:r>
      <w:r>
        <w:instrText xml:space="preserve">PAGEREF _Toc220255128 \h</w:instrText>
      </w:r>
      <w:r>
        <w:rPr>
          <w:rFonts w:hint="eastAsia"/>
        </w:rPr>
        <w:instrText xml:space="preserve"> </w:instrText>
      </w:r>
      <w:r>
        <w:rPr>
          <w:rFonts w:hint="eastAsia"/>
        </w:rPr>
        <w:fldChar w:fldCharType="separate"/>
      </w:r>
      <w:r>
        <w:t>45</w:t>
      </w:r>
      <w:r>
        <w:rPr>
          <w:rFonts w:hint="eastAsia"/>
        </w:rPr>
        <w:fldChar w:fldCharType="end"/>
      </w:r>
      <w:r>
        <w:rPr>
          <w:rFonts w:hint="eastAsia"/>
        </w:rPr>
        <w:fldChar w:fldCharType="end"/>
      </w:r>
    </w:p>
    <w:p w14:paraId="50F009F0">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"_Toc220255129" </w:instrText>
      </w:r>
      <w:r>
        <w:fldChar w:fldCharType="separate"/>
      </w:r>
      <w:r>
        <w:rPr>
          <w:rStyle w:val="50"/>
          <w:rFonts w:hint="eastAsia"/>
        </w:rPr>
        <w:t>13.保密义务</w:t>
      </w:r>
      <w:r>
        <w:rPr>
          <w:rFonts w:hint="eastAsia"/>
        </w:rPr>
        <w:tab/>
      </w:r>
      <w:r>
        <w:rPr>
          <w:rFonts w:hint="eastAsia"/>
        </w:rPr>
        <w:fldChar w:fldCharType="begin"/>
      </w:r>
      <w:r>
        <w:rPr>
          <w:rFonts w:hint="eastAsia"/>
        </w:rPr>
        <w:instrText xml:space="preserve"> </w:instrText>
      </w:r>
      <w:r>
        <w:instrText xml:space="preserve">PAGEREF _Toc220255129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23BA1308">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"_Toc220255130" </w:instrText>
      </w:r>
      <w:r>
        <w:fldChar w:fldCharType="separate"/>
      </w:r>
      <w:r>
        <w:rPr>
          <w:rStyle w:val="50"/>
          <w:rFonts w:hint="eastAsia"/>
        </w:rPr>
        <w:t>14.落实政府采购政策</w:t>
      </w:r>
      <w:r>
        <w:rPr>
          <w:rFonts w:hint="eastAsia"/>
        </w:rPr>
        <w:tab/>
      </w:r>
      <w:r>
        <w:rPr>
          <w:rFonts w:hint="eastAsia"/>
        </w:rPr>
        <w:fldChar w:fldCharType="begin"/>
      </w:r>
      <w:r>
        <w:rPr>
          <w:rFonts w:hint="eastAsia"/>
        </w:rPr>
        <w:instrText xml:space="preserve"> </w:instrText>
      </w:r>
      <w:r>
        <w:instrText xml:space="preserve">PAGEREF _Toc220255130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3478E164">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"_Toc220255131" </w:instrText>
      </w:r>
      <w:r>
        <w:fldChar w:fldCharType="separate"/>
      </w:r>
      <w:r>
        <w:rPr>
          <w:rStyle w:val="50"/>
          <w:rFonts w:hint="eastAsia"/>
        </w:rPr>
        <w:t>15.违约责任</w:t>
      </w:r>
      <w:r>
        <w:rPr>
          <w:rFonts w:hint="eastAsia"/>
        </w:rPr>
        <w:tab/>
      </w:r>
      <w:r>
        <w:rPr>
          <w:rFonts w:hint="eastAsia"/>
        </w:rPr>
        <w:fldChar w:fldCharType="begin"/>
      </w:r>
      <w:r>
        <w:rPr>
          <w:rFonts w:hint="eastAsia"/>
        </w:rPr>
        <w:instrText xml:space="preserve"> </w:instrText>
      </w:r>
      <w:r>
        <w:instrText xml:space="preserve">PAGEREF _Toc220255131 \h</w:instrText>
      </w:r>
      <w:r>
        <w:rPr>
          <w:rFonts w:hint="eastAsia"/>
        </w:rPr>
        <w:instrText xml:space="preserve"> </w:instrText>
      </w:r>
      <w:r>
        <w:rPr>
          <w:rFonts w:hint="eastAsia"/>
        </w:rPr>
        <w:fldChar w:fldCharType="separate"/>
      </w:r>
      <w:r>
        <w:t>46</w:t>
      </w:r>
      <w:r>
        <w:rPr>
          <w:rFonts w:hint="eastAsia"/>
        </w:rPr>
        <w:fldChar w:fldCharType="end"/>
      </w:r>
      <w:r>
        <w:rPr>
          <w:rFonts w:hint="eastAsia"/>
        </w:rPr>
        <w:fldChar w:fldCharType="end"/>
      </w:r>
    </w:p>
    <w:p w14:paraId="1C6B77BF">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"_Toc220255132" </w:instrText>
      </w:r>
      <w:r>
        <w:fldChar w:fldCharType="separate"/>
      </w:r>
      <w:r>
        <w:rPr>
          <w:rStyle w:val="50"/>
          <w:rFonts w:hint="eastAsia"/>
        </w:rPr>
        <w:t>16合同的变更、中止与终止</w:t>
      </w:r>
      <w:r>
        <w:rPr>
          <w:rFonts w:hint="eastAsia"/>
        </w:rPr>
        <w:tab/>
      </w:r>
      <w:r>
        <w:rPr>
          <w:rFonts w:hint="eastAsia"/>
        </w:rPr>
        <w:fldChar w:fldCharType="begin"/>
      </w:r>
      <w:r>
        <w:rPr>
          <w:rFonts w:hint="eastAsia"/>
        </w:rPr>
        <w:instrText xml:space="preserve"> </w:instrText>
      </w:r>
      <w:r>
        <w:instrText xml:space="preserve">PAGEREF _Toc220255132 \h</w:instrText>
      </w:r>
      <w:r>
        <w:rPr>
          <w:rFonts w:hint="eastAsia"/>
        </w:rPr>
        <w:instrText xml:space="preserve"> </w:instrText>
      </w:r>
      <w:r>
        <w:rPr>
          <w:rFonts w:hint="eastAsia"/>
        </w:rPr>
        <w:fldChar w:fldCharType="separate"/>
      </w:r>
      <w:r>
        <w:t>47</w:t>
      </w:r>
      <w:r>
        <w:rPr>
          <w:rFonts w:hint="eastAsia"/>
        </w:rPr>
        <w:fldChar w:fldCharType="end"/>
      </w:r>
      <w:r>
        <w:rPr>
          <w:rFonts w:hint="eastAsia"/>
        </w:rPr>
        <w:fldChar w:fldCharType="end"/>
      </w:r>
    </w:p>
    <w:p w14:paraId="61DD99A0">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"_Toc220255133" </w:instrText>
      </w:r>
      <w:r>
        <w:fldChar w:fldCharType="separate"/>
      </w:r>
      <w:r>
        <w:rPr>
          <w:rStyle w:val="50"/>
          <w:rFonts w:hint="eastAsia"/>
        </w:rPr>
        <w:t>17.合同转让和分包</w:t>
      </w:r>
      <w:r>
        <w:rPr>
          <w:rFonts w:hint="eastAsia"/>
        </w:rPr>
        <w:tab/>
      </w:r>
      <w:r>
        <w:rPr>
          <w:rFonts w:hint="eastAsia"/>
        </w:rPr>
        <w:fldChar w:fldCharType="begin"/>
      </w:r>
      <w:r>
        <w:rPr>
          <w:rFonts w:hint="eastAsia"/>
        </w:rPr>
        <w:instrText xml:space="preserve"> </w:instrText>
      </w:r>
      <w:r>
        <w:instrText xml:space="preserve">PAGEREF _Toc220255133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0D5B74A8">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"_Toc220255134" </w:instrText>
      </w:r>
      <w:r>
        <w:fldChar w:fldCharType="separate"/>
      </w:r>
      <w:r>
        <w:rPr>
          <w:rStyle w:val="50"/>
          <w:rFonts w:hint="eastAsia"/>
        </w:rPr>
        <w:t>18.不可抗力</w:t>
      </w:r>
      <w:r>
        <w:rPr>
          <w:rFonts w:hint="eastAsia"/>
        </w:rPr>
        <w:tab/>
      </w:r>
      <w:r>
        <w:rPr>
          <w:rFonts w:hint="eastAsia"/>
        </w:rPr>
        <w:fldChar w:fldCharType="begin"/>
      </w:r>
      <w:r>
        <w:rPr>
          <w:rFonts w:hint="eastAsia"/>
        </w:rPr>
        <w:instrText xml:space="preserve"> </w:instrText>
      </w:r>
      <w:r>
        <w:instrText xml:space="preserve">PAGEREF _Toc220255134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0897093B">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"_Toc220255135" </w:instrText>
      </w:r>
      <w:r>
        <w:fldChar w:fldCharType="separate"/>
      </w:r>
      <w:r>
        <w:rPr>
          <w:rStyle w:val="50"/>
          <w:rFonts w:hint="eastAsia"/>
        </w:rPr>
        <w:t>19.解决争议的方法</w:t>
      </w:r>
      <w:r>
        <w:rPr>
          <w:rFonts w:hint="eastAsia"/>
        </w:rPr>
        <w:tab/>
      </w:r>
      <w:r>
        <w:rPr>
          <w:rFonts w:hint="eastAsia"/>
        </w:rPr>
        <w:fldChar w:fldCharType="begin"/>
      </w:r>
      <w:r>
        <w:rPr>
          <w:rFonts w:hint="eastAsia"/>
        </w:rPr>
        <w:instrText xml:space="preserve"> </w:instrText>
      </w:r>
      <w:r>
        <w:instrText xml:space="preserve">PAGEREF _Toc220255135 \h</w:instrText>
      </w:r>
      <w:r>
        <w:rPr>
          <w:rFonts w:hint="eastAsia"/>
        </w:rPr>
        <w:instrText xml:space="preserve"> </w:instrText>
      </w:r>
      <w:r>
        <w:rPr>
          <w:rFonts w:hint="eastAsia"/>
        </w:rPr>
        <w:fldChar w:fldCharType="separate"/>
      </w:r>
      <w:r>
        <w:t>48</w:t>
      </w:r>
      <w:r>
        <w:rPr>
          <w:rFonts w:hint="eastAsia"/>
        </w:rPr>
        <w:fldChar w:fldCharType="end"/>
      </w:r>
      <w:r>
        <w:rPr>
          <w:rFonts w:hint="eastAsia"/>
        </w:rPr>
        <w:fldChar w:fldCharType="end"/>
      </w:r>
    </w:p>
    <w:p w14:paraId="2549D8C1">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"_Toc220255136" </w:instrText>
      </w:r>
      <w:r>
        <w:fldChar w:fldCharType="separate"/>
      </w:r>
      <w:r>
        <w:rPr>
          <w:rStyle w:val="50"/>
          <w:rFonts w:hint="eastAsia"/>
        </w:rPr>
        <w:t>20.法律适用</w:t>
      </w:r>
      <w:r>
        <w:rPr>
          <w:rFonts w:hint="eastAsia"/>
        </w:rPr>
        <w:tab/>
      </w:r>
      <w:r>
        <w:rPr>
          <w:rFonts w:hint="eastAsia"/>
        </w:rPr>
        <w:fldChar w:fldCharType="begin"/>
      </w:r>
      <w:r>
        <w:rPr>
          <w:rFonts w:hint="eastAsia"/>
        </w:rPr>
        <w:instrText xml:space="preserve"> </w:instrText>
      </w:r>
      <w:r>
        <w:instrText xml:space="preserve">PAGEREF _Toc220255136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1D0D200F">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"_Toc220255137" </w:instrText>
      </w:r>
      <w:r>
        <w:fldChar w:fldCharType="separate"/>
      </w:r>
      <w:r>
        <w:rPr>
          <w:rStyle w:val="50"/>
          <w:rFonts w:hint="eastAsia"/>
        </w:rPr>
        <w:t>21.通知</w:t>
      </w:r>
      <w:r>
        <w:rPr>
          <w:rFonts w:hint="eastAsia"/>
        </w:rPr>
        <w:tab/>
      </w:r>
      <w:r>
        <w:rPr>
          <w:rFonts w:hint="eastAsia"/>
        </w:rPr>
        <w:fldChar w:fldCharType="begin"/>
      </w:r>
      <w:r>
        <w:rPr>
          <w:rFonts w:hint="eastAsia"/>
        </w:rPr>
        <w:instrText xml:space="preserve"> </w:instrText>
      </w:r>
      <w:r>
        <w:instrText xml:space="preserve">PAGEREF _Toc220255137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1B939EEB">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"_Toc220255138" </w:instrText>
      </w:r>
      <w:r>
        <w:fldChar w:fldCharType="separate"/>
      </w:r>
      <w:r>
        <w:rPr>
          <w:rStyle w:val="50"/>
          <w:rFonts w:hint="eastAsia"/>
        </w:rPr>
        <w:t>22.合同未尽事项</w:t>
      </w:r>
      <w:r>
        <w:rPr>
          <w:rFonts w:hint="eastAsia"/>
        </w:rPr>
        <w:tab/>
      </w:r>
      <w:r>
        <w:rPr>
          <w:rFonts w:hint="eastAsia"/>
        </w:rPr>
        <w:fldChar w:fldCharType="begin"/>
      </w:r>
      <w:r>
        <w:rPr>
          <w:rFonts w:hint="eastAsia"/>
        </w:rPr>
        <w:instrText xml:space="preserve"> </w:instrText>
      </w:r>
      <w:r>
        <w:instrText xml:space="preserve">PAGEREF _Toc220255138 \h</w:instrText>
      </w:r>
      <w:r>
        <w:rPr>
          <w:rFonts w:hint="eastAsia"/>
        </w:rPr>
        <w:instrText xml:space="preserve"> </w:instrText>
      </w:r>
      <w:r>
        <w:rPr>
          <w:rFonts w:hint="eastAsia"/>
        </w:rPr>
        <w:fldChar w:fldCharType="separate"/>
      </w:r>
      <w:r>
        <w:t>49</w:t>
      </w:r>
      <w:r>
        <w:rPr>
          <w:rFonts w:hint="eastAsia"/>
        </w:rPr>
        <w:fldChar w:fldCharType="end"/>
      </w:r>
      <w:r>
        <w:rPr>
          <w:rFonts w:hint="eastAsia"/>
        </w:rPr>
        <w:fldChar w:fldCharType="end"/>
      </w:r>
    </w:p>
    <w:p w14:paraId="09444B15">
      <w:pPr>
        <w:pStyle w:val="33"/>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"_Toc220255139" </w:instrText>
      </w:r>
      <w:r>
        <w:fldChar w:fldCharType="separate"/>
      </w:r>
      <w:r>
        <w:rPr>
          <w:rStyle w:val="50"/>
          <w:rFonts w:hint="eastAsia" w:ascii="黑体" w:hAnsi="华文中宋" w:eastAsia="黑体"/>
        </w:rPr>
        <w:t>第三节 合同专用条款</w:t>
      </w:r>
      <w:r>
        <w:rPr>
          <w:rFonts w:hint="eastAsia"/>
        </w:rPr>
        <w:tab/>
      </w:r>
      <w:r>
        <w:rPr>
          <w:rFonts w:hint="eastAsia"/>
        </w:rPr>
        <w:fldChar w:fldCharType="begin"/>
      </w:r>
      <w:r>
        <w:rPr>
          <w:rFonts w:hint="eastAsia"/>
        </w:rPr>
        <w:instrText xml:space="preserve"> </w:instrText>
      </w:r>
      <w:r>
        <w:instrText xml:space="preserve">PAGEREF _Toc220255139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1C011077">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"_Toc220255140" </w:instrText>
      </w:r>
      <w:r>
        <w:fldChar w:fldCharType="separate"/>
      </w:r>
      <w:r>
        <w:rPr>
          <w:rStyle w:val="50"/>
          <w:rFonts w:hint="eastAsia" w:ascii="黑体" w:hAnsi="黑体"/>
        </w:rPr>
        <w:t>1.定义</w:t>
      </w:r>
      <w:r>
        <w:rPr>
          <w:rFonts w:hint="eastAsia"/>
        </w:rPr>
        <w:tab/>
      </w:r>
      <w:r>
        <w:rPr>
          <w:rFonts w:hint="eastAsia"/>
        </w:rPr>
        <w:fldChar w:fldCharType="begin"/>
      </w:r>
      <w:r>
        <w:rPr>
          <w:rFonts w:hint="eastAsia"/>
        </w:rPr>
        <w:instrText xml:space="preserve"> </w:instrText>
      </w:r>
      <w:r>
        <w:instrText xml:space="preserve">PAGEREF _Toc220255140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6FE162AB">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"_Toc220255141" </w:instrText>
      </w:r>
      <w:r>
        <w:fldChar w:fldCharType="separate"/>
      </w:r>
      <w:r>
        <w:rPr>
          <w:rStyle w:val="50"/>
          <w:rFonts w:hint="eastAsia" w:asciiTheme="minorEastAsia" w:hAnsiTheme="minorEastAsia"/>
        </w:rPr>
        <w:t>3.合同履行的时间、地点和方式</w:t>
      </w:r>
      <w:r>
        <w:rPr>
          <w:rFonts w:hint="eastAsia"/>
        </w:rPr>
        <w:tab/>
      </w:r>
      <w:r>
        <w:rPr>
          <w:rFonts w:hint="eastAsia"/>
        </w:rPr>
        <w:fldChar w:fldCharType="begin"/>
      </w:r>
      <w:r>
        <w:rPr>
          <w:rFonts w:hint="eastAsia"/>
        </w:rPr>
        <w:instrText xml:space="preserve"> </w:instrText>
      </w:r>
      <w:r>
        <w:instrText xml:space="preserve">PAGEREF _Toc220255141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3493383A">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"_Toc220255142" </w:instrText>
      </w:r>
      <w:r>
        <w:fldChar w:fldCharType="separate"/>
      </w:r>
      <w:r>
        <w:rPr>
          <w:rStyle w:val="50"/>
          <w:rFonts w:hint="eastAsia" w:ascii="黑体" w:hAnsi="黑体"/>
        </w:rPr>
        <w:t>4.合同价格</w:t>
      </w:r>
      <w:r>
        <w:rPr>
          <w:rFonts w:hint="eastAsia"/>
        </w:rPr>
        <w:tab/>
      </w:r>
      <w:r>
        <w:rPr>
          <w:rFonts w:hint="eastAsia"/>
        </w:rPr>
        <w:fldChar w:fldCharType="begin"/>
      </w:r>
      <w:r>
        <w:rPr>
          <w:rFonts w:hint="eastAsia"/>
        </w:rPr>
        <w:instrText xml:space="preserve"> </w:instrText>
      </w:r>
      <w:r>
        <w:instrText xml:space="preserve">PAGEREF _Toc220255142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0EE0D786">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"_Toc220255143" </w:instrText>
      </w:r>
      <w:r>
        <w:fldChar w:fldCharType="separate"/>
      </w:r>
      <w:r>
        <w:rPr>
          <w:rStyle w:val="50"/>
          <w:rFonts w:hint="eastAsia" w:ascii="黑体" w:hAnsi="黑体"/>
        </w:rPr>
        <w:t>5.合同价款支付</w:t>
      </w:r>
      <w:r>
        <w:rPr>
          <w:rFonts w:hint="eastAsia"/>
        </w:rPr>
        <w:tab/>
      </w:r>
      <w:r>
        <w:rPr>
          <w:rFonts w:hint="eastAsia"/>
        </w:rPr>
        <w:fldChar w:fldCharType="begin"/>
      </w:r>
      <w:r>
        <w:rPr>
          <w:rFonts w:hint="eastAsia"/>
        </w:rPr>
        <w:instrText xml:space="preserve"> </w:instrText>
      </w:r>
      <w:r>
        <w:instrText xml:space="preserve">PAGEREF _Toc220255143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62B8E9F9">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"_Toc220255144" </w:instrText>
      </w:r>
      <w:r>
        <w:fldChar w:fldCharType="separate"/>
      </w:r>
      <w:r>
        <w:rPr>
          <w:rStyle w:val="50"/>
          <w:rFonts w:hint="eastAsia" w:ascii="黑体" w:hAnsi="黑体"/>
        </w:rPr>
        <w:t>6.履约担保</w:t>
      </w:r>
      <w:r>
        <w:rPr>
          <w:rFonts w:hint="eastAsia"/>
        </w:rPr>
        <w:tab/>
      </w:r>
      <w:r>
        <w:rPr>
          <w:rFonts w:hint="eastAsia"/>
        </w:rPr>
        <w:fldChar w:fldCharType="begin"/>
      </w:r>
      <w:r>
        <w:rPr>
          <w:rFonts w:hint="eastAsia"/>
        </w:rPr>
        <w:instrText xml:space="preserve"> </w:instrText>
      </w:r>
      <w:r>
        <w:instrText xml:space="preserve">PAGEREF _Toc220255144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6AF4DB6F">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"_Toc220255145" </w:instrText>
      </w:r>
      <w:r>
        <w:fldChar w:fldCharType="separate"/>
      </w:r>
      <w:r>
        <w:rPr>
          <w:rStyle w:val="50"/>
          <w:rFonts w:hint="eastAsia" w:ascii="黑体" w:hAnsi="黑体"/>
        </w:rPr>
        <w:t>7.甲方的权利和义务</w:t>
      </w:r>
      <w:r>
        <w:rPr>
          <w:rFonts w:hint="eastAsia"/>
        </w:rPr>
        <w:tab/>
      </w:r>
      <w:r>
        <w:rPr>
          <w:rFonts w:hint="eastAsia"/>
        </w:rPr>
        <w:fldChar w:fldCharType="begin"/>
      </w:r>
      <w:r>
        <w:rPr>
          <w:rFonts w:hint="eastAsia"/>
        </w:rPr>
        <w:instrText xml:space="preserve"> </w:instrText>
      </w:r>
      <w:r>
        <w:instrText xml:space="preserve">PAGEREF _Toc220255145 \h</w:instrText>
      </w:r>
      <w:r>
        <w:rPr>
          <w:rFonts w:hint="eastAsia"/>
        </w:rPr>
        <w:instrText xml:space="preserve"> </w:instrText>
      </w:r>
      <w:r>
        <w:rPr>
          <w:rFonts w:hint="eastAsia"/>
        </w:rPr>
        <w:fldChar w:fldCharType="separate"/>
      </w:r>
      <w:r>
        <w:t>50</w:t>
      </w:r>
      <w:r>
        <w:rPr>
          <w:rFonts w:hint="eastAsia"/>
        </w:rPr>
        <w:fldChar w:fldCharType="end"/>
      </w:r>
      <w:r>
        <w:rPr>
          <w:rFonts w:hint="eastAsia"/>
        </w:rPr>
        <w:fldChar w:fldCharType="end"/>
      </w:r>
    </w:p>
    <w:p w14:paraId="4E931354">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"_Toc220255146" </w:instrText>
      </w:r>
      <w:r>
        <w:fldChar w:fldCharType="separate"/>
      </w:r>
      <w:r>
        <w:rPr>
          <w:rStyle w:val="50"/>
          <w:rFonts w:hint="eastAsia" w:ascii="黑体" w:hAnsi="黑体"/>
        </w:rPr>
        <w:t>8.乙方的权利和义务</w:t>
      </w:r>
      <w:r>
        <w:rPr>
          <w:rFonts w:hint="eastAsia"/>
        </w:rPr>
        <w:tab/>
      </w:r>
      <w:r>
        <w:rPr>
          <w:rFonts w:hint="eastAsia"/>
        </w:rPr>
        <w:fldChar w:fldCharType="begin"/>
      </w:r>
      <w:r>
        <w:rPr>
          <w:rFonts w:hint="eastAsia"/>
        </w:rPr>
        <w:instrText xml:space="preserve"> </w:instrText>
      </w:r>
      <w:r>
        <w:instrText xml:space="preserve">PAGEREF _Toc220255146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7B596DD4">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"_Toc220255147" </w:instrText>
      </w:r>
      <w:r>
        <w:fldChar w:fldCharType="separate"/>
      </w:r>
      <w:r>
        <w:rPr>
          <w:rStyle w:val="50"/>
          <w:rFonts w:hint="eastAsia" w:ascii="黑体" w:hAnsi="黑体"/>
        </w:rPr>
        <w:t>10.技术服务和售后服务</w:t>
      </w:r>
      <w:r>
        <w:rPr>
          <w:rFonts w:hint="eastAsia"/>
        </w:rPr>
        <w:tab/>
      </w:r>
      <w:r>
        <w:rPr>
          <w:rFonts w:hint="eastAsia"/>
        </w:rPr>
        <w:fldChar w:fldCharType="begin"/>
      </w:r>
      <w:r>
        <w:rPr>
          <w:rFonts w:hint="eastAsia"/>
        </w:rPr>
        <w:instrText xml:space="preserve"> </w:instrText>
      </w:r>
      <w:r>
        <w:instrText xml:space="preserve">PAGEREF _Toc220255147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30D768EF">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"_Toc220255148" </w:instrText>
      </w:r>
      <w:r>
        <w:fldChar w:fldCharType="separate"/>
      </w:r>
      <w:r>
        <w:rPr>
          <w:rStyle w:val="50"/>
          <w:rFonts w:hint="eastAsia" w:ascii="黑体" w:hAnsi="黑体"/>
        </w:rPr>
        <w:t>11.履约验收</w:t>
      </w:r>
      <w:r>
        <w:rPr>
          <w:rFonts w:hint="eastAsia"/>
        </w:rPr>
        <w:tab/>
      </w:r>
      <w:r>
        <w:rPr>
          <w:rFonts w:hint="eastAsia"/>
        </w:rPr>
        <w:fldChar w:fldCharType="begin"/>
      </w:r>
      <w:r>
        <w:rPr>
          <w:rFonts w:hint="eastAsia"/>
        </w:rPr>
        <w:instrText xml:space="preserve"> </w:instrText>
      </w:r>
      <w:r>
        <w:instrText xml:space="preserve">PAGEREF _Toc220255148 \h</w:instrText>
      </w:r>
      <w:r>
        <w:rPr>
          <w:rFonts w:hint="eastAsia"/>
        </w:rPr>
        <w:instrText xml:space="preserve"> </w:instrText>
      </w:r>
      <w:r>
        <w:rPr>
          <w:rFonts w:hint="eastAsia"/>
        </w:rPr>
        <w:fldChar w:fldCharType="separate"/>
      </w:r>
      <w:r>
        <w:t>51</w:t>
      </w:r>
      <w:r>
        <w:rPr>
          <w:rFonts w:hint="eastAsia"/>
        </w:rPr>
        <w:fldChar w:fldCharType="end"/>
      </w:r>
      <w:r>
        <w:rPr>
          <w:rFonts w:hint="eastAsia"/>
        </w:rPr>
        <w:fldChar w:fldCharType="end"/>
      </w:r>
    </w:p>
    <w:p w14:paraId="52E169AC">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"_Toc220255149" </w:instrText>
      </w:r>
      <w:r>
        <w:fldChar w:fldCharType="separate"/>
      </w:r>
      <w:r>
        <w:rPr>
          <w:rStyle w:val="50"/>
          <w:rFonts w:hint="eastAsia" w:ascii="黑体" w:hAnsi="黑体"/>
        </w:rPr>
        <w:t>12.权利保证和权利归属</w:t>
      </w:r>
      <w:r>
        <w:rPr>
          <w:rFonts w:hint="eastAsia"/>
        </w:rPr>
        <w:tab/>
      </w:r>
      <w:r>
        <w:rPr>
          <w:rFonts w:hint="eastAsia"/>
        </w:rPr>
        <w:fldChar w:fldCharType="begin"/>
      </w:r>
      <w:r>
        <w:rPr>
          <w:rFonts w:hint="eastAsia"/>
        </w:rPr>
        <w:instrText xml:space="preserve"> </w:instrText>
      </w:r>
      <w:r>
        <w:instrText xml:space="preserve">PAGEREF _Toc220255149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2C9FC4F3">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"_Toc220255150" </w:instrText>
      </w:r>
      <w:r>
        <w:fldChar w:fldCharType="separate"/>
      </w:r>
      <w:r>
        <w:rPr>
          <w:rStyle w:val="50"/>
          <w:rFonts w:hint="eastAsia" w:ascii="黑体" w:hAnsi="黑体" w:eastAsia="宋体"/>
        </w:rPr>
        <w:t>1</w:t>
      </w:r>
      <w:r>
        <w:rPr>
          <w:rStyle w:val="50"/>
          <w:rFonts w:hint="eastAsia" w:ascii="黑体" w:hAnsi="黑体"/>
        </w:rPr>
        <w:t>5.违约责任</w:t>
      </w:r>
      <w:r>
        <w:rPr>
          <w:rFonts w:hint="eastAsia"/>
        </w:rPr>
        <w:tab/>
      </w:r>
      <w:r>
        <w:rPr>
          <w:rFonts w:hint="eastAsia"/>
        </w:rPr>
        <w:fldChar w:fldCharType="begin"/>
      </w:r>
      <w:r>
        <w:rPr>
          <w:rFonts w:hint="eastAsia"/>
        </w:rPr>
        <w:instrText xml:space="preserve"> </w:instrText>
      </w:r>
      <w:r>
        <w:instrText xml:space="preserve">PAGEREF _Toc220255150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08537379">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"_Toc220255151" </w:instrText>
      </w:r>
      <w:r>
        <w:fldChar w:fldCharType="separate"/>
      </w:r>
      <w:r>
        <w:rPr>
          <w:rStyle w:val="50"/>
          <w:rFonts w:hint="eastAsia" w:ascii="黑体" w:hAnsi="黑体"/>
        </w:rPr>
        <w:t>19.解决争议的方法</w:t>
      </w:r>
      <w:r>
        <w:rPr>
          <w:rFonts w:hint="eastAsia"/>
        </w:rPr>
        <w:tab/>
      </w:r>
      <w:r>
        <w:rPr>
          <w:rFonts w:hint="eastAsia"/>
        </w:rPr>
        <w:fldChar w:fldCharType="begin"/>
      </w:r>
      <w:r>
        <w:rPr>
          <w:rFonts w:hint="eastAsia"/>
        </w:rPr>
        <w:instrText xml:space="preserve"> </w:instrText>
      </w:r>
      <w:r>
        <w:instrText xml:space="preserve">PAGEREF _Toc220255151 \h</w:instrText>
      </w:r>
      <w:r>
        <w:rPr>
          <w:rFonts w:hint="eastAsia"/>
        </w:rPr>
        <w:instrText xml:space="preserve"> </w:instrText>
      </w:r>
      <w:r>
        <w:rPr>
          <w:rFonts w:hint="eastAsia"/>
        </w:rPr>
        <w:fldChar w:fldCharType="separate"/>
      </w:r>
      <w:r>
        <w:t>52</w:t>
      </w:r>
      <w:r>
        <w:rPr>
          <w:rFonts w:hint="eastAsia"/>
        </w:rPr>
        <w:fldChar w:fldCharType="end"/>
      </w:r>
      <w:r>
        <w:rPr>
          <w:rFonts w:hint="eastAsia"/>
        </w:rPr>
        <w:fldChar w:fldCharType="end"/>
      </w:r>
    </w:p>
    <w:p w14:paraId="0481B098">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"_Toc220255152" </w:instrText>
      </w:r>
      <w:r>
        <w:fldChar w:fldCharType="separate"/>
      </w:r>
      <w:r>
        <w:rPr>
          <w:rStyle w:val="50"/>
          <w:rFonts w:hint="eastAsia" w:ascii="黑体" w:hAnsi="黑体"/>
        </w:rPr>
        <w:t>22.合同未尽事项</w:t>
      </w:r>
      <w:r>
        <w:rPr>
          <w:rFonts w:hint="eastAsia"/>
        </w:rPr>
        <w:tab/>
      </w:r>
      <w:r>
        <w:rPr>
          <w:rFonts w:hint="eastAsia"/>
        </w:rPr>
        <w:fldChar w:fldCharType="begin"/>
      </w:r>
      <w:r>
        <w:rPr>
          <w:rFonts w:hint="eastAsia"/>
        </w:rPr>
        <w:instrText xml:space="preserve"> </w:instrText>
      </w:r>
      <w:r>
        <w:instrText xml:space="preserve">PAGEREF _Toc220255152 \h</w:instrText>
      </w:r>
      <w:r>
        <w:rPr>
          <w:rFonts w:hint="eastAsia"/>
        </w:rPr>
        <w:instrText xml:space="preserve"> </w:instrText>
      </w:r>
      <w:r>
        <w:rPr>
          <w:rFonts w:hint="eastAsia"/>
        </w:rPr>
        <w:fldChar w:fldCharType="separate"/>
      </w:r>
      <w:r>
        <w:t>53</w:t>
      </w:r>
      <w:r>
        <w:rPr>
          <w:rFonts w:hint="eastAsia"/>
        </w:rPr>
        <w:fldChar w:fldCharType="end"/>
      </w:r>
      <w:r>
        <w:rPr>
          <w:rFonts w:hint="eastAsia"/>
        </w:rPr>
        <w:fldChar w:fldCharType="end"/>
      </w:r>
    </w:p>
    <w:p w14:paraId="7E605D34">
      <w:pPr>
        <w:pStyle w:val="29"/>
        <w:tabs>
          <w:tab w:val="right" w:leader="dot" w:pos="8834"/>
        </w:tabs>
        <w:spacing w:before="156"/>
        <w:rPr>
          <w:rFonts w:asciiTheme="minorHAnsi" w:hAnsiTheme="minorHAnsi" w:eastAsiaTheme="minorEastAsia" w:cstheme="minorBidi"/>
          <w:b w:val="0"/>
          <w:sz w:val="22"/>
          <w14:ligatures w14:val="standardContextual"/>
        </w:rPr>
      </w:pPr>
      <w:r>
        <w:fldChar w:fldCharType="begin"/>
      </w:r>
      <w:r>
        <w:instrText xml:space="preserve"> HYPERLINK \l "_Toc220255153" </w:instrText>
      </w:r>
      <w:r>
        <w:fldChar w:fldCharType="separate"/>
      </w:r>
      <w:r>
        <w:rPr>
          <w:rStyle w:val="50"/>
          <w:rFonts w:hint="eastAsia" w:ascii="黑体" w:hAnsi="黑体"/>
        </w:rPr>
        <w:t>第五章 响应文件格式</w:t>
      </w:r>
      <w:r>
        <w:rPr>
          <w:rFonts w:hint="eastAsia"/>
        </w:rPr>
        <w:tab/>
      </w:r>
      <w:r>
        <w:rPr>
          <w:rFonts w:hint="eastAsia"/>
        </w:rPr>
        <w:fldChar w:fldCharType="begin"/>
      </w:r>
      <w:r>
        <w:rPr>
          <w:rFonts w:hint="eastAsia"/>
        </w:rPr>
        <w:instrText xml:space="preserve"> </w:instrText>
      </w:r>
      <w:r>
        <w:instrText xml:space="preserve">PAGEREF _Toc220255153 \h</w:instrText>
      </w:r>
      <w:r>
        <w:rPr>
          <w:rFonts w:hint="eastAsia"/>
        </w:rPr>
        <w:instrText xml:space="preserve"> </w:instrText>
      </w:r>
      <w:r>
        <w:rPr>
          <w:rFonts w:hint="eastAsia"/>
        </w:rPr>
        <w:fldChar w:fldCharType="separate"/>
      </w:r>
      <w:r>
        <w:t>54</w:t>
      </w:r>
      <w:r>
        <w:rPr>
          <w:rFonts w:hint="eastAsia"/>
        </w:rPr>
        <w:fldChar w:fldCharType="end"/>
      </w:r>
      <w:r>
        <w:rPr>
          <w:rFonts w:hint="eastAsia"/>
        </w:rPr>
        <w:fldChar w:fldCharType="end"/>
      </w:r>
    </w:p>
    <w:p w14:paraId="51E4979D">
      <w:pPr>
        <w:pStyle w:val="33"/>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"_Toc220255154" </w:instrText>
      </w:r>
      <w:r>
        <w:fldChar w:fldCharType="separate"/>
      </w:r>
      <w:r>
        <w:rPr>
          <w:rStyle w:val="50"/>
          <w:rFonts w:hint="eastAsia" w:ascii="黑体" w:hAnsi="黑体" w:eastAsia="黑体"/>
        </w:rPr>
        <w:t>第一部分 资格证明文件</w:t>
      </w:r>
      <w:r>
        <w:rPr>
          <w:rFonts w:hint="eastAsia"/>
        </w:rPr>
        <w:tab/>
      </w:r>
      <w:r>
        <w:rPr>
          <w:rFonts w:hint="eastAsia"/>
        </w:rPr>
        <w:fldChar w:fldCharType="begin"/>
      </w:r>
      <w:r>
        <w:rPr>
          <w:rFonts w:hint="eastAsia"/>
        </w:rPr>
        <w:instrText xml:space="preserve"> </w:instrText>
      </w:r>
      <w:r>
        <w:instrText xml:space="preserve">PAGEREF _Toc220255154 \h</w:instrText>
      </w:r>
      <w:r>
        <w:rPr>
          <w:rFonts w:hint="eastAsia"/>
        </w:rPr>
        <w:instrText xml:space="preserve"> </w:instrText>
      </w:r>
      <w:r>
        <w:rPr>
          <w:rFonts w:hint="eastAsia"/>
        </w:rPr>
        <w:fldChar w:fldCharType="separate"/>
      </w:r>
      <w:r>
        <w:t>55</w:t>
      </w:r>
      <w:r>
        <w:rPr>
          <w:rFonts w:hint="eastAsia"/>
        </w:rPr>
        <w:fldChar w:fldCharType="end"/>
      </w:r>
      <w:r>
        <w:rPr>
          <w:rFonts w:hint="eastAsia"/>
        </w:rPr>
        <w:fldChar w:fldCharType="end"/>
      </w:r>
    </w:p>
    <w:p w14:paraId="49994876">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"_Toc220255155" </w:instrText>
      </w:r>
      <w:r>
        <w:fldChar w:fldCharType="separate"/>
      </w:r>
      <w:r>
        <w:rPr>
          <w:rStyle w:val="50"/>
          <w:rFonts w:hint="eastAsia" w:ascii="黑体" w:hAnsi="黑体" w:eastAsia="黑体"/>
        </w:rPr>
        <w:t>一、声明函</w:t>
      </w:r>
      <w:r>
        <w:rPr>
          <w:rFonts w:hint="eastAsia"/>
        </w:rPr>
        <w:tab/>
      </w:r>
      <w:r>
        <w:rPr>
          <w:rFonts w:hint="eastAsia"/>
        </w:rPr>
        <w:fldChar w:fldCharType="begin"/>
      </w:r>
      <w:r>
        <w:rPr>
          <w:rFonts w:hint="eastAsia"/>
        </w:rPr>
        <w:instrText xml:space="preserve"> </w:instrText>
      </w:r>
      <w:r>
        <w:instrText xml:space="preserve">PAGEREF _Toc220255155 \h</w:instrText>
      </w:r>
      <w:r>
        <w:rPr>
          <w:rFonts w:hint="eastAsia"/>
        </w:rPr>
        <w:instrText xml:space="preserve"> </w:instrText>
      </w:r>
      <w:r>
        <w:rPr>
          <w:rFonts w:hint="eastAsia"/>
        </w:rPr>
        <w:fldChar w:fldCharType="separate"/>
      </w:r>
      <w:r>
        <w:t>57</w:t>
      </w:r>
      <w:r>
        <w:rPr>
          <w:rFonts w:hint="eastAsia"/>
        </w:rPr>
        <w:fldChar w:fldCharType="end"/>
      </w:r>
      <w:r>
        <w:rPr>
          <w:rFonts w:hint="eastAsia"/>
        </w:rPr>
        <w:fldChar w:fldCharType="end"/>
      </w:r>
    </w:p>
    <w:p w14:paraId="187DBC53">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"_Toc220255156" </w:instrText>
      </w:r>
      <w:r>
        <w:fldChar w:fldCharType="separate"/>
      </w:r>
      <w:r>
        <w:rPr>
          <w:rStyle w:val="50"/>
          <w:rFonts w:hint="eastAsia" w:ascii="黑体" w:hAnsi="黑体" w:eastAsia="黑体"/>
        </w:rPr>
        <w:t>二、法定代表人（单位负责人）身份证明或者授权委托书</w:t>
      </w:r>
      <w:r>
        <w:rPr>
          <w:rFonts w:hint="eastAsia"/>
        </w:rPr>
        <w:tab/>
      </w:r>
      <w:r>
        <w:rPr>
          <w:rFonts w:hint="eastAsia"/>
        </w:rPr>
        <w:fldChar w:fldCharType="begin"/>
      </w:r>
      <w:r>
        <w:rPr>
          <w:rFonts w:hint="eastAsia"/>
        </w:rPr>
        <w:instrText xml:space="preserve"> </w:instrText>
      </w:r>
      <w:r>
        <w:instrText xml:space="preserve">PAGEREF _Toc220255156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14:paraId="2AAE6D62">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"_Toc220255157" </w:instrText>
      </w:r>
      <w:r>
        <w:fldChar w:fldCharType="separate"/>
      </w:r>
      <w:r>
        <w:rPr>
          <w:rStyle w:val="50"/>
          <w:rFonts w:hint="eastAsia" w:ascii="黑体" w:hAnsi="黑体"/>
        </w:rPr>
        <w:t>附件2-1 法定代表人（单位负责人）身份证明</w:t>
      </w:r>
      <w:r>
        <w:rPr>
          <w:rFonts w:hint="eastAsia"/>
        </w:rPr>
        <w:tab/>
      </w:r>
      <w:r>
        <w:rPr>
          <w:rFonts w:hint="eastAsia"/>
        </w:rPr>
        <w:fldChar w:fldCharType="begin"/>
      </w:r>
      <w:r>
        <w:rPr>
          <w:rFonts w:hint="eastAsia"/>
        </w:rPr>
        <w:instrText xml:space="preserve"> </w:instrText>
      </w:r>
      <w:r>
        <w:instrText xml:space="preserve">PAGEREF _Toc220255157 \h</w:instrText>
      </w:r>
      <w:r>
        <w:rPr>
          <w:rFonts w:hint="eastAsia"/>
        </w:rPr>
        <w:instrText xml:space="preserve"> </w:instrText>
      </w:r>
      <w:r>
        <w:rPr>
          <w:rFonts w:hint="eastAsia"/>
        </w:rPr>
        <w:fldChar w:fldCharType="separate"/>
      </w:r>
      <w:r>
        <w:t>58</w:t>
      </w:r>
      <w:r>
        <w:rPr>
          <w:rFonts w:hint="eastAsia"/>
        </w:rPr>
        <w:fldChar w:fldCharType="end"/>
      </w:r>
      <w:r>
        <w:rPr>
          <w:rFonts w:hint="eastAsia"/>
        </w:rPr>
        <w:fldChar w:fldCharType="end"/>
      </w:r>
    </w:p>
    <w:p w14:paraId="00A7090B">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"_Toc220255158" </w:instrText>
      </w:r>
      <w:r>
        <w:fldChar w:fldCharType="separate"/>
      </w:r>
      <w:r>
        <w:rPr>
          <w:rStyle w:val="50"/>
          <w:rFonts w:hint="eastAsia" w:ascii="黑体" w:hAnsi="黑体"/>
        </w:rPr>
        <w:t>附件2-2 授权委托书</w:t>
      </w:r>
      <w:r>
        <w:rPr>
          <w:rFonts w:hint="eastAsia"/>
        </w:rPr>
        <w:tab/>
      </w:r>
      <w:r>
        <w:rPr>
          <w:rFonts w:hint="eastAsia"/>
        </w:rPr>
        <w:fldChar w:fldCharType="begin"/>
      </w:r>
      <w:r>
        <w:rPr>
          <w:rFonts w:hint="eastAsia"/>
        </w:rPr>
        <w:instrText xml:space="preserve"> </w:instrText>
      </w:r>
      <w:r>
        <w:instrText xml:space="preserve">PAGEREF _Toc220255158 \h</w:instrText>
      </w:r>
      <w:r>
        <w:rPr>
          <w:rFonts w:hint="eastAsia"/>
        </w:rPr>
        <w:instrText xml:space="preserve"> </w:instrText>
      </w:r>
      <w:r>
        <w:rPr>
          <w:rFonts w:hint="eastAsia"/>
        </w:rPr>
        <w:fldChar w:fldCharType="separate"/>
      </w:r>
      <w:r>
        <w:t>59</w:t>
      </w:r>
      <w:r>
        <w:rPr>
          <w:rFonts w:hint="eastAsia"/>
        </w:rPr>
        <w:fldChar w:fldCharType="end"/>
      </w:r>
      <w:r>
        <w:rPr>
          <w:rFonts w:hint="eastAsia"/>
        </w:rPr>
        <w:fldChar w:fldCharType="end"/>
      </w:r>
    </w:p>
    <w:p w14:paraId="2312A691">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"_Toc220255159" </w:instrText>
      </w:r>
      <w:r>
        <w:fldChar w:fldCharType="separate"/>
      </w:r>
      <w:r>
        <w:rPr>
          <w:rStyle w:val="50"/>
          <w:rFonts w:hint="eastAsia" w:ascii="黑体" w:hAnsi="黑体" w:eastAsia="黑体"/>
        </w:rPr>
        <w:t>三、联合协议（联合体适用）</w:t>
      </w:r>
      <w:r>
        <w:rPr>
          <w:rFonts w:hint="eastAsia"/>
        </w:rPr>
        <w:tab/>
      </w:r>
      <w:r>
        <w:rPr>
          <w:rFonts w:hint="eastAsia"/>
        </w:rPr>
        <w:fldChar w:fldCharType="begin"/>
      </w:r>
      <w:r>
        <w:rPr>
          <w:rFonts w:hint="eastAsia"/>
        </w:rPr>
        <w:instrText xml:space="preserve"> </w:instrText>
      </w:r>
      <w:r>
        <w:instrText xml:space="preserve">PAGEREF _Toc220255159 \h</w:instrText>
      </w:r>
      <w:r>
        <w:rPr>
          <w:rFonts w:hint="eastAsia"/>
        </w:rPr>
        <w:instrText xml:space="preserve"> </w:instrText>
      </w:r>
      <w:r>
        <w:rPr>
          <w:rFonts w:hint="eastAsia"/>
        </w:rPr>
        <w:fldChar w:fldCharType="separate"/>
      </w:r>
      <w:r>
        <w:t>60</w:t>
      </w:r>
      <w:r>
        <w:rPr>
          <w:rFonts w:hint="eastAsia"/>
        </w:rPr>
        <w:fldChar w:fldCharType="end"/>
      </w:r>
      <w:r>
        <w:rPr>
          <w:rFonts w:hint="eastAsia"/>
        </w:rPr>
        <w:fldChar w:fldCharType="end"/>
      </w:r>
    </w:p>
    <w:p w14:paraId="1D8CCBAA">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"_Toc220255160" </w:instrText>
      </w:r>
      <w:r>
        <w:fldChar w:fldCharType="separate"/>
      </w:r>
      <w:r>
        <w:rPr>
          <w:rStyle w:val="50"/>
          <w:rFonts w:hint="eastAsia" w:ascii="黑体" w:hAnsi="黑体" w:eastAsia="黑体"/>
        </w:rPr>
        <w:t>四、分包意向协议（拟分包适用）</w:t>
      </w:r>
      <w:r>
        <w:rPr>
          <w:rFonts w:hint="eastAsia"/>
        </w:rPr>
        <w:tab/>
      </w:r>
      <w:r>
        <w:rPr>
          <w:rFonts w:hint="eastAsia"/>
        </w:rPr>
        <w:fldChar w:fldCharType="begin"/>
      </w:r>
      <w:r>
        <w:rPr>
          <w:rFonts w:hint="eastAsia"/>
        </w:rPr>
        <w:instrText xml:space="preserve"> </w:instrText>
      </w:r>
      <w:r>
        <w:instrText xml:space="preserve">PAGEREF _Toc220255160 \h</w:instrText>
      </w:r>
      <w:r>
        <w:rPr>
          <w:rFonts w:hint="eastAsia"/>
        </w:rPr>
        <w:instrText xml:space="preserve"> </w:instrText>
      </w:r>
      <w:r>
        <w:rPr>
          <w:rFonts w:hint="eastAsia"/>
        </w:rPr>
        <w:fldChar w:fldCharType="separate"/>
      </w:r>
      <w:r>
        <w:t>61</w:t>
      </w:r>
      <w:r>
        <w:rPr>
          <w:rFonts w:hint="eastAsia"/>
        </w:rPr>
        <w:fldChar w:fldCharType="end"/>
      </w:r>
      <w:r>
        <w:rPr>
          <w:rFonts w:hint="eastAsia"/>
        </w:rPr>
        <w:fldChar w:fldCharType="end"/>
      </w:r>
    </w:p>
    <w:p w14:paraId="3D6E0692">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"_Toc220255161" </w:instrText>
      </w:r>
      <w:r>
        <w:fldChar w:fldCharType="separate"/>
      </w:r>
      <w:r>
        <w:rPr>
          <w:rStyle w:val="50"/>
          <w:rFonts w:hint="eastAsia" w:ascii="黑体" w:hAnsi="黑体" w:eastAsia="黑体"/>
        </w:rPr>
        <w:t>五、中小企业的证明资料</w:t>
      </w:r>
      <w:r>
        <w:rPr>
          <w:rFonts w:hint="eastAsia"/>
        </w:rPr>
        <w:tab/>
      </w:r>
      <w:r>
        <w:rPr>
          <w:rFonts w:hint="eastAsia"/>
        </w:rPr>
        <w:fldChar w:fldCharType="begin"/>
      </w:r>
      <w:r>
        <w:rPr>
          <w:rFonts w:hint="eastAsia"/>
        </w:rPr>
        <w:instrText xml:space="preserve"> </w:instrText>
      </w:r>
      <w:r>
        <w:instrText xml:space="preserve">PAGEREF _Toc220255161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14:paraId="40FEEE03">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"_Toc220255162" </w:instrText>
      </w:r>
      <w:r>
        <w:fldChar w:fldCharType="separate"/>
      </w:r>
      <w:r>
        <w:rPr>
          <w:rStyle w:val="50"/>
          <w:rFonts w:hint="eastAsia" w:ascii="黑体" w:hAnsi="黑体"/>
        </w:rPr>
        <w:t>附件5-1 《中小企业声明函》(服务、工程)</w:t>
      </w:r>
      <w:r>
        <w:rPr>
          <w:rFonts w:hint="eastAsia"/>
        </w:rPr>
        <w:tab/>
      </w:r>
      <w:r>
        <w:rPr>
          <w:rFonts w:hint="eastAsia"/>
        </w:rPr>
        <w:fldChar w:fldCharType="begin"/>
      </w:r>
      <w:r>
        <w:rPr>
          <w:rFonts w:hint="eastAsia"/>
        </w:rPr>
        <w:instrText xml:space="preserve"> </w:instrText>
      </w:r>
      <w:r>
        <w:instrText xml:space="preserve">PAGEREF _Toc220255162 \h</w:instrText>
      </w:r>
      <w:r>
        <w:rPr>
          <w:rFonts w:hint="eastAsia"/>
        </w:rPr>
        <w:instrText xml:space="preserve"> </w:instrText>
      </w:r>
      <w:r>
        <w:rPr>
          <w:rFonts w:hint="eastAsia"/>
        </w:rPr>
        <w:fldChar w:fldCharType="separate"/>
      </w:r>
      <w:r>
        <w:t>62</w:t>
      </w:r>
      <w:r>
        <w:rPr>
          <w:rFonts w:hint="eastAsia"/>
        </w:rPr>
        <w:fldChar w:fldCharType="end"/>
      </w:r>
      <w:r>
        <w:rPr>
          <w:rFonts w:hint="eastAsia"/>
        </w:rPr>
        <w:fldChar w:fldCharType="end"/>
      </w:r>
    </w:p>
    <w:p w14:paraId="0EFDB884">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"_Toc220255163" </w:instrText>
      </w:r>
      <w:r>
        <w:fldChar w:fldCharType="separate"/>
      </w:r>
      <w:r>
        <w:rPr>
          <w:rStyle w:val="50"/>
          <w:rFonts w:hint="eastAsia" w:ascii="黑体" w:hAnsi="黑体"/>
        </w:rPr>
        <w:t>附件5-2 残疾人福利性单位声明函</w:t>
      </w:r>
      <w:r>
        <w:rPr>
          <w:rFonts w:hint="eastAsia"/>
        </w:rPr>
        <w:tab/>
      </w:r>
      <w:r>
        <w:rPr>
          <w:rFonts w:hint="eastAsia"/>
        </w:rPr>
        <w:fldChar w:fldCharType="begin"/>
      </w:r>
      <w:r>
        <w:rPr>
          <w:rFonts w:hint="eastAsia"/>
        </w:rPr>
        <w:instrText xml:space="preserve"> </w:instrText>
      </w:r>
      <w:r>
        <w:instrText xml:space="preserve">PAGEREF _Toc220255163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14:paraId="369C681C">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"_Toc220255164" </w:instrText>
      </w:r>
      <w:r>
        <w:fldChar w:fldCharType="separate"/>
      </w:r>
      <w:r>
        <w:rPr>
          <w:rStyle w:val="50"/>
          <w:rFonts w:hint="eastAsia" w:ascii="黑体" w:hAnsi="黑体"/>
        </w:rPr>
        <w:t>附件5-3 监狱企业证明资料</w:t>
      </w:r>
      <w:r>
        <w:rPr>
          <w:rFonts w:hint="eastAsia"/>
        </w:rPr>
        <w:tab/>
      </w:r>
      <w:r>
        <w:rPr>
          <w:rFonts w:hint="eastAsia"/>
        </w:rPr>
        <w:fldChar w:fldCharType="begin"/>
      </w:r>
      <w:r>
        <w:rPr>
          <w:rFonts w:hint="eastAsia"/>
        </w:rPr>
        <w:instrText xml:space="preserve"> </w:instrText>
      </w:r>
      <w:r>
        <w:instrText xml:space="preserve">PAGEREF _Toc220255164 \h</w:instrText>
      </w:r>
      <w:r>
        <w:rPr>
          <w:rFonts w:hint="eastAsia"/>
        </w:rPr>
        <w:instrText xml:space="preserve"> </w:instrText>
      </w:r>
      <w:r>
        <w:rPr>
          <w:rFonts w:hint="eastAsia"/>
        </w:rPr>
        <w:fldChar w:fldCharType="separate"/>
      </w:r>
      <w:r>
        <w:t>63</w:t>
      </w:r>
      <w:r>
        <w:rPr>
          <w:rFonts w:hint="eastAsia"/>
        </w:rPr>
        <w:fldChar w:fldCharType="end"/>
      </w:r>
      <w:r>
        <w:rPr>
          <w:rFonts w:hint="eastAsia"/>
        </w:rPr>
        <w:fldChar w:fldCharType="end"/>
      </w:r>
    </w:p>
    <w:p w14:paraId="2952D0F1">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"_Toc220255165" </w:instrText>
      </w:r>
      <w:r>
        <w:fldChar w:fldCharType="separate"/>
      </w:r>
      <w:r>
        <w:rPr>
          <w:rStyle w:val="50"/>
          <w:rFonts w:hint="eastAsia" w:ascii="黑体" w:hAnsi="黑体" w:eastAsia="黑体"/>
        </w:rPr>
        <w:t>六、资格证明资料</w:t>
      </w:r>
      <w:r>
        <w:rPr>
          <w:rFonts w:hint="eastAsia"/>
        </w:rPr>
        <w:tab/>
      </w:r>
      <w:r>
        <w:rPr>
          <w:rFonts w:hint="eastAsia"/>
        </w:rPr>
        <w:fldChar w:fldCharType="begin"/>
      </w:r>
      <w:r>
        <w:rPr>
          <w:rFonts w:hint="eastAsia"/>
        </w:rPr>
        <w:instrText xml:space="preserve"> </w:instrText>
      </w:r>
      <w:r>
        <w:instrText xml:space="preserve">PAGEREF _Toc220255165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14:paraId="69266E10">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"_Toc220255166" </w:instrText>
      </w:r>
      <w:r>
        <w:fldChar w:fldCharType="separate"/>
      </w:r>
      <w:r>
        <w:rPr>
          <w:rStyle w:val="50"/>
          <w:rFonts w:hint="eastAsia" w:ascii="黑体" w:hAnsi="黑体"/>
        </w:rPr>
        <w:t>附件6-1 法人或者其他组织的营业执照等证明文件，自然人的身份证明</w:t>
      </w:r>
      <w:r>
        <w:rPr>
          <w:rFonts w:hint="eastAsia"/>
        </w:rPr>
        <w:tab/>
      </w:r>
      <w:r>
        <w:rPr>
          <w:rFonts w:hint="eastAsia"/>
        </w:rPr>
        <w:fldChar w:fldCharType="begin"/>
      </w:r>
      <w:r>
        <w:rPr>
          <w:rFonts w:hint="eastAsia"/>
        </w:rPr>
        <w:instrText xml:space="preserve"> </w:instrText>
      </w:r>
      <w:r>
        <w:instrText xml:space="preserve">PAGEREF _Toc220255166 \h</w:instrText>
      </w:r>
      <w:r>
        <w:rPr>
          <w:rFonts w:hint="eastAsia"/>
        </w:rPr>
        <w:instrText xml:space="preserve"> </w:instrText>
      </w:r>
      <w:r>
        <w:rPr>
          <w:rFonts w:hint="eastAsia"/>
        </w:rPr>
        <w:fldChar w:fldCharType="separate"/>
      </w:r>
      <w:r>
        <w:t>64</w:t>
      </w:r>
      <w:r>
        <w:rPr>
          <w:rFonts w:hint="eastAsia"/>
        </w:rPr>
        <w:fldChar w:fldCharType="end"/>
      </w:r>
      <w:r>
        <w:rPr>
          <w:rFonts w:hint="eastAsia"/>
        </w:rPr>
        <w:fldChar w:fldCharType="end"/>
      </w:r>
    </w:p>
    <w:p w14:paraId="025944B7">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"_Toc220255167" </w:instrText>
      </w:r>
      <w:r>
        <w:fldChar w:fldCharType="separate"/>
      </w:r>
      <w:r>
        <w:rPr>
          <w:rStyle w:val="50"/>
          <w:rFonts w:hint="eastAsia" w:ascii="黑体" w:hAnsi="黑体"/>
        </w:rPr>
        <w:t>附件6-2 供应商资格声明</w:t>
      </w:r>
      <w:r>
        <w:rPr>
          <w:rFonts w:hint="eastAsia"/>
        </w:rPr>
        <w:tab/>
      </w:r>
      <w:r>
        <w:rPr>
          <w:rFonts w:hint="eastAsia"/>
        </w:rPr>
        <w:fldChar w:fldCharType="begin"/>
      </w:r>
      <w:r>
        <w:rPr>
          <w:rFonts w:hint="eastAsia"/>
        </w:rPr>
        <w:instrText xml:space="preserve"> </w:instrText>
      </w:r>
      <w:r>
        <w:instrText xml:space="preserve">PAGEREF _Toc220255167 \h</w:instrText>
      </w:r>
      <w:r>
        <w:rPr>
          <w:rFonts w:hint="eastAsia"/>
        </w:rPr>
        <w:instrText xml:space="preserve"> </w:instrText>
      </w:r>
      <w:r>
        <w:rPr>
          <w:rFonts w:hint="eastAsia"/>
        </w:rPr>
        <w:fldChar w:fldCharType="separate"/>
      </w:r>
      <w:r>
        <w:t>65</w:t>
      </w:r>
      <w:r>
        <w:rPr>
          <w:rFonts w:hint="eastAsia"/>
        </w:rPr>
        <w:fldChar w:fldCharType="end"/>
      </w:r>
      <w:r>
        <w:rPr>
          <w:rFonts w:hint="eastAsia"/>
        </w:rPr>
        <w:fldChar w:fldCharType="end"/>
      </w:r>
    </w:p>
    <w:p w14:paraId="35ADDF59">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"_Toc220255168" </w:instrText>
      </w:r>
      <w:r>
        <w:fldChar w:fldCharType="separate"/>
      </w:r>
      <w:r>
        <w:rPr>
          <w:rStyle w:val="50"/>
          <w:rFonts w:hint="eastAsia" w:ascii="黑体" w:hAnsi="黑体"/>
        </w:rPr>
        <w:t>附件6-3 落实政府采购政策的资格证明材料</w:t>
      </w:r>
      <w:r>
        <w:rPr>
          <w:rFonts w:hint="eastAsia"/>
        </w:rPr>
        <w:tab/>
      </w:r>
      <w:r>
        <w:rPr>
          <w:rFonts w:hint="eastAsia"/>
        </w:rPr>
        <w:fldChar w:fldCharType="begin"/>
      </w:r>
      <w:r>
        <w:rPr>
          <w:rFonts w:hint="eastAsia"/>
        </w:rPr>
        <w:instrText xml:space="preserve"> </w:instrText>
      </w:r>
      <w:r>
        <w:instrText xml:space="preserve">PAGEREF _Toc220255168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14:paraId="6A5E1C05">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"_Toc220255169" </w:instrText>
      </w:r>
      <w:r>
        <w:fldChar w:fldCharType="separate"/>
      </w:r>
      <w:r>
        <w:rPr>
          <w:rStyle w:val="50"/>
          <w:rFonts w:hint="eastAsia" w:ascii="黑体" w:hAnsi="黑体"/>
        </w:rPr>
        <w:t>附件6-4 特定资格条件证明材料或者情况说明</w:t>
      </w:r>
      <w:r>
        <w:rPr>
          <w:rFonts w:hint="eastAsia"/>
        </w:rPr>
        <w:tab/>
      </w:r>
      <w:r>
        <w:rPr>
          <w:rFonts w:hint="eastAsia"/>
        </w:rPr>
        <w:fldChar w:fldCharType="begin"/>
      </w:r>
      <w:r>
        <w:rPr>
          <w:rFonts w:hint="eastAsia"/>
        </w:rPr>
        <w:instrText xml:space="preserve"> </w:instrText>
      </w:r>
      <w:r>
        <w:instrText xml:space="preserve">PAGEREF _Toc220255169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14:paraId="3765CF9F">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"_Toc220255170" </w:instrText>
      </w:r>
      <w:r>
        <w:fldChar w:fldCharType="separate"/>
      </w:r>
      <w:r>
        <w:rPr>
          <w:rStyle w:val="50"/>
          <w:rFonts w:hint="eastAsia" w:ascii="黑体" w:hAnsi="黑体"/>
        </w:rPr>
        <w:t>附件6-5 资格条件更新资料</w:t>
      </w:r>
      <w:r>
        <w:rPr>
          <w:rFonts w:hint="eastAsia"/>
        </w:rPr>
        <w:tab/>
      </w:r>
      <w:r>
        <w:rPr>
          <w:rFonts w:hint="eastAsia"/>
        </w:rPr>
        <w:fldChar w:fldCharType="begin"/>
      </w:r>
      <w:r>
        <w:rPr>
          <w:rFonts w:hint="eastAsia"/>
        </w:rPr>
        <w:instrText xml:space="preserve"> </w:instrText>
      </w:r>
      <w:r>
        <w:instrText xml:space="preserve">PAGEREF _Toc220255170 \h</w:instrText>
      </w:r>
      <w:r>
        <w:rPr>
          <w:rFonts w:hint="eastAsia"/>
        </w:rPr>
        <w:instrText xml:space="preserve"> </w:instrText>
      </w:r>
      <w:r>
        <w:rPr>
          <w:rFonts w:hint="eastAsia"/>
        </w:rPr>
        <w:fldChar w:fldCharType="separate"/>
      </w:r>
      <w:r>
        <w:t>66</w:t>
      </w:r>
      <w:r>
        <w:rPr>
          <w:rFonts w:hint="eastAsia"/>
        </w:rPr>
        <w:fldChar w:fldCharType="end"/>
      </w:r>
      <w:r>
        <w:rPr>
          <w:rFonts w:hint="eastAsia"/>
        </w:rPr>
        <w:fldChar w:fldCharType="end"/>
      </w:r>
    </w:p>
    <w:p w14:paraId="57DADE80">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"_Toc220255171" </w:instrText>
      </w:r>
      <w:r>
        <w:fldChar w:fldCharType="separate"/>
      </w:r>
      <w:r>
        <w:rPr>
          <w:rStyle w:val="50"/>
          <w:rFonts w:hint="eastAsia" w:ascii="黑体" w:hAnsi="黑体"/>
        </w:rPr>
        <w:t>附件6-6 榆林市政府采购      类项目供应商信用承诺书（格式）</w:t>
      </w:r>
      <w:r>
        <w:rPr>
          <w:rFonts w:hint="eastAsia"/>
        </w:rPr>
        <w:tab/>
      </w:r>
      <w:r>
        <w:rPr>
          <w:rFonts w:hint="eastAsia"/>
        </w:rPr>
        <w:fldChar w:fldCharType="begin"/>
      </w:r>
      <w:r>
        <w:rPr>
          <w:rFonts w:hint="eastAsia"/>
        </w:rPr>
        <w:instrText xml:space="preserve"> </w:instrText>
      </w:r>
      <w:r>
        <w:instrText xml:space="preserve">PAGEREF _Toc220255171 \h</w:instrText>
      </w:r>
      <w:r>
        <w:rPr>
          <w:rFonts w:hint="eastAsia"/>
        </w:rPr>
        <w:instrText xml:space="preserve"> </w:instrText>
      </w:r>
      <w:r>
        <w:rPr>
          <w:rFonts w:hint="eastAsia"/>
        </w:rPr>
        <w:fldChar w:fldCharType="separate"/>
      </w:r>
      <w:r>
        <w:t>67</w:t>
      </w:r>
      <w:r>
        <w:rPr>
          <w:rFonts w:hint="eastAsia"/>
        </w:rPr>
        <w:fldChar w:fldCharType="end"/>
      </w:r>
      <w:r>
        <w:rPr>
          <w:rFonts w:hint="eastAsia"/>
        </w:rPr>
        <w:fldChar w:fldCharType="end"/>
      </w:r>
    </w:p>
    <w:p w14:paraId="0296C93E">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"_Toc220255172" </w:instrText>
      </w:r>
      <w:r>
        <w:fldChar w:fldCharType="separate"/>
      </w:r>
      <w:r>
        <w:rPr>
          <w:rStyle w:val="50"/>
          <w:rFonts w:hint="eastAsia" w:ascii="黑体" w:hAnsi="黑体"/>
        </w:rPr>
        <w:t>附件6-7 供应商信用承诺书（格式）</w:t>
      </w:r>
      <w:r>
        <w:rPr>
          <w:rFonts w:hint="eastAsia"/>
        </w:rPr>
        <w:tab/>
      </w:r>
      <w:r>
        <w:rPr>
          <w:rFonts w:hint="eastAsia"/>
        </w:rPr>
        <w:fldChar w:fldCharType="begin"/>
      </w:r>
      <w:r>
        <w:rPr>
          <w:rFonts w:hint="eastAsia"/>
        </w:rPr>
        <w:instrText xml:space="preserve"> </w:instrText>
      </w:r>
      <w:r>
        <w:instrText xml:space="preserve">PAGEREF _Toc220255172 \h</w:instrText>
      </w:r>
      <w:r>
        <w:rPr>
          <w:rFonts w:hint="eastAsia"/>
        </w:rPr>
        <w:instrText xml:space="preserve"> </w:instrText>
      </w:r>
      <w:r>
        <w:rPr>
          <w:rFonts w:hint="eastAsia"/>
        </w:rPr>
        <w:fldChar w:fldCharType="separate"/>
      </w:r>
      <w:r>
        <w:t>69</w:t>
      </w:r>
      <w:r>
        <w:rPr>
          <w:rFonts w:hint="eastAsia"/>
        </w:rPr>
        <w:fldChar w:fldCharType="end"/>
      </w:r>
      <w:r>
        <w:rPr>
          <w:rFonts w:hint="eastAsia"/>
        </w:rPr>
        <w:fldChar w:fldCharType="end"/>
      </w:r>
    </w:p>
    <w:p w14:paraId="6DB302D9">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"_Toc220255173" </w:instrText>
      </w:r>
      <w:r>
        <w:fldChar w:fldCharType="separate"/>
      </w:r>
      <w:r>
        <w:rPr>
          <w:rStyle w:val="50"/>
          <w:rFonts w:hint="eastAsia" w:ascii="黑体" w:hAnsi="黑体"/>
        </w:rPr>
        <w:t>附件6-8 供应商委托代理人员信用承诺书（格式）</w:t>
      </w:r>
      <w:r>
        <w:rPr>
          <w:rFonts w:hint="eastAsia"/>
        </w:rPr>
        <w:tab/>
      </w:r>
      <w:r>
        <w:rPr>
          <w:rFonts w:hint="eastAsia"/>
        </w:rPr>
        <w:fldChar w:fldCharType="begin"/>
      </w:r>
      <w:r>
        <w:rPr>
          <w:rFonts w:hint="eastAsia"/>
        </w:rPr>
        <w:instrText xml:space="preserve"> </w:instrText>
      </w:r>
      <w:r>
        <w:instrText xml:space="preserve">PAGEREF _Toc220255173 \h</w:instrText>
      </w:r>
      <w:r>
        <w:rPr>
          <w:rFonts w:hint="eastAsia"/>
        </w:rPr>
        <w:instrText xml:space="preserve"> </w:instrText>
      </w:r>
      <w:r>
        <w:rPr>
          <w:rFonts w:hint="eastAsia"/>
        </w:rPr>
        <w:fldChar w:fldCharType="separate"/>
      </w:r>
      <w:r>
        <w:t>71</w:t>
      </w:r>
      <w:r>
        <w:rPr>
          <w:rFonts w:hint="eastAsia"/>
        </w:rPr>
        <w:fldChar w:fldCharType="end"/>
      </w:r>
      <w:r>
        <w:rPr>
          <w:rFonts w:hint="eastAsia"/>
        </w:rPr>
        <w:fldChar w:fldCharType="end"/>
      </w:r>
    </w:p>
    <w:p w14:paraId="078128F0">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"_Toc220255174" </w:instrText>
      </w:r>
      <w:r>
        <w:fldChar w:fldCharType="separate"/>
      </w:r>
      <w:r>
        <w:rPr>
          <w:rStyle w:val="50"/>
          <w:rFonts w:hint="eastAsia" w:ascii="黑体" w:hAnsi="黑体"/>
        </w:rPr>
        <w:t>附件6-9 投标（响应）信用承诺书（格式）</w:t>
      </w:r>
      <w:r>
        <w:rPr>
          <w:rFonts w:hint="eastAsia"/>
        </w:rPr>
        <w:tab/>
      </w:r>
      <w:r>
        <w:rPr>
          <w:rFonts w:hint="eastAsia"/>
        </w:rPr>
        <w:fldChar w:fldCharType="begin"/>
      </w:r>
      <w:r>
        <w:rPr>
          <w:rFonts w:hint="eastAsia"/>
        </w:rPr>
        <w:instrText xml:space="preserve"> </w:instrText>
      </w:r>
      <w:r>
        <w:instrText xml:space="preserve">PAGEREF _Toc220255174 \h</w:instrText>
      </w:r>
      <w:r>
        <w:rPr>
          <w:rFonts w:hint="eastAsia"/>
        </w:rPr>
        <w:instrText xml:space="preserve"> </w:instrText>
      </w:r>
      <w:r>
        <w:rPr>
          <w:rFonts w:hint="eastAsia"/>
        </w:rPr>
        <w:fldChar w:fldCharType="separate"/>
      </w:r>
      <w:r>
        <w:t>72</w:t>
      </w:r>
      <w:r>
        <w:rPr>
          <w:rFonts w:hint="eastAsia"/>
        </w:rPr>
        <w:fldChar w:fldCharType="end"/>
      </w:r>
      <w:r>
        <w:rPr>
          <w:rFonts w:hint="eastAsia"/>
        </w:rPr>
        <w:fldChar w:fldCharType="end"/>
      </w:r>
    </w:p>
    <w:p w14:paraId="010C2B2D">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"_Toc220255175" </w:instrText>
      </w:r>
      <w:r>
        <w:fldChar w:fldCharType="separate"/>
      </w:r>
      <w:r>
        <w:rPr>
          <w:rStyle w:val="50"/>
          <w:rFonts w:hint="eastAsia" w:ascii="黑体" w:hAnsi="黑体" w:eastAsia="黑体"/>
        </w:rPr>
        <w:t>七、关于符合本国产品标准的声明函</w:t>
      </w:r>
      <w:r>
        <w:rPr>
          <w:rFonts w:hint="eastAsia"/>
        </w:rPr>
        <w:tab/>
      </w:r>
      <w:r>
        <w:rPr>
          <w:rFonts w:hint="eastAsia"/>
        </w:rPr>
        <w:fldChar w:fldCharType="begin"/>
      </w:r>
      <w:r>
        <w:rPr>
          <w:rFonts w:hint="eastAsia"/>
        </w:rPr>
        <w:instrText xml:space="preserve"> </w:instrText>
      </w:r>
      <w:r>
        <w:instrText xml:space="preserve">PAGEREF _Toc220255175 \h</w:instrText>
      </w:r>
      <w:r>
        <w:rPr>
          <w:rFonts w:hint="eastAsia"/>
        </w:rPr>
        <w:instrText xml:space="preserve"> </w:instrText>
      </w:r>
      <w:r>
        <w:rPr>
          <w:rFonts w:hint="eastAsia"/>
        </w:rPr>
        <w:fldChar w:fldCharType="separate"/>
      </w:r>
      <w:r>
        <w:t>73</w:t>
      </w:r>
      <w:r>
        <w:rPr>
          <w:rFonts w:hint="eastAsia"/>
        </w:rPr>
        <w:fldChar w:fldCharType="end"/>
      </w:r>
      <w:r>
        <w:rPr>
          <w:rFonts w:hint="eastAsia"/>
        </w:rPr>
        <w:fldChar w:fldCharType="end"/>
      </w:r>
    </w:p>
    <w:p w14:paraId="4AE1025D">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"_Toc220255176" </w:instrText>
      </w:r>
      <w:r>
        <w:fldChar w:fldCharType="separate"/>
      </w:r>
      <w:r>
        <w:rPr>
          <w:rStyle w:val="50"/>
          <w:rFonts w:hint="eastAsia" w:ascii="黑体" w:hAnsi="黑体"/>
        </w:rPr>
        <w:t>附件7-1 关于符合本国产品标准的声明函</w:t>
      </w:r>
      <w:r>
        <w:rPr>
          <w:rFonts w:hint="eastAsia"/>
        </w:rPr>
        <w:tab/>
      </w:r>
      <w:r>
        <w:rPr>
          <w:rFonts w:hint="eastAsia"/>
        </w:rPr>
        <w:fldChar w:fldCharType="begin"/>
      </w:r>
      <w:r>
        <w:rPr>
          <w:rFonts w:hint="eastAsia"/>
        </w:rPr>
        <w:instrText xml:space="preserve"> </w:instrText>
      </w:r>
      <w:r>
        <w:instrText xml:space="preserve">PAGEREF _Toc220255176 \h</w:instrText>
      </w:r>
      <w:r>
        <w:rPr>
          <w:rFonts w:hint="eastAsia"/>
        </w:rPr>
        <w:instrText xml:space="preserve"> </w:instrText>
      </w:r>
      <w:r>
        <w:rPr>
          <w:rFonts w:hint="eastAsia"/>
        </w:rPr>
        <w:fldChar w:fldCharType="separate"/>
      </w:r>
      <w:r>
        <w:t>73</w:t>
      </w:r>
      <w:r>
        <w:rPr>
          <w:rFonts w:hint="eastAsia"/>
        </w:rPr>
        <w:fldChar w:fldCharType="end"/>
      </w:r>
      <w:r>
        <w:rPr>
          <w:rFonts w:hint="eastAsia"/>
        </w:rPr>
        <w:fldChar w:fldCharType="end"/>
      </w:r>
    </w:p>
    <w:p w14:paraId="35247949">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"_Toc220255177" </w:instrText>
      </w:r>
      <w:r>
        <w:fldChar w:fldCharType="separate"/>
      </w:r>
      <w:r>
        <w:rPr>
          <w:rStyle w:val="50"/>
          <w:rFonts w:hint="eastAsia" w:ascii="黑体" w:hAnsi="黑体"/>
        </w:rPr>
        <w:t>附件7-2 关于符合本国产品成本占比的声明函</w:t>
      </w:r>
      <w:r>
        <w:rPr>
          <w:rFonts w:hint="eastAsia"/>
        </w:rPr>
        <w:tab/>
      </w:r>
      <w:r>
        <w:rPr>
          <w:rFonts w:hint="eastAsia"/>
        </w:rPr>
        <w:fldChar w:fldCharType="begin"/>
      </w:r>
      <w:r>
        <w:rPr>
          <w:rFonts w:hint="eastAsia"/>
        </w:rPr>
        <w:instrText xml:space="preserve"> </w:instrText>
      </w:r>
      <w:r>
        <w:instrText xml:space="preserve">PAGEREF _Toc220255177 \h</w:instrText>
      </w:r>
      <w:r>
        <w:rPr>
          <w:rFonts w:hint="eastAsia"/>
        </w:rPr>
        <w:instrText xml:space="preserve"> </w:instrText>
      </w:r>
      <w:r>
        <w:rPr>
          <w:rFonts w:hint="eastAsia"/>
        </w:rPr>
        <w:fldChar w:fldCharType="separate"/>
      </w:r>
      <w:r>
        <w:t>74</w:t>
      </w:r>
      <w:r>
        <w:rPr>
          <w:rFonts w:hint="eastAsia"/>
        </w:rPr>
        <w:fldChar w:fldCharType="end"/>
      </w:r>
      <w:r>
        <w:rPr>
          <w:rFonts w:hint="eastAsia"/>
        </w:rPr>
        <w:fldChar w:fldCharType="end"/>
      </w:r>
    </w:p>
    <w:p w14:paraId="534DC01B">
      <w:pPr>
        <w:pStyle w:val="33"/>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"_Toc220255178" </w:instrText>
      </w:r>
      <w:r>
        <w:fldChar w:fldCharType="separate"/>
      </w:r>
      <w:r>
        <w:rPr>
          <w:rStyle w:val="50"/>
          <w:rFonts w:hint="eastAsia" w:ascii="黑体" w:hAnsi="黑体" w:eastAsia="黑体"/>
        </w:rPr>
        <w:t>第二部分 技术商务响应文件</w:t>
      </w:r>
      <w:r>
        <w:rPr>
          <w:rFonts w:hint="eastAsia"/>
        </w:rPr>
        <w:tab/>
      </w:r>
      <w:r>
        <w:rPr>
          <w:rFonts w:hint="eastAsia"/>
        </w:rPr>
        <w:fldChar w:fldCharType="begin"/>
      </w:r>
      <w:r>
        <w:rPr>
          <w:rFonts w:hint="eastAsia"/>
        </w:rPr>
        <w:instrText xml:space="preserve"> </w:instrText>
      </w:r>
      <w:r>
        <w:instrText xml:space="preserve">PAGEREF _Toc220255178 \h</w:instrText>
      </w:r>
      <w:r>
        <w:rPr>
          <w:rFonts w:hint="eastAsia"/>
        </w:rPr>
        <w:instrText xml:space="preserve"> </w:instrText>
      </w:r>
      <w:r>
        <w:rPr>
          <w:rFonts w:hint="eastAsia"/>
        </w:rPr>
        <w:fldChar w:fldCharType="separate"/>
      </w:r>
      <w:r>
        <w:t>75</w:t>
      </w:r>
      <w:r>
        <w:rPr>
          <w:rFonts w:hint="eastAsia"/>
        </w:rPr>
        <w:fldChar w:fldCharType="end"/>
      </w:r>
      <w:r>
        <w:rPr>
          <w:rFonts w:hint="eastAsia"/>
        </w:rPr>
        <w:fldChar w:fldCharType="end"/>
      </w:r>
    </w:p>
    <w:p w14:paraId="68CFBCCC">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"_Toc220255179" </w:instrText>
      </w:r>
      <w:r>
        <w:fldChar w:fldCharType="separate"/>
      </w:r>
      <w:r>
        <w:rPr>
          <w:rStyle w:val="50"/>
          <w:rFonts w:hint="eastAsia" w:ascii="黑体" w:hAnsi="黑体" w:eastAsia="黑体"/>
        </w:rPr>
        <w:t>八、采购需求的响应</w:t>
      </w:r>
      <w:r>
        <w:rPr>
          <w:rFonts w:hint="eastAsia"/>
        </w:rPr>
        <w:tab/>
      </w:r>
      <w:r>
        <w:rPr>
          <w:rFonts w:hint="eastAsia"/>
        </w:rPr>
        <w:fldChar w:fldCharType="begin"/>
      </w:r>
      <w:r>
        <w:rPr>
          <w:rFonts w:hint="eastAsia"/>
        </w:rPr>
        <w:instrText xml:space="preserve"> </w:instrText>
      </w:r>
      <w:r>
        <w:instrText xml:space="preserve">PAGEREF _Toc220255179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14:paraId="048ADB05">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"_Toc220255180" </w:instrText>
      </w:r>
      <w:r>
        <w:fldChar w:fldCharType="separate"/>
      </w:r>
      <w:r>
        <w:rPr>
          <w:rStyle w:val="50"/>
          <w:rFonts w:hint="eastAsia" w:ascii="黑体" w:hAnsi="黑体"/>
        </w:rPr>
        <w:t>附件8-1 拟任项目负责人和主要管理、技术人员资历表</w:t>
      </w:r>
      <w:r>
        <w:rPr>
          <w:rFonts w:hint="eastAsia"/>
        </w:rPr>
        <w:tab/>
      </w:r>
      <w:r>
        <w:rPr>
          <w:rFonts w:hint="eastAsia"/>
        </w:rPr>
        <w:fldChar w:fldCharType="begin"/>
      </w:r>
      <w:r>
        <w:rPr>
          <w:rFonts w:hint="eastAsia"/>
        </w:rPr>
        <w:instrText xml:space="preserve"> </w:instrText>
      </w:r>
      <w:r>
        <w:instrText xml:space="preserve">PAGEREF _Toc220255180 \h</w:instrText>
      </w:r>
      <w:r>
        <w:rPr>
          <w:rFonts w:hint="eastAsia"/>
        </w:rPr>
        <w:instrText xml:space="preserve"> </w:instrText>
      </w:r>
      <w:r>
        <w:rPr>
          <w:rFonts w:hint="eastAsia"/>
        </w:rPr>
        <w:fldChar w:fldCharType="separate"/>
      </w:r>
      <w:r>
        <w:t>76</w:t>
      </w:r>
      <w:r>
        <w:rPr>
          <w:rFonts w:hint="eastAsia"/>
        </w:rPr>
        <w:fldChar w:fldCharType="end"/>
      </w:r>
      <w:r>
        <w:rPr>
          <w:rFonts w:hint="eastAsia"/>
        </w:rPr>
        <w:fldChar w:fldCharType="end"/>
      </w:r>
    </w:p>
    <w:p w14:paraId="5E00FA6C">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"_Toc220255181" </w:instrText>
      </w:r>
      <w:r>
        <w:fldChar w:fldCharType="separate"/>
      </w:r>
      <w:r>
        <w:rPr>
          <w:rStyle w:val="50"/>
          <w:rFonts w:hint="eastAsia" w:ascii="黑体" w:hAnsi="黑体"/>
        </w:rPr>
        <w:t>附件8-2拟派服务人员汇总表</w:t>
      </w:r>
      <w:r>
        <w:rPr>
          <w:rFonts w:hint="eastAsia"/>
        </w:rPr>
        <w:tab/>
      </w:r>
      <w:r>
        <w:rPr>
          <w:rFonts w:hint="eastAsia"/>
        </w:rPr>
        <w:fldChar w:fldCharType="begin"/>
      </w:r>
      <w:r>
        <w:rPr>
          <w:rFonts w:hint="eastAsia"/>
        </w:rPr>
        <w:instrText xml:space="preserve"> </w:instrText>
      </w:r>
      <w:r>
        <w:instrText xml:space="preserve">PAGEREF _Toc220255181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14:paraId="6693F67F">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"_Toc220255182" </w:instrText>
      </w:r>
      <w:r>
        <w:fldChar w:fldCharType="separate"/>
      </w:r>
      <w:r>
        <w:rPr>
          <w:rStyle w:val="50"/>
          <w:rFonts w:hint="eastAsia" w:ascii="黑体" w:hAnsi="黑体"/>
        </w:rPr>
        <w:t>附件8-3货物说明一览表</w:t>
      </w:r>
      <w:r>
        <w:rPr>
          <w:rFonts w:hint="eastAsia"/>
        </w:rPr>
        <w:tab/>
      </w:r>
      <w:r>
        <w:rPr>
          <w:rFonts w:hint="eastAsia"/>
        </w:rPr>
        <w:fldChar w:fldCharType="begin"/>
      </w:r>
      <w:r>
        <w:rPr>
          <w:rFonts w:hint="eastAsia"/>
        </w:rPr>
        <w:instrText xml:space="preserve"> </w:instrText>
      </w:r>
      <w:r>
        <w:instrText xml:space="preserve">PAGEREF _Toc220255182 \h</w:instrText>
      </w:r>
      <w:r>
        <w:rPr>
          <w:rFonts w:hint="eastAsia"/>
        </w:rPr>
        <w:instrText xml:space="preserve"> </w:instrText>
      </w:r>
      <w:r>
        <w:rPr>
          <w:rFonts w:hint="eastAsia"/>
        </w:rPr>
        <w:fldChar w:fldCharType="separate"/>
      </w:r>
      <w:r>
        <w:t>77</w:t>
      </w:r>
      <w:r>
        <w:rPr>
          <w:rFonts w:hint="eastAsia"/>
        </w:rPr>
        <w:fldChar w:fldCharType="end"/>
      </w:r>
      <w:r>
        <w:rPr>
          <w:rFonts w:hint="eastAsia"/>
        </w:rPr>
        <w:fldChar w:fldCharType="end"/>
      </w:r>
    </w:p>
    <w:p w14:paraId="55644A3D">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"_Toc220255183" </w:instrText>
      </w:r>
      <w:r>
        <w:fldChar w:fldCharType="separate"/>
      </w:r>
      <w:r>
        <w:rPr>
          <w:rStyle w:val="50"/>
          <w:rFonts w:hint="eastAsia" w:ascii="黑体" w:hAnsi="黑体"/>
        </w:rPr>
        <w:t>附件8-4 近年同类项目情况表</w:t>
      </w:r>
      <w:r>
        <w:rPr>
          <w:rFonts w:hint="eastAsia"/>
        </w:rPr>
        <w:tab/>
      </w:r>
      <w:r>
        <w:rPr>
          <w:rFonts w:hint="eastAsia"/>
        </w:rPr>
        <w:fldChar w:fldCharType="begin"/>
      </w:r>
      <w:r>
        <w:rPr>
          <w:rFonts w:hint="eastAsia"/>
        </w:rPr>
        <w:instrText xml:space="preserve"> </w:instrText>
      </w:r>
      <w:r>
        <w:instrText xml:space="preserve">PAGEREF _Toc220255183 \h</w:instrText>
      </w:r>
      <w:r>
        <w:rPr>
          <w:rFonts w:hint="eastAsia"/>
        </w:rPr>
        <w:instrText xml:space="preserve"> </w:instrText>
      </w:r>
      <w:r>
        <w:rPr>
          <w:rFonts w:hint="eastAsia"/>
        </w:rPr>
        <w:fldChar w:fldCharType="separate"/>
      </w:r>
      <w:r>
        <w:t>78</w:t>
      </w:r>
      <w:r>
        <w:rPr>
          <w:rFonts w:hint="eastAsia"/>
        </w:rPr>
        <w:fldChar w:fldCharType="end"/>
      </w:r>
      <w:r>
        <w:rPr>
          <w:rFonts w:hint="eastAsia"/>
        </w:rPr>
        <w:fldChar w:fldCharType="end"/>
      </w:r>
    </w:p>
    <w:p w14:paraId="0380F9C7">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"_Toc220255184" </w:instrText>
      </w:r>
      <w:r>
        <w:fldChar w:fldCharType="separate"/>
      </w:r>
      <w:r>
        <w:rPr>
          <w:rStyle w:val="50"/>
          <w:rFonts w:hint="eastAsia" w:ascii="黑体" w:hAnsi="黑体" w:eastAsia="黑体"/>
        </w:rPr>
        <w:t>九、采购需求偏离表</w:t>
      </w:r>
      <w:r>
        <w:rPr>
          <w:rFonts w:hint="eastAsia"/>
        </w:rPr>
        <w:tab/>
      </w:r>
      <w:r>
        <w:rPr>
          <w:rFonts w:hint="eastAsia"/>
        </w:rPr>
        <w:fldChar w:fldCharType="begin"/>
      </w:r>
      <w:r>
        <w:rPr>
          <w:rFonts w:hint="eastAsia"/>
        </w:rPr>
        <w:instrText xml:space="preserve"> </w:instrText>
      </w:r>
      <w:r>
        <w:instrText xml:space="preserve">PAGEREF _Toc220255184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14:paraId="05FB0530">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"_Toc220255185" </w:instrText>
      </w:r>
      <w:r>
        <w:fldChar w:fldCharType="separate"/>
      </w:r>
      <w:r>
        <w:rPr>
          <w:rStyle w:val="50"/>
          <w:rFonts w:hint="eastAsia" w:ascii="黑体" w:hAnsi="黑体" w:cs="黑体"/>
        </w:rPr>
        <w:t>附件9-1 技术要求偏离表</w:t>
      </w:r>
      <w:r>
        <w:rPr>
          <w:rFonts w:hint="eastAsia"/>
        </w:rPr>
        <w:tab/>
      </w:r>
      <w:r>
        <w:rPr>
          <w:rFonts w:hint="eastAsia"/>
        </w:rPr>
        <w:fldChar w:fldCharType="begin"/>
      </w:r>
      <w:r>
        <w:rPr>
          <w:rFonts w:hint="eastAsia"/>
        </w:rPr>
        <w:instrText xml:space="preserve"> </w:instrText>
      </w:r>
      <w:r>
        <w:instrText xml:space="preserve">PAGEREF _Toc220255185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14:paraId="0A02B744">
      <w:pPr>
        <w:pStyle w:val="30"/>
        <w:tabs>
          <w:tab w:val="right" w:leader="dot" w:pos="8834"/>
        </w:tabs>
        <w:ind w:left="1260"/>
        <w:rPr>
          <w:rFonts w:asciiTheme="minorHAnsi" w:hAnsiTheme="minorHAnsi" w:eastAsiaTheme="minorEastAsia" w:cstheme="minorBidi"/>
          <w:sz w:val="22"/>
          <w14:ligatures w14:val="standardContextual"/>
        </w:rPr>
      </w:pPr>
      <w:r>
        <w:fldChar w:fldCharType="begin"/>
      </w:r>
      <w:r>
        <w:instrText xml:space="preserve"> HYPERLINK \l "_Toc220255186" </w:instrText>
      </w:r>
      <w:r>
        <w:fldChar w:fldCharType="separate"/>
      </w:r>
      <w:r>
        <w:rPr>
          <w:rStyle w:val="50"/>
          <w:rFonts w:hint="eastAsia" w:ascii="黑体" w:hAnsi="黑体" w:cs="黑体"/>
        </w:rPr>
        <w:t>附件9-2 商务要求偏离表</w:t>
      </w:r>
      <w:r>
        <w:rPr>
          <w:rFonts w:hint="eastAsia"/>
        </w:rPr>
        <w:tab/>
      </w:r>
      <w:r>
        <w:rPr>
          <w:rFonts w:hint="eastAsia"/>
        </w:rPr>
        <w:fldChar w:fldCharType="begin"/>
      </w:r>
      <w:r>
        <w:rPr>
          <w:rFonts w:hint="eastAsia"/>
        </w:rPr>
        <w:instrText xml:space="preserve"> </w:instrText>
      </w:r>
      <w:r>
        <w:instrText xml:space="preserve">PAGEREF _Toc220255186 \h</w:instrText>
      </w:r>
      <w:r>
        <w:rPr>
          <w:rFonts w:hint="eastAsia"/>
        </w:rPr>
        <w:instrText xml:space="preserve"> </w:instrText>
      </w:r>
      <w:r>
        <w:rPr>
          <w:rFonts w:hint="eastAsia"/>
        </w:rPr>
        <w:fldChar w:fldCharType="separate"/>
      </w:r>
      <w:r>
        <w:t>79</w:t>
      </w:r>
      <w:r>
        <w:rPr>
          <w:rFonts w:hint="eastAsia"/>
        </w:rPr>
        <w:fldChar w:fldCharType="end"/>
      </w:r>
      <w:r>
        <w:rPr>
          <w:rFonts w:hint="eastAsia"/>
        </w:rPr>
        <w:fldChar w:fldCharType="end"/>
      </w:r>
    </w:p>
    <w:p w14:paraId="253D615B">
      <w:pPr>
        <w:pStyle w:val="33"/>
        <w:tabs>
          <w:tab w:val="right" w:leader="dot" w:pos="8834"/>
        </w:tabs>
        <w:ind w:left="420"/>
        <w:rPr>
          <w:rFonts w:asciiTheme="minorHAnsi" w:hAnsiTheme="minorHAnsi" w:eastAsiaTheme="minorEastAsia" w:cstheme="minorBidi"/>
          <w:sz w:val="22"/>
          <w14:ligatures w14:val="standardContextual"/>
        </w:rPr>
      </w:pPr>
      <w:r>
        <w:fldChar w:fldCharType="begin"/>
      </w:r>
      <w:r>
        <w:instrText xml:space="preserve"> HYPERLINK \l "_Toc220255187" </w:instrText>
      </w:r>
      <w:r>
        <w:fldChar w:fldCharType="separate"/>
      </w:r>
      <w:r>
        <w:rPr>
          <w:rStyle w:val="50"/>
          <w:rFonts w:hint="eastAsia" w:ascii="黑体" w:hAnsi="黑体" w:eastAsia="黑体"/>
        </w:rPr>
        <w:t>第</w:t>
      </w:r>
      <w:r>
        <w:rPr>
          <w:rStyle w:val="50"/>
          <w:rFonts w:hint="eastAsia" w:ascii="黑体" w:hAnsi="黑体" w:eastAsia="黑体"/>
          <w:lang w:eastAsia="zh-CN"/>
        </w:rPr>
        <w:t>三</w:t>
      </w:r>
      <w:r>
        <w:rPr>
          <w:rStyle w:val="50"/>
          <w:rFonts w:hint="eastAsia" w:ascii="黑体" w:hAnsi="黑体" w:eastAsia="黑体"/>
        </w:rPr>
        <w:t>部分 报价文件</w:t>
      </w:r>
      <w:r>
        <w:rPr>
          <w:rFonts w:hint="eastAsia"/>
        </w:rPr>
        <w:tab/>
      </w:r>
      <w:r>
        <w:rPr>
          <w:rFonts w:hint="eastAsia"/>
        </w:rPr>
        <w:fldChar w:fldCharType="begin"/>
      </w:r>
      <w:r>
        <w:rPr>
          <w:rFonts w:hint="eastAsia"/>
        </w:rPr>
        <w:instrText xml:space="preserve"> </w:instrText>
      </w:r>
      <w:r>
        <w:instrText xml:space="preserve">PAGEREF _Toc220255187 \h</w:instrText>
      </w:r>
      <w:r>
        <w:rPr>
          <w:rFonts w:hint="eastAsia"/>
        </w:rPr>
        <w:instrText xml:space="preserve"> </w:instrText>
      </w:r>
      <w:r>
        <w:rPr>
          <w:rFonts w:hint="eastAsia"/>
        </w:rPr>
        <w:fldChar w:fldCharType="separate"/>
      </w:r>
      <w:r>
        <w:t>80</w:t>
      </w:r>
      <w:r>
        <w:rPr>
          <w:rFonts w:hint="eastAsia"/>
        </w:rPr>
        <w:fldChar w:fldCharType="end"/>
      </w:r>
      <w:r>
        <w:rPr>
          <w:rFonts w:hint="eastAsia"/>
        </w:rPr>
        <w:fldChar w:fldCharType="end"/>
      </w:r>
    </w:p>
    <w:p w14:paraId="3ECC95A2">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"_Toc220255188" </w:instrText>
      </w:r>
      <w:r>
        <w:fldChar w:fldCharType="separate"/>
      </w:r>
      <w:r>
        <w:rPr>
          <w:rStyle w:val="50"/>
          <w:rFonts w:hint="eastAsia" w:ascii="黑体" w:hAnsi="黑体" w:eastAsia="黑体"/>
        </w:rPr>
        <w:t>十、首次报价一览表</w:t>
      </w:r>
      <w:r>
        <w:rPr>
          <w:rFonts w:hint="eastAsia"/>
        </w:rPr>
        <w:tab/>
      </w:r>
      <w:r>
        <w:rPr>
          <w:rFonts w:hint="eastAsia"/>
        </w:rPr>
        <w:fldChar w:fldCharType="begin"/>
      </w:r>
      <w:r>
        <w:rPr>
          <w:rFonts w:hint="eastAsia"/>
        </w:rPr>
        <w:instrText xml:space="preserve"> </w:instrText>
      </w:r>
      <w:r>
        <w:instrText xml:space="preserve">PAGEREF _Toc220255188 \h</w:instrText>
      </w:r>
      <w:r>
        <w:rPr>
          <w:rFonts w:hint="eastAsia"/>
        </w:rPr>
        <w:instrText xml:space="preserve"> </w:instrText>
      </w:r>
      <w:r>
        <w:rPr>
          <w:rFonts w:hint="eastAsia"/>
        </w:rPr>
        <w:fldChar w:fldCharType="separate"/>
      </w:r>
      <w:r>
        <w:t>81</w:t>
      </w:r>
      <w:r>
        <w:rPr>
          <w:rFonts w:hint="eastAsia"/>
        </w:rPr>
        <w:fldChar w:fldCharType="end"/>
      </w:r>
      <w:r>
        <w:rPr>
          <w:rFonts w:hint="eastAsia"/>
        </w:rPr>
        <w:fldChar w:fldCharType="end"/>
      </w:r>
    </w:p>
    <w:p w14:paraId="49953CD2">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"_Toc220255189" </w:instrText>
      </w:r>
      <w:r>
        <w:fldChar w:fldCharType="separate"/>
      </w:r>
      <w:r>
        <w:rPr>
          <w:rStyle w:val="50"/>
          <w:rFonts w:hint="eastAsia" w:ascii="黑体" w:hAnsi="黑体" w:eastAsia="黑体"/>
        </w:rPr>
        <w:t>十一、分项报价表</w:t>
      </w:r>
      <w:r>
        <w:rPr>
          <w:rFonts w:hint="eastAsia"/>
        </w:rPr>
        <w:tab/>
      </w:r>
      <w:r>
        <w:rPr>
          <w:rFonts w:hint="eastAsia"/>
        </w:rPr>
        <w:fldChar w:fldCharType="begin"/>
      </w:r>
      <w:r>
        <w:rPr>
          <w:rFonts w:hint="eastAsia"/>
        </w:rPr>
        <w:instrText xml:space="preserve"> </w:instrText>
      </w:r>
      <w:r>
        <w:instrText xml:space="preserve">PAGEREF _Toc220255189 \h</w:instrText>
      </w:r>
      <w:r>
        <w:rPr>
          <w:rFonts w:hint="eastAsia"/>
        </w:rPr>
        <w:instrText xml:space="preserve"> </w:instrText>
      </w:r>
      <w:r>
        <w:rPr>
          <w:rFonts w:hint="eastAsia"/>
        </w:rPr>
        <w:fldChar w:fldCharType="separate"/>
      </w:r>
      <w:r>
        <w:t>82</w:t>
      </w:r>
      <w:r>
        <w:rPr>
          <w:rFonts w:hint="eastAsia"/>
        </w:rPr>
        <w:fldChar w:fldCharType="end"/>
      </w:r>
      <w:r>
        <w:rPr>
          <w:rFonts w:hint="eastAsia"/>
        </w:rPr>
        <w:fldChar w:fldCharType="end"/>
      </w:r>
    </w:p>
    <w:p w14:paraId="7D4B1D60">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"_Toc220255190" </w:instrText>
      </w:r>
      <w:r>
        <w:fldChar w:fldCharType="separate"/>
      </w:r>
      <w:r>
        <w:rPr>
          <w:rStyle w:val="50"/>
          <w:rFonts w:hint="eastAsia" w:ascii="黑体" w:hAnsi="黑体" w:eastAsia="黑体"/>
        </w:rPr>
        <w:t>十二、节能产品、环境标志产品清单</w:t>
      </w:r>
      <w:r>
        <w:rPr>
          <w:rFonts w:hint="eastAsia"/>
        </w:rPr>
        <w:tab/>
      </w:r>
      <w:r>
        <w:rPr>
          <w:rFonts w:hint="eastAsia"/>
        </w:rPr>
        <w:fldChar w:fldCharType="begin"/>
      </w:r>
      <w:r>
        <w:rPr>
          <w:rFonts w:hint="eastAsia"/>
        </w:rPr>
        <w:instrText xml:space="preserve"> </w:instrText>
      </w:r>
      <w:r>
        <w:instrText xml:space="preserve">PAGEREF _Toc220255190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14:paraId="45B2EAF4">
      <w:pPr>
        <w:pStyle w:val="21"/>
        <w:tabs>
          <w:tab w:val="right" w:leader="dot" w:pos="8834"/>
        </w:tabs>
        <w:ind w:left="840"/>
        <w:rPr>
          <w:rFonts w:asciiTheme="minorHAnsi" w:hAnsiTheme="minorHAnsi" w:eastAsiaTheme="minorEastAsia" w:cstheme="minorBidi"/>
          <w:sz w:val="22"/>
          <w14:ligatures w14:val="standardContextual"/>
        </w:rPr>
      </w:pPr>
      <w:r>
        <w:fldChar w:fldCharType="begin"/>
      </w:r>
      <w:r>
        <w:instrText xml:space="preserve"> HYPERLINK \l "_Toc220255191" </w:instrText>
      </w:r>
      <w:r>
        <w:fldChar w:fldCharType="separate"/>
      </w:r>
      <w:r>
        <w:rPr>
          <w:rStyle w:val="50"/>
          <w:rFonts w:hint="eastAsia" w:ascii="黑体" w:hAnsi="黑体" w:eastAsia="黑体"/>
        </w:rPr>
        <w:t>十三、其他资料</w:t>
      </w:r>
      <w:r>
        <w:rPr>
          <w:rFonts w:hint="eastAsia"/>
        </w:rPr>
        <w:tab/>
      </w:r>
      <w:r>
        <w:rPr>
          <w:rFonts w:hint="eastAsia"/>
        </w:rPr>
        <w:fldChar w:fldCharType="begin"/>
      </w:r>
      <w:r>
        <w:rPr>
          <w:rFonts w:hint="eastAsia"/>
        </w:rPr>
        <w:instrText xml:space="preserve"> </w:instrText>
      </w:r>
      <w:r>
        <w:instrText xml:space="preserve">PAGEREF _Toc220255191 \h</w:instrText>
      </w:r>
      <w:r>
        <w:rPr>
          <w:rFonts w:hint="eastAsia"/>
        </w:rPr>
        <w:instrText xml:space="preserve"> </w:instrText>
      </w:r>
      <w:r>
        <w:rPr>
          <w:rFonts w:hint="eastAsia"/>
        </w:rPr>
        <w:fldChar w:fldCharType="separate"/>
      </w:r>
      <w:r>
        <w:t>83</w:t>
      </w:r>
      <w:r>
        <w:rPr>
          <w:rFonts w:hint="eastAsia"/>
        </w:rPr>
        <w:fldChar w:fldCharType="end"/>
      </w:r>
      <w:r>
        <w:rPr>
          <w:rFonts w:hint="eastAsia"/>
        </w:rPr>
        <w:fldChar w:fldCharType="end"/>
      </w:r>
    </w:p>
    <w:p w14:paraId="7DDB1C40">
      <w:pPr>
        <w:pStyle w:val="21"/>
        <w:tabs>
          <w:tab w:val="right" w:leader="dot" w:pos="8834"/>
        </w:tabs>
        <w:ind w:left="840"/>
        <w:rPr>
          <w:rFonts w:hint="eastAsia" w:hAnsi="宋体"/>
        </w:rPr>
      </w:pPr>
      <w:r>
        <w:rPr>
          <w:rFonts w:hint="eastAsia" w:hAnsi="宋体" w:eastAsia="黑体"/>
          <w:b/>
        </w:rPr>
        <w:fldChar w:fldCharType="end"/>
      </w:r>
    </w:p>
    <w:p w14:paraId="59D7AD1F">
      <w:pPr>
        <w:pStyle w:val="2"/>
        <w:adjustRightInd w:val="0"/>
        <w:snapToGrid w:val="0"/>
        <w:spacing w:before="156" w:beforeLines="50" w:line="360" w:lineRule="auto"/>
        <w:rPr>
          <w:rFonts w:hint="eastAsia" w:hAnsi="宋体"/>
          <w:szCs w:val="24"/>
        </w:rPr>
        <w:sectPr>
          <w:headerReference r:id="rId10" w:type="first"/>
          <w:headerReference r:id="rId8" w:type="default"/>
          <w:footerReference r:id="rId11" w:type="default"/>
          <w:headerReference r:id="rId9" w:type="even"/>
          <w:footerReference r:id="rId12" w:type="even"/>
          <w:pgSz w:w="11906" w:h="16838"/>
          <w:pgMar w:top="1474" w:right="1474" w:bottom="1474" w:left="1588" w:header="851" w:footer="992" w:gutter="0"/>
          <w:pgNumType w:start="1"/>
          <w:cols w:space="720" w:num="1"/>
          <w:docGrid w:type="lines" w:linePitch="312" w:charSpace="0"/>
        </w:sectPr>
      </w:pPr>
    </w:p>
    <w:p w14:paraId="4219716D">
      <w:pPr>
        <w:pStyle w:val="2"/>
        <w:adjustRightInd w:val="0"/>
        <w:snapToGrid w:val="0"/>
        <w:spacing w:before="156" w:beforeLines="50" w:line="360" w:lineRule="auto"/>
        <w:rPr>
          <w:rFonts w:hint="eastAsia" w:ascii="黑体" w:hAnsi="黑体" w:eastAsia="黑体"/>
          <w:color w:val="auto"/>
          <w:sz w:val="32"/>
          <w:szCs w:val="32"/>
          <w:lang w:eastAsia="zh-CN"/>
        </w:rPr>
      </w:pPr>
      <w:bookmarkStart w:id="2" w:name="_Toc220255034"/>
      <w:r>
        <w:rPr>
          <w:rFonts w:hint="eastAsia" w:ascii="黑体" w:hAnsi="黑体" w:eastAsia="黑体"/>
          <w:sz w:val="32"/>
          <w:szCs w:val="32"/>
        </w:rPr>
        <w:t>第一章 谈判</w:t>
      </w:r>
      <w:bookmarkEnd w:id="2"/>
      <w:r>
        <w:rPr>
          <w:rFonts w:hint="eastAsia" w:ascii="黑体" w:hAnsi="黑体" w:eastAsia="黑体"/>
          <w:color w:val="auto"/>
          <w:sz w:val="32"/>
          <w:szCs w:val="32"/>
          <w:lang w:val="en-US" w:eastAsia="zh-CN"/>
        </w:rPr>
        <w:t>邀请</w:t>
      </w:r>
    </w:p>
    <w:p w14:paraId="65214367">
      <w:pPr>
        <w:pBdr>
          <w:top w:val="single" w:color="auto" w:sz="4" w:space="1"/>
          <w:left w:val="single" w:color="auto" w:sz="4" w:space="0"/>
          <w:bottom w:val="single" w:color="auto" w:sz="4" w:space="1"/>
          <w:right w:val="single" w:color="auto" w:sz="4" w:space="4"/>
        </w:pBdr>
        <w:adjustRightInd w:val="0"/>
        <w:snapToGrid w:val="0"/>
        <w:spacing w:before="50" w:line="360" w:lineRule="auto"/>
        <w:rPr>
          <w:rFonts w:hint="eastAsia" w:asciiTheme="minorEastAsia" w:hAnsiTheme="minorEastAsia"/>
          <w:b/>
          <w:szCs w:val="21"/>
        </w:rPr>
      </w:pPr>
      <w:bookmarkStart w:id="3" w:name="_Toc28359089"/>
      <w:bookmarkStart w:id="4" w:name="_Toc28359012"/>
      <w:bookmarkStart w:id="5" w:name="_Toc35393629"/>
      <w:bookmarkStart w:id="6" w:name="_Toc22201055"/>
      <w:bookmarkStart w:id="7" w:name="_Toc35393798"/>
      <w:r>
        <w:rPr>
          <w:rFonts w:hint="eastAsia" w:asciiTheme="minorEastAsia" w:hAnsiTheme="minorEastAsia"/>
          <w:b/>
          <w:szCs w:val="21"/>
        </w:rPr>
        <w:t>项目概况</w:t>
      </w:r>
    </w:p>
    <w:p w14:paraId="4823BA55">
      <w:pPr>
        <w:pBdr>
          <w:top w:val="single" w:color="auto" w:sz="4" w:space="1"/>
          <w:left w:val="single" w:color="auto" w:sz="4" w:space="0"/>
          <w:bottom w:val="single" w:color="auto" w:sz="4" w:space="1"/>
          <w:right w:val="single" w:color="auto" w:sz="4" w:space="4"/>
        </w:pBdr>
        <w:adjustRightInd w:val="0"/>
        <w:snapToGrid w:val="0"/>
        <w:spacing w:before="50" w:line="360" w:lineRule="auto"/>
        <w:ind w:firstLine="420" w:firstLineChars="200"/>
        <w:rPr>
          <w:rFonts w:hint="eastAsia" w:asciiTheme="minorEastAsia" w:hAnsiTheme="minorEastAsia"/>
          <w:szCs w:val="21"/>
        </w:rPr>
      </w:pPr>
      <w:r>
        <w:rPr>
          <w:rFonts w:hint="eastAsia" w:asciiTheme="minorEastAsia" w:hAnsiTheme="minorEastAsia"/>
          <w:szCs w:val="21"/>
          <w:u w:val="single"/>
        </w:rPr>
        <w:t xml:space="preserve">   上郡路社区卫生服务中心物业管理服务   </w:t>
      </w:r>
      <w:r>
        <w:rPr>
          <w:rFonts w:hint="eastAsia" w:asciiTheme="minorEastAsia" w:hAnsiTheme="minorEastAsia"/>
          <w:szCs w:val="21"/>
        </w:rPr>
        <w:t>(采购项目名称</w:t>
      </w:r>
      <w:r>
        <w:rPr>
          <w:rFonts w:asciiTheme="minorEastAsia" w:hAnsiTheme="minorEastAsia"/>
          <w:szCs w:val="21"/>
        </w:rPr>
        <w:t>)</w:t>
      </w:r>
      <w:r>
        <w:rPr>
          <w:rFonts w:hint="eastAsia" w:asciiTheme="minorEastAsia" w:hAnsiTheme="minorEastAsia"/>
          <w:szCs w:val="21"/>
        </w:rPr>
        <w:t xml:space="preserve"> 的供应商，应通过</w:t>
      </w:r>
      <w:r>
        <w:rPr>
          <w:rFonts w:hint="eastAsia" w:ascii="宋体" w:hAnsi="宋体"/>
          <w:szCs w:val="21"/>
        </w:rPr>
        <w:t>“</w:t>
      </w:r>
      <w:r>
        <w:rPr>
          <w:rFonts w:hint="eastAsia" w:asciiTheme="minorEastAsia" w:hAnsiTheme="minorEastAsia"/>
          <w:szCs w:val="21"/>
        </w:rPr>
        <w:t>电子化采购系统</w:t>
      </w:r>
      <w:r>
        <w:rPr>
          <w:rFonts w:hint="eastAsia" w:ascii="宋体" w:hAnsi="宋体"/>
          <w:szCs w:val="21"/>
        </w:rPr>
        <w:t>”</w:t>
      </w:r>
      <w:r>
        <w:rPr>
          <w:rFonts w:hint="eastAsia" w:asciiTheme="minorEastAsia" w:hAnsiTheme="minorEastAsia"/>
          <w:szCs w:val="21"/>
        </w:rPr>
        <w:t>获取（下载）谈判文件，在提交响应文件截止时间前通过</w:t>
      </w:r>
      <w:r>
        <w:rPr>
          <w:rFonts w:hint="eastAsia" w:ascii="宋体" w:hAnsi="宋体"/>
          <w:szCs w:val="21"/>
        </w:rPr>
        <w:t>“电子化采购系统”</w:t>
      </w:r>
      <w:r>
        <w:rPr>
          <w:rFonts w:hint="eastAsia" w:asciiTheme="minorEastAsia" w:hAnsiTheme="minorEastAsia"/>
          <w:szCs w:val="21"/>
        </w:rPr>
        <w:t>提交（上传）响应文件。</w:t>
      </w:r>
    </w:p>
    <w:p w14:paraId="1DB028A5">
      <w:pPr>
        <w:adjustRightInd w:val="0"/>
        <w:snapToGrid w:val="0"/>
        <w:spacing w:before="156" w:beforeLines="50" w:line="360" w:lineRule="auto"/>
      </w:pPr>
    </w:p>
    <w:p w14:paraId="0A140CA6">
      <w:pPr>
        <w:pStyle w:val="5"/>
        <w:spacing w:before="156" w:beforeLines="50" w:after="0" w:line="360" w:lineRule="auto"/>
        <w:rPr>
          <w:rFonts w:hint="eastAsia" w:ascii="黑体" w:hAnsi="黑体"/>
          <w:sz w:val="24"/>
          <w:szCs w:val="24"/>
        </w:rPr>
      </w:pPr>
      <w:bookmarkStart w:id="8" w:name="_Toc220255035"/>
      <w:r>
        <w:rPr>
          <w:rFonts w:hint="eastAsia" w:ascii="黑体" w:hAnsi="黑体"/>
          <w:sz w:val="24"/>
          <w:szCs w:val="24"/>
        </w:rPr>
        <w:t>1.项目基本情况</w:t>
      </w:r>
      <w:bookmarkEnd w:id="8"/>
    </w:p>
    <w:p w14:paraId="5B43CE3A">
      <w:pPr>
        <w:adjustRightInd w:val="0"/>
        <w:snapToGrid w:val="0"/>
        <w:spacing w:before="156" w:beforeLines="50" w:line="360" w:lineRule="auto"/>
        <w:ind w:firstLine="420" w:firstLineChars="200"/>
        <w:rPr>
          <w:rFonts w:hint="eastAsia" w:asciiTheme="minorEastAsia" w:hAnsiTheme="minorEastAsia"/>
          <w:szCs w:val="21"/>
        </w:rPr>
      </w:pPr>
      <w:bookmarkStart w:id="9" w:name="_Hlk197709785"/>
      <w:r>
        <w:rPr>
          <w:rFonts w:hint="eastAsia" w:asciiTheme="minorEastAsia" w:hAnsiTheme="minorEastAsia"/>
          <w:szCs w:val="21"/>
        </w:rPr>
        <w:t>1.1采购项目名称：</w:t>
      </w:r>
      <w:r>
        <w:rPr>
          <w:rFonts w:hint="eastAsia" w:asciiTheme="minorEastAsia" w:hAnsiTheme="minorEastAsia"/>
          <w:szCs w:val="21"/>
          <w:u w:val="single"/>
        </w:rPr>
        <w:t xml:space="preserve"> 上郡路社区卫生服务中心物业管理服务                         </w:t>
      </w:r>
    </w:p>
    <w:p w14:paraId="534B7C2F">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1.2采购项目编号：</w:t>
      </w:r>
      <w:r>
        <w:rPr>
          <w:rFonts w:hint="eastAsia" w:asciiTheme="minorEastAsia" w:hAnsiTheme="minorEastAsia"/>
          <w:szCs w:val="21"/>
          <w:u w:val="single"/>
        </w:rPr>
        <w:t xml:space="preserve"> YYZFCG竞争性谈判（2026）7号   </w:t>
      </w:r>
    </w:p>
    <w:p w14:paraId="11E7ED3F">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1.3预算金额：</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695500.00元</w:t>
      </w:r>
      <w:r>
        <w:rPr>
          <w:rFonts w:hint="eastAsia" w:asciiTheme="minorEastAsia" w:hAnsiTheme="minorEastAsia"/>
          <w:szCs w:val="21"/>
          <w:u w:val="single"/>
        </w:rPr>
        <w:t xml:space="preserve">                   </w:t>
      </w:r>
    </w:p>
    <w:p w14:paraId="09853905">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1.4最高限价（如有）：</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695500.00</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元</w:t>
      </w:r>
      <w:r>
        <w:rPr>
          <w:rFonts w:hint="eastAsia" w:asciiTheme="minorEastAsia" w:hAnsiTheme="minorEastAsia"/>
          <w:szCs w:val="21"/>
          <w:u w:val="single"/>
        </w:rPr>
        <w:t xml:space="preserve">                     </w:t>
      </w:r>
    </w:p>
    <w:p w14:paraId="56E931F5">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1.5采购需求：</w:t>
      </w:r>
      <w:r>
        <w:rPr>
          <w:rFonts w:hint="eastAsia" w:asciiTheme="minorEastAsia" w:hAnsiTheme="minorEastAsia"/>
          <w:szCs w:val="21"/>
          <w:u w:val="single"/>
        </w:rPr>
        <w:t xml:space="preserve"> 上郡路社区卫生服务中心物业管理服务</w:t>
      </w:r>
      <w:r>
        <w:rPr>
          <w:rFonts w:hint="eastAsia" w:asciiTheme="minorEastAsia" w:hAnsiTheme="minorEastAsia"/>
          <w:szCs w:val="21"/>
          <w:u w:val="single"/>
          <w:lang w:val="en-US" w:eastAsia="zh-CN"/>
        </w:rPr>
        <w:t>采购</w:t>
      </w:r>
      <w:r>
        <w:rPr>
          <w:rFonts w:hint="eastAsia" w:asciiTheme="minorEastAsia" w:hAnsiTheme="minorEastAsia"/>
          <w:szCs w:val="21"/>
          <w:u w:val="single"/>
        </w:rPr>
        <w:t xml:space="preserve">   </w:t>
      </w:r>
    </w:p>
    <w:p w14:paraId="12B9FC8D">
      <w:pPr>
        <w:adjustRightInd w:val="0"/>
        <w:snapToGrid w:val="0"/>
        <w:spacing w:line="360" w:lineRule="auto"/>
        <w:ind w:firstLine="420" w:firstLineChars="200"/>
        <w:rPr>
          <w:rFonts w:hint="default" w:ascii="黑体" w:hAnsi="黑体"/>
          <w:color w:val="FF0000"/>
          <w:sz w:val="24"/>
          <w:szCs w:val="24"/>
          <w:u w:val="single"/>
          <w:lang w:val="en-US"/>
        </w:rPr>
      </w:pPr>
      <w:r>
        <w:rPr>
          <w:rFonts w:hint="eastAsia" w:asciiTheme="minorEastAsia" w:hAnsiTheme="minorEastAsia"/>
          <w:szCs w:val="21"/>
        </w:rPr>
        <w:t>1.6合同履行期限：</w:t>
      </w:r>
      <w:r>
        <w:rPr>
          <w:rFonts w:hint="eastAsia" w:ascii="宋体" w:hAnsi="宋体"/>
          <w:color w:val="FF0000"/>
          <w:szCs w:val="21"/>
          <w:u w:val="single"/>
          <w:lang w:val="en-US" w:eastAsia="zh-CN"/>
        </w:rPr>
        <w:t>本次招标的服务年限从中标合同约定之日起，为期2年(以公历日为准)，本次服务一招2年，合同一年一签，由甲方验收合格后续签下一年合同。</w:t>
      </w:r>
    </w:p>
    <w:bookmarkEnd w:id="9"/>
    <w:p w14:paraId="71925C89">
      <w:pPr>
        <w:pStyle w:val="5"/>
        <w:spacing w:before="156" w:beforeLines="50" w:after="0" w:line="360" w:lineRule="auto"/>
        <w:rPr>
          <w:rFonts w:hint="eastAsia" w:ascii="黑体" w:hAnsi="黑体"/>
          <w:sz w:val="24"/>
          <w:szCs w:val="24"/>
        </w:rPr>
      </w:pPr>
      <w:bookmarkStart w:id="10" w:name="_Toc220255036"/>
      <w:r>
        <w:rPr>
          <w:rFonts w:hint="eastAsia" w:ascii="黑体" w:hAnsi="黑体"/>
          <w:sz w:val="24"/>
          <w:szCs w:val="24"/>
        </w:rPr>
        <w:t>2.供应商的资格要求</w:t>
      </w:r>
      <w:bookmarkEnd w:id="10"/>
    </w:p>
    <w:p w14:paraId="16F4E6B6">
      <w:pPr>
        <w:adjustRightInd w:val="0"/>
        <w:snapToGrid w:val="0"/>
        <w:spacing w:before="156" w:beforeLines="50" w:line="360" w:lineRule="auto"/>
        <w:ind w:firstLine="420" w:firstLineChars="200"/>
        <w:rPr>
          <w:rFonts w:hint="eastAsia" w:asciiTheme="minorEastAsia" w:hAnsiTheme="minorEastAsia"/>
          <w:szCs w:val="21"/>
        </w:rPr>
      </w:pPr>
      <w:bookmarkStart w:id="11" w:name="_Hlk196335289"/>
      <w:r>
        <w:rPr>
          <w:rFonts w:hint="eastAsia" w:asciiTheme="minorEastAsia" w:hAnsiTheme="minorEastAsia"/>
          <w:szCs w:val="21"/>
        </w:rPr>
        <w:t>2.1《中华人民共和国政府采购法》第二十二条第一款规定；</w:t>
      </w:r>
    </w:p>
    <w:p w14:paraId="4C43A02B">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（1）具有独立承担民事责任的能力；</w:t>
      </w:r>
    </w:p>
    <w:p w14:paraId="59647978">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（2）具有良好的商业信誉和健全的财务会计制度；</w:t>
      </w:r>
    </w:p>
    <w:p w14:paraId="7E94E75A">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（3）具有履行合同所必需的设备和专业技术能力；</w:t>
      </w:r>
    </w:p>
    <w:p w14:paraId="317C6414">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（4）有依法缴纳税收和社会保障资金的良好记录；</w:t>
      </w:r>
    </w:p>
    <w:p w14:paraId="0C181AD3">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（5）参加政府采购活动前三年内，在经营活动中没有重大违法记录；</w:t>
      </w:r>
    </w:p>
    <w:p w14:paraId="13C9D60A">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（6）法律、行政法规规定的其他条件。</w:t>
      </w:r>
    </w:p>
    <w:p w14:paraId="01D180A2">
      <w:pPr>
        <w:adjustRightInd w:val="0"/>
        <w:snapToGrid w:val="0"/>
        <w:spacing w:before="156" w:beforeLines="50" w:line="360" w:lineRule="auto"/>
        <w:ind w:firstLine="420" w:firstLineChars="200"/>
        <w:rPr>
          <w:rFonts w:hint="eastAsia" w:asciiTheme="minorEastAsia" w:hAnsiTheme="minorEastAsia"/>
          <w:szCs w:val="21"/>
        </w:rPr>
      </w:pPr>
      <w:bookmarkStart w:id="12" w:name="_Hlk195818138"/>
      <w:r>
        <w:rPr>
          <w:rFonts w:hint="eastAsia" w:asciiTheme="minorEastAsia" w:hAnsiTheme="minorEastAsia"/>
          <w:szCs w:val="21"/>
        </w:rPr>
        <w:t>2.</w:t>
      </w:r>
      <w:r>
        <w:rPr>
          <w:rFonts w:asciiTheme="minorEastAsia" w:hAnsiTheme="minorEastAsia"/>
          <w:szCs w:val="21"/>
        </w:rPr>
        <w:t>2</w:t>
      </w:r>
      <w:bookmarkStart w:id="13" w:name="_Hlk196115596"/>
      <w:r>
        <w:rPr>
          <w:rFonts w:hint="eastAsia" w:asciiTheme="minorEastAsia" w:hAnsiTheme="minorEastAsia"/>
          <w:szCs w:val="21"/>
        </w:rPr>
        <w:t>落</w:t>
      </w:r>
      <w:bookmarkStart w:id="14" w:name="_Hlk196331665"/>
      <w:r>
        <w:rPr>
          <w:rFonts w:hint="eastAsia" w:asciiTheme="minorEastAsia" w:hAnsiTheme="minorEastAsia"/>
          <w:szCs w:val="21"/>
        </w:rPr>
        <w:t>实政府采购政策的资格要求</w:t>
      </w:r>
      <w:bookmarkEnd w:id="13"/>
      <w:bookmarkEnd w:id="14"/>
      <w:r>
        <w:rPr>
          <w:rFonts w:hint="eastAsia" w:asciiTheme="minorEastAsia" w:hAnsiTheme="minorEastAsia"/>
          <w:szCs w:val="21"/>
        </w:rPr>
        <w:t>：</w:t>
      </w:r>
      <w:bookmarkStart w:id="15" w:name="_Hlk195897993"/>
      <w:bookmarkStart w:id="16" w:name="OLE_LINK4"/>
      <w:r>
        <w:rPr>
          <w:rFonts w:hint="eastAsia" w:asciiTheme="minorEastAsia" w:hAnsiTheme="minorEastAsia"/>
          <w:szCs w:val="21"/>
        </w:rPr>
        <w:t>本项目</w:t>
      </w:r>
      <w:r>
        <w:rPr>
          <w:rFonts w:hint="eastAsia" w:asciiTheme="minorEastAsia" w:hAnsiTheme="minorEastAsia"/>
          <w:szCs w:val="21"/>
          <w:u w:val="single"/>
        </w:rPr>
        <w:t xml:space="preserve">   </w:t>
      </w:r>
      <w:r>
        <w:rPr>
          <w:rFonts w:hint="eastAsia" w:asciiTheme="minorEastAsia" w:hAnsiTheme="minorEastAsia"/>
          <w:color w:val="FF0000"/>
          <w:szCs w:val="21"/>
          <w:u w:val="single"/>
        </w:rPr>
        <w:t>属于</w:t>
      </w:r>
      <w:r>
        <w:rPr>
          <w:rFonts w:hint="eastAsia" w:asciiTheme="minorEastAsia" w:hAnsiTheme="minorEastAsia"/>
          <w:szCs w:val="21"/>
          <w:u w:val="single"/>
        </w:rPr>
        <w:t xml:space="preserve"> (</w:t>
      </w:r>
      <w:r>
        <w:rPr>
          <w:rFonts w:hint="eastAsia" w:asciiTheme="minorEastAsia" w:hAnsiTheme="minorEastAsia"/>
          <w:szCs w:val="21"/>
        </w:rPr>
        <w:t>属于/不属于)专门面向中小企业采购。属于专门面向中小企业采购的，预留方式如下</w:t>
      </w:r>
      <w:r>
        <w:rPr>
          <w:rFonts w:hint="eastAsia" w:asciiTheme="minorEastAsia" w:hAnsiTheme="minorEastAsia"/>
          <w:i/>
          <w:iCs/>
          <w:color w:val="0000CC"/>
          <w:szCs w:val="21"/>
        </w:rPr>
        <w:t>（采用一种方式）</w:t>
      </w:r>
      <w:r>
        <w:rPr>
          <w:rFonts w:hint="eastAsia" w:asciiTheme="minorEastAsia" w:hAnsiTheme="minorEastAsia"/>
          <w:szCs w:val="21"/>
        </w:rPr>
        <w:t>：</w:t>
      </w:r>
    </w:p>
    <w:p w14:paraId="5D406712">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lang w:eastAsia="zh-CN"/>
        </w:rPr>
        <w:t>☑</w:t>
      </w:r>
      <w:r>
        <w:rPr>
          <w:rFonts w:hint="eastAsia" w:ascii="宋体" w:hAnsi="宋体"/>
          <w:szCs w:val="21"/>
        </w:rPr>
        <w:t xml:space="preserve"> 采购项目</w:t>
      </w:r>
      <w:r>
        <w:rPr>
          <w:rFonts w:hint="eastAsia" w:asciiTheme="minorEastAsia" w:hAnsiTheme="minorEastAsia"/>
          <w:szCs w:val="21"/>
        </w:rPr>
        <w:t>专门面向中小企业采购。</w:t>
      </w:r>
    </w:p>
    <w:p w14:paraId="0ABEFB6E">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 采购项目</w:t>
      </w:r>
      <w:r>
        <w:rPr>
          <w:rFonts w:hint="eastAsia" w:asciiTheme="minorEastAsia" w:hAnsiTheme="minorEastAsia"/>
          <w:szCs w:val="21"/>
        </w:rPr>
        <w:t>专门面向小微企业采购。</w:t>
      </w:r>
    </w:p>
    <w:p w14:paraId="5BC065EE">
      <w:pPr>
        <w:adjustRightInd w:val="0"/>
        <w:snapToGrid w:val="0"/>
        <w:spacing w:before="156" w:beforeLines="50" w:line="360" w:lineRule="auto"/>
        <w:ind w:firstLine="420" w:firstLineChars="200"/>
        <w:rPr>
          <w:rFonts w:hint="eastAsia" w:asciiTheme="minorEastAsia" w:hAnsiTheme="minorEastAsia"/>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专门面向中小企业采购。</w:t>
      </w:r>
    </w:p>
    <w:p w14:paraId="7F13336C">
      <w:pPr>
        <w:adjustRightInd w:val="0"/>
        <w:snapToGrid w:val="0"/>
        <w:spacing w:before="156" w:beforeLines="50" w:line="360" w:lineRule="auto"/>
        <w:ind w:firstLine="420" w:firstLineChars="200"/>
        <w:rPr>
          <w:rFonts w:hint="eastAsia" w:asciiTheme="minorEastAsia" w:hAnsiTheme="minorEastAsia"/>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（采购包名称）</w:t>
      </w:r>
      <w:r>
        <w:rPr>
          <w:rFonts w:hint="eastAsia" w:asciiTheme="minorEastAsia" w:hAnsiTheme="minorEastAsia"/>
          <w:szCs w:val="21"/>
        </w:rPr>
        <w:t>专门面向小微企业采购。</w:t>
      </w:r>
    </w:p>
    <w:p w14:paraId="1EA8BFE1">
      <w:pPr>
        <w:adjustRightInd w:val="0"/>
        <w:snapToGrid w:val="0"/>
        <w:spacing w:before="156" w:beforeLines="50" w:line="360" w:lineRule="auto"/>
        <w:ind w:firstLine="420" w:firstLineChars="200"/>
        <w:rPr>
          <w:rFonts w:hint="eastAsia" w:asciiTheme="minorEastAsia" w:hAnsiTheme="minorEastAsia"/>
          <w:szCs w:val="21"/>
        </w:rPr>
      </w:pPr>
      <w:r>
        <w:rPr>
          <w:rFonts w:hint="eastAsia" w:ascii="宋体" w:hAnsi="宋体"/>
          <w:szCs w:val="21"/>
        </w:rPr>
        <w:t>□ 联合体形式预留：要求</w:t>
      </w:r>
      <w:r>
        <w:rPr>
          <w:rFonts w:hint="eastAsia" w:asciiTheme="minorEastAsia" w:hAnsiTheme="minorEastAsia"/>
          <w:szCs w:val="21"/>
        </w:rPr>
        <w:t>供应商以联合体形式参加采购活动，且联合体中中小企业承担的部分达到</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4AD5E824">
      <w:pPr>
        <w:adjustRightInd w:val="0"/>
        <w:snapToGrid w:val="0"/>
        <w:spacing w:before="156" w:beforeLines="50" w:line="360" w:lineRule="auto"/>
        <w:ind w:firstLine="420" w:firstLineChars="200"/>
        <w:rPr>
          <w:rFonts w:hint="eastAsia" w:asciiTheme="minorEastAsia" w:hAnsiTheme="minorEastAsia"/>
          <w:szCs w:val="21"/>
        </w:rPr>
      </w:pPr>
      <w:r>
        <w:rPr>
          <w:rFonts w:hint="eastAsia" w:ascii="宋体" w:hAnsi="宋体"/>
          <w:szCs w:val="21"/>
        </w:rPr>
        <w:t>□ 分包方式预留：要求</w:t>
      </w:r>
      <w:r>
        <w:rPr>
          <w:rFonts w:hint="eastAsia" w:asciiTheme="minorEastAsia" w:hAnsiTheme="minorEastAsia"/>
          <w:szCs w:val="21"/>
        </w:rPr>
        <w:t>获得采购合同的供应商将采购项目中的</w:t>
      </w:r>
      <w:r>
        <w:rPr>
          <w:rFonts w:hint="eastAsia" w:asciiTheme="minorEastAsia" w:hAnsiTheme="minorEastAsia"/>
          <w:szCs w:val="21"/>
          <w:u w:val="single"/>
        </w:rPr>
        <w:t xml:space="preserve">   </w:t>
      </w:r>
      <w:r>
        <w:rPr>
          <w:rFonts w:hint="eastAsia" w:asciiTheme="minorEastAsia" w:hAnsiTheme="minorEastAsia"/>
          <w:szCs w:val="21"/>
        </w:rPr>
        <w:t>%分包给一家或者多家中小企业。</w:t>
      </w:r>
    </w:p>
    <w:p w14:paraId="7B612F68">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采购标的所属行业：</w:t>
      </w:r>
      <w:r>
        <w:rPr>
          <w:rFonts w:hint="eastAsia" w:asciiTheme="minorEastAsia" w:hAnsiTheme="minorEastAsia"/>
          <w:szCs w:val="21"/>
          <w:u w:val="single"/>
        </w:rPr>
        <w:t xml:space="preserve">   </w:t>
      </w:r>
      <w:r>
        <w:rPr>
          <w:rFonts w:hint="eastAsia" w:asciiTheme="minorEastAsia" w:hAnsiTheme="minorEastAsia"/>
          <w:b/>
          <w:bCs/>
          <w:color w:val="FF0000"/>
          <w:szCs w:val="21"/>
          <w:u w:val="single"/>
          <w:lang w:val="en-US" w:eastAsia="zh-CN"/>
        </w:rPr>
        <w:t>物业管理服务</w:t>
      </w:r>
      <w:r>
        <w:rPr>
          <w:rFonts w:hint="eastAsia" w:asciiTheme="minorEastAsia" w:hAnsiTheme="minorEastAsia"/>
          <w:szCs w:val="21"/>
          <w:u w:val="single"/>
        </w:rPr>
        <w:t xml:space="preserve">           </w:t>
      </w:r>
    </w:p>
    <w:bookmarkEnd w:id="15"/>
    <w:bookmarkEnd w:id="16"/>
    <w:p w14:paraId="23666463">
      <w:pPr>
        <w:adjustRightInd w:val="0"/>
        <w:snapToGrid w:val="0"/>
        <w:spacing w:before="156" w:beforeLines="50" w:line="360" w:lineRule="auto"/>
        <w:ind w:firstLine="420" w:firstLineChars="200"/>
        <w:rPr>
          <w:rFonts w:hint="eastAsia" w:asciiTheme="minorEastAsia" w:hAnsiTheme="minorEastAsia"/>
          <w:szCs w:val="21"/>
          <w:u w:val="single"/>
        </w:rPr>
      </w:pPr>
      <w:r>
        <w:rPr>
          <w:rFonts w:hint="eastAsia" w:asciiTheme="minorEastAsia" w:hAnsiTheme="minorEastAsia"/>
          <w:szCs w:val="21"/>
        </w:rPr>
        <w:t>2.3本项目的</w:t>
      </w:r>
      <w:bookmarkStart w:id="17" w:name="_Hlk195823103"/>
      <w:bookmarkStart w:id="18" w:name="_Hlk196331618"/>
      <w:r>
        <w:rPr>
          <w:rFonts w:hint="eastAsia" w:asciiTheme="minorEastAsia" w:hAnsiTheme="minorEastAsia"/>
          <w:szCs w:val="21"/>
        </w:rPr>
        <w:t>特定资格</w:t>
      </w:r>
      <w:bookmarkEnd w:id="17"/>
      <w:r>
        <w:rPr>
          <w:rFonts w:hint="eastAsia" w:asciiTheme="minorEastAsia" w:hAnsiTheme="minorEastAsia"/>
          <w:szCs w:val="21"/>
        </w:rPr>
        <w:t>要求</w:t>
      </w:r>
      <w:bookmarkEnd w:id="18"/>
      <w:r>
        <w:rPr>
          <w:rFonts w:hint="eastAsia" w:asciiTheme="minorEastAsia" w:hAnsiTheme="minorEastAsia"/>
          <w:szCs w:val="21"/>
        </w:rPr>
        <w:t>：</w:t>
      </w:r>
    </w:p>
    <w:p w14:paraId="2A25E3BC">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（1）本项目</w:t>
      </w:r>
      <w:r>
        <w:rPr>
          <w:rFonts w:hint="eastAsia" w:asciiTheme="minorEastAsia" w:hAnsiTheme="minorEastAsia"/>
          <w:szCs w:val="21"/>
          <w:u w:val="single"/>
        </w:rPr>
        <w:t xml:space="preserve">  </w:t>
      </w:r>
      <w:r>
        <w:rPr>
          <w:rFonts w:hint="eastAsia" w:asciiTheme="minorEastAsia" w:hAnsiTheme="minorEastAsia"/>
          <w:i/>
          <w:szCs w:val="21"/>
          <w:u w:val="single"/>
        </w:rPr>
        <w:t>不接受</w:t>
      </w:r>
      <w:r>
        <w:rPr>
          <w:rFonts w:hint="eastAsia" w:asciiTheme="minorEastAsia" w:hAnsiTheme="minorEastAsia"/>
          <w:szCs w:val="21"/>
          <w:u w:val="single"/>
        </w:rPr>
        <w:t xml:space="preserve">  </w:t>
      </w:r>
      <w:r>
        <w:rPr>
          <w:rFonts w:hint="eastAsia" w:asciiTheme="minorEastAsia" w:hAnsiTheme="minorEastAsia"/>
          <w:szCs w:val="21"/>
        </w:rPr>
        <w:t>（</w:t>
      </w:r>
      <w:bookmarkStart w:id="19" w:name="_Hlk196331538"/>
      <w:r>
        <w:rPr>
          <w:rFonts w:hint="eastAsia" w:asciiTheme="minorEastAsia" w:hAnsiTheme="minorEastAsia"/>
          <w:i/>
          <w:szCs w:val="21"/>
        </w:rPr>
        <w:t>接受</w:t>
      </w:r>
      <w:r>
        <w:rPr>
          <w:rFonts w:asciiTheme="minorEastAsia" w:hAnsiTheme="minorEastAsia"/>
          <w:i/>
          <w:szCs w:val="21"/>
        </w:rPr>
        <w:t>/</w:t>
      </w:r>
      <w:r>
        <w:rPr>
          <w:rFonts w:hint="eastAsia" w:asciiTheme="minorEastAsia" w:hAnsiTheme="minorEastAsia"/>
          <w:i/>
          <w:szCs w:val="21"/>
        </w:rPr>
        <w:t>不接受</w:t>
      </w:r>
      <w:r>
        <w:rPr>
          <w:rFonts w:hint="eastAsia" w:asciiTheme="minorEastAsia" w:hAnsiTheme="minorEastAsia"/>
          <w:szCs w:val="21"/>
        </w:rPr>
        <w:t>）联合体</w:t>
      </w:r>
      <w:bookmarkEnd w:id="19"/>
      <w:r>
        <w:rPr>
          <w:rFonts w:hint="eastAsia" w:asciiTheme="minorEastAsia" w:hAnsiTheme="minorEastAsia"/>
          <w:szCs w:val="21"/>
        </w:rPr>
        <w:t>形式</w:t>
      </w:r>
      <w:r>
        <w:rPr>
          <w:rFonts w:hint="eastAsia" w:ascii="宋体" w:hAnsi="宋体"/>
          <w:szCs w:val="21"/>
        </w:rPr>
        <w:t>。</w:t>
      </w:r>
      <w:bookmarkStart w:id="20" w:name="_Hlk196288065"/>
      <w:r>
        <w:rPr>
          <w:rFonts w:hint="eastAsia" w:ascii="宋体" w:hAnsi="宋体"/>
          <w:szCs w:val="21"/>
        </w:rPr>
        <w:t>接受联合体形式的，联合体应满足下列要求：</w:t>
      </w:r>
      <w:r>
        <w:rPr>
          <w:rFonts w:hint="eastAsia" w:asciiTheme="minorEastAsia" w:hAnsiTheme="minorEastAsia"/>
          <w:szCs w:val="21"/>
          <w:u w:val="single"/>
        </w:rPr>
        <w:t xml:space="preserve">            </w:t>
      </w:r>
      <w:r>
        <w:rPr>
          <w:rFonts w:hint="eastAsia" w:asciiTheme="minorEastAsia" w:hAnsiTheme="minorEastAsia"/>
          <w:szCs w:val="21"/>
        </w:rPr>
        <w:t>。</w:t>
      </w:r>
    </w:p>
    <w:p w14:paraId="27250BF2">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（2）自主上报信用承诺书：供应商及其委托代理人应在“信用中国（陕西榆林）”网站(https://credit.yl.gov.cn/)进行注册、登录、自主上报信用承诺书，包括：</w:t>
      </w:r>
      <w:r>
        <w:rPr>
          <w:rFonts w:hint="eastAsia" w:ascii="宋体" w:hAnsi="宋体"/>
          <w:szCs w:val="21"/>
        </w:rPr>
        <w:t>“榆林市政府采购工程类/货物类/服务类项目供应商信用承诺书”、“供应商信用承诺”、“供应商委托代理人员信用承诺书”、“投标（响应）信用承诺书”</w:t>
      </w:r>
      <w:r>
        <w:rPr>
          <w:rFonts w:hint="eastAsia" w:asciiTheme="minorEastAsia" w:hAnsiTheme="minorEastAsia"/>
          <w:szCs w:val="21"/>
        </w:rPr>
        <w:t>（具体操作格式及要求详见第二章</w:t>
      </w:r>
      <w:r>
        <w:rPr>
          <w:rFonts w:hint="eastAsia" w:asciiTheme="minorEastAsia" w:hAnsiTheme="minorEastAsia" w:eastAsiaTheme="minorEastAsia"/>
          <w:szCs w:val="21"/>
        </w:rPr>
        <w:t>“</w:t>
      </w:r>
      <w:r>
        <w:rPr>
          <w:rFonts w:hint="eastAsia" w:asciiTheme="minorEastAsia" w:hAnsiTheme="minorEastAsia"/>
          <w:szCs w:val="21"/>
        </w:rPr>
        <w:t>供应商须知</w:t>
      </w:r>
      <w:r>
        <w:rPr>
          <w:rFonts w:hint="eastAsia" w:ascii="宋体" w:hAnsi="宋体"/>
          <w:szCs w:val="21"/>
        </w:rPr>
        <w:t>”</w:t>
      </w:r>
      <w:r>
        <w:rPr>
          <w:rFonts w:hint="eastAsia" w:asciiTheme="minorEastAsia" w:hAnsiTheme="minorEastAsia"/>
          <w:szCs w:val="21"/>
        </w:rPr>
        <w:t>附件2-5</w:t>
      </w:r>
      <w:r>
        <w:rPr>
          <w:rFonts w:hint="eastAsia" w:asciiTheme="minorEastAsia" w:hAnsiTheme="minorEastAsia" w:eastAsiaTheme="minorEastAsia"/>
          <w:szCs w:val="21"/>
        </w:rPr>
        <w:t>“</w:t>
      </w:r>
      <w:r>
        <w:rPr>
          <w:rFonts w:hint="eastAsia" w:asciiTheme="minorEastAsia" w:hAnsiTheme="minorEastAsia"/>
          <w:szCs w:val="21"/>
        </w:rPr>
        <w:t>关于信用承诺网上公示的通知及操作指南</w:t>
      </w:r>
      <w:r>
        <w:rPr>
          <w:rFonts w:hint="eastAsia" w:ascii="宋体" w:hAnsi="宋体"/>
          <w:szCs w:val="21"/>
        </w:rPr>
        <w:t>”</w:t>
      </w:r>
      <w:r>
        <w:rPr>
          <w:rFonts w:hint="eastAsia" w:asciiTheme="minorEastAsia" w:hAnsiTheme="minorEastAsia"/>
          <w:szCs w:val="21"/>
        </w:rPr>
        <w:t>）</w:t>
      </w:r>
    </w:p>
    <w:p w14:paraId="0A9E7EDD">
      <w:pPr>
        <w:adjustRightInd w:val="0"/>
        <w:snapToGrid w:val="0"/>
        <w:spacing w:before="156" w:beforeLines="50" w:line="360" w:lineRule="auto"/>
        <w:ind w:firstLine="420" w:firstLineChars="200"/>
        <w:rPr>
          <w:rFonts w:hint="eastAsia" w:ascii="宋体" w:hAnsi="宋体"/>
          <w:szCs w:val="21"/>
          <w:u w:val="single"/>
        </w:rPr>
      </w:pPr>
      <w:r>
        <w:rPr>
          <w:rFonts w:hint="eastAsia" w:asciiTheme="minorEastAsia" w:hAnsiTheme="minorEastAsia"/>
          <w:szCs w:val="21"/>
        </w:rPr>
        <w:t>（3）其他特定资格要求：</w:t>
      </w:r>
      <w:bookmarkEnd w:id="20"/>
      <w:r>
        <w:rPr>
          <w:rFonts w:hint="eastAsia" w:ascii="宋体" w:hAnsi="宋体"/>
          <w:szCs w:val="21"/>
          <w:u w:val="single"/>
        </w:rPr>
        <w:t xml:space="preserve">  </w:t>
      </w:r>
      <w:r>
        <w:rPr>
          <w:rFonts w:hint="eastAsia" w:ascii="宋体" w:hAnsi="宋体"/>
          <w:szCs w:val="21"/>
          <w:u w:val="single"/>
          <w:lang w:val="en-US" w:eastAsia="zh-CN"/>
        </w:rPr>
        <w:t>/</w:t>
      </w:r>
      <w:r>
        <w:rPr>
          <w:rFonts w:hint="eastAsia" w:ascii="宋体" w:hAnsi="宋体"/>
          <w:szCs w:val="21"/>
          <w:u w:val="single"/>
        </w:rPr>
        <w:t xml:space="preserve">   </w:t>
      </w:r>
    </w:p>
    <w:bookmarkEnd w:id="12"/>
    <w:p w14:paraId="7D759669">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2.4法定代表人（单位负责人）为同一人或者存在直接控股、管理关系的不同供应商，不得参加同一合同项下的政府采购活动。</w:t>
      </w:r>
    </w:p>
    <w:p w14:paraId="231827D7">
      <w:pPr>
        <w:adjustRightInd w:val="0"/>
        <w:snapToGrid w:val="0"/>
        <w:spacing w:before="156" w:beforeLines="50" w:line="360" w:lineRule="auto"/>
        <w:ind w:firstLine="420" w:firstLineChars="200"/>
        <w:rPr>
          <w:rFonts w:hint="eastAsia" w:asciiTheme="minorEastAsia" w:hAnsiTheme="minorEastAsia"/>
          <w:szCs w:val="21"/>
        </w:rPr>
      </w:pPr>
      <w:r>
        <w:rPr>
          <w:rFonts w:hint="eastAsia" w:asciiTheme="minorEastAsia" w:hAnsiTheme="minorEastAsia"/>
          <w:szCs w:val="21"/>
        </w:rPr>
        <w:t>2.5为本采购项目提供整体设计、规范编制或者项目管理、监理、检测等服务的供应商，不得再参加此项目的其他采购活动。</w:t>
      </w:r>
    </w:p>
    <w:p w14:paraId="70BD39F2">
      <w:pPr>
        <w:adjustRightInd w:val="0"/>
        <w:snapToGrid w:val="0"/>
        <w:spacing w:before="156" w:beforeLines="50" w:line="360" w:lineRule="auto"/>
        <w:ind w:firstLine="420" w:firstLineChars="200"/>
        <w:rPr>
          <w:rFonts w:hint="eastAsia" w:asciiTheme="minorEastAsia" w:hAnsiTheme="minorEastAsia"/>
          <w:i/>
          <w:iCs/>
          <w:szCs w:val="21"/>
          <w:u w:val="single"/>
        </w:rPr>
      </w:pPr>
      <w:r>
        <w:rPr>
          <w:rFonts w:hint="eastAsia" w:asciiTheme="minorEastAsia" w:hAnsiTheme="minorEastAsia"/>
          <w:szCs w:val="21"/>
        </w:rPr>
        <w:t>2.6 被“信用中国”网站（www.creditchina.gov.cn)、中国政府采购网（</w:t>
      </w:r>
      <w:r>
        <w:fldChar w:fldCharType="begin"/>
      </w:r>
      <w:r>
        <w:instrText xml:space="preserve"> HYPERLINK "http://www.ccgp.gov.cn" </w:instrText>
      </w:r>
      <w:r>
        <w:fldChar w:fldCharType="separate"/>
      </w:r>
      <w:r>
        <w:rPr>
          <w:rStyle w:val="50"/>
          <w:rFonts w:hint="eastAsia" w:asciiTheme="minorEastAsia" w:hAnsiTheme="minorEastAsia"/>
          <w:szCs w:val="21"/>
        </w:rPr>
        <w:t>www.ccgp.gov.cn</w:t>
      </w:r>
      <w:r>
        <w:rPr>
          <w:rStyle w:val="50"/>
          <w:rFonts w:hint="eastAsia" w:asciiTheme="minorEastAsia" w:hAnsiTheme="minorEastAsia"/>
          <w:szCs w:val="21"/>
        </w:rPr>
        <w:fldChar w:fldCharType="end"/>
      </w:r>
      <w:r>
        <w:rPr>
          <w:rFonts w:hint="eastAsia" w:asciiTheme="minorEastAsia" w:hAnsiTheme="minorEastAsia"/>
          <w:szCs w:val="21"/>
        </w:rPr>
        <w:t>）列入失信被执行人、重大税收违法案件当事人名单、政府采购严重违法失信行为记录名单的供应商，不得参与政府采购活动。</w:t>
      </w:r>
      <w:bookmarkEnd w:id="11"/>
    </w:p>
    <w:p w14:paraId="2664E6C3">
      <w:pPr>
        <w:pStyle w:val="5"/>
        <w:spacing w:before="156" w:beforeLines="50" w:after="0" w:line="360" w:lineRule="auto"/>
        <w:rPr>
          <w:rFonts w:hint="eastAsia" w:ascii="黑体" w:hAnsi="黑体"/>
          <w:sz w:val="24"/>
          <w:szCs w:val="24"/>
        </w:rPr>
      </w:pPr>
      <w:bookmarkStart w:id="21" w:name="_Toc220255037"/>
      <w:r>
        <w:rPr>
          <w:rFonts w:hint="eastAsia" w:ascii="黑体" w:hAnsi="黑体"/>
          <w:sz w:val="24"/>
          <w:szCs w:val="24"/>
        </w:rPr>
        <w:t>3.获取谈判文件</w:t>
      </w:r>
      <w:bookmarkEnd w:id="21"/>
    </w:p>
    <w:p w14:paraId="07F58569">
      <w:pPr>
        <w:adjustRightInd w:val="0"/>
        <w:snapToGrid w:val="0"/>
        <w:spacing w:line="360" w:lineRule="auto"/>
        <w:ind w:firstLine="420" w:firstLineChars="200"/>
        <w:rPr>
          <w:rFonts w:hint="eastAsia" w:asciiTheme="minorEastAsia" w:hAnsiTheme="minorEastAsia"/>
          <w:szCs w:val="21"/>
        </w:rPr>
      </w:pPr>
      <w:r>
        <w:rPr>
          <w:rFonts w:hint="eastAsia" w:cs="宋体" w:asciiTheme="minorEastAsia" w:hAnsiTheme="minorEastAsia"/>
          <w:color w:val="FF0000"/>
          <w:szCs w:val="21"/>
        </w:rPr>
        <w:t>请于</w:t>
      </w:r>
      <w:r>
        <w:rPr>
          <w:rFonts w:hint="eastAsia" w:cs="宋体" w:asciiTheme="minorEastAsia" w:hAnsiTheme="minorEastAsia"/>
          <w:color w:val="FF0000"/>
          <w:szCs w:val="21"/>
          <w:u w:val="single"/>
          <w:lang w:val="en-US" w:eastAsia="zh-CN"/>
        </w:rPr>
        <w:t>2026</w:t>
      </w:r>
      <w:r>
        <w:rPr>
          <w:rFonts w:hint="eastAsia" w:cs="宋体" w:asciiTheme="minorEastAsia" w:hAnsiTheme="minorEastAsia"/>
          <w:color w:val="FF0000"/>
          <w:szCs w:val="21"/>
        </w:rPr>
        <w:t>年</w:t>
      </w:r>
      <w:r>
        <w:rPr>
          <w:rFonts w:hint="eastAsia" w:cs="宋体" w:asciiTheme="minorEastAsia" w:hAnsiTheme="minorEastAsia"/>
          <w:color w:val="FF0000"/>
          <w:szCs w:val="21"/>
          <w:u w:val="single"/>
        </w:rPr>
        <w:t xml:space="preserve"> </w:t>
      </w:r>
      <w:r>
        <w:rPr>
          <w:rFonts w:hint="eastAsia" w:cs="宋体" w:asciiTheme="minorEastAsia" w:hAnsiTheme="minorEastAsia"/>
          <w:color w:val="FF0000"/>
          <w:szCs w:val="21"/>
          <w:u w:val="single"/>
          <w:lang w:val="en-US" w:eastAsia="zh-CN"/>
        </w:rPr>
        <w:t>6</w:t>
      </w:r>
      <w:r>
        <w:rPr>
          <w:rFonts w:hint="eastAsia" w:cs="宋体" w:asciiTheme="minorEastAsia" w:hAnsiTheme="minorEastAsia"/>
          <w:color w:val="FF0000"/>
          <w:szCs w:val="21"/>
          <w:u w:val="single"/>
        </w:rPr>
        <w:t xml:space="preserve"> </w:t>
      </w:r>
      <w:r>
        <w:rPr>
          <w:rFonts w:hint="eastAsia" w:cs="宋体" w:asciiTheme="minorEastAsia" w:hAnsiTheme="minorEastAsia"/>
          <w:color w:val="FF0000"/>
          <w:szCs w:val="21"/>
        </w:rPr>
        <w:t>月</w:t>
      </w:r>
      <w:r>
        <w:rPr>
          <w:rFonts w:hint="eastAsia" w:cs="宋体" w:asciiTheme="minorEastAsia" w:hAnsiTheme="minorEastAsia"/>
          <w:color w:val="FF0000"/>
          <w:szCs w:val="21"/>
          <w:u w:val="single"/>
        </w:rPr>
        <w:t xml:space="preserve"> </w:t>
      </w:r>
      <w:r>
        <w:rPr>
          <w:rFonts w:hint="eastAsia" w:cs="宋体" w:asciiTheme="minorEastAsia" w:hAnsiTheme="minorEastAsia"/>
          <w:color w:val="FF0000"/>
          <w:szCs w:val="21"/>
          <w:u w:val="single"/>
          <w:lang w:val="en-US" w:eastAsia="zh-CN"/>
        </w:rPr>
        <w:t xml:space="preserve">16 </w:t>
      </w:r>
      <w:r>
        <w:rPr>
          <w:rFonts w:hint="eastAsia" w:cs="宋体" w:asciiTheme="minorEastAsia" w:hAnsiTheme="minorEastAsia"/>
          <w:color w:val="FF0000"/>
          <w:szCs w:val="21"/>
        </w:rPr>
        <w:t>日至</w:t>
      </w:r>
      <w:r>
        <w:rPr>
          <w:rFonts w:hint="eastAsia" w:cs="宋体" w:asciiTheme="minorEastAsia" w:hAnsiTheme="minorEastAsia"/>
          <w:color w:val="FF0000"/>
          <w:szCs w:val="21"/>
          <w:u w:val="single"/>
        </w:rPr>
        <w:t xml:space="preserve"> </w:t>
      </w:r>
      <w:r>
        <w:rPr>
          <w:rFonts w:hint="eastAsia" w:cs="宋体" w:asciiTheme="minorEastAsia" w:hAnsiTheme="minorEastAsia"/>
          <w:color w:val="FF0000"/>
          <w:szCs w:val="21"/>
          <w:u w:val="single"/>
          <w:lang w:val="en-US" w:eastAsia="zh-CN"/>
        </w:rPr>
        <w:t xml:space="preserve">2026 </w:t>
      </w:r>
      <w:r>
        <w:rPr>
          <w:rFonts w:hint="eastAsia" w:cs="宋体" w:asciiTheme="minorEastAsia" w:hAnsiTheme="minorEastAsia"/>
          <w:color w:val="FF0000"/>
          <w:szCs w:val="21"/>
          <w:u w:val="single"/>
        </w:rPr>
        <w:t xml:space="preserve"> </w:t>
      </w:r>
      <w:r>
        <w:rPr>
          <w:rFonts w:hint="eastAsia" w:cs="宋体" w:asciiTheme="minorEastAsia" w:hAnsiTheme="minorEastAsia"/>
          <w:color w:val="FF0000"/>
          <w:szCs w:val="21"/>
        </w:rPr>
        <w:t>年</w:t>
      </w:r>
      <w:r>
        <w:rPr>
          <w:rFonts w:hint="eastAsia" w:cs="宋体" w:asciiTheme="minorEastAsia" w:hAnsiTheme="minorEastAsia"/>
          <w:color w:val="FF0000"/>
          <w:szCs w:val="21"/>
          <w:u w:val="single"/>
        </w:rPr>
        <w:t xml:space="preserve"> </w:t>
      </w:r>
      <w:r>
        <w:rPr>
          <w:rFonts w:hint="eastAsia" w:cs="宋体" w:asciiTheme="minorEastAsia" w:hAnsiTheme="minorEastAsia"/>
          <w:color w:val="FF0000"/>
          <w:szCs w:val="21"/>
          <w:u w:val="single"/>
          <w:lang w:val="en-US" w:eastAsia="zh-CN"/>
        </w:rPr>
        <w:t>6</w:t>
      </w:r>
      <w:r>
        <w:rPr>
          <w:rFonts w:hint="eastAsia" w:cs="宋体" w:asciiTheme="minorEastAsia" w:hAnsiTheme="minorEastAsia"/>
          <w:color w:val="FF0000"/>
          <w:szCs w:val="21"/>
          <w:u w:val="single"/>
        </w:rPr>
        <w:t xml:space="preserve"> </w:t>
      </w:r>
      <w:r>
        <w:rPr>
          <w:rFonts w:hint="eastAsia" w:cs="宋体" w:asciiTheme="minorEastAsia" w:hAnsiTheme="minorEastAsia"/>
          <w:color w:val="FF0000"/>
          <w:szCs w:val="21"/>
        </w:rPr>
        <w:t>月</w:t>
      </w:r>
      <w:r>
        <w:rPr>
          <w:rFonts w:hint="eastAsia" w:cs="宋体" w:asciiTheme="minorEastAsia" w:hAnsiTheme="minorEastAsia"/>
          <w:color w:val="FF0000"/>
          <w:szCs w:val="21"/>
          <w:u w:val="single"/>
        </w:rPr>
        <w:t xml:space="preserve"> </w:t>
      </w:r>
      <w:r>
        <w:rPr>
          <w:rFonts w:hint="eastAsia" w:cs="宋体" w:asciiTheme="minorEastAsia" w:hAnsiTheme="minorEastAsia"/>
          <w:color w:val="FF0000"/>
          <w:szCs w:val="21"/>
          <w:u w:val="single"/>
          <w:lang w:val="en-US" w:eastAsia="zh-CN"/>
        </w:rPr>
        <w:t xml:space="preserve">18 </w:t>
      </w:r>
      <w:r>
        <w:rPr>
          <w:rFonts w:hint="eastAsia" w:cs="宋体" w:asciiTheme="minorEastAsia" w:hAnsiTheme="minorEastAsia"/>
          <w:color w:val="FF0000"/>
          <w:szCs w:val="21"/>
        </w:rPr>
        <w:t>日</w:t>
      </w:r>
      <w:r>
        <w:rPr>
          <w:rFonts w:hint="eastAsia" w:cs="宋体" w:asciiTheme="minorEastAsia" w:hAnsiTheme="minorEastAsia"/>
          <w:color w:val="FF0000"/>
          <w:szCs w:val="21"/>
          <w:lang w:eastAsia="zh-CN"/>
        </w:rPr>
        <w:t>，</w:t>
      </w:r>
      <w:r>
        <w:rPr>
          <w:rFonts w:hint="eastAsia" w:ascii="宋体" w:hAnsi="宋体" w:cs="仿宋_GB2312"/>
        </w:rPr>
        <w:t xml:space="preserve">每天上午 </w:t>
      </w:r>
      <w:r>
        <w:rPr>
          <w:rFonts w:ascii="宋体" w:hAnsi="宋体" w:cs="仿宋_GB2312"/>
        </w:rPr>
        <w:t>8</w:t>
      </w:r>
      <w:r>
        <w:rPr>
          <w:rFonts w:hint="eastAsia" w:ascii="宋体" w:hAnsi="宋体" w:cs="仿宋_GB2312"/>
        </w:rPr>
        <w:t xml:space="preserve">:00:00 至 12:00:00 ，下午 12:00:00 至 </w:t>
      </w:r>
      <w:r>
        <w:rPr>
          <w:rFonts w:ascii="宋体" w:hAnsi="宋体" w:cs="仿宋_GB2312"/>
        </w:rPr>
        <w:t>18</w:t>
      </w:r>
      <w:r>
        <w:rPr>
          <w:rFonts w:hint="eastAsia" w:ascii="宋体" w:hAnsi="宋体" w:cs="仿宋_GB2312"/>
        </w:rPr>
        <w:t>:</w:t>
      </w:r>
      <w:r>
        <w:rPr>
          <w:rFonts w:ascii="宋体" w:hAnsi="宋体" w:cs="仿宋_GB2312"/>
        </w:rPr>
        <w:t>00</w:t>
      </w:r>
      <w:r>
        <w:rPr>
          <w:rFonts w:hint="eastAsia" w:ascii="宋体" w:hAnsi="宋体" w:cs="仿宋_GB2312"/>
        </w:rPr>
        <w:t>:</w:t>
      </w:r>
      <w:r>
        <w:rPr>
          <w:rFonts w:ascii="宋体" w:hAnsi="宋体" w:cs="仿宋_GB2312"/>
        </w:rPr>
        <w:t>00</w:t>
      </w:r>
      <w:r>
        <w:rPr>
          <w:rFonts w:hint="eastAsia" w:ascii="宋体" w:hAnsi="宋体" w:cs="仿宋_GB2312"/>
        </w:rPr>
        <w:t>（北京时间）</w:t>
      </w:r>
      <w:r>
        <w:rPr>
          <w:rFonts w:hint="eastAsia" w:cs="微软雅黑" w:asciiTheme="minorEastAsia" w:hAnsiTheme="minorEastAsia"/>
          <w:spacing w:val="-14"/>
          <w:kern w:val="0"/>
          <w:szCs w:val="21"/>
        </w:rPr>
        <w:t>，</w:t>
      </w:r>
      <w:r>
        <w:rPr>
          <w:rFonts w:ascii="宋体" w:hAnsi="宋体"/>
          <w:szCs w:val="21"/>
        </w:rPr>
        <w:t>通过数字证书登录</w:t>
      </w:r>
      <w:r>
        <w:rPr>
          <w:rFonts w:hint="eastAsia" w:asciiTheme="minorEastAsia" w:hAnsiTheme="minorEastAsia"/>
          <w:szCs w:val="21"/>
        </w:rPr>
        <w:t>“电子化采购系统”，</w:t>
      </w:r>
      <w:r>
        <w:rPr>
          <w:rFonts w:ascii="宋体" w:hAnsi="宋体"/>
          <w:szCs w:val="21"/>
        </w:rPr>
        <w:t>免费</w:t>
      </w:r>
      <w:r>
        <w:rPr>
          <w:rFonts w:hint="eastAsia" w:ascii="宋体" w:hAnsi="宋体"/>
          <w:szCs w:val="21"/>
        </w:rPr>
        <w:t>获取（</w:t>
      </w:r>
      <w:r>
        <w:rPr>
          <w:rFonts w:hint="eastAsia" w:asciiTheme="minorEastAsia" w:hAnsiTheme="minorEastAsia"/>
          <w:szCs w:val="21"/>
        </w:rPr>
        <w:t>下载）谈判文件。</w:t>
      </w:r>
    </w:p>
    <w:p w14:paraId="710BB3F4">
      <w:pPr>
        <w:pStyle w:val="5"/>
        <w:spacing w:before="156" w:beforeLines="50" w:after="0" w:line="360" w:lineRule="auto"/>
        <w:rPr>
          <w:rFonts w:hint="eastAsia" w:ascii="黑体" w:hAnsi="黑体"/>
          <w:sz w:val="24"/>
          <w:szCs w:val="24"/>
        </w:rPr>
      </w:pPr>
      <w:bookmarkStart w:id="22" w:name="_Toc220255038"/>
      <w:r>
        <w:rPr>
          <w:rFonts w:hint="eastAsia" w:ascii="黑体" w:hAnsi="黑体"/>
          <w:sz w:val="24"/>
          <w:szCs w:val="24"/>
        </w:rPr>
        <w:t>4.响应文件提交</w:t>
      </w:r>
      <w:bookmarkEnd w:id="22"/>
    </w:p>
    <w:p w14:paraId="69039B4A">
      <w:pPr>
        <w:pStyle w:val="273"/>
        <w:widowControl w:val="0"/>
        <w:spacing w:before="156" w:beforeLines="50" w:after="0" w:line="360" w:lineRule="auto"/>
        <w:ind w:firstLine="420" w:firstLineChars="200"/>
        <w:rPr>
          <w:rFonts w:asciiTheme="minorEastAsia" w:hAnsiTheme="minorEastAsia"/>
          <w:bCs/>
          <w:color w:val="FF0000"/>
          <w:szCs w:val="21"/>
          <w:u w:val="single"/>
          <w:lang w:eastAsia="zh-CN"/>
        </w:rPr>
      </w:pPr>
      <w:bookmarkStart w:id="23" w:name="_Hlk196332334"/>
      <w:r>
        <w:rPr>
          <w:rFonts w:ascii="宋体" w:hAnsi="宋体" w:eastAsia="宋体"/>
          <w:color w:val="FF0000"/>
          <w:sz w:val="21"/>
          <w:szCs w:val="21"/>
          <w:lang w:eastAsia="zh-CN"/>
        </w:rPr>
        <w:t>提交</w:t>
      </w:r>
      <w:r>
        <w:rPr>
          <w:rFonts w:hint="eastAsia" w:asciiTheme="minorEastAsia" w:hAnsiTheme="minorEastAsia" w:eastAsiaTheme="minorEastAsia"/>
          <w:color w:val="FF0000"/>
          <w:szCs w:val="21"/>
          <w:lang w:eastAsia="zh-CN"/>
        </w:rPr>
        <w:t>首次</w:t>
      </w:r>
      <w:r>
        <w:rPr>
          <w:rFonts w:hint="eastAsia" w:ascii="宋体" w:hAnsi="宋体" w:eastAsia="宋体"/>
          <w:color w:val="FF0000"/>
          <w:sz w:val="21"/>
          <w:szCs w:val="21"/>
          <w:lang w:eastAsia="zh-CN"/>
        </w:rPr>
        <w:t>响应</w:t>
      </w:r>
      <w:r>
        <w:rPr>
          <w:rFonts w:ascii="宋体" w:hAnsi="宋体" w:eastAsia="宋体"/>
          <w:color w:val="FF0000"/>
          <w:sz w:val="21"/>
          <w:szCs w:val="21"/>
          <w:lang w:eastAsia="zh-CN"/>
        </w:rPr>
        <w:t>文件截止时间</w:t>
      </w:r>
      <w:bookmarkEnd w:id="23"/>
      <w:r>
        <w:rPr>
          <w:rFonts w:hint="eastAsia" w:ascii="宋体" w:hAnsi="宋体" w:eastAsia="宋体" w:cs="宋体"/>
          <w:snapToGrid w:val="0"/>
          <w:color w:val="FF0000"/>
          <w:sz w:val="21"/>
          <w:szCs w:val="21"/>
          <w:lang w:eastAsia="zh-CN"/>
        </w:rPr>
        <w:t>为</w:t>
      </w:r>
      <w:r>
        <w:rPr>
          <w:rFonts w:cs="Arial" w:asciiTheme="minorEastAsia" w:hAnsiTheme="minorEastAsia" w:eastAsiaTheme="minorEastAsia"/>
          <w:snapToGrid w:val="0"/>
          <w:color w:val="FF0000"/>
          <w:sz w:val="21"/>
          <w:szCs w:val="21"/>
          <w:u w:val="single"/>
          <w:lang w:eastAsia="zh-CN"/>
        </w:rPr>
        <w:t xml:space="preserve">  </w:t>
      </w:r>
      <w:r>
        <w:rPr>
          <w:rFonts w:hint="eastAsia" w:cs="Arial" w:asciiTheme="minorEastAsia" w:hAnsiTheme="minorEastAsia" w:eastAsiaTheme="minorEastAsia"/>
          <w:snapToGrid w:val="0"/>
          <w:color w:val="FF0000"/>
          <w:sz w:val="21"/>
          <w:szCs w:val="21"/>
          <w:u w:val="single"/>
          <w:lang w:val="en-US" w:eastAsia="zh-CN"/>
        </w:rPr>
        <w:t>2026</w:t>
      </w:r>
      <w:r>
        <w:rPr>
          <w:rFonts w:cs="Arial" w:asciiTheme="minorEastAsia" w:hAnsiTheme="minorEastAsia" w:eastAsiaTheme="minorEastAsia"/>
          <w:snapToGrid w:val="0"/>
          <w:color w:val="FF0000"/>
          <w:sz w:val="21"/>
          <w:szCs w:val="21"/>
          <w:u w:val="single"/>
          <w:lang w:eastAsia="zh-CN"/>
        </w:rPr>
        <w:t xml:space="preserve"> </w:t>
      </w:r>
      <w:r>
        <w:rPr>
          <w:rFonts w:hint="eastAsia" w:cs="Arial" w:asciiTheme="minorEastAsia" w:hAnsiTheme="minorEastAsia" w:eastAsiaTheme="minorEastAsia"/>
          <w:snapToGrid w:val="0"/>
          <w:color w:val="FF0000"/>
          <w:sz w:val="21"/>
          <w:szCs w:val="21"/>
          <w:u w:val="single"/>
          <w:lang w:eastAsia="zh-CN"/>
        </w:rPr>
        <w:t xml:space="preserve">  </w:t>
      </w:r>
      <w:r>
        <w:rPr>
          <w:rFonts w:hint="eastAsia" w:cs="宋体" w:asciiTheme="minorEastAsia" w:hAnsiTheme="minorEastAsia" w:eastAsiaTheme="minorEastAsia"/>
          <w:snapToGrid w:val="0"/>
          <w:color w:val="FF0000"/>
          <w:sz w:val="21"/>
          <w:szCs w:val="21"/>
          <w:lang w:eastAsia="zh-CN"/>
        </w:rPr>
        <w:t>年</w:t>
      </w:r>
      <w:r>
        <w:rPr>
          <w:rFonts w:cs="Arial" w:asciiTheme="minorEastAsia" w:hAnsiTheme="minorEastAsia" w:eastAsiaTheme="minorEastAsia"/>
          <w:snapToGrid w:val="0"/>
          <w:color w:val="FF0000"/>
          <w:sz w:val="21"/>
          <w:szCs w:val="21"/>
          <w:u w:val="single"/>
          <w:lang w:eastAsia="zh-CN"/>
        </w:rPr>
        <w:t xml:space="preserve"> </w:t>
      </w:r>
      <w:r>
        <w:rPr>
          <w:rFonts w:hint="eastAsia" w:cs="Arial" w:asciiTheme="minorEastAsia" w:hAnsiTheme="minorEastAsia" w:eastAsiaTheme="minorEastAsia"/>
          <w:snapToGrid w:val="0"/>
          <w:color w:val="FF0000"/>
          <w:sz w:val="21"/>
          <w:szCs w:val="21"/>
          <w:u w:val="single"/>
          <w:lang w:val="en-US" w:eastAsia="zh-CN"/>
        </w:rPr>
        <w:t>6</w:t>
      </w:r>
      <w:r>
        <w:rPr>
          <w:rFonts w:cs="Arial" w:asciiTheme="minorEastAsia" w:hAnsiTheme="minorEastAsia" w:eastAsiaTheme="minorEastAsia"/>
          <w:snapToGrid w:val="0"/>
          <w:color w:val="FF0000"/>
          <w:sz w:val="21"/>
          <w:szCs w:val="21"/>
          <w:u w:val="single"/>
          <w:lang w:eastAsia="zh-CN"/>
        </w:rPr>
        <w:t xml:space="preserve"> </w:t>
      </w:r>
      <w:r>
        <w:rPr>
          <w:rFonts w:hint="eastAsia" w:cs="宋体" w:asciiTheme="minorEastAsia" w:hAnsiTheme="minorEastAsia" w:eastAsiaTheme="minorEastAsia"/>
          <w:snapToGrid w:val="0"/>
          <w:color w:val="FF0000"/>
          <w:sz w:val="21"/>
          <w:szCs w:val="21"/>
          <w:lang w:eastAsia="zh-CN"/>
        </w:rPr>
        <w:t>月</w:t>
      </w:r>
      <w:r>
        <w:rPr>
          <w:rFonts w:cs="Arial" w:asciiTheme="minorEastAsia" w:hAnsiTheme="minorEastAsia" w:eastAsiaTheme="minorEastAsia"/>
          <w:snapToGrid w:val="0"/>
          <w:color w:val="FF0000"/>
          <w:sz w:val="21"/>
          <w:szCs w:val="21"/>
          <w:u w:val="single"/>
          <w:lang w:eastAsia="zh-CN"/>
        </w:rPr>
        <w:t xml:space="preserve"> </w:t>
      </w:r>
      <w:r>
        <w:rPr>
          <w:rFonts w:hint="eastAsia" w:cs="Arial" w:asciiTheme="minorEastAsia" w:hAnsiTheme="minorEastAsia" w:eastAsiaTheme="minorEastAsia"/>
          <w:snapToGrid w:val="0"/>
          <w:color w:val="FF0000"/>
          <w:sz w:val="21"/>
          <w:szCs w:val="21"/>
          <w:u w:val="single"/>
          <w:lang w:val="en-US" w:eastAsia="zh-CN"/>
        </w:rPr>
        <w:t>24</w:t>
      </w:r>
      <w:r>
        <w:rPr>
          <w:rFonts w:cs="Arial" w:asciiTheme="minorEastAsia" w:hAnsiTheme="minorEastAsia" w:eastAsiaTheme="minorEastAsia"/>
          <w:snapToGrid w:val="0"/>
          <w:color w:val="FF0000"/>
          <w:sz w:val="21"/>
          <w:szCs w:val="21"/>
          <w:u w:val="single"/>
          <w:lang w:eastAsia="zh-CN"/>
        </w:rPr>
        <w:t xml:space="preserve">  </w:t>
      </w:r>
      <w:r>
        <w:rPr>
          <w:rFonts w:hint="eastAsia" w:cs="宋体" w:asciiTheme="minorEastAsia" w:hAnsiTheme="minorEastAsia" w:eastAsiaTheme="minorEastAsia"/>
          <w:snapToGrid w:val="0"/>
          <w:color w:val="FF0000"/>
          <w:sz w:val="21"/>
          <w:szCs w:val="21"/>
          <w:lang w:eastAsia="zh-CN"/>
        </w:rPr>
        <w:t>日</w:t>
      </w:r>
      <w:r>
        <w:rPr>
          <w:rFonts w:cs="Arial" w:asciiTheme="minorEastAsia" w:hAnsiTheme="minorEastAsia" w:eastAsiaTheme="minorEastAsia"/>
          <w:snapToGrid w:val="0"/>
          <w:color w:val="FF0000"/>
          <w:sz w:val="21"/>
          <w:szCs w:val="21"/>
          <w:u w:val="single"/>
          <w:lang w:eastAsia="zh-CN"/>
        </w:rPr>
        <w:t xml:space="preserve">  </w:t>
      </w:r>
      <w:r>
        <w:rPr>
          <w:rFonts w:hint="eastAsia" w:cs="Arial" w:asciiTheme="minorEastAsia" w:hAnsiTheme="minorEastAsia" w:eastAsiaTheme="minorEastAsia"/>
          <w:snapToGrid w:val="0"/>
          <w:color w:val="FF0000"/>
          <w:sz w:val="21"/>
          <w:szCs w:val="21"/>
          <w:u w:val="single"/>
          <w:lang w:val="en-US" w:eastAsia="zh-CN"/>
        </w:rPr>
        <w:t>9</w:t>
      </w:r>
      <w:r>
        <w:rPr>
          <w:rFonts w:cs="Arial" w:asciiTheme="minorEastAsia" w:hAnsiTheme="minorEastAsia" w:eastAsiaTheme="minorEastAsia"/>
          <w:snapToGrid w:val="0"/>
          <w:color w:val="FF0000"/>
          <w:sz w:val="21"/>
          <w:szCs w:val="21"/>
          <w:u w:val="single"/>
          <w:lang w:eastAsia="zh-CN"/>
        </w:rPr>
        <w:t xml:space="preserve"> </w:t>
      </w:r>
      <w:r>
        <w:rPr>
          <w:rFonts w:hint="eastAsia" w:cs="Arial" w:asciiTheme="minorEastAsia" w:hAnsiTheme="minorEastAsia" w:eastAsiaTheme="minorEastAsia"/>
          <w:snapToGrid w:val="0"/>
          <w:color w:val="FF0000"/>
          <w:sz w:val="21"/>
          <w:szCs w:val="21"/>
          <w:u w:val="single"/>
          <w:lang w:eastAsia="zh-CN"/>
        </w:rPr>
        <w:t xml:space="preserve"> </w:t>
      </w:r>
      <w:r>
        <w:rPr>
          <w:rFonts w:hint="eastAsia" w:cs="宋体" w:asciiTheme="minorEastAsia" w:hAnsiTheme="minorEastAsia" w:eastAsiaTheme="minorEastAsia"/>
          <w:snapToGrid w:val="0"/>
          <w:color w:val="FF0000"/>
          <w:sz w:val="21"/>
          <w:szCs w:val="21"/>
          <w:lang w:eastAsia="zh-CN"/>
        </w:rPr>
        <w:t>时</w:t>
      </w:r>
      <w:r>
        <w:rPr>
          <w:rFonts w:cs="Arial" w:asciiTheme="minorEastAsia" w:hAnsiTheme="minorEastAsia" w:eastAsiaTheme="minorEastAsia"/>
          <w:snapToGrid w:val="0"/>
          <w:color w:val="FF0000"/>
          <w:sz w:val="21"/>
          <w:szCs w:val="21"/>
          <w:u w:val="single"/>
          <w:lang w:eastAsia="zh-CN"/>
        </w:rPr>
        <w:t xml:space="preserve">  </w:t>
      </w:r>
      <w:r>
        <w:rPr>
          <w:rFonts w:hint="eastAsia" w:cs="Arial" w:asciiTheme="minorEastAsia" w:hAnsiTheme="minorEastAsia" w:eastAsiaTheme="minorEastAsia"/>
          <w:snapToGrid w:val="0"/>
          <w:color w:val="FF0000"/>
          <w:sz w:val="21"/>
          <w:szCs w:val="21"/>
          <w:u w:val="single"/>
          <w:lang w:val="en-US" w:eastAsia="zh-CN"/>
        </w:rPr>
        <w:t>30</w:t>
      </w:r>
      <w:r>
        <w:rPr>
          <w:rFonts w:cs="Arial" w:asciiTheme="minorEastAsia" w:hAnsiTheme="minorEastAsia" w:eastAsiaTheme="minorEastAsia"/>
          <w:snapToGrid w:val="0"/>
          <w:color w:val="FF0000"/>
          <w:sz w:val="21"/>
          <w:szCs w:val="21"/>
          <w:u w:val="single"/>
          <w:lang w:eastAsia="zh-CN"/>
        </w:rPr>
        <w:t xml:space="preserve"> </w:t>
      </w:r>
      <w:r>
        <w:rPr>
          <w:rFonts w:hint="eastAsia" w:cs="宋体" w:asciiTheme="minorEastAsia" w:hAnsiTheme="minorEastAsia" w:eastAsiaTheme="minorEastAsia"/>
          <w:snapToGrid w:val="0"/>
          <w:color w:val="FF0000"/>
          <w:sz w:val="21"/>
          <w:szCs w:val="21"/>
          <w:lang w:eastAsia="zh-CN"/>
        </w:rPr>
        <w:t>分（北京时间）</w:t>
      </w:r>
      <w:r>
        <w:rPr>
          <w:rFonts w:asciiTheme="minorEastAsia" w:hAnsiTheme="minorEastAsia" w:eastAsiaTheme="minorEastAsia"/>
          <w:color w:val="FF0000"/>
          <w:sz w:val="21"/>
          <w:szCs w:val="21"/>
          <w:lang w:eastAsia="zh-CN"/>
        </w:rPr>
        <w:t>，</w:t>
      </w:r>
      <w:r>
        <w:rPr>
          <w:rFonts w:hint="eastAsia" w:asciiTheme="minorEastAsia" w:hAnsiTheme="minorEastAsia" w:eastAsiaTheme="minorEastAsia"/>
          <w:color w:val="FF0000"/>
          <w:sz w:val="21"/>
          <w:szCs w:val="21"/>
          <w:lang w:eastAsia="zh-CN"/>
        </w:rPr>
        <w:t>供应商</w:t>
      </w:r>
      <w:r>
        <w:rPr>
          <w:rFonts w:asciiTheme="minorEastAsia" w:hAnsiTheme="minorEastAsia" w:eastAsiaTheme="minorEastAsia"/>
          <w:color w:val="FF0000"/>
          <w:sz w:val="21"/>
          <w:szCs w:val="21"/>
          <w:lang w:eastAsia="zh-CN"/>
        </w:rPr>
        <w:t>应在</w:t>
      </w:r>
      <w:r>
        <w:rPr>
          <w:rFonts w:ascii="宋体" w:hAnsi="宋体" w:eastAsia="宋体"/>
          <w:color w:val="FF0000"/>
          <w:sz w:val="21"/>
          <w:szCs w:val="21"/>
          <w:lang w:eastAsia="zh-CN"/>
        </w:rPr>
        <w:t>提交</w:t>
      </w:r>
      <w:r>
        <w:rPr>
          <w:rFonts w:hint="eastAsia" w:ascii="宋体" w:hAnsi="宋体" w:eastAsia="宋体"/>
          <w:color w:val="FF0000"/>
          <w:sz w:val="21"/>
          <w:szCs w:val="21"/>
          <w:lang w:eastAsia="zh-CN"/>
        </w:rPr>
        <w:t>响应</w:t>
      </w:r>
      <w:r>
        <w:rPr>
          <w:rFonts w:ascii="宋体" w:hAnsi="宋体" w:eastAsia="宋体"/>
          <w:color w:val="FF0000"/>
          <w:sz w:val="21"/>
          <w:szCs w:val="21"/>
          <w:lang w:eastAsia="zh-CN"/>
        </w:rPr>
        <w:t>文件</w:t>
      </w:r>
      <w:r>
        <w:rPr>
          <w:rFonts w:asciiTheme="minorEastAsia" w:hAnsiTheme="minorEastAsia" w:eastAsiaTheme="minorEastAsia"/>
          <w:color w:val="FF0000"/>
          <w:sz w:val="21"/>
          <w:szCs w:val="21"/>
          <w:lang w:eastAsia="zh-CN"/>
        </w:rPr>
        <w:t>截止时间前，通过数字证书登</w:t>
      </w:r>
      <w:r>
        <w:rPr>
          <w:rFonts w:ascii="宋体" w:hAnsi="宋体" w:eastAsia="宋体"/>
          <w:color w:val="FF0000"/>
          <w:sz w:val="21"/>
          <w:szCs w:val="21"/>
          <w:lang w:eastAsia="zh-CN"/>
        </w:rPr>
        <w:t>录“电子化采购系统”</w:t>
      </w:r>
      <w:r>
        <w:rPr>
          <w:rFonts w:hint="eastAsia" w:ascii="宋体" w:hAnsi="宋体" w:eastAsia="宋体"/>
          <w:color w:val="FF0000"/>
          <w:sz w:val="21"/>
          <w:szCs w:val="21"/>
          <w:lang w:eastAsia="zh-CN"/>
        </w:rPr>
        <w:t>提交（</w:t>
      </w:r>
      <w:r>
        <w:rPr>
          <w:rFonts w:ascii="宋体" w:hAnsi="宋体" w:eastAsia="宋体"/>
          <w:color w:val="FF0000"/>
          <w:sz w:val="21"/>
          <w:szCs w:val="21"/>
          <w:lang w:eastAsia="zh-CN"/>
        </w:rPr>
        <w:t>上传</w:t>
      </w:r>
      <w:r>
        <w:rPr>
          <w:rFonts w:hint="eastAsia" w:ascii="宋体" w:hAnsi="宋体" w:eastAsia="宋体"/>
          <w:color w:val="FF0000"/>
          <w:sz w:val="21"/>
          <w:szCs w:val="21"/>
          <w:lang w:eastAsia="zh-CN"/>
        </w:rPr>
        <w:t>）响应</w:t>
      </w:r>
      <w:r>
        <w:rPr>
          <w:rFonts w:ascii="宋体" w:hAnsi="宋体" w:eastAsia="宋体"/>
          <w:color w:val="FF0000"/>
          <w:sz w:val="21"/>
          <w:szCs w:val="21"/>
          <w:lang w:eastAsia="zh-CN"/>
        </w:rPr>
        <w:t>文件。</w:t>
      </w:r>
    </w:p>
    <w:p w14:paraId="4A694544">
      <w:pPr>
        <w:pStyle w:val="5"/>
        <w:spacing w:before="156" w:beforeLines="50" w:after="0" w:line="360" w:lineRule="auto"/>
        <w:rPr>
          <w:rFonts w:hint="eastAsia" w:ascii="黑体" w:hAnsi="黑体"/>
          <w:sz w:val="24"/>
          <w:szCs w:val="24"/>
        </w:rPr>
      </w:pPr>
      <w:bookmarkStart w:id="24" w:name="_Toc220255039"/>
      <w:bookmarkStart w:id="25" w:name="_Hlk139231373"/>
      <w:r>
        <w:rPr>
          <w:rFonts w:hint="eastAsia" w:ascii="黑体" w:hAnsi="黑体"/>
          <w:sz w:val="24"/>
          <w:szCs w:val="24"/>
        </w:rPr>
        <w:t>5.公告期限</w:t>
      </w:r>
      <w:bookmarkEnd w:id="24"/>
    </w:p>
    <w:p w14:paraId="4393244F">
      <w:pPr>
        <w:adjustRightInd w:val="0"/>
        <w:snapToGrid w:val="0"/>
        <w:spacing w:before="156" w:beforeLines="50" w:line="360" w:lineRule="auto"/>
        <w:ind w:firstLine="420" w:firstLineChars="200"/>
        <w:rPr>
          <w:rFonts w:hint="eastAsia" w:cs="宋体" w:asciiTheme="minorEastAsia" w:hAnsiTheme="minorEastAsia"/>
          <w:color w:val="000000" w:themeColor="text1"/>
          <w:kern w:val="0"/>
          <w:szCs w:val="21"/>
          <w14:textFill>
            <w14:solidFill>
              <w14:schemeClr w14:val="tx1"/>
            </w14:solidFill>
          </w14:textFill>
        </w:rPr>
      </w:pPr>
      <w:bookmarkStart w:id="26" w:name="_Hlk139231356"/>
      <w:r>
        <w:rPr>
          <w:rFonts w:hint="eastAsia" w:cs="宋体" w:asciiTheme="minorEastAsia" w:hAnsiTheme="minorEastAsia"/>
          <w:color w:val="000000" w:themeColor="text1"/>
          <w:kern w:val="0"/>
          <w:szCs w:val="21"/>
          <w14:textFill>
            <w14:solidFill>
              <w14:schemeClr w14:val="tx1"/>
            </w14:solidFill>
          </w14:textFill>
        </w:rPr>
        <w:t>自本公告发布之日起3个工作日。</w:t>
      </w:r>
    </w:p>
    <w:bookmarkEnd w:id="25"/>
    <w:bookmarkEnd w:id="26"/>
    <w:p w14:paraId="7EE4C609">
      <w:pPr>
        <w:pStyle w:val="5"/>
        <w:spacing w:before="156" w:beforeLines="50" w:after="0" w:line="360" w:lineRule="auto"/>
        <w:rPr>
          <w:rFonts w:hint="eastAsia" w:ascii="黑体" w:hAnsi="黑体"/>
          <w:sz w:val="24"/>
          <w:szCs w:val="24"/>
        </w:rPr>
      </w:pPr>
      <w:bookmarkStart w:id="27" w:name="_Toc220255040"/>
      <w:r>
        <w:rPr>
          <w:rFonts w:hint="eastAsia" w:ascii="黑体" w:hAnsi="黑体"/>
          <w:sz w:val="24"/>
          <w:szCs w:val="24"/>
        </w:rPr>
        <w:t>6.其他补充事宜</w:t>
      </w:r>
      <w:bookmarkEnd w:id="27"/>
    </w:p>
    <w:p w14:paraId="5EA17E8A">
      <w:pPr>
        <w:kinsoku w:val="0"/>
        <w:autoSpaceDE w:val="0"/>
        <w:autoSpaceDN w:val="0"/>
        <w:spacing w:line="360" w:lineRule="auto"/>
        <w:ind w:firstLine="420" w:firstLineChars="200"/>
        <w:jc w:val="left"/>
        <w:textAlignment w:val="baseline"/>
        <w:rPr>
          <w:rFonts w:hint="eastAsia" w:ascii="宋体" w:hAnsi="宋体" w:cs="宋体"/>
          <w:snapToGrid w:val="0"/>
          <w:kern w:val="0"/>
          <w:szCs w:val="21"/>
        </w:rPr>
      </w:pPr>
      <w:bookmarkStart w:id="28" w:name="_Hlk196335463"/>
      <w:r>
        <w:rPr>
          <w:rFonts w:hint="eastAsia" w:ascii="宋体" w:hAnsi="宋体" w:cs="宋体"/>
          <w:snapToGrid w:val="0"/>
          <w:kern w:val="0"/>
          <w:szCs w:val="21"/>
        </w:rPr>
        <w:t>6.1 本采购项目实行电子化采购，使用的“电子化采购系统”为全国公共资源交易中心平台（陕西省）；登陆方式及地址为：</w:t>
      </w:r>
      <w:r>
        <w:rPr>
          <w:rFonts w:hint="eastAsia" w:ascii="仿宋" w:hAnsi="仿宋" w:eastAsia="仿宋" w:cs="Times New Roman"/>
        </w:rPr>
        <w:t>http://www.sxggzyjy.cn/</w:t>
      </w:r>
      <w:r>
        <w:rPr>
          <w:rFonts w:hint="eastAsia" w:ascii="宋体" w:hAnsi="宋体" w:cs="宋体"/>
          <w:snapToGrid w:val="0"/>
          <w:kern w:val="0"/>
          <w:szCs w:val="21"/>
        </w:rPr>
        <w:t xml:space="preserve"> 。</w:t>
      </w:r>
    </w:p>
    <w:p w14:paraId="29AF2A14">
      <w:pPr>
        <w:kinsoku w:val="0"/>
        <w:autoSpaceDE w:val="0"/>
        <w:autoSpaceDN w:val="0"/>
        <w:spacing w:before="156" w:beforeLines="50" w:line="360" w:lineRule="auto"/>
        <w:ind w:firstLine="420" w:firstLineChars="200"/>
        <w:jc w:val="left"/>
        <w:textAlignment w:val="baseline"/>
        <w:rPr>
          <w:rFonts w:hint="eastAsia" w:ascii="宋体" w:hAnsi="宋体" w:cs="宋体"/>
          <w:snapToGrid w:val="0"/>
          <w:kern w:val="0"/>
          <w:szCs w:val="21"/>
          <w:u w:val="single"/>
        </w:rPr>
      </w:pPr>
      <w:r>
        <w:rPr>
          <w:rFonts w:hint="eastAsia" w:ascii="宋体" w:hAnsi="宋体" w:cs="宋体"/>
          <w:snapToGrid w:val="0"/>
          <w:kern w:val="0"/>
          <w:szCs w:val="21"/>
        </w:rPr>
        <w:t>6.2 供应商应在</w:t>
      </w:r>
      <w:r>
        <w:rPr>
          <w:rFonts w:hint="eastAsia" w:ascii="宋体" w:hAnsi="宋体"/>
          <w:szCs w:val="21"/>
        </w:rPr>
        <w:t>获取（</w:t>
      </w:r>
      <w:r>
        <w:rPr>
          <w:rFonts w:hint="eastAsia" w:asciiTheme="minorEastAsia" w:hAnsiTheme="minorEastAsia"/>
          <w:szCs w:val="21"/>
        </w:rPr>
        <w:t>下载）</w:t>
      </w:r>
      <w:r>
        <w:rPr>
          <w:rFonts w:hint="eastAsia" w:ascii="宋体" w:hAnsi="宋体" w:cs="宋体"/>
          <w:snapToGrid w:val="0"/>
          <w:kern w:val="0"/>
          <w:szCs w:val="21"/>
        </w:rPr>
        <w:t>谈判文件前在“电子化采购系统”进行用户注册和办理数字证书、电子签章。用户注册和办理数字证书、电子签章地址及联系方式：</w:t>
      </w:r>
      <w:r>
        <w:rPr>
          <w:rFonts w:hint="eastAsia" w:ascii="宋体" w:hAnsi="宋体" w:cs="宋体"/>
          <w:snapToGrid w:val="0"/>
          <w:kern w:val="0"/>
          <w:szCs w:val="21"/>
          <w:u w:val="single"/>
        </w:rPr>
        <w:t>榆林市榆阳区文化南路市民大厦三楼窗口、微信小程序或下载手机APP陕西公共资源交易服务线上办理，联系电话：0912-</w:t>
      </w:r>
      <w:r>
        <w:rPr>
          <w:rFonts w:hint="eastAsia" w:ascii="宋体" w:hAnsi="宋体" w:cs="宋体"/>
          <w:snapToGrid w:val="0"/>
          <w:kern w:val="0"/>
          <w:szCs w:val="21"/>
          <w:u w:val="single"/>
          <w:lang w:val="en-US" w:eastAsia="zh-CN"/>
        </w:rPr>
        <w:t>8187144</w:t>
      </w:r>
      <w:r>
        <w:rPr>
          <w:rFonts w:hint="eastAsia" w:ascii="宋体" w:hAnsi="宋体" w:cs="宋体"/>
          <w:snapToGrid w:val="0"/>
          <w:kern w:val="0"/>
          <w:szCs w:val="21"/>
          <w:u w:val="single"/>
        </w:rPr>
        <w:t>。</w:t>
      </w:r>
    </w:p>
    <w:p w14:paraId="2AD52087">
      <w:pPr>
        <w:kinsoku w:val="0"/>
        <w:autoSpaceDE w:val="0"/>
        <w:autoSpaceDN w:val="0"/>
        <w:spacing w:before="156" w:beforeLines="50" w:line="360" w:lineRule="auto"/>
        <w:ind w:firstLine="420" w:firstLineChars="200"/>
        <w:jc w:val="left"/>
        <w:textAlignment w:val="baseline"/>
        <w:rPr>
          <w:rFonts w:hint="eastAsia" w:ascii="宋体" w:hAnsi="宋体" w:cs="宋体"/>
          <w:snapToGrid w:val="0"/>
          <w:kern w:val="0"/>
          <w:szCs w:val="21"/>
        </w:rPr>
      </w:pPr>
      <w:r>
        <w:rPr>
          <w:rFonts w:hint="eastAsia" w:ascii="宋体" w:hAnsi="宋体" w:cs="宋体"/>
          <w:snapToGrid w:val="0"/>
          <w:kern w:val="0"/>
          <w:szCs w:val="21"/>
        </w:rPr>
        <w:t>6.3 本项目采用电子化不见面开标方式。供应商使用数字证书对响应文件进行制作、签封、加密、递交、签到、解密等相关事宜，建议供应商使用带有麦克风和摄像头的笔记本电脑。不见面开标系统的签到和响应文件解密事宜请登录全国公共资源交易平台（陕西省˙榆林市）（http://yl.sxggzyjy.cn/），选择“服务指南”，点击“下载专区”，点击榆林不见面开标系统操作手册（供应商）。若无法正常使用，供应商自行承担责任。</w:t>
      </w:r>
    </w:p>
    <w:p w14:paraId="4D4DA705">
      <w:pPr>
        <w:kinsoku w:val="0"/>
        <w:autoSpaceDE w:val="0"/>
        <w:autoSpaceDN w:val="0"/>
        <w:spacing w:before="156" w:beforeLines="50" w:line="360" w:lineRule="auto"/>
        <w:ind w:firstLine="420" w:firstLineChars="200"/>
        <w:jc w:val="left"/>
        <w:textAlignment w:val="baseline"/>
        <w:rPr>
          <w:rFonts w:hint="eastAsia" w:cs="宋体" w:asciiTheme="minorEastAsia" w:hAnsiTheme="minorEastAsia" w:eastAsiaTheme="minorEastAsia"/>
          <w:snapToGrid w:val="0"/>
          <w:color w:val="FF0000"/>
          <w:kern w:val="0"/>
          <w:szCs w:val="21"/>
        </w:rPr>
      </w:pPr>
      <w:r>
        <w:rPr>
          <w:rFonts w:hint="eastAsia" w:ascii="宋体" w:hAnsi="宋体" w:cs="宋体"/>
          <w:snapToGrid w:val="0"/>
          <w:kern w:val="0"/>
          <w:szCs w:val="21"/>
        </w:rPr>
        <w:t>6.4 供应商</w:t>
      </w:r>
      <w:r>
        <w:rPr>
          <w:rFonts w:hint="eastAsia" w:cs="微软雅黑" w:asciiTheme="minorEastAsia" w:hAnsiTheme="minorEastAsia" w:eastAsiaTheme="minorEastAsia"/>
          <w:kern w:val="0"/>
          <w:position w:val="-1"/>
          <w:szCs w:val="21"/>
        </w:rPr>
        <w:t>如遇</w:t>
      </w:r>
      <w:r>
        <w:rPr>
          <w:rFonts w:hint="eastAsia" w:cs="微软雅黑" w:asciiTheme="minorEastAsia" w:hAnsiTheme="minorEastAsia" w:eastAsiaTheme="minorEastAsia"/>
          <w:kern w:val="0"/>
          <w:szCs w:val="21"/>
        </w:rPr>
        <w:t>“电子化采购系统”使用</w:t>
      </w:r>
      <w:r>
        <w:rPr>
          <w:rFonts w:hint="eastAsia" w:cs="微软雅黑" w:asciiTheme="minorEastAsia" w:hAnsiTheme="minorEastAsia" w:eastAsiaTheme="minorEastAsia"/>
          <w:kern w:val="0"/>
          <w:position w:val="-1"/>
          <w:szCs w:val="21"/>
        </w:rPr>
        <w:t>操作问题，</w:t>
      </w:r>
      <w:r>
        <w:rPr>
          <w:rFonts w:hint="eastAsia" w:cs="宋体" w:asciiTheme="minorEastAsia" w:hAnsiTheme="minorEastAsia" w:eastAsiaTheme="minorEastAsia"/>
          <w:snapToGrid w:val="0"/>
          <w:kern w:val="0"/>
          <w:szCs w:val="21"/>
        </w:rPr>
        <w:t>可及时向</w:t>
      </w:r>
      <w:r>
        <w:rPr>
          <w:rFonts w:hint="eastAsia" w:cs="微软雅黑" w:asciiTheme="minorEastAsia" w:hAnsiTheme="minorEastAsia" w:eastAsiaTheme="minorEastAsia"/>
          <w:kern w:val="0"/>
          <w:szCs w:val="21"/>
        </w:rPr>
        <w:t>“电子化采购系统”</w:t>
      </w:r>
      <w:r>
        <w:rPr>
          <w:rFonts w:hint="eastAsia" w:cs="Arial" w:asciiTheme="minorEastAsia" w:hAnsiTheme="minorEastAsia" w:eastAsiaTheme="minorEastAsia"/>
          <w:snapToGrid w:val="0"/>
          <w:kern w:val="0"/>
          <w:szCs w:val="21"/>
        </w:rPr>
        <w:t>咨询</w:t>
      </w:r>
      <w:r>
        <w:rPr>
          <w:rFonts w:hint="eastAsia" w:cs="宋体" w:asciiTheme="minorEastAsia" w:hAnsiTheme="minorEastAsia" w:eastAsiaTheme="minorEastAsia"/>
          <w:snapToGrid w:val="0"/>
          <w:kern w:val="0"/>
          <w:szCs w:val="21"/>
        </w:rPr>
        <w:t>，</w:t>
      </w:r>
      <w:r>
        <w:rPr>
          <w:rFonts w:hint="eastAsia" w:cs="Arial" w:asciiTheme="minorEastAsia" w:hAnsiTheme="minorEastAsia" w:eastAsiaTheme="minorEastAsia"/>
          <w:snapToGrid w:val="0"/>
          <w:kern w:val="0"/>
          <w:szCs w:val="21"/>
        </w:rPr>
        <w:t>咨询内容及</w:t>
      </w:r>
      <w:r>
        <w:rPr>
          <w:rFonts w:hint="eastAsia" w:cs="宋体" w:asciiTheme="minorEastAsia" w:hAnsiTheme="minorEastAsia" w:eastAsiaTheme="minorEastAsia"/>
          <w:snapToGrid w:val="0"/>
          <w:kern w:val="0"/>
          <w:szCs w:val="21"/>
        </w:rPr>
        <w:t>联系方式：</w:t>
      </w:r>
      <w:r>
        <w:rPr>
          <w:rFonts w:hint="eastAsia" w:cs="宋体" w:asciiTheme="minorEastAsia" w:hAnsiTheme="minorEastAsia" w:eastAsiaTheme="minorEastAsia"/>
          <w:snapToGrid w:val="0"/>
          <w:kern w:val="0"/>
          <w:szCs w:val="21"/>
          <w:u w:val="single"/>
        </w:rPr>
        <w:t>4009280095、4009980000。</w:t>
      </w:r>
    </w:p>
    <w:p w14:paraId="5DE51F2B">
      <w:pPr>
        <w:kinsoku w:val="0"/>
        <w:autoSpaceDE w:val="0"/>
        <w:autoSpaceDN w:val="0"/>
        <w:spacing w:before="156" w:beforeLines="50" w:line="360" w:lineRule="auto"/>
        <w:ind w:firstLine="420" w:firstLineChars="200"/>
        <w:jc w:val="left"/>
        <w:textAlignment w:val="baseline"/>
        <w:rPr>
          <w:rFonts w:hint="eastAsia"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rPr>
        <w:t>6.5 其他补充事项：</w:t>
      </w:r>
      <w:r>
        <w:rPr>
          <w:rFonts w:hint="eastAsia" w:cs="Arial" w:asciiTheme="minorEastAsia" w:hAnsiTheme="minorEastAsia" w:eastAsiaTheme="minorEastAsia"/>
          <w:snapToGrid w:val="0"/>
          <w:kern w:val="0"/>
          <w:szCs w:val="21"/>
          <w:u w:val="single"/>
        </w:rPr>
        <w:t xml:space="preserve"> </w:t>
      </w:r>
      <w:r>
        <w:rPr>
          <w:rFonts w:cs="Arial" w:asciiTheme="minorEastAsia" w:hAnsiTheme="minorEastAsia" w:eastAsiaTheme="minorEastAsia"/>
          <w:snapToGrid w:val="0"/>
          <w:kern w:val="0"/>
          <w:szCs w:val="21"/>
          <w:u w:val="single"/>
        </w:rPr>
        <w:t xml:space="preserve">              </w:t>
      </w:r>
      <w:r>
        <w:rPr>
          <w:rFonts w:hint="eastAsia" w:cs="宋体" w:asciiTheme="minorEastAsia" w:hAnsiTheme="minorEastAsia" w:eastAsiaTheme="minorEastAsia"/>
          <w:snapToGrid w:val="0"/>
          <w:kern w:val="0"/>
          <w:szCs w:val="21"/>
        </w:rPr>
        <w:t>。</w:t>
      </w:r>
    </w:p>
    <w:bookmarkEnd w:id="28"/>
    <w:p w14:paraId="2860EB01">
      <w:pPr>
        <w:pStyle w:val="5"/>
        <w:spacing w:before="156" w:beforeLines="50" w:after="0" w:line="360" w:lineRule="auto"/>
        <w:rPr>
          <w:rFonts w:hint="eastAsia" w:ascii="黑体" w:hAnsi="黑体"/>
          <w:sz w:val="24"/>
          <w:szCs w:val="24"/>
        </w:rPr>
      </w:pPr>
      <w:bookmarkStart w:id="29" w:name="_Toc220255041"/>
      <w:bookmarkStart w:id="30" w:name="_Toc35393636"/>
      <w:bookmarkStart w:id="31" w:name="_Toc28359095"/>
      <w:bookmarkStart w:id="32" w:name="_Toc28359018"/>
      <w:bookmarkStart w:id="33" w:name="_Toc35393805"/>
      <w:r>
        <w:rPr>
          <w:rFonts w:hint="eastAsia" w:ascii="黑体" w:hAnsi="黑体"/>
          <w:sz w:val="24"/>
          <w:szCs w:val="24"/>
        </w:rPr>
        <w:t>7.联系</w:t>
      </w:r>
      <w:r>
        <w:rPr>
          <w:rFonts w:ascii="黑体" w:hAnsi="黑体"/>
          <w:sz w:val="24"/>
          <w:szCs w:val="24"/>
        </w:rPr>
        <w:t>方式</w:t>
      </w:r>
      <w:bookmarkEnd w:id="29"/>
      <w:bookmarkEnd w:id="30"/>
      <w:bookmarkEnd w:id="31"/>
      <w:bookmarkEnd w:id="32"/>
      <w:bookmarkEnd w:id="33"/>
    </w:p>
    <w:p w14:paraId="2924437B">
      <w:pPr>
        <w:adjustRightInd w:val="0"/>
        <w:snapToGrid w:val="0"/>
        <w:spacing w:before="156" w:beforeLines="50" w:line="360" w:lineRule="auto"/>
        <w:ind w:firstLine="420" w:firstLineChars="200"/>
        <w:rPr>
          <w:rFonts w:hint="eastAsia" w:cs="宋体" w:asciiTheme="minorEastAsia" w:hAnsiTheme="minorEastAsia"/>
          <w:b/>
          <w:szCs w:val="21"/>
        </w:rPr>
      </w:pPr>
      <w:bookmarkStart w:id="34" w:name="_Toc28359019"/>
      <w:bookmarkStart w:id="35" w:name="_Toc28359096"/>
      <w:bookmarkStart w:id="36" w:name="_Toc35393637"/>
      <w:bookmarkStart w:id="37" w:name="_Toc35393806"/>
      <w:r>
        <w:rPr>
          <w:rFonts w:hint="eastAsia" w:cs="宋体" w:asciiTheme="minorEastAsia" w:hAnsiTheme="minorEastAsia"/>
          <w:szCs w:val="21"/>
        </w:rPr>
        <w:t>7.1采购人信息</w:t>
      </w:r>
      <w:bookmarkEnd w:id="34"/>
      <w:bookmarkEnd w:id="35"/>
      <w:bookmarkEnd w:id="36"/>
      <w:bookmarkEnd w:id="37"/>
    </w:p>
    <w:p w14:paraId="6F3D8F69">
      <w:pPr>
        <w:adjustRightInd w:val="0"/>
        <w:snapToGrid w:val="0"/>
        <w:spacing w:before="156" w:beforeLines="50" w:line="360" w:lineRule="auto"/>
        <w:ind w:firstLine="420" w:firstLineChars="200"/>
        <w:rPr>
          <w:rFonts w:hint="eastAsia" w:eastAsia="宋体" w:cs="Times New Roman" w:asciiTheme="minorEastAsia" w:hAnsiTheme="minorEastAsia"/>
          <w:szCs w:val="21"/>
        </w:rPr>
      </w:pPr>
      <w:r>
        <w:rPr>
          <w:rFonts w:hint="eastAsia" w:asciiTheme="minorEastAsia" w:hAnsiTheme="minorEastAsia"/>
          <w:szCs w:val="21"/>
        </w:rPr>
        <w:t>名    称：</w:t>
      </w:r>
      <w:r>
        <w:rPr>
          <w:rFonts w:hint="eastAsia" w:asciiTheme="minorEastAsia" w:hAnsiTheme="minorEastAsia"/>
          <w:szCs w:val="21"/>
          <w:u w:val="single"/>
        </w:rPr>
        <w:t>　</w:t>
      </w:r>
      <w:r>
        <w:rPr>
          <w:rFonts w:hint="eastAsia" w:eastAsia="宋体" w:cs="Times New Roman" w:asciiTheme="minorEastAsia" w:hAnsiTheme="minorEastAsia"/>
          <w:szCs w:val="21"/>
          <w:u w:val="single"/>
        </w:rPr>
        <w:t>榆阳区上郡路街道办事处社区卫生服务中心　</w:t>
      </w:r>
      <w:r>
        <w:rPr>
          <w:rFonts w:hint="eastAsia" w:eastAsia="宋体" w:cs="Times New Roman" w:asciiTheme="minorEastAsia" w:hAnsiTheme="minorEastAsia"/>
          <w:szCs w:val="21"/>
        </w:rPr>
        <w:t>　</w:t>
      </w:r>
    </w:p>
    <w:p w14:paraId="27B3A529">
      <w:pPr>
        <w:adjustRightInd w:val="0"/>
        <w:snapToGrid w:val="0"/>
        <w:spacing w:before="156" w:beforeLines="50" w:line="360" w:lineRule="auto"/>
        <w:ind w:firstLine="420" w:firstLineChars="200"/>
        <w:rPr>
          <w:rFonts w:hint="eastAsia" w:eastAsia="宋体" w:cs="Times New Roman" w:asciiTheme="minorEastAsia" w:hAnsiTheme="minorEastAsia"/>
          <w:szCs w:val="21"/>
        </w:rPr>
      </w:pPr>
      <w:r>
        <w:rPr>
          <w:rFonts w:hint="eastAsia" w:eastAsia="宋体" w:cs="Times New Roman" w:asciiTheme="minorEastAsia" w:hAnsiTheme="minorEastAsia"/>
          <w:szCs w:val="21"/>
        </w:rPr>
        <w:t>地    址：　</w:t>
      </w:r>
      <w:r>
        <w:rPr>
          <w:rFonts w:hint="eastAsia" w:eastAsia="宋体" w:cs="Times New Roman" w:asciiTheme="minorEastAsia" w:hAnsiTheme="minorEastAsia"/>
          <w:szCs w:val="21"/>
          <w:u w:val="single"/>
          <w:lang w:val="en-US" w:eastAsia="zh-CN"/>
        </w:rPr>
        <w:t>肤施路190号</w:t>
      </w:r>
      <w:r>
        <w:rPr>
          <w:rFonts w:hint="eastAsia" w:eastAsia="宋体" w:cs="Times New Roman" w:asciiTheme="minorEastAsia" w:hAnsiTheme="minorEastAsia"/>
          <w:szCs w:val="21"/>
          <w:u w:val="single"/>
        </w:rPr>
        <w:t>　　</w:t>
      </w:r>
      <w:r>
        <w:rPr>
          <w:rFonts w:hint="eastAsia" w:eastAsia="宋体" w:cs="Times New Roman" w:asciiTheme="minorEastAsia" w:hAnsiTheme="minorEastAsia"/>
          <w:szCs w:val="21"/>
        </w:rPr>
        <w:t>　　　　　</w:t>
      </w:r>
    </w:p>
    <w:p w14:paraId="31D3CCAB">
      <w:pPr>
        <w:adjustRightInd w:val="0"/>
        <w:snapToGrid w:val="0"/>
        <w:spacing w:before="156" w:beforeLines="50" w:line="360" w:lineRule="auto"/>
        <w:ind w:firstLine="420" w:firstLineChars="200"/>
        <w:rPr>
          <w:rFonts w:hint="eastAsia" w:asciiTheme="minorEastAsia" w:hAnsiTheme="minorEastAsia"/>
          <w:szCs w:val="21"/>
        </w:rPr>
      </w:pPr>
      <w:r>
        <w:rPr>
          <w:rFonts w:hint="eastAsia" w:eastAsia="宋体" w:cs="Times New Roman" w:asciiTheme="minorEastAsia" w:hAnsiTheme="minorEastAsia"/>
          <w:szCs w:val="21"/>
        </w:rPr>
        <w:t>联系方式：　</w:t>
      </w:r>
      <w:r>
        <w:rPr>
          <w:rFonts w:hint="eastAsia" w:eastAsia="宋体" w:cs="Times New Roman" w:asciiTheme="minorEastAsia" w:hAnsiTheme="minorEastAsia"/>
          <w:szCs w:val="21"/>
          <w:u w:val="single"/>
          <w:lang w:val="en-US" w:eastAsia="zh-CN"/>
        </w:rPr>
        <w:t>18992280883</w:t>
      </w:r>
      <w:r>
        <w:rPr>
          <w:rFonts w:hint="eastAsia" w:asciiTheme="minorEastAsia" w:hAnsiTheme="minorEastAsia"/>
          <w:szCs w:val="21"/>
          <w:u w:val="single"/>
        </w:rPr>
        <w:t>　　　</w:t>
      </w:r>
    </w:p>
    <w:p w14:paraId="255F8D7F">
      <w:pPr>
        <w:adjustRightInd w:val="0"/>
        <w:snapToGrid w:val="0"/>
        <w:spacing w:before="156" w:beforeLines="50" w:line="360" w:lineRule="auto"/>
        <w:ind w:firstLine="420" w:firstLineChars="200"/>
        <w:rPr>
          <w:rFonts w:hint="eastAsia" w:cs="宋体" w:asciiTheme="minorEastAsia" w:hAnsiTheme="minorEastAsia"/>
          <w:b/>
          <w:szCs w:val="21"/>
        </w:rPr>
      </w:pPr>
      <w:bookmarkStart w:id="38" w:name="_Toc28359097"/>
      <w:bookmarkStart w:id="39" w:name="_Toc28359020"/>
      <w:bookmarkStart w:id="40" w:name="_Toc35393807"/>
      <w:bookmarkStart w:id="41" w:name="_Toc35393638"/>
      <w:r>
        <w:rPr>
          <w:rFonts w:hint="eastAsia" w:cs="宋体" w:asciiTheme="minorEastAsia" w:hAnsiTheme="minorEastAsia"/>
          <w:szCs w:val="21"/>
        </w:rPr>
        <w:t>7.2采购代理机构信息</w:t>
      </w:r>
      <w:bookmarkEnd w:id="38"/>
      <w:bookmarkEnd w:id="39"/>
      <w:bookmarkEnd w:id="40"/>
      <w:bookmarkEnd w:id="41"/>
    </w:p>
    <w:p w14:paraId="5DC3FEA7">
      <w:pPr>
        <w:adjustRightInd w:val="0"/>
        <w:snapToGrid w:val="0"/>
        <w:spacing w:before="156" w:beforeLines="50" w:line="360" w:lineRule="auto"/>
        <w:ind w:firstLine="420" w:firstLineChars="200"/>
        <w:rPr>
          <w:rFonts w:hint="eastAsia" w:eastAsia="宋体" w:cs="Times New Roman" w:asciiTheme="minorEastAsia" w:hAnsiTheme="minorEastAsia"/>
          <w:szCs w:val="21"/>
          <w:u w:val="single"/>
          <w:lang w:val="en-US" w:eastAsia="zh-CN"/>
        </w:rPr>
      </w:pPr>
      <w:r>
        <w:rPr>
          <w:rFonts w:hint="eastAsia" w:eastAsia="宋体" w:cs="Times New Roman" w:asciiTheme="minorEastAsia" w:hAnsiTheme="minorEastAsia"/>
          <w:szCs w:val="21"/>
          <w:u w:val="single"/>
          <w:lang w:val="en-US" w:eastAsia="zh-CN"/>
        </w:rPr>
        <w:t>名    称：　榆林市榆阳区政府采购中心 　　</w:t>
      </w:r>
    </w:p>
    <w:p w14:paraId="5E4F33C4">
      <w:pPr>
        <w:adjustRightInd w:val="0"/>
        <w:snapToGrid w:val="0"/>
        <w:spacing w:before="156" w:beforeLines="50" w:line="360" w:lineRule="auto"/>
        <w:ind w:firstLine="420" w:firstLineChars="200"/>
        <w:rPr>
          <w:rFonts w:hint="eastAsia" w:eastAsia="宋体" w:cs="Times New Roman" w:asciiTheme="minorEastAsia" w:hAnsiTheme="minorEastAsia"/>
          <w:szCs w:val="21"/>
          <w:u w:val="single"/>
          <w:lang w:val="en-US" w:eastAsia="zh-CN"/>
        </w:rPr>
      </w:pPr>
      <w:r>
        <w:rPr>
          <w:rFonts w:hint="eastAsia" w:eastAsia="宋体" w:cs="Times New Roman" w:asciiTheme="minorEastAsia" w:hAnsiTheme="minorEastAsia"/>
          <w:szCs w:val="21"/>
          <w:u w:val="single"/>
          <w:lang w:val="en-US" w:eastAsia="zh-CN"/>
        </w:rPr>
        <w:t>地　　址：　榆阳区政务服务中心三楼325　　　</w:t>
      </w:r>
    </w:p>
    <w:p w14:paraId="4A1F17BA">
      <w:pPr>
        <w:adjustRightInd w:val="0"/>
        <w:snapToGrid w:val="0"/>
        <w:spacing w:before="156" w:beforeLines="50" w:line="360" w:lineRule="auto"/>
        <w:ind w:firstLine="420" w:firstLineChars="200"/>
        <w:rPr>
          <w:rFonts w:hint="eastAsia" w:eastAsia="宋体" w:cs="Times New Roman" w:asciiTheme="minorEastAsia" w:hAnsiTheme="minorEastAsia"/>
          <w:szCs w:val="21"/>
          <w:u w:val="single"/>
          <w:lang w:val="en-US" w:eastAsia="zh-CN"/>
        </w:rPr>
      </w:pPr>
      <w:r>
        <w:rPr>
          <w:rFonts w:hint="eastAsia" w:eastAsia="宋体" w:cs="Times New Roman" w:asciiTheme="minorEastAsia" w:hAnsiTheme="minorEastAsia"/>
          <w:szCs w:val="21"/>
          <w:u w:val="single"/>
          <w:lang w:val="en-US" w:eastAsia="zh-CN"/>
        </w:rPr>
        <w:t>联系方式：　0912-3518917　　　　</w:t>
      </w:r>
      <w:bookmarkStart w:id="42" w:name="_Toc35393639"/>
      <w:bookmarkStart w:id="43" w:name="_Toc28359021"/>
      <w:bookmarkStart w:id="44" w:name="_Toc35393808"/>
      <w:bookmarkStart w:id="45" w:name="_Toc28359098"/>
    </w:p>
    <w:p w14:paraId="7574A5D6">
      <w:pPr>
        <w:adjustRightInd w:val="0"/>
        <w:snapToGrid w:val="0"/>
        <w:spacing w:before="156" w:beforeLines="50" w:line="360" w:lineRule="auto"/>
        <w:ind w:firstLine="420" w:firstLineChars="200"/>
        <w:rPr>
          <w:rFonts w:hint="eastAsia" w:cs="宋体" w:asciiTheme="minorEastAsia" w:hAnsiTheme="minorEastAsia"/>
          <w:b/>
          <w:szCs w:val="21"/>
        </w:rPr>
      </w:pPr>
      <w:r>
        <w:rPr>
          <w:rFonts w:hint="eastAsia" w:cs="宋体" w:asciiTheme="minorEastAsia" w:hAnsiTheme="minorEastAsia"/>
          <w:szCs w:val="21"/>
        </w:rPr>
        <w:t>7.3项目联系</w:t>
      </w:r>
      <w:r>
        <w:rPr>
          <w:rFonts w:cs="宋体" w:asciiTheme="minorEastAsia" w:hAnsiTheme="minorEastAsia"/>
          <w:szCs w:val="21"/>
        </w:rPr>
        <w:t>方式</w:t>
      </w:r>
      <w:bookmarkEnd w:id="42"/>
      <w:bookmarkEnd w:id="43"/>
      <w:bookmarkEnd w:id="44"/>
      <w:bookmarkEnd w:id="45"/>
    </w:p>
    <w:p w14:paraId="61E27880">
      <w:pPr>
        <w:adjustRightInd w:val="0"/>
        <w:snapToGrid w:val="0"/>
        <w:spacing w:before="156" w:beforeLines="50" w:line="360" w:lineRule="auto"/>
        <w:ind w:firstLine="420" w:firstLineChars="200"/>
        <w:rPr>
          <w:rFonts w:hint="eastAsia" w:asciiTheme="minorEastAsia" w:hAnsiTheme="minorEastAsia"/>
          <w:szCs w:val="21"/>
          <w:u w:val="single"/>
        </w:rPr>
      </w:pPr>
      <w:r>
        <w:rPr>
          <w:rFonts w:hint="eastAsia" w:asciiTheme="minorEastAsia" w:hAnsiTheme="minorEastAsia"/>
          <w:szCs w:val="21"/>
        </w:rPr>
        <w:t>项目联系人：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付老师</w:t>
      </w:r>
      <w:r>
        <w:rPr>
          <w:rFonts w:hint="eastAsia" w:asciiTheme="minorEastAsia" w:hAnsiTheme="minorEastAsia"/>
          <w:szCs w:val="21"/>
          <w:u w:val="single"/>
        </w:rPr>
        <w:t xml:space="preserve">   </w:t>
      </w:r>
    </w:p>
    <w:p w14:paraId="18AB7BA2">
      <w:pPr>
        <w:adjustRightInd w:val="0"/>
        <w:snapToGrid w:val="0"/>
        <w:spacing w:before="156" w:beforeLines="50" w:line="360" w:lineRule="auto"/>
        <w:ind w:firstLine="420" w:firstLineChars="200"/>
        <w:rPr>
          <w:u w:val="single"/>
        </w:rPr>
      </w:pPr>
      <w:r>
        <w:rPr>
          <w:rFonts w:hint="eastAsia" w:asciiTheme="minorEastAsia" w:hAnsiTheme="minorEastAsia"/>
          <w:szCs w:val="21"/>
        </w:rPr>
        <w:t>电　　 话：</w:t>
      </w:r>
      <w:r>
        <w:rPr>
          <w:rFonts w:hint="eastAsia" w:asciiTheme="minorEastAsia" w:hAnsiTheme="minorEastAsia"/>
          <w:szCs w:val="21"/>
          <w:u w:val="single"/>
        </w:rPr>
        <w:t>　</w:t>
      </w:r>
      <w:r>
        <w:rPr>
          <w:rFonts w:hint="eastAsia" w:asciiTheme="minorEastAsia" w:hAnsiTheme="minorEastAsia"/>
          <w:szCs w:val="21"/>
          <w:u w:val="single"/>
          <w:lang w:val="en-US" w:eastAsia="zh-CN"/>
        </w:rPr>
        <w:t>15596112139</w:t>
      </w:r>
      <w:r>
        <w:rPr>
          <w:rFonts w:hint="eastAsia" w:asciiTheme="minorEastAsia" w:hAnsiTheme="minorEastAsia"/>
          <w:szCs w:val="21"/>
          <w:u w:val="single"/>
        </w:rPr>
        <w:t>　</w:t>
      </w:r>
      <w:bookmarkEnd w:id="3"/>
      <w:bookmarkEnd w:id="4"/>
      <w:bookmarkEnd w:id="5"/>
      <w:bookmarkEnd w:id="6"/>
      <w:bookmarkEnd w:id="7"/>
      <w:bookmarkStart w:id="46" w:name="_Toc22201065"/>
    </w:p>
    <w:bookmarkEnd w:id="46"/>
    <w:p w14:paraId="05B2C3EE">
      <w:pPr>
        <w:pStyle w:val="2"/>
        <w:spacing w:before="156" w:beforeLines="50" w:line="360" w:lineRule="auto"/>
        <w:rPr>
          <w:rFonts w:hint="eastAsia" w:ascii="黑体" w:hAnsi="黑体" w:eastAsia="黑体"/>
          <w:sz w:val="32"/>
          <w:szCs w:val="32"/>
        </w:rPr>
        <w:sectPr>
          <w:headerReference r:id="rId15" w:type="first"/>
          <w:headerReference r:id="rId13" w:type="default"/>
          <w:footerReference r:id="rId16" w:type="default"/>
          <w:headerReference r:id="rId14" w:type="even"/>
          <w:footerReference r:id="rId17" w:type="even"/>
          <w:pgSz w:w="11906" w:h="16838"/>
          <w:pgMar w:top="1474" w:right="1474" w:bottom="1474" w:left="1588" w:header="851" w:footer="992" w:gutter="0"/>
          <w:pgNumType w:start="1"/>
          <w:cols w:space="720" w:num="1"/>
          <w:docGrid w:type="lines" w:linePitch="312" w:charSpace="0"/>
        </w:sectPr>
      </w:pPr>
    </w:p>
    <w:p w14:paraId="4C666DB3">
      <w:pPr>
        <w:pStyle w:val="2"/>
        <w:adjustRightInd w:val="0"/>
        <w:snapToGrid w:val="0"/>
        <w:spacing w:before="156" w:beforeLines="50" w:line="360" w:lineRule="auto"/>
        <w:rPr>
          <w:rFonts w:hint="eastAsia" w:ascii="黑体" w:hAnsi="黑体" w:eastAsia="黑体"/>
          <w:sz w:val="32"/>
          <w:szCs w:val="32"/>
        </w:rPr>
      </w:pPr>
      <w:bookmarkStart w:id="47" w:name="_Toc220255051"/>
      <w:r>
        <w:rPr>
          <w:rFonts w:hint="eastAsia" w:ascii="黑体" w:hAnsi="黑体" w:eastAsia="黑体"/>
          <w:sz w:val="32"/>
          <w:szCs w:val="32"/>
        </w:rPr>
        <w:t>第二章 供应商须知</w:t>
      </w:r>
      <w:bookmarkEnd w:id="47"/>
    </w:p>
    <w:p w14:paraId="108B41AC">
      <w:pPr>
        <w:pStyle w:val="3"/>
        <w:adjustRightInd w:val="0"/>
        <w:snapToGrid w:val="0"/>
        <w:spacing w:before="156" w:beforeLines="50"/>
        <w:jc w:val="center"/>
        <w:rPr>
          <w:rFonts w:hint="eastAsia" w:ascii="黑体" w:hAnsi="黑体" w:eastAsia="黑体"/>
          <w:sz w:val="28"/>
          <w:szCs w:val="28"/>
        </w:rPr>
      </w:pPr>
      <w:bookmarkStart w:id="48" w:name="_Toc220255052"/>
      <w:r>
        <w:rPr>
          <w:rFonts w:hint="eastAsia" w:ascii="黑体" w:hAnsi="黑体" w:eastAsia="黑体"/>
          <w:sz w:val="28"/>
          <w:szCs w:val="28"/>
        </w:rPr>
        <w:t>第一节 供应商须知前附表</w:t>
      </w:r>
      <w:bookmarkEnd w:id="48"/>
    </w:p>
    <w:p w14:paraId="49632E90">
      <w:pPr>
        <w:adjustRightInd w:val="0"/>
        <w:snapToGrid w:val="0"/>
        <w:spacing w:line="360" w:lineRule="auto"/>
        <w:ind w:right="31" w:rightChars="15"/>
        <w:jc w:val="right"/>
        <w:rPr>
          <w:rFonts w:hint="eastAsia" w:asciiTheme="minorEastAsia" w:hAnsiTheme="minorEastAsia" w:eastAsiaTheme="minorEastAsia"/>
          <w:i/>
          <w:szCs w:val="21"/>
        </w:rPr>
      </w:pPr>
      <w:r>
        <w:rPr>
          <w:rFonts w:hint="eastAsia" w:asciiTheme="minorEastAsia" w:hAnsiTheme="minorEastAsia" w:eastAsiaTheme="minorEastAsia"/>
          <w:i/>
          <w:szCs w:val="21"/>
        </w:rPr>
        <w:t>备注：本项目启用的条款在“编列内容规定”栏内以“■”标注。</w:t>
      </w:r>
    </w:p>
    <w:tbl>
      <w:tblPr>
        <w:tblStyle w:val="41"/>
        <w:tblW w:w="500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2025"/>
        <w:gridCol w:w="2336"/>
        <w:gridCol w:w="4699"/>
      </w:tblGrid>
      <w:tr w14:paraId="43B219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tblHeader/>
          <w:jc w:val="center"/>
        </w:trPr>
        <w:tc>
          <w:tcPr>
            <w:tcW w:w="1118" w:type="pct"/>
            <w:vAlign w:val="center"/>
          </w:tcPr>
          <w:p w14:paraId="573BAF8A">
            <w:pPr>
              <w:adjustRightInd w:val="0"/>
              <w:snapToGrid w:val="0"/>
              <w:spacing w:line="360" w:lineRule="auto"/>
              <w:jc w:val="center"/>
              <w:rPr>
                <w:rFonts w:hint="eastAsia" w:ascii="宋体" w:hAnsi="宋体"/>
                <w:b/>
                <w:szCs w:val="21"/>
              </w:rPr>
            </w:pPr>
            <w:r>
              <w:rPr>
                <w:rFonts w:hint="eastAsia" w:ascii="宋体" w:hAnsi="宋体"/>
                <w:b/>
                <w:szCs w:val="21"/>
              </w:rPr>
              <w:t>条款号</w:t>
            </w:r>
          </w:p>
        </w:tc>
        <w:tc>
          <w:tcPr>
            <w:tcW w:w="1289" w:type="pct"/>
            <w:vAlign w:val="center"/>
          </w:tcPr>
          <w:p w14:paraId="27CA30A1">
            <w:pPr>
              <w:adjustRightInd w:val="0"/>
              <w:snapToGrid w:val="0"/>
              <w:spacing w:line="360" w:lineRule="auto"/>
              <w:jc w:val="center"/>
              <w:rPr>
                <w:rFonts w:hint="eastAsia" w:ascii="宋体" w:hAnsi="宋体"/>
                <w:b/>
                <w:szCs w:val="21"/>
              </w:rPr>
            </w:pPr>
            <w:r>
              <w:rPr>
                <w:rFonts w:hint="eastAsia" w:ascii="宋体" w:hAnsi="宋体"/>
                <w:b/>
                <w:szCs w:val="21"/>
              </w:rPr>
              <w:t>条款名称</w:t>
            </w:r>
          </w:p>
        </w:tc>
        <w:tc>
          <w:tcPr>
            <w:tcW w:w="2593" w:type="pct"/>
            <w:vAlign w:val="center"/>
          </w:tcPr>
          <w:p w14:paraId="12B84EC2">
            <w:pPr>
              <w:adjustRightInd w:val="0"/>
              <w:snapToGrid w:val="0"/>
              <w:spacing w:line="360" w:lineRule="auto"/>
              <w:jc w:val="center"/>
              <w:rPr>
                <w:rFonts w:hint="eastAsia" w:ascii="宋体" w:hAnsi="宋体"/>
                <w:b/>
                <w:szCs w:val="21"/>
              </w:rPr>
            </w:pPr>
            <w:r>
              <w:rPr>
                <w:rFonts w:hint="eastAsia" w:ascii="宋体" w:hAnsi="宋体"/>
                <w:b/>
                <w:szCs w:val="21"/>
              </w:rPr>
              <w:t>编列内容规定</w:t>
            </w:r>
          </w:p>
        </w:tc>
      </w:tr>
      <w:tr w14:paraId="1C61A4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2293D511">
            <w:pPr>
              <w:adjustRightInd w:val="0"/>
              <w:snapToGrid w:val="0"/>
              <w:spacing w:line="360" w:lineRule="auto"/>
              <w:rPr>
                <w:rFonts w:hint="eastAsia" w:ascii="宋体" w:hAnsi="宋体"/>
                <w:szCs w:val="21"/>
              </w:rPr>
            </w:pPr>
            <w:r>
              <w:rPr>
                <w:rFonts w:hint="eastAsia" w:ascii="宋体" w:hAnsi="宋体"/>
                <w:b/>
                <w:szCs w:val="21"/>
              </w:rPr>
              <w:t>一、说明</w:t>
            </w:r>
          </w:p>
        </w:tc>
      </w:tr>
      <w:tr w14:paraId="5EBB1E3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118" w:type="pct"/>
            <w:vAlign w:val="center"/>
          </w:tcPr>
          <w:p w14:paraId="0A4DF41A">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第1.1款</w:t>
            </w:r>
          </w:p>
        </w:tc>
        <w:tc>
          <w:tcPr>
            <w:tcW w:w="1289" w:type="pct"/>
            <w:vAlign w:val="center"/>
          </w:tcPr>
          <w:p w14:paraId="6B9A34AD">
            <w:pPr>
              <w:adjustRightInd w:val="0"/>
              <w:snapToGrid w:val="0"/>
              <w:spacing w:line="360" w:lineRule="auto"/>
              <w:rPr>
                <w:rFonts w:hint="eastAsia" w:asciiTheme="minorEastAsia" w:hAnsiTheme="minorEastAsia" w:eastAsiaTheme="minorEastAsia"/>
                <w:szCs w:val="21"/>
              </w:rPr>
            </w:pPr>
            <w:r>
              <w:rPr>
                <w:rFonts w:hint="eastAsia" w:ascii="Calibri" w:hAnsi="Calibri" w:cs="Calibri"/>
                <w:szCs w:val="21"/>
              </w:rPr>
              <w:t>采购项目名称</w:t>
            </w:r>
          </w:p>
        </w:tc>
        <w:tc>
          <w:tcPr>
            <w:tcW w:w="2593" w:type="pct"/>
            <w:vAlign w:val="center"/>
          </w:tcPr>
          <w:p w14:paraId="15E3C9A3">
            <w:pPr>
              <w:adjustRightInd w:val="0"/>
              <w:snapToGrid w:val="0"/>
              <w:spacing w:line="360" w:lineRule="auto"/>
              <w:rPr>
                <w:rFonts w:hint="eastAsia" w:ascii="宋体" w:hAnsi="宋体"/>
                <w:szCs w:val="21"/>
              </w:rPr>
            </w:pPr>
            <w:r>
              <w:rPr>
                <w:rFonts w:hint="eastAsia" w:ascii="宋体" w:hAnsi="宋体" w:cs="Calibri"/>
                <w:szCs w:val="21"/>
              </w:rPr>
              <w:t>见第一章“谈判邀请”第1.1款</w:t>
            </w:r>
          </w:p>
        </w:tc>
      </w:tr>
      <w:tr w14:paraId="65F5EAE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118" w:type="pct"/>
            <w:vAlign w:val="center"/>
          </w:tcPr>
          <w:p w14:paraId="1B805BCF">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第2.2款</w:t>
            </w:r>
          </w:p>
        </w:tc>
        <w:tc>
          <w:tcPr>
            <w:tcW w:w="1289" w:type="pct"/>
            <w:vAlign w:val="center"/>
          </w:tcPr>
          <w:p w14:paraId="264ED53D">
            <w:pPr>
              <w:adjustRightInd w:val="0"/>
              <w:snapToGrid w:val="0"/>
              <w:spacing w:line="360" w:lineRule="auto"/>
              <w:rPr>
                <w:rFonts w:hint="eastAsia" w:asciiTheme="minorEastAsia" w:hAnsiTheme="minorEastAsia" w:eastAsiaTheme="minorEastAsia"/>
                <w:szCs w:val="21"/>
              </w:rPr>
            </w:pPr>
            <w:r>
              <w:rPr>
                <w:rFonts w:hint="eastAsia" w:ascii="Calibri" w:hAnsi="Calibri" w:cs="Calibri"/>
                <w:szCs w:val="21"/>
              </w:rPr>
              <w:t>采购人信息</w:t>
            </w:r>
          </w:p>
        </w:tc>
        <w:tc>
          <w:tcPr>
            <w:tcW w:w="2593" w:type="pct"/>
            <w:vAlign w:val="center"/>
          </w:tcPr>
          <w:p w14:paraId="7EA7AA45">
            <w:pPr>
              <w:adjustRightInd w:val="0"/>
              <w:snapToGrid w:val="0"/>
              <w:spacing w:line="360" w:lineRule="auto"/>
              <w:rPr>
                <w:rFonts w:ascii="Calibri" w:hAnsi="Calibri" w:cs="Calibri"/>
                <w:sz w:val="18"/>
                <w:szCs w:val="18"/>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 w:val="18"/>
                <w:szCs w:val="18"/>
                <w:u w:val="single"/>
              </w:rPr>
              <w:t xml:space="preserve">榆阳区上郡路街道办事处社区卫生服务中心          </w:t>
            </w:r>
          </w:p>
          <w:p w14:paraId="013C0B69">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eastAsia="宋体" w:cs="Times New Roman" w:asciiTheme="minorEastAsia" w:hAnsiTheme="minorEastAsia"/>
                <w:szCs w:val="21"/>
                <w:u w:val="single"/>
                <w:lang w:val="en-US" w:eastAsia="zh-CN"/>
              </w:rPr>
              <w:t>肤施路190号</w:t>
            </w:r>
            <w:r>
              <w:rPr>
                <w:rFonts w:hint="eastAsia" w:asciiTheme="minorEastAsia" w:hAnsiTheme="minorEastAsia"/>
                <w:szCs w:val="21"/>
                <w:u w:val="single"/>
              </w:rPr>
              <w:t xml:space="preserve">         </w:t>
            </w:r>
          </w:p>
          <w:p w14:paraId="778E75CF">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w:t>
            </w:r>
            <w:r>
              <w:rPr>
                <w:rFonts w:hint="eastAsia" w:eastAsia="宋体" w:cs="Times New Roman" w:asciiTheme="minorEastAsia" w:hAnsiTheme="minorEastAsia"/>
                <w:szCs w:val="21"/>
                <w:u w:val="single"/>
                <w:lang w:val="en-US" w:eastAsia="zh-CN"/>
              </w:rPr>
              <w:t>18992280883</w:t>
            </w:r>
            <w:r>
              <w:rPr>
                <w:rFonts w:hint="eastAsia" w:asciiTheme="minorEastAsia" w:hAnsiTheme="minorEastAsia"/>
                <w:szCs w:val="21"/>
                <w:u w:val="single"/>
              </w:rPr>
              <w:t xml:space="preserve">         </w:t>
            </w:r>
          </w:p>
          <w:p w14:paraId="3957521D">
            <w:pPr>
              <w:adjustRightInd w:val="0"/>
              <w:snapToGrid w:val="0"/>
              <w:spacing w:line="360" w:lineRule="auto"/>
              <w:rPr>
                <w:rFonts w:hint="eastAsia" w:ascii="宋体" w:hAnsi="宋体"/>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王瑜</w:t>
            </w:r>
            <w:r>
              <w:rPr>
                <w:rFonts w:hint="eastAsia" w:asciiTheme="minorEastAsia" w:hAnsiTheme="minorEastAsia"/>
                <w:szCs w:val="21"/>
                <w:u w:val="single"/>
              </w:rPr>
              <w:t xml:space="preserve">          </w:t>
            </w:r>
          </w:p>
        </w:tc>
      </w:tr>
      <w:tr w14:paraId="659E6C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118" w:type="pct"/>
            <w:vAlign w:val="center"/>
          </w:tcPr>
          <w:p w14:paraId="51B78A5E">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第2.3款</w:t>
            </w:r>
          </w:p>
        </w:tc>
        <w:tc>
          <w:tcPr>
            <w:tcW w:w="1289" w:type="pct"/>
            <w:vAlign w:val="center"/>
          </w:tcPr>
          <w:p w14:paraId="094412E4">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采购代理机构信息</w:t>
            </w:r>
          </w:p>
        </w:tc>
        <w:tc>
          <w:tcPr>
            <w:tcW w:w="2593" w:type="pct"/>
            <w:vAlign w:val="center"/>
          </w:tcPr>
          <w:p w14:paraId="62B5093F">
            <w:pPr>
              <w:adjustRightInd w:val="0"/>
              <w:snapToGrid w:val="0"/>
              <w:spacing w:line="360" w:lineRule="auto"/>
              <w:rPr>
                <w:rFonts w:ascii="Calibri" w:hAnsi="Calibri" w:cs="Calibri"/>
                <w:szCs w:val="21"/>
              </w:rPr>
            </w:pPr>
            <w:r>
              <w:rPr>
                <w:rFonts w:hint="eastAsia" w:ascii="Calibri" w:hAnsi="Calibri" w:cs="Calibri"/>
                <w:szCs w:val="21"/>
              </w:rPr>
              <w:t>名称：</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榆林市榆阳区政府采购中心</w:t>
            </w:r>
            <w:r>
              <w:rPr>
                <w:rFonts w:hint="eastAsia" w:asciiTheme="minorEastAsia" w:hAnsiTheme="minorEastAsia"/>
                <w:szCs w:val="21"/>
                <w:u w:val="single"/>
              </w:rPr>
              <w:t xml:space="preserve">          </w:t>
            </w:r>
          </w:p>
          <w:p w14:paraId="56308E60">
            <w:pPr>
              <w:adjustRightInd w:val="0"/>
              <w:snapToGrid w:val="0"/>
              <w:spacing w:line="360" w:lineRule="auto"/>
              <w:rPr>
                <w:rFonts w:ascii="Calibri" w:hAnsi="Calibri" w:cs="Calibri"/>
                <w:szCs w:val="21"/>
              </w:rPr>
            </w:pPr>
            <w:r>
              <w:rPr>
                <w:rFonts w:hint="eastAsia" w:ascii="Calibri" w:hAnsi="Calibri" w:cs="Calibri"/>
                <w:szCs w:val="21"/>
              </w:rPr>
              <w:t>地址：</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陕西省榆林市榆阳区</w:t>
            </w:r>
            <w:r>
              <w:rPr>
                <w:rFonts w:hint="eastAsia" w:asciiTheme="minorEastAsia" w:hAnsiTheme="minorEastAsia"/>
                <w:szCs w:val="21"/>
                <w:u w:val="single"/>
              </w:rPr>
              <w:t xml:space="preserve">榆林大道166号          </w:t>
            </w:r>
          </w:p>
          <w:p w14:paraId="1FD2E693">
            <w:pPr>
              <w:adjustRightInd w:val="0"/>
              <w:snapToGrid w:val="0"/>
              <w:spacing w:line="360" w:lineRule="auto"/>
              <w:rPr>
                <w:rFonts w:ascii="Calibri" w:hAnsi="Calibri" w:cs="Calibri"/>
                <w:szCs w:val="21"/>
              </w:rPr>
            </w:pPr>
            <w:r>
              <w:rPr>
                <w:rFonts w:hint="eastAsia" w:ascii="Calibri" w:hAnsi="Calibri" w:cs="Calibri"/>
                <w:szCs w:val="21"/>
              </w:rPr>
              <w:t>电话：</w:t>
            </w:r>
            <w:r>
              <w:rPr>
                <w:rFonts w:hint="eastAsia" w:asciiTheme="minorEastAsia" w:hAnsiTheme="minorEastAsia"/>
                <w:szCs w:val="21"/>
                <w:u w:val="single"/>
              </w:rPr>
              <w:t xml:space="preserve"> 0912-</w:t>
            </w:r>
            <w:r>
              <w:rPr>
                <w:rFonts w:hint="eastAsia" w:asciiTheme="minorEastAsia" w:hAnsiTheme="minorEastAsia"/>
                <w:szCs w:val="21"/>
                <w:u w:val="single"/>
                <w:lang w:val="en-US" w:eastAsia="zh-CN"/>
              </w:rPr>
              <w:t>3518917；15596112139</w:t>
            </w:r>
            <w:r>
              <w:rPr>
                <w:rFonts w:hint="eastAsia" w:asciiTheme="minorEastAsia" w:hAnsiTheme="minorEastAsia"/>
                <w:szCs w:val="21"/>
                <w:u w:val="single"/>
              </w:rPr>
              <w:t xml:space="preserve">         </w:t>
            </w:r>
          </w:p>
          <w:p w14:paraId="0CF5A333">
            <w:pPr>
              <w:adjustRightInd w:val="0"/>
              <w:snapToGrid w:val="0"/>
              <w:spacing w:line="360" w:lineRule="auto"/>
              <w:rPr>
                <w:rFonts w:hint="eastAsia" w:ascii="宋体" w:hAnsi="宋体"/>
                <w:szCs w:val="21"/>
              </w:rPr>
            </w:pPr>
            <w:r>
              <w:rPr>
                <w:rFonts w:hint="eastAsia" w:ascii="Calibri" w:hAnsi="Calibri" w:cs="Calibri"/>
                <w:szCs w:val="21"/>
              </w:rPr>
              <w:t>联系人：</w:t>
            </w:r>
            <w:r>
              <w:rPr>
                <w:rFonts w:hint="eastAsia" w:asciiTheme="minorEastAsia" w:hAnsiTheme="minorEastAsia"/>
                <w:szCs w:val="21"/>
                <w:u w:val="single"/>
              </w:rPr>
              <w:t xml:space="preserve"> </w:t>
            </w:r>
            <w:r>
              <w:rPr>
                <w:rFonts w:hint="eastAsia" w:asciiTheme="minorEastAsia" w:hAnsiTheme="minorEastAsia"/>
                <w:szCs w:val="21"/>
                <w:u w:val="single"/>
                <w:lang w:val="en-US" w:eastAsia="zh-CN"/>
              </w:rPr>
              <w:t>付老师</w:t>
            </w:r>
            <w:r>
              <w:rPr>
                <w:rFonts w:hint="eastAsia" w:asciiTheme="minorEastAsia" w:hAnsiTheme="minorEastAsia"/>
                <w:szCs w:val="21"/>
                <w:u w:val="single"/>
              </w:rPr>
              <w:t xml:space="preserve">          </w:t>
            </w:r>
          </w:p>
        </w:tc>
      </w:tr>
      <w:tr w14:paraId="49F230B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118" w:type="pct"/>
            <w:vAlign w:val="center"/>
          </w:tcPr>
          <w:p w14:paraId="68F5517C">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第2.4</w:t>
            </w:r>
            <w:r>
              <w:rPr>
                <w:rFonts w:hint="eastAsia" w:cs="宋体" w:asciiTheme="minorEastAsia" w:hAnsiTheme="minorEastAsia" w:eastAsiaTheme="minorEastAsia"/>
                <w:kern w:val="0"/>
                <w:szCs w:val="21"/>
                <w:lang w:val="zh-CN"/>
              </w:rPr>
              <w:t>款</w:t>
            </w:r>
          </w:p>
        </w:tc>
        <w:tc>
          <w:tcPr>
            <w:tcW w:w="1289" w:type="pct"/>
            <w:vAlign w:val="center"/>
          </w:tcPr>
          <w:p w14:paraId="2643E734">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其他指定媒体</w:t>
            </w:r>
          </w:p>
        </w:tc>
        <w:tc>
          <w:tcPr>
            <w:tcW w:w="2593" w:type="pct"/>
            <w:vAlign w:val="center"/>
          </w:tcPr>
          <w:p w14:paraId="1609719D">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14:paraId="06F28629">
            <w:pPr>
              <w:adjustRightInd w:val="0"/>
              <w:snapToGrid w:val="0"/>
              <w:spacing w:line="360" w:lineRule="auto"/>
              <w:rPr>
                <w:rFonts w:hint="eastAsia" w:asciiTheme="minorEastAsia" w:hAnsiTheme="minorEastAsia"/>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szCs w:val="21"/>
              </w:rPr>
              <w:t>其他指定媒体名称：</w:t>
            </w:r>
            <w:r>
              <w:rPr>
                <w:rFonts w:hint="eastAsia" w:asciiTheme="minorEastAsia" w:hAnsiTheme="minorEastAsia"/>
                <w:szCs w:val="21"/>
                <w:u w:val="single"/>
                <w:lang w:val="en-US" w:eastAsia="zh-CN"/>
              </w:rPr>
              <w:t>陕西省公共资源交易中心</w:t>
            </w:r>
            <w:r>
              <w:rPr>
                <w:rFonts w:hint="eastAsia" w:asciiTheme="minorEastAsia" w:hAnsiTheme="minorEastAsia"/>
                <w:szCs w:val="21"/>
                <w:u w:val="single"/>
              </w:rPr>
              <w:t xml:space="preserve">          </w:t>
            </w:r>
            <w:r>
              <w:rPr>
                <w:rFonts w:hint="eastAsia" w:asciiTheme="minorEastAsia" w:hAnsiTheme="minorEastAsia"/>
                <w:szCs w:val="21"/>
              </w:rPr>
              <w:t xml:space="preserve"> </w:t>
            </w:r>
          </w:p>
          <w:p w14:paraId="379C658E">
            <w:pPr>
              <w:adjustRightInd w:val="0"/>
              <w:snapToGrid w:val="0"/>
              <w:spacing w:line="360" w:lineRule="auto"/>
              <w:rPr>
                <w:rFonts w:hint="eastAsia" w:ascii="宋体" w:hAnsi="宋体"/>
                <w:szCs w:val="21"/>
              </w:rPr>
            </w:pPr>
            <w:r>
              <w:rPr>
                <w:rFonts w:hint="eastAsia" w:asciiTheme="minorEastAsia" w:hAnsiTheme="minorEastAsia"/>
                <w:szCs w:val="21"/>
              </w:rPr>
              <w:t>网址：</w:t>
            </w:r>
            <w:r>
              <w:rPr>
                <w:rFonts w:hint="eastAsia" w:asciiTheme="minorEastAsia" w:hAnsiTheme="minorEastAsia"/>
                <w:szCs w:val="21"/>
                <w:u w:val="single"/>
              </w:rPr>
              <w:t xml:space="preserve"> https://www.sxggzyjy.cn/     </w:t>
            </w:r>
          </w:p>
        </w:tc>
      </w:tr>
      <w:tr w14:paraId="01AE051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118" w:type="pct"/>
            <w:vAlign w:val="center"/>
          </w:tcPr>
          <w:p w14:paraId="3B060E79">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第2.6</w:t>
            </w:r>
            <w:r>
              <w:rPr>
                <w:rFonts w:hint="eastAsia" w:cs="宋体" w:asciiTheme="minorEastAsia" w:hAnsiTheme="minorEastAsia" w:eastAsiaTheme="minorEastAsia"/>
                <w:kern w:val="0"/>
                <w:szCs w:val="21"/>
                <w:lang w:val="zh-CN"/>
              </w:rPr>
              <w:t>款</w:t>
            </w:r>
          </w:p>
        </w:tc>
        <w:tc>
          <w:tcPr>
            <w:tcW w:w="1289" w:type="pct"/>
            <w:vAlign w:val="center"/>
          </w:tcPr>
          <w:p w14:paraId="7266062E">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电子化采购系统</w:t>
            </w:r>
          </w:p>
        </w:tc>
        <w:tc>
          <w:tcPr>
            <w:tcW w:w="2593" w:type="pct"/>
            <w:vAlign w:val="center"/>
          </w:tcPr>
          <w:p w14:paraId="4F0804D3">
            <w:pPr>
              <w:adjustRightInd w:val="0"/>
              <w:snapToGrid w:val="0"/>
              <w:spacing w:line="360" w:lineRule="auto"/>
              <w:rPr>
                <w:rFonts w:hint="eastAsia" w:ascii="宋体" w:hAnsi="宋体"/>
                <w:szCs w:val="21"/>
              </w:rPr>
            </w:pPr>
            <w:r>
              <w:rPr>
                <w:rFonts w:hint="eastAsia" w:ascii="宋体" w:hAnsi="宋体"/>
                <w:szCs w:val="21"/>
              </w:rPr>
              <w:t>及第一章“谈判邀请”第6.1款</w:t>
            </w:r>
          </w:p>
        </w:tc>
      </w:tr>
      <w:tr w14:paraId="454E08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jc w:val="center"/>
        </w:trPr>
        <w:tc>
          <w:tcPr>
            <w:tcW w:w="5000" w:type="pct"/>
            <w:gridSpan w:val="3"/>
            <w:vAlign w:val="center"/>
          </w:tcPr>
          <w:p w14:paraId="6B44B12D">
            <w:pPr>
              <w:adjustRightInd w:val="0"/>
              <w:snapToGrid w:val="0"/>
              <w:spacing w:line="360" w:lineRule="auto"/>
              <w:rPr>
                <w:rFonts w:hint="eastAsia" w:ascii="宋体" w:hAnsi="宋体"/>
                <w:b/>
                <w:szCs w:val="21"/>
              </w:rPr>
            </w:pPr>
            <w:r>
              <w:rPr>
                <w:rFonts w:hint="eastAsia" w:ascii="宋体" w:hAnsi="宋体"/>
                <w:b/>
                <w:szCs w:val="21"/>
              </w:rPr>
              <w:t>二、谈判文件</w:t>
            </w:r>
          </w:p>
        </w:tc>
      </w:tr>
      <w:tr w14:paraId="1E2C85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jc w:val="center"/>
        </w:trPr>
        <w:tc>
          <w:tcPr>
            <w:tcW w:w="1118" w:type="pct"/>
            <w:vAlign w:val="center"/>
          </w:tcPr>
          <w:p w14:paraId="761FB535">
            <w:pPr>
              <w:adjustRightInd w:val="0"/>
              <w:snapToGrid w:val="0"/>
              <w:spacing w:line="360" w:lineRule="auto"/>
              <w:jc w:val="center"/>
              <w:rPr>
                <w:rFonts w:hint="eastAsia" w:ascii="宋体" w:hAnsi="宋体"/>
                <w:szCs w:val="21"/>
              </w:rPr>
            </w:pPr>
            <w:r>
              <w:rPr>
                <w:rFonts w:hint="eastAsia" w:ascii="宋体" w:hAnsi="宋体"/>
                <w:szCs w:val="21"/>
              </w:rPr>
              <w:t>第6.2款</w:t>
            </w:r>
          </w:p>
        </w:tc>
        <w:tc>
          <w:tcPr>
            <w:tcW w:w="1289" w:type="pct"/>
            <w:vAlign w:val="center"/>
          </w:tcPr>
          <w:p w14:paraId="3977BC59">
            <w:pPr>
              <w:adjustRightInd w:val="0"/>
              <w:snapToGrid w:val="0"/>
              <w:spacing w:line="360" w:lineRule="auto"/>
              <w:rPr>
                <w:rFonts w:hint="eastAsia" w:ascii="宋体" w:hAnsi="宋体"/>
                <w:bCs/>
                <w:szCs w:val="21"/>
              </w:rPr>
            </w:pPr>
            <w:r>
              <w:rPr>
                <w:rFonts w:hint="eastAsia" w:ascii="宋体" w:hAnsi="宋体"/>
                <w:bCs/>
                <w:szCs w:val="21"/>
              </w:rPr>
              <w:t>提交首次响应文件截止时间</w:t>
            </w:r>
          </w:p>
        </w:tc>
        <w:tc>
          <w:tcPr>
            <w:tcW w:w="2593" w:type="pct"/>
            <w:vAlign w:val="center"/>
          </w:tcPr>
          <w:p w14:paraId="4181732E">
            <w:pPr>
              <w:adjustRightInd w:val="0"/>
              <w:snapToGrid w:val="0"/>
              <w:spacing w:line="360" w:lineRule="auto"/>
              <w:rPr>
                <w:rFonts w:hint="eastAsia" w:ascii="宋体" w:hAnsi="宋体"/>
                <w:szCs w:val="21"/>
              </w:rPr>
            </w:pPr>
            <w:r>
              <w:rPr>
                <w:rFonts w:hint="eastAsia" w:ascii="宋体" w:hAnsi="宋体"/>
                <w:szCs w:val="21"/>
              </w:rPr>
              <w:t>见第一章“谈判邀请”第4条</w:t>
            </w:r>
          </w:p>
        </w:tc>
      </w:tr>
      <w:tr w14:paraId="108F78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10" w:hRule="atLeast"/>
          <w:jc w:val="center"/>
        </w:trPr>
        <w:tc>
          <w:tcPr>
            <w:tcW w:w="1118" w:type="pct"/>
            <w:vAlign w:val="center"/>
          </w:tcPr>
          <w:p w14:paraId="5DA81758">
            <w:pPr>
              <w:adjustRightInd w:val="0"/>
              <w:snapToGrid w:val="0"/>
              <w:spacing w:line="360" w:lineRule="auto"/>
              <w:jc w:val="center"/>
              <w:rPr>
                <w:rFonts w:hint="eastAsia" w:ascii="宋体" w:hAnsi="宋体"/>
                <w:szCs w:val="21"/>
              </w:rPr>
            </w:pPr>
            <w:r>
              <w:rPr>
                <w:rFonts w:hint="eastAsia" w:ascii="宋体" w:hAnsi="宋体"/>
                <w:szCs w:val="21"/>
              </w:rPr>
              <w:t>第6.3款</w:t>
            </w:r>
          </w:p>
        </w:tc>
        <w:tc>
          <w:tcPr>
            <w:tcW w:w="1289" w:type="pct"/>
            <w:vAlign w:val="center"/>
          </w:tcPr>
          <w:p w14:paraId="149481CF">
            <w:pPr>
              <w:adjustRightInd w:val="0"/>
              <w:snapToGrid w:val="0"/>
              <w:spacing w:line="360" w:lineRule="auto"/>
              <w:rPr>
                <w:rFonts w:hint="eastAsia" w:ascii="宋体" w:hAnsi="宋体"/>
                <w:bCs/>
                <w:szCs w:val="21"/>
              </w:rPr>
            </w:pPr>
            <w:r>
              <w:rPr>
                <w:rFonts w:hint="eastAsia" w:ascii="宋体" w:hAnsi="宋体"/>
                <w:bCs/>
                <w:szCs w:val="21"/>
              </w:rPr>
              <w:t>谈判文件的实质性变动内容</w:t>
            </w:r>
          </w:p>
        </w:tc>
        <w:tc>
          <w:tcPr>
            <w:tcW w:w="2593" w:type="pct"/>
            <w:vAlign w:val="center"/>
          </w:tcPr>
          <w:p w14:paraId="204498D3">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14:paraId="02A79A18">
            <w:pPr>
              <w:adjustRightInd w:val="0"/>
              <w:snapToGrid w:val="0"/>
              <w:spacing w:line="360" w:lineRule="auto"/>
              <w:rPr>
                <w:rFonts w:hint="eastAsia" w:ascii="宋体" w:hAnsi="宋体"/>
                <w:szCs w:val="21"/>
              </w:rPr>
            </w:pPr>
            <w:r>
              <w:rPr>
                <w:rFonts w:hint="eastAsia" w:ascii="宋体" w:hAnsi="宋体"/>
                <w:szCs w:val="21"/>
              </w:rPr>
              <w:t>□ 有，技术要求中的技术、服务要求：</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p w14:paraId="72CF2A1C">
            <w:pPr>
              <w:adjustRightInd w:val="0"/>
              <w:snapToGrid w:val="0"/>
              <w:spacing w:line="360" w:lineRule="auto"/>
              <w:rPr>
                <w:rFonts w:hint="eastAsia" w:ascii="宋体" w:hAnsi="宋体"/>
                <w:szCs w:val="21"/>
              </w:rPr>
            </w:pPr>
            <w:r>
              <w:rPr>
                <w:rFonts w:hint="eastAsia" w:ascii="宋体" w:hAnsi="宋体"/>
                <w:szCs w:val="21"/>
              </w:rPr>
              <w:t>合同草案条款：</w:t>
            </w:r>
            <w:r>
              <w:rPr>
                <w:rFonts w:cs="Arial" w:asciiTheme="minorEastAsia" w:hAnsiTheme="minorEastAsia" w:eastAsiaTheme="minorEastAsia"/>
                <w:snapToGrid w:val="0"/>
                <w:szCs w:val="21"/>
                <w:u w:val="single"/>
              </w:rPr>
              <w:t xml:space="preserve">   </w:t>
            </w:r>
            <w:r>
              <w:rPr>
                <w:rFonts w:hint="eastAsia" w:cs="Arial" w:asciiTheme="minorEastAsia" w:hAnsiTheme="minorEastAsia" w:eastAsiaTheme="minorEastAsia"/>
                <w:snapToGrid w:val="0"/>
                <w:szCs w:val="21"/>
                <w:u w:val="single"/>
              </w:rPr>
              <w:t xml:space="preserve">       </w:t>
            </w:r>
          </w:p>
        </w:tc>
      </w:tr>
      <w:tr w14:paraId="2797E4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2" w:hRule="atLeast"/>
          <w:jc w:val="center"/>
        </w:trPr>
        <w:tc>
          <w:tcPr>
            <w:tcW w:w="5000" w:type="pct"/>
            <w:gridSpan w:val="3"/>
            <w:vAlign w:val="center"/>
          </w:tcPr>
          <w:p w14:paraId="6B0E8882">
            <w:pPr>
              <w:adjustRightInd w:val="0"/>
              <w:snapToGrid w:val="0"/>
              <w:spacing w:line="360" w:lineRule="auto"/>
              <w:rPr>
                <w:rFonts w:hint="eastAsia" w:ascii="宋体" w:hAnsi="宋体"/>
                <w:szCs w:val="21"/>
              </w:rPr>
            </w:pPr>
            <w:r>
              <w:rPr>
                <w:rFonts w:hint="eastAsia" w:ascii="宋体" w:hAnsi="宋体"/>
                <w:b/>
                <w:szCs w:val="21"/>
              </w:rPr>
              <w:t>三、响应文件</w:t>
            </w:r>
          </w:p>
        </w:tc>
      </w:tr>
      <w:tr w14:paraId="2717221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 w:hRule="atLeast"/>
          <w:jc w:val="center"/>
        </w:trPr>
        <w:tc>
          <w:tcPr>
            <w:tcW w:w="1118" w:type="pct"/>
            <w:vAlign w:val="center"/>
          </w:tcPr>
          <w:p w14:paraId="25217469">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第11.3款</w:t>
            </w:r>
          </w:p>
        </w:tc>
        <w:tc>
          <w:tcPr>
            <w:tcW w:w="1289" w:type="pct"/>
            <w:vAlign w:val="center"/>
          </w:tcPr>
          <w:p w14:paraId="0F7BAD66">
            <w:pPr>
              <w:adjustRightInd w:val="0"/>
              <w:snapToGrid w:val="0"/>
              <w:spacing w:line="360" w:lineRule="auto"/>
              <w:jc w:val="left"/>
              <w:rPr>
                <w:rFonts w:hint="eastAsia" w:ascii="宋体" w:hAnsi="宋体"/>
                <w:szCs w:val="21"/>
              </w:rPr>
            </w:pPr>
            <w:r>
              <w:rPr>
                <w:rFonts w:hint="eastAsia" w:asciiTheme="minorEastAsia" w:hAnsiTheme="minorEastAsia" w:eastAsiaTheme="minorEastAsia"/>
                <w:szCs w:val="21"/>
              </w:rPr>
              <w:t>采购预算、最高限价</w:t>
            </w:r>
          </w:p>
        </w:tc>
        <w:tc>
          <w:tcPr>
            <w:tcW w:w="2593" w:type="pct"/>
            <w:vAlign w:val="center"/>
          </w:tcPr>
          <w:p w14:paraId="16B7DFF3">
            <w:pPr>
              <w:adjustRightInd w:val="0"/>
              <w:snapToGrid w:val="0"/>
              <w:spacing w:line="360" w:lineRule="auto"/>
              <w:rPr>
                <w:rFonts w:hint="eastAsia" w:ascii="宋体" w:hAnsi="宋体"/>
                <w:szCs w:val="21"/>
              </w:rPr>
            </w:pPr>
            <w:r>
              <w:rPr>
                <w:rFonts w:hint="eastAsia" w:ascii="宋体" w:hAnsi="宋体"/>
                <w:szCs w:val="21"/>
              </w:rPr>
              <w:t>见第一章“谈判邀请”第1.3款、第1.4款</w:t>
            </w:r>
          </w:p>
        </w:tc>
      </w:tr>
      <w:tr w14:paraId="3FF68F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 w:hRule="atLeast"/>
          <w:jc w:val="center"/>
        </w:trPr>
        <w:tc>
          <w:tcPr>
            <w:tcW w:w="1118" w:type="pct"/>
            <w:vAlign w:val="center"/>
          </w:tcPr>
          <w:p w14:paraId="092222F5">
            <w:pPr>
              <w:adjustRightInd w:val="0"/>
              <w:snapToGrid w:val="0"/>
              <w:spacing w:line="360" w:lineRule="auto"/>
              <w:jc w:val="center"/>
              <w:rPr>
                <w:rFonts w:hint="eastAsia" w:ascii="宋体" w:hAnsi="宋体"/>
                <w:szCs w:val="21"/>
              </w:rPr>
            </w:pPr>
            <w:r>
              <w:rPr>
                <w:rFonts w:hint="eastAsia" w:ascii="宋体" w:hAnsi="宋体"/>
                <w:szCs w:val="21"/>
              </w:rPr>
              <w:t>第11.4款</w:t>
            </w:r>
          </w:p>
        </w:tc>
        <w:tc>
          <w:tcPr>
            <w:tcW w:w="1289" w:type="pct"/>
            <w:vAlign w:val="center"/>
          </w:tcPr>
          <w:p w14:paraId="7DA3B4D1">
            <w:pPr>
              <w:adjustRightInd w:val="0"/>
              <w:snapToGrid w:val="0"/>
              <w:spacing w:line="360" w:lineRule="auto"/>
              <w:jc w:val="left"/>
              <w:rPr>
                <w:rFonts w:hint="eastAsia" w:ascii="宋体" w:hAnsi="宋体"/>
                <w:szCs w:val="21"/>
              </w:rPr>
            </w:pPr>
            <w:r>
              <w:rPr>
                <w:rFonts w:hint="eastAsia" w:ascii="宋体" w:hAnsi="宋体"/>
                <w:szCs w:val="21"/>
              </w:rPr>
              <w:t>报价的其他要求</w:t>
            </w:r>
          </w:p>
        </w:tc>
        <w:tc>
          <w:tcPr>
            <w:tcW w:w="2593" w:type="pct"/>
            <w:vAlign w:val="center"/>
          </w:tcPr>
          <w:p w14:paraId="0C5CAF63">
            <w:pPr>
              <w:adjustRightInd w:val="0"/>
              <w:snapToGrid w:val="0"/>
              <w:spacing w:line="360" w:lineRule="auto"/>
              <w:rPr>
                <w:rFonts w:hint="eastAsia" w:ascii="宋体" w:hAnsi="宋体"/>
                <w:szCs w:val="21"/>
              </w:rPr>
            </w:pPr>
            <w:r>
              <w:rPr>
                <w:rFonts w:ascii="宋体" w:hAnsi="宋体"/>
                <w:szCs w:val="21"/>
              </w:rPr>
              <w:sym w:font="Wingdings 2" w:char="00A3"/>
            </w:r>
            <w:r>
              <w:rPr>
                <w:rFonts w:hint="eastAsia" w:ascii="宋体" w:hAnsi="宋体"/>
                <w:szCs w:val="21"/>
              </w:rPr>
              <w:t xml:space="preserve"> 无</w:t>
            </w:r>
          </w:p>
          <w:p w14:paraId="5AC12D60">
            <w:pPr>
              <w:adjustRightInd w:val="0"/>
              <w:snapToGrid w:val="0"/>
              <w:spacing w:line="360" w:lineRule="auto"/>
              <w:jc w:val="left"/>
              <w:rPr>
                <w:rFonts w:hint="eastAsia" w:ascii="宋体" w:hAnsi="宋体"/>
                <w:szCs w:val="21"/>
              </w:rPr>
            </w:pPr>
            <w:r>
              <w:rPr>
                <w:rFonts w:ascii="宋体" w:hAnsi="宋体"/>
                <w:szCs w:val="21"/>
              </w:rPr>
              <w:sym w:font="Wingdings 2" w:char="0052"/>
            </w:r>
            <w:r>
              <w:rPr>
                <w:rFonts w:hint="eastAsia" w:ascii="宋体" w:hAnsi="宋体"/>
                <w:szCs w:val="21"/>
              </w:rPr>
              <w:t xml:space="preserve"> 有</w:t>
            </w:r>
            <w:r>
              <w:rPr>
                <w:rFonts w:hint="eastAsia" w:ascii="宋体" w:hAnsi="宋体" w:cs="微软雅黑"/>
                <w:szCs w:val="21"/>
                <w:u w:val="single"/>
              </w:rPr>
              <w:t>_</w:t>
            </w:r>
            <w:r>
              <w:rPr>
                <w:rFonts w:hint="eastAsia" w:ascii="宋体" w:hAnsi="宋体" w:cs="微软雅黑"/>
                <w:szCs w:val="21"/>
                <w:u w:val="single"/>
                <w:lang w:val="en-US" w:eastAsia="zh-CN"/>
              </w:rPr>
              <w:t>详见谈判文件</w:t>
            </w:r>
          </w:p>
        </w:tc>
      </w:tr>
      <w:tr w14:paraId="6523F6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 w:hRule="atLeast"/>
          <w:jc w:val="center"/>
        </w:trPr>
        <w:tc>
          <w:tcPr>
            <w:tcW w:w="1118" w:type="pct"/>
            <w:vAlign w:val="center"/>
          </w:tcPr>
          <w:p w14:paraId="7F7DAAB3">
            <w:pPr>
              <w:adjustRightInd w:val="0"/>
              <w:snapToGrid w:val="0"/>
              <w:spacing w:line="360" w:lineRule="auto"/>
              <w:jc w:val="center"/>
              <w:rPr>
                <w:rFonts w:hint="eastAsia" w:ascii="宋体" w:hAnsi="宋体"/>
                <w:szCs w:val="21"/>
              </w:rPr>
            </w:pPr>
            <w:r>
              <w:rPr>
                <w:rFonts w:hint="eastAsia" w:ascii="宋体" w:hAnsi="宋体"/>
                <w:szCs w:val="21"/>
              </w:rPr>
              <w:t>第13.1款</w:t>
            </w:r>
          </w:p>
        </w:tc>
        <w:tc>
          <w:tcPr>
            <w:tcW w:w="1289" w:type="pct"/>
            <w:vAlign w:val="center"/>
          </w:tcPr>
          <w:p w14:paraId="130A8C8B">
            <w:pPr>
              <w:adjustRightInd w:val="0"/>
              <w:snapToGrid w:val="0"/>
              <w:spacing w:line="360" w:lineRule="auto"/>
              <w:jc w:val="left"/>
              <w:rPr>
                <w:rFonts w:hint="eastAsia" w:ascii="宋体" w:hAnsi="宋体"/>
                <w:szCs w:val="21"/>
              </w:rPr>
            </w:pPr>
            <w:r>
              <w:rPr>
                <w:rFonts w:hint="eastAsia" w:ascii="宋体" w:hAnsi="宋体"/>
                <w:szCs w:val="21"/>
              </w:rPr>
              <w:t>分包</w:t>
            </w:r>
          </w:p>
        </w:tc>
        <w:tc>
          <w:tcPr>
            <w:tcW w:w="2593" w:type="pct"/>
            <w:vAlign w:val="center"/>
          </w:tcPr>
          <w:p w14:paraId="16BE592F">
            <w:pPr>
              <w:adjustRightInd w:val="0"/>
              <w:snapToGrid w:val="0"/>
              <w:spacing w:line="360" w:lineRule="auto"/>
              <w:rPr>
                <w:rFonts w:ascii="Calibri" w:hAnsi="Calibri" w:cs="Calibri"/>
                <w:szCs w:val="21"/>
              </w:rPr>
            </w:pPr>
            <w:r>
              <w:rPr>
                <w:rFonts w:ascii="Calibri" w:hAnsi="Calibri" w:cs="Calibri"/>
                <w:szCs w:val="21"/>
              </w:rPr>
              <w:sym w:font="Wingdings 2" w:char="0052"/>
            </w:r>
            <w:r>
              <w:rPr>
                <w:rFonts w:hint="eastAsia" w:ascii="Calibri" w:hAnsi="Calibri" w:cs="Calibri"/>
                <w:szCs w:val="21"/>
              </w:rPr>
              <w:t xml:space="preserve"> </w:t>
            </w:r>
            <w:r>
              <w:rPr>
                <w:rFonts w:ascii="Calibri" w:hAnsi="Calibri" w:cs="Calibri"/>
                <w:szCs w:val="21"/>
              </w:rPr>
              <w:t>不</w:t>
            </w:r>
            <w:r>
              <w:rPr>
                <w:rFonts w:hint="eastAsia" w:ascii="Calibri" w:hAnsi="Calibri" w:cs="Calibri"/>
                <w:szCs w:val="21"/>
              </w:rPr>
              <w:t>允许</w:t>
            </w:r>
          </w:p>
          <w:p w14:paraId="1F702BC1">
            <w:pPr>
              <w:adjustRightInd w:val="0"/>
              <w:snapToGrid w:val="0"/>
              <w:spacing w:line="360" w:lineRule="auto"/>
              <w:rPr>
                <w:rFonts w:hint="eastAsia" w:asciiTheme="minorEastAsia" w:hAnsiTheme="minorEastAsia" w:eastAsiaTheme="minorEastAsia"/>
                <w:szCs w:val="21"/>
                <w:u w:val="single"/>
              </w:rPr>
            </w:pPr>
            <w:r>
              <w:rPr>
                <w:rFonts w:ascii="Calibri" w:hAnsi="Calibri" w:cs="Calibri"/>
                <w:szCs w:val="21"/>
              </w:rPr>
              <w:sym w:font="Wingdings 2" w:char="00A3"/>
            </w:r>
            <w:r>
              <w:rPr>
                <w:rFonts w:hint="eastAsia" w:ascii="Calibri" w:hAnsi="Calibri" w:cs="Calibri"/>
                <w:szCs w:val="21"/>
              </w:rPr>
              <w:t xml:space="preserve"> </w:t>
            </w:r>
            <w:r>
              <w:rPr>
                <w:rFonts w:ascii="Calibri" w:hAnsi="Calibri" w:cs="Calibri"/>
                <w:szCs w:val="21"/>
              </w:rPr>
              <w:t>允许</w:t>
            </w:r>
            <w:r>
              <w:rPr>
                <w:rFonts w:hint="eastAsia" w:ascii="Calibri" w:hAnsi="Calibri" w:cs="Calibri"/>
                <w:szCs w:val="21"/>
              </w:rPr>
              <w:t>，</w:t>
            </w:r>
            <w:r>
              <w:rPr>
                <w:rFonts w:asciiTheme="minorEastAsia" w:hAnsiTheme="minorEastAsia" w:eastAsiaTheme="minorEastAsia"/>
                <w:szCs w:val="21"/>
              </w:rPr>
              <w:t>分包</w:t>
            </w:r>
            <w:r>
              <w:rPr>
                <w:rFonts w:hint="eastAsia" w:asciiTheme="minorEastAsia" w:hAnsiTheme="minorEastAsia" w:eastAsiaTheme="minorEastAsia"/>
                <w:szCs w:val="21"/>
              </w:rPr>
              <w:t>工作</w:t>
            </w:r>
            <w:r>
              <w:rPr>
                <w:rFonts w:asciiTheme="minorEastAsia" w:hAnsiTheme="minorEastAsia" w:eastAsiaTheme="minorEastAsia"/>
                <w:szCs w:val="21"/>
              </w:rPr>
              <w:t>内容：_______</w:t>
            </w:r>
          </w:p>
          <w:p w14:paraId="2D4B5020">
            <w:pPr>
              <w:adjustRightInd w:val="0"/>
              <w:snapToGrid w:val="0"/>
              <w:spacing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分包金额或者比例（％）：</w:t>
            </w:r>
            <w:r>
              <w:rPr>
                <w:rFonts w:hint="eastAsia" w:asciiTheme="minorEastAsia" w:hAnsiTheme="minorEastAsia" w:eastAsiaTheme="minorEastAsia"/>
                <w:szCs w:val="21"/>
                <w:u w:val="single"/>
              </w:rPr>
              <w:t xml:space="preserve">             </w:t>
            </w:r>
          </w:p>
          <w:p w14:paraId="3D4D9A44">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接受分包合同的企业资质</w:t>
            </w:r>
            <w:r>
              <w:rPr>
                <w:rFonts w:asciiTheme="minorEastAsia" w:hAnsiTheme="minorEastAsia" w:eastAsiaTheme="minorEastAsia"/>
                <w:szCs w:val="21"/>
              </w:rPr>
              <w:t>要求：_______</w:t>
            </w:r>
          </w:p>
        </w:tc>
      </w:tr>
      <w:tr w14:paraId="6040F8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 w:hRule="atLeast"/>
          <w:jc w:val="center"/>
        </w:trPr>
        <w:tc>
          <w:tcPr>
            <w:tcW w:w="1118" w:type="pct"/>
            <w:vAlign w:val="center"/>
          </w:tcPr>
          <w:p w14:paraId="2FC1BBFF">
            <w:pPr>
              <w:adjustRightInd w:val="0"/>
              <w:snapToGrid w:val="0"/>
              <w:spacing w:line="360" w:lineRule="auto"/>
              <w:jc w:val="center"/>
              <w:rPr>
                <w:rFonts w:hint="eastAsia" w:ascii="宋体" w:hAnsi="宋体"/>
                <w:szCs w:val="21"/>
              </w:rPr>
            </w:pPr>
            <w:r>
              <w:rPr>
                <w:rFonts w:hint="eastAsia" w:ascii="宋体" w:hAnsi="宋体"/>
                <w:szCs w:val="21"/>
              </w:rPr>
              <w:t>第14.1款第4款</w:t>
            </w:r>
          </w:p>
        </w:tc>
        <w:tc>
          <w:tcPr>
            <w:tcW w:w="1289" w:type="pct"/>
            <w:vAlign w:val="center"/>
          </w:tcPr>
          <w:p w14:paraId="36560552">
            <w:pPr>
              <w:adjustRightInd w:val="0"/>
              <w:snapToGrid w:val="0"/>
              <w:spacing w:line="360" w:lineRule="auto"/>
              <w:jc w:val="left"/>
              <w:rPr>
                <w:rFonts w:hint="eastAsia" w:ascii="宋体" w:hAnsi="宋体"/>
                <w:szCs w:val="21"/>
              </w:rPr>
            </w:pPr>
            <w:r>
              <w:rPr>
                <w:rFonts w:hint="eastAsia"/>
              </w:rPr>
              <w:t>特定资格条件证明资料或者情况说明</w:t>
            </w:r>
          </w:p>
        </w:tc>
        <w:tc>
          <w:tcPr>
            <w:tcW w:w="2593" w:type="pct"/>
          </w:tcPr>
          <w:p w14:paraId="1D16F2E8">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hint="eastAsia" w:asciiTheme="minorEastAsia" w:hAnsiTheme="minorEastAsia" w:eastAsiaTheme="minorEastAsia"/>
                <w:szCs w:val="21"/>
              </w:rPr>
              <w:t>无</w:t>
            </w:r>
          </w:p>
          <w:p w14:paraId="14717923">
            <w:pPr>
              <w:adjustRightInd w:val="0"/>
              <w:snapToGrid w:val="0"/>
              <w:spacing w:line="360" w:lineRule="auto"/>
              <w:rPr>
                <w:rFonts w:hint="eastAsia" w:ascii="宋体" w:hAnsi="宋体"/>
                <w:szCs w:val="21"/>
              </w:rPr>
            </w:pPr>
            <w:r>
              <w:rPr>
                <w:rFonts w:hint="eastAsia" w:ascii="宋体" w:hAnsi="宋体"/>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具体要求：_______</w:t>
            </w:r>
          </w:p>
        </w:tc>
      </w:tr>
      <w:tr w14:paraId="2D676F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 w:hRule="atLeast"/>
          <w:jc w:val="center"/>
        </w:trPr>
        <w:tc>
          <w:tcPr>
            <w:tcW w:w="1118" w:type="pct"/>
            <w:vAlign w:val="center"/>
          </w:tcPr>
          <w:p w14:paraId="37959615">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第15.2</w:t>
            </w:r>
            <w:r>
              <w:rPr>
                <w:rFonts w:hint="eastAsia" w:cs="宋体" w:asciiTheme="minorEastAsia" w:hAnsiTheme="minorEastAsia" w:eastAsiaTheme="minorEastAsia"/>
                <w:kern w:val="0"/>
                <w:szCs w:val="21"/>
                <w:lang w:val="zh-CN"/>
              </w:rPr>
              <w:t>款</w:t>
            </w:r>
          </w:p>
        </w:tc>
        <w:tc>
          <w:tcPr>
            <w:tcW w:w="1289" w:type="pct"/>
            <w:vAlign w:val="center"/>
          </w:tcPr>
          <w:p w14:paraId="00AB73A8">
            <w:pPr>
              <w:adjustRightInd w:val="0"/>
              <w:snapToGrid w:val="0"/>
              <w:spacing w:line="360" w:lineRule="auto"/>
              <w:jc w:val="left"/>
              <w:rPr>
                <w:rFonts w:hint="eastAsia" w:ascii="宋体" w:hAnsi="宋体"/>
                <w:szCs w:val="21"/>
              </w:rPr>
            </w:pPr>
            <w:r>
              <w:rPr>
                <w:rFonts w:hint="eastAsia" w:asciiTheme="minorEastAsia" w:hAnsiTheme="minorEastAsia" w:eastAsiaTheme="minorEastAsia"/>
                <w:bCs/>
                <w:szCs w:val="21"/>
              </w:rPr>
              <w:t>响应文件编制、签署要求</w:t>
            </w:r>
          </w:p>
        </w:tc>
        <w:tc>
          <w:tcPr>
            <w:tcW w:w="2593" w:type="pct"/>
            <w:vAlign w:val="center"/>
          </w:tcPr>
          <w:p w14:paraId="4C80A735">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无其他规定</w:t>
            </w:r>
          </w:p>
          <w:p w14:paraId="7E9B786A">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w:t>
            </w:r>
            <w:r>
              <w:rPr>
                <w:rFonts w:hint="eastAsia" w:asciiTheme="minorEastAsia" w:hAnsiTheme="minorEastAsia" w:eastAsiaTheme="minorEastAsia"/>
                <w:szCs w:val="21"/>
                <w:lang w:val="en-US" w:eastAsia="zh-CN"/>
              </w:rPr>
              <w:t xml:space="preserve"> </w:t>
            </w:r>
            <w:r>
              <w:rPr>
                <w:rFonts w:hint="eastAsia" w:ascii="宋体" w:hAnsi="宋体" w:cs="微软雅黑"/>
                <w:szCs w:val="21"/>
                <w:u w:val="single"/>
                <w:lang w:val="en-US" w:eastAsia="zh-CN"/>
              </w:rPr>
              <w:t>详见谈判文件</w:t>
            </w:r>
          </w:p>
        </w:tc>
      </w:tr>
      <w:tr w14:paraId="69DCD4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 w:hRule="atLeast"/>
          <w:jc w:val="center"/>
        </w:trPr>
        <w:tc>
          <w:tcPr>
            <w:tcW w:w="1118" w:type="pct"/>
            <w:vAlign w:val="center"/>
          </w:tcPr>
          <w:p w14:paraId="743A9CB0">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第15.3款</w:t>
            </w:r>
          </w:p>
        </w:tc>
        <w:tc>
          <w:tcPr>
            <w:tcW w:w="1289" w:type="pct"/>
            <w:vAlign w:val="center"/>
          </w:tcPr>
          <w:p w14:paraId="079A095F">
            <w:pPr>
              <w:adjustRightInd w:val="0"/>
              <w:snapToGrid w:val="0"/>
              <w:spacing w:line="360" w:lineRule="auto"/>
              <w:jc w:val="left"/>
              <w:rPr>
                <w:rFonts w:hint="eastAsia" w:ascii="宋体" w:hAnsi="宋体"/>
                <w:szCs w:val="21"/>
              </w:rPr>
            </w:pPr>
            <w:bookmarkStart w:id="49" w:name="_Hlk195947907"/>
            <w:r>
              <w:rPr>
                <w:rFonts w:hint="eastAsia"/>
              </w:rPr>
              <w:t>响应文件</w:t>
            </w:r>
            <w:bookmarkEnd w:id="49"/>
            <w:r>
              <w:rPr>
                <w:rFonts w:hint="eastAsia"/>
              </w:rPr>
              <w:t>编制的其他要求</w:t>
            </w:r>
          </w:p>
        </w:tc>
        <w:tc>
          <w:tcPr>
            <w:tcW w:w="2593" w:type="pct"/>
          </w:tcPr>
          <w:p w14:paraId="3B6637AF">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w:t>
            </w:r>
          </w:p>
          <w:p w14:paraId="5B731AED">
            <w:pPr>
              <w:adjustRightInd w:val="0"/>
              <w:snapToGrid w:val="0"/>
              <w:spacing w:line="360" w:lineRule="auto"/>
              <w:jc w:val="left"/>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具体要求：</w:t>
            </w:r>
            <w:r>
              <w:rPr>
                <w:rFonts w:hint="eastAsia" w:asciiTheme="minorEastAsia" w:hAnsiTheme="minorEastAsia" w:eastAsiaTheme="minorEastAsia"/>
                <w:szCs w:val="21"/>
                <w:lang w:val="en-US" w:eastAsia="zh-CN"/>
              </w:rPr>
              <w:t xml:space="preserve"> </w:t>
            </w:r>
            <w:r>
              <w:rPr>
                <w:rFonts w:hint="eastAsia" w:ascii="宋体" w:hAnsi="宋体" w:cs="微软雅黑"/>
                <w:szCs w:val="21"/>
                <w:u w:val="single"/>
                <w:lang w:val="en-US" w:eastAsia="zh-CN"/>
              </w:rPr>
              <w:t>详见谈判文件</w:t>
            </w:r>
          </w:p>
        </w:tc>
      </w:tr>
      <w:tr w14:paraId="02D5A5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57D433D7">
            <w:pPr>
              <w:adjustRightInd w:val="0"/>
              <w:snapToGrid w:val="0"/>
              <w:spacing w:line="360" w:lineRule="auto"/>
              <w:rPr>
                <w:rFonts w:hint="eastAsia" w:ascii="宋体" w:hAnsi="宋体"/>
                <w:b/>
                <w:bCs/>
                <w:szCs w:val="21"/>
              </w:rPr>
            </w:pPr>
            <w:r>
              <w:rPr>
                <w:rFonts w:hint="eastAsia" w:ascii="宋体" w:hAnsi="宋体"/>
                <w:b/>
                <w:bCs/>
                <w:szCs w:val="21"/>
              </w:rPr>
              <w:t>五、谈判与响应文件的评审</w:t>
            </w:r>
          </w:p>
        </w:tc>
      </w:tr>
      <w:tr w14:paraId="057F58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822" w:hRule="atLeast"/>
          <w:jc w:val="center"/>
        </w:trPr>
        <w:tc>
          <w:tcPr>
            <w:tcW w:w="1118" w:type="pct"/>
            <w:vAlign w:val="center"/>
          </w:tcPr>
          <w:p w14:paraId="593C37DC">
            <w:pPr>
              <w:adjustRightInd w:val="0"/>
              <w:snapToGrid w:val="0"/>
              <w:spacing w:line="360" w:lineRule="auto"/>
              <w:jc w:val="center"/>
              <w:rPr>
                <w:rFonts w:hint="eastAsia" w:ascii="宋体" w:hAnsi="宋体"/>
                <w:szCs w:val="21"/>
              </w:rPr>
            </w:pPr>
            <w:r>
              <w:rPr>
                <w:rFonts w:hint="eastAsia" w:ascii="宋体" w:hAnsi="宋体"/>
                <w:szCs w:val="21"/>
              </w:rPr>
              <w:t>第16.1款</w:t>
            </w:r>
          </w:p>
        </w:tc>
        <w:tc>
          <w:tcPr>
            <w:tcW w:w="1289" w:type="pct"/>
            <w:vAlign w:val="center"/>
          </w:tcPr>
          <w:p w14:paraId="7637CA83">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响应文件解密时限</w:t>
            </w:r>
          </w:p>
        </w:tc>
        <w:tc>
          <w:tcPr>
            <w:tcW w:w="2593" w:type="pct"/>
            <w:vAlign w:val="center"/>
          </w:tcPr>
          <w:p w14:paraId="55610165">
            <w:pPr>
              <w:adjustRightInd w:val="0"/>
              <w:snapToGrid w:val="0"/>
              <w:spacing w:line="360" w:lineRule="auto"/>
              <w:rPr>
                <w:rFonts w:hint="eastAsia" w:ascii="宋体" w:hAnsi="宋体"/>
                <w:b/>
                <w:bCs/>
                <w:szCs w:val="21"/>
              </w:rPr>
            </w:pPr>
            <w:r>
              <w:rPr>
                <w:rFonts w:hint="eastAsia" w:asciiTheme="minorEastAsia" w:hAnsiTheme="minorEastAsia" w:eastAsiaTheme="minorEastAsia"/>
                <w:szCs w:val="21"/>
              </w:rPr>
              <w:t xml:space="preserve">从提交响应文件截止时间起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3FC811D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80" w:hRule="atLeast"/>
          <w:jc w:val="center"/>
        </w:trPr>
        <w:tc>
          <w:tcPr>
            <w:tcW w:w="1118" w:type="pct"/>
            <w:vAlign w:val="center"/>
          </w:tcPr>
          <w:p w14:paraId="017809A2">
            <w:pPr>
              <w:adjustRightInd w:val="0"/>
              <w:snapToGrid w:val="0"/>
              <w:spacing w:line="360" w:lineRule="auto"/>
              <w:jc w:val="center"/>
              <w:rPr>
                <w:rFonts w:hint="eastAsia" w:ascii="宋体" w:hAnsi="宋体"/>
                <w:szCs w:val="21"/>
              </w:rPr>
            </w:pPr>
            <w:r>
              <w:rPr>
                <w:rFonts w:hint="eastAsia" w:ascii="宋体" w:hAnsi="宋体"/>
                <w:szCs w:val="21"/>
              </w:rPr>
              <w:t>第26.3款</w:t>
            </w:r>
          </w:p>
        </w:tc>
        <w:tc>
          <w:tcPr>
            <w:tcW w:w="1289" w:type="pct"/>
            <w:vAlign w:val="center"/>
          </w:tcPr>
          <w:p w14:paraId="751649F7">
            <w:pPr>
              <w:adjustRightInd w:val="0"/>
              <w:snapToGrid w:val="0"/>
              <w:spacing w:line="360" w:lineRule="auto"/>
              <w:rPr>
                <w:rFonts w:hint="eastAsia" w:ascii="宋体" w:hAnsi="宋体"/>
                <w:szCs w:val="21"/>
              </w:rPr>
            </w:pPr>
            <w:r>
              <w:rPr>
                <w:rFonts w:hint="eastAsia" w:ascii="宋体" w:hAnsi="宋体"/>
                <w:szCs w:val="21"/>
              </w:rPr>
              <w:t>最后报价的解密时限</w:t>
            </w:r>
          </w:p>
        </w:tc>
        <w:tc>
          <w:tcPr>
            <w:tcW w:w="2593" w:type="pct"/>
            <w:vAlign w:val="center"/>
          </w:tcPr>
          <w:p w14:paraId="732078D2">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Theme="minorEastAsia" w:hAnsiTheme="minorEastAsia" w:eastAsiaTheme="minorEastAsia"/>
                <w:szCs w:val="21"/>
              </w:rPr>
              <w:t>从提交</w:t>
            </w:r>
            <w:r>
              <w:rPr>
                <w:rFonts w:hint="eastAsia" w:ascii="宋体" w:hAnsi="宋体"/>
                <w:szCs w:val="21"/>
              </w:rPr>
              <w:t>最后报价截止</w:t>
            </w:r>
            <w:r>
              <w:rPr>
                <w:rFonts w:hint="eastAsia" w:asciiTheme="minorEastAsia" w:hAnsiTheme="minorEastAsia" w:eastAsiaTheme="minorEastAsia"/>
                <w:szCs w:val="21"/>
              </w:rPr>
              <w:t xml:space="preserve">时间起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en-US" w:eastAsia="zh-CN"/>
              </w:rPr>
              <w:t>30</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分钟内完成</w:t>
            </w:r>
          </w:p>
        </w:tc>
      </w:tr>
      <w:tr w14:paraId="2FA1C29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118" w:type="pct"/>
            <w:vAlign w:val="center"/>
          </w:tcPr>
          <w:p w14:paraId="79614130">
            <w:pPr>
              <w:adjustRightInd w:val="0"/>
              <w:snapToGrid w:val="0"/>
              <w:spacing w:line="360" w:lineRule="auto"/>
              <w:jc w:val="center"/>
              <w:rPr>
                <w:rFonts w:hint="eastAsia" w:ascii="宋体" w:hAnsi="宋体"/>
                <w:szCs w:val="21"/>
              </w:rPr>
            </w:pPr>
            <w:r>
              <w:rPr>
                <w:rFonts w:hint="eastAsia" w:ascii="宋体" w:hAnsi="宋体"/>
                <w:szCs w:val="21"/>
              </w:rPr>
              <w:t>第27.1款第2项</w:t>
            </w:r>
          </w:p>
        </w:tc>
        <w:tc>
          <w:tcPr>
            <w:tcW w:w="1289" w:type="pct"/>
            <w:vAlign w:val="center"/>
          </w:tcPr>
          <w:p w14:paraId="230ED7B5">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bCs/>
                <w:szCs w:val="21"/>
              </w:rPr>
              <w:t>另有规定的价格扣除</w:t>
            </w:r>
          </w:p>
        </w:tc>
        <w:tc>
          <w:tcPr>
            <w:tcW w:w="2593" w:type="pct"/>
            <w:vAlign w:val="center"/>
          </w:tcPr>
          <w:p w14:paraId="57CA58DE">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无</w:t>
            </w:r>
          </w:p>
          <w:p w14:paraId="08C01465">
            <w:pPr>
              <w:adjustRightInd w:val="0"/>
              <w:snapToGrid w:val="0"/>
              <w:spacing w:line="360" w:lineRule="auto"/>
              <w:rPr>
                <w:rFonts w:hint="eastAsia" w:ascii="宋体" w:hAnsi="宋体"/>
                <w:szCs w:val="21"/>
              </w:rPr>
            </w:pPr>
            <w:r>
              <w:rPr>
                <w:rFonts w:hint="eastAsia" w:ascii="宋体" w:hAnsi="宋体"/>
                <w:szCs w:val="21"/>
              </w:rPr>
              <w:t>□ 有，</w:t>
            </w:r>
          </w:p>
          <w:p w14:paraId="4BDB0EB4">
            <w:pPr>
              <w:adjustRightInd w:val="0"/>
              <w:snapToGrid w:val="0"/>
              <w:spacing w:line="360" w:lineRule="auto"/>
            </w:pPr>
            <w:r>
              <w:rPr>
                <w:rFonts w:hint="eastAsia"/>
              </w:rPr>
              <w:t xml:space="preserve">中小企业： </w:t>
            </w:r>
            <w:r>
              <w:rPr>
                <w:rFonts w:hint="eastAsia"/>
                <w:u w:val="single"/>
              </w:rPr>
              <w:t xml:space="preserve">             </w:t>
            </w:r>
            <w:r>
              <w:rPr>
                <w:rFonts w:hint="eastAsia"/>
              </w:rPr>
              <w:t xml:space="preserve"> </w:t>
            </w:r>
          </w:p>
          <w:p w14:paraId="5C54788E">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节能产品、环境标志产品： </w:t>
            </w:r>
            <w:r>
              <w:rPr>
                <w:rFonts w:hint="eastAsia" w:ascii="宋体" w:hAnsi="宋体"/>
                <w:szCs w:val="21"/>
                <w:u w:val="single"/>
              </w:rPr>
              <w:t xml:space="preserve">              </w:t>
            </w:r>
          </w:p>
        </w:tc>
      </w:tr>
      <w:tr w14:paraId="05F18E7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118" w:type="pct"/>
            <w:vAlign w:val="center"/>
          </w:tcPr>
          <w:p w14:paraId="5AEE4306">
            <w:pPr>
              <w:adjustRightInd w:val="0"/>
              <w:snapToGrid w:val="0"/>
              <w:spacing w:line="360" w:lineRule="auto"/>
              <w:jc w:val="center"/>
              <w:rPr>
                <w:rFonts w:hint="eastAsia" w:ascii="宋体" w:hAnsi="宋体"/>
                <w:szCs w:val="21"/>
              </w:rPr>
            </w:pPr>
            <w:r>
              <w:rPr>
                <w:rFonts w:hint="eastAsia" w:asciiTheme="minorEastAsia" w:hAnsiTheme="minorEastAsia" w:eastAsiaTheme="minorEastAsia"/>
                <w:bCs/>
              </w:rPr>
              <w:t>第27.3款</w:t>
            </w:r>
          </w:p>
        </w:tc>
        <w:tc>
          <w:tcPr>
            <w:tcW w:w="1289" w:type="pct"/>
          </w:tcPr>
          <w:p w14:paraId="018E173F">
            <w:pPr>
              <w:adjustRightInd w:val="0"/>
              <w:snapToGrid w:val="0"/>
              <w:spacing w:line="360" w:lineRule="auto"/>
              <w:rPr>
                <w:rFonts w:hint="eastAsia" w:asciiTheme="minorEastAsia" w:hAnsiTheme="minorEastAsia" w:eastAsiaTheme="minorEastAsia"/>
                <w:bCs/>
                <w:color w:val="FF0000"/>
                <w:szCs w:val="21"/>
              </w:rPr>
            </w:pPr>
            <w:r>
              <w:rPr>
                <w:rFonts w:hint="eastAsia" w:asciiTheme="minorEastAsia" w:hAnsiTheme="minorEastAsia" w:eastAsiaTheme="minorEastAsia"/>
                <w:bCs/>
              </w:rPr>
              <w:t>最后报价相同，确定成交候选供应商的办法</w:t>
            </w:r>
          </w:p>
        </w:tc>
        <w:tc>
          <w:tcPr>
            <w:tcW w:w="2593" w:type="pct"/>
            <w:vAlign w:val="center"/>
          </w:tcPr>
          <w:p w14:paraId="4FBB8D66">
            <w:pPr>
              <w:adjustRightInd w:val="0"/>
              <w:snapToGrid w:val="0"/>
              <w:spacing w:line="360" w:lineRule="auto"/>
              <w:rPr>
                <w:rFonts w:hint="eastAsia" w:asciiTheme="minorEastAsia" w:hAnsiTheme="minorEastAsia" w:eastAsiaTheme="minorEastAsia"/>
                <w:bCs/>
              </w:rPr>
            </w:pPr>
            <w:r>
              <w:rPr>
                <w:rFonts w:hint="eastAsia" w:asciiTheme="minorEastAsia" w:hAnsiTheme="minorEastAsia" w:eastAsiaTheme="minorEastAsia"/>
                <w:bCs/>
              </w:rPr>
              <w:t xml:space="preserve">□ </w:t>
            </w:r>
            <w:r>
              <w:rPr>
                <w:rFonts w:asciiTheme="minorEastAsia" w:hAnsiTheme="minorEastAsia" w:eastAsiaTheme="minorEastAsia"/>
                <w:bCs/>
              </w:rPr>
              <w:t>无</w:t>
            </w:r>
          </w:p>
          <w:p w14:paraId="431E8C1A">
            <w:pPr>
              <w:adjustRightInd w:val="0"/>
              <w:snapToGrid w:val="0"/>
              <w:spacing w:line="360" w:lineRule="auto"/>
              <w:rPr>
                <w:rFonts w:hint="eastAsia" w:ascii="宋体" w:hAnsi="宋体"/>
                <w:szCs w:val="21"/>
              </w:rPr>
            </w:pPr>
            <w:r>
              <w:rPr>
                <w:rFonts w:hint="eastAsia" w:asciiTheme="minorEastAsia" w:hAnsiTheme="minorEastAsia" w:eastAsiaTheme="minorEastAsia"/>
                <w:bCs/>
                <w:lang w:eastAsia="zh-CN"/>
              </w:rPr>
              <w:t>☑</w:t>
            </w:r>
            <w:r>
              <w:rPr>
                <w:rFonts w:hint="eastAsia" w:asciiTheme="minorEastAsia" w:hAnsiTheme="minorEastAsia" w:eastAsiaTheme="minorEastAsia"/>
                <w:bCs/>
              </w:rPr>
              <w:t xml:space="preserve"> </w:t>
            </w:r>
            <w:r>
              <w:rPr>
                <w:rFonts w:asciiTheme="minorEastAsia" w:hAnsiTheme="minorEastAsia" w:eastAsiaTheme="minorEastAsia"/>
                <w:bCs/>
              </w:rPr>
              <w:t>有，</w:t>
            </w:r>
            <w:r>
              <w:rPr>
                <w:rFonts w:hint="eastAsia" w:asciiTheme="minorEastAsia" w:hAnsiTheme="minorEastAsia" w:eastAsiaTheme="minorEastAsia"/>
                <w:bCs/>
                <w:u w:val="single"/>
              </w:rPr>
              <w:t xml:space="preserve"> </w:t>
            </w:r>
            <w:r>
              <w:rPr>
                <w:rFonts w:hint="eastAsia" w:asciiTheme="minorEastAsia" w:hAnsiTheme="minorEastAsia" w:eastAsiaTheme="minorEastAsia"/>
                <w:bCs/>
                <w:u w:val="single"/>
                <w:lang w:val="en-US" w:eastAsia="zh-CN"/>
              </w:rPr>
              <w:t>详见谈判文件</w:t>
            </w:r>
            <w:r>
              <w:rPr>
                <w:rFonts w:hint="eastAsia" w:asciiTheme="minorEastAsia" w:hAnsiTheme="minorEastAsia" w:eastAsiaTheme="minorEastAsia"/>
                <w:bCs/>
                <w:u w:val="single"/>
              </w:rPr>
              <w:t xml:space="preserve">          </w:t>
            </w:r>
            <w:r>
              <w:rPr>
                <w:rFonts w:hint="eastAsia" w:asciiTheme="minorEastAsia" w:hAnsiTheme="minorEastAsia" w:eastAsiaTheme="minorEastAsia"/>
                <w:bCs/>
              </w:rPr>
              <w:t xml:space="preserve"> </w:t>
            </w:r>
          </w:p>
        </w:tc>
      </w:tr>
      <w:tr w14:paraId="5E58F7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118" w:type="pct"/>
            <w:vAlign w:val="center"/>
          </w:tcPr>
          <w:p w14:paraId="6BB20C7D">
            <w:pPr>
              <w:adjustRightInd w:val="0"/>
              <w:snapToGrid w:val="0"/>
              <w:spacing w:line="360" w:lineRule="auto"/>
              <w:jc w:val="center"/>
              <w:rPr>
                <w:rFonts w:hint="eastAsia" w:ascii="宋体" w:hAnsi="宋体"/>
                <w:szCs w:val="21"/>
              </w:rPr>
            </w:pPr>
            <w:r>
              <w:rPr>
                <w:rFonts w:hint="eastAsia" w:asciiTheme="minorEastAsia" w:hAnsiTheme="minorEastAsia" w:eastAsiaTheme="minorEastAsia"/>
                <w:szCs w:val="21"/>
              </w:rPr>
              <w:t>第28.2款</w:t>
            </w:r>
          </w:p>
        </w:tc>
        <w:tc>
          <w:tcPr>
            <w:tcW w:w="1289" w:type="pct"/>
            <w:vAlign w:val="center"/>
          </w:tcPr>
          <w:p w14:paraId="2896131E">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最后报价算术修正</w:t>
            </w:r>
          </w:p>
        </w:tc>
        <w:tc>
          <w:tcPr>
            <w:tcW w:w="2593" w:type="pct"/>
            <w:vAlign w:val="center"/>
          </w:tcPr>
          <w:p w14:paraId="20683B8B">
            <w:pPr>
              <w:adjustRightInd w:val="0"/>
              <w:snapToGrid w:val="0"/>
              <w:spacing w:line="360" w:lineRule="auto"/>
              <w:rPr>
                <w:rFonts w:hint="eastAsia" w:ascii="宋体" w:hAnsi="宋体"/>
                <w:szCs w:val="21"/>
              </w:rPr>
            </w:pPr>
            <w:r>
              <w:rPr>
                <w:rFonts w:hint="eastAsia" w:ascii="宋体" w:hAnsi="宋体"/>
                <w:szCs w:val="21"/>
                <w:lang w:eastAsia="zh-CN"/>
              </w:rPr>
              <w:t>☑</w:t>
            </w:r>
            <w:r>
              <w:rPr>
                <w:rFonts w:hint="eastAsia" w:ascii="宋体" w:hAnsi="宋体"/>
                <w:szCs w:val="21"/>
              </w:rPr>
              <w:t xml:space="preserve"> </w:t>
            </w:r>
            <w:r>
              <w:rPr>
                <w:rFonts w:ascii="宋体" w:hAnsi="宋体"/>
                <w:szCs w:val="21"/>
              </w:rPr>
              <w:t>无</w:t>
            </w:r>
          </w:p>
          <w:p w14:paraId="59C10E93">
            <w:pPr>
              <w:pStyle w:val="12"/>
              <w:adjustRightInd w:val="0"/>
              <w:snapToGrid w:val="0"/>
              <w:spacing w:line="360" w:lineRule="auto"/>
              <w:ind w:firstLine="0"/>
              <w:rPr>
                <w:rFonts w:hint="eastAsia" w:asciiTheme="minorEastAsia" w:hAnsiTheme="minorEastAsia" w:eastAsiaTheme="minorEastAsia"/>
                <w:sz w:val="21"/>
                <w:szCs w:val="21"/>
              </w:rPr>
            </w:pPr>
            <w:r>
              <w:rPr>
                <w:rFonts w:hint="eastAsia" w:ascii="宋体" w:hAnsi="宋体"/>
                <w:szCs w:val="21"/>
              </w:rPr>
              <w:t xml:space="preserve">□ </w:t>
            </w:r>
            <w:r>
              <w:rPr>
                <w:rFonts w:ascii="宋体" w:hAnsi="宋体"/>
                <w:szCs w:val="21"/>
              </w:rPr>
              <w:t>有，</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p>
        </w:tc>
      </w:tr>
      <w:tr w14:paraId="23D5E5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118" w:type="pct"/>
            <w:vAlign w:val="center"/>
          </w:tcPr>
          <w:p w14:paraId="0B27BA93">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color w:val="FF0000"/>
                <w:szCs w:val="21"/>
              </w:rPr>
              <w:t>第28</w:t>
            </w:r>
            <w:r>
              <w:rPr>
                <w:rFonts w:asciiTheme="minorEastAsia" w:hAnsiTheme="minorEastAsia" w:eastAsiaTheme="minorEastAsia"/>
                <w:color w:val="FF0000"/>
                <w:szCs w:val="21"/>
              </w:rPr>
              <w:t>.</w:t>
            </w:r>
            <w:r>
              <w:rPr>
                <w:rFonts w:hint="eastAsia" w:asciiTheme="minorEastAsia" w:hAnsiTheme="minorEastAsia" w:eastAsiaTheme="minorEastAsia"/>
                <w:color w:val="FF0000"/>
                <w:szCs w:val="21"/>
              </w:rPr>
              <w:t>3款</w:t>
            </w:r>
          </w:p>
        </w:tc>
        <w:tc>
          <w:tcPr>
            <w:tcW w:w="1289" w:type="pct"/>
            <w:vAlign w:val="center"/>
          </w:tcPr>
          <w:p w14:paraId="0E2D5845">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bCs/>
                <w:color w:val="FF0000"/>
                <w:szCs w:val="21"/>
              </w:rPr>
              <w:t>另有规定的启动异常低价响应审查程序标准</w:t>
            </w:r>
          </w:p>
        </w:tc>
        <w:tc>
          <w:tcPr>
            <w:tcW w:w="2593" w:type="pct"/>
            <w:vAlign w:val="center"/>
          </w:tcPr>
          <w:p w14:paraId="42EC6537">
            <w:pPr>
              <w:adjustRightInd w:val="0"/>
              <w:snapToGrid w:val="0"/>
              <w:spacing w:line="360" w:lineRule="auto"/>
              <w:rPr>
                <w:rFonts w:hint="eastAsia" w:ascii="宋体" w:hAnsi="宋体"/>
                <w:color w:val="FF0000"/>
                <w:szCs w:val="21"/>
              </w:rPr>
            </w:pPr>
            <w:r>
              <w:rPr>
                <w:rFonts w:hint="eastAsia" w:ascii="宋体" w:hAnsi="宋体"/>
                <w:color w:val="FF0000"/>
                <w:szCs w:val="21"/>
              </w:rPr>
              <w:t xml:space="preserve">□ </w:t>
            </w:r>
            <w:r>
              <w:rPr>
                <w:rFonts w:ascii="宋体" w:hAnsi="宋体"/>
                <w:color w:val="FF0000"/>
                <w:szCs w:val="21"/>
              </w:rPr>
              <w:t>无</w:t>
            </w:r>
          </w:p>
          <w:p w14:paraId="7CA011C0">
            <w:pPr>
              <w:adjustRightInd w:val="0"/>
              <w:snapToGrid w:val="0"/>
              <w:spacing w:line="360" w:lineRule="auto"/>
              <w:rPr>
                <w:rFonts w:hint="eastAsia" w:ascii="宋体" w:hAnsi="宋体"/>
                <w:szCs w:val="21"/>
              </w:rPr>
            </w:pPr>
            <w:r>
              <w:rPr>
                <w:rFonts w:hint="eastAsia" w:ascii="宋体" w:hAnsi="宋体"/>
                <w:color w:val="FF0000"/>
                <w:szCs w:val="21"/>
                <w:lang w:eastAsia="zh-CN"/>
              </w:rPr>
              <w:t>☑</w:t>
            </w:r>
            <w:r>
              <w:rPr>
                <w:rFonts w:hint="eastAsia" w:ascii="宋体" w:hAnsi="宋体"/>
                <w:color w:val="FF0000"/>
                <w:szCs w:val="21"/>
              </w:rPr>
              <w:t xml:space="preserve"> </w:t>
            </w:r>
            <w:r>
              <w:rPr>
                <w:rFonts w:ascii="宋体" w:hAnsi="宋体"/>
                <w:color w:val="FF0000"/>
                <w:szCs w:val="21"/>
              </w:rPr>
              <w:t>有，</w:t>
            </w:r>
            <w:r>
              <w:rPr>
                <w:rFonts w:hint="eastAsia" w:ascii="宋体" w:hAnsi="宋体"/>
                <w:color w:val="FF0000"/>
                <w:szCs w:val="21"/>
              </w:rPr>
              <w:t xml:space="preserve"> </w:t>
            </w:r>
            <w:r>
              <w:rPr>
                <w:rFonts w:hint="eastAsia" w:ascii="宋体" w:hAnsi="宋体"/>
                <w:color w:val="FF0000"/>
                <w:szCs w:val="21"/>
                <w:u w:val="single"/>
              </w:rPr>
              <w:t xml:space="preserve"> </w:t>
            </w:r>
            <w:r>
              <w:rPr>
                <w:rFonts w:hint="eastAsia" w:asciiTheme="minorEastAsia" w:hAnsiTheme="minorEastAsia" w:eastAsiaTheme="minorEastAsia"/>
                <w:bCs/>
                <w:u w:val="single"/>
                <w:lang w:val="en-US" w:eastAsia="zh-CN"/>
              </w:rPr>
              <w:t>详见谈判文件</w:t>
            </w:r>
            <w:r>
              <w:rPr>
                <w:rFonts w:hint="eastAsia" w:asciiTheme="minorEastAsia" w:hAnsiTheme="minorEastAsia" w:eastAsiaTheme="minorEastAsia"/>
                <w:bCs/>
                <w:u w:val="single"/>
              </w:rPr>
              <w:t xml:space="preserve">  </w:t>
            </w:r>
            <w:r>
              <w:rPr>
                <w:rFonts w:hint="eastAsia" w:ascii="宋体" w:hAnsi="宋体"/>
                <w:color w:val="FF0000"/>
                <w:szCs w:val="21"/>
                <w:u w:val="single"/>
              </w:rPr>
              <w:t xml:space="preserve">        </w:t>
            </w:r>
            <w:r>
              <w:rPr>
                <w:rFonts w:hint="eastAsia" w:ascii="宋体" w:hAnsi="宋体"/>
                <w:color w:val="FF0000"/>
                <w:szCs w:val="21"/>
              </w:rPr>
              <w:t xml:space="preserve">  </w:t>
            </w:r>
          </w:p>
        </w:tc>
      </w:tr>
      <w:tr w14:paraId="220646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161796F1">
            <w:pPr>
              <w:adjustRightInd w:val="0"/>
              <w:snapToGrid w:val="0"/>
              <w:spacing w:line="360" w:lineRule="auto"/>
              <w:rPr>
                <w:rFonts w:hint="eastAsia" w:ascii="宋体" w:hAnsi="宋体"/>
                <w:b/>
                <w:szCs w:val="21"/>
              </w:rPr>
            </w:pPr>
            <w:r>
              <w:rPr>
                <w:rFonts w:hint="eastAsia" w:ascii="宋体" w:hAnsi="宋体"/>
                <w:b/>
                <w:szCs w:val="21"/>
              </w:rPr>
              <w:t>八、政府采购政策</w:t>
            </w:r>
          </w:p>
        </w:tc>
      </w:tr>
      <w:tr w14:paraId="2EA7F1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77" w:hRule="atLeast"/>
          <w:jc w:val="center"/>
        </w:trPr>
        <w:tc>
          <w:tcPr>
            <w:tcW w:w="1118" w:type="pct"/>
            <w:vAlign w:val="center"/>
          </w:tcPr>
          <w:p w14:paraId="65C52037">
            <w:pPr>
              <w:adjustRightInd w:val="0"/>
              <w:snapToGrid w:val="0"/>
              <w:spacing w:line="360" w:lineRule="auto"/>
              <w:jc w:val="center"/>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第37.1款第2项</w:t>
            </w:r>
          </w:p>
          <w:p w14:paraId="49FA642B">
            <w:pPr>
              <w:adjustRightInd w:val="0"/>
              <w:snapToGrid w:val="0"/>
              <w:spacing w:line="360" w:lineRule="auto"/>
              <w:jc w:val="center"/>
              <w:rPr>
                <w:rFonts w:hint="eastAsia" w:asciiTheme="minorEastAsia" w:hAnsiTheme="minorEastAsia" w:eastAsiaTheme="minorEastAsia"/>
                <w:color w:val="FF0000"/>
                <w:szCs w:val="21"/>
                <w:lang w:eastAsia="zh-CN"/>
              </w:rPr>
            </w:pPr>
            <w:r>
              <w:rPr>
                <w:rFonts w:hint="eastAsia" w:asciiTheme="minorEastAsia" w:hAnsiTheme="minorEastAsia" w:eastAsiaTheme="minorEastAsia"/>
                <w:color w:val="FF0000"/>
                <w:szCs w:val="21"/>
                <w:lang w:eastAsia="zh-CN"/>
              </w:rPr>
              <w:t>（</w:t>
            </w:r>
            <w:r>
              <w:rPr>
                <w:rFonts w:hint="eastAsia" w:asciiTheme="minorEastAsia" w:hAnsiTheme="minorEastAsia" w:eastAsiaTheme="minorEastAsia"/>
                <w:color w:val="FF0000"/>
                <w:szCs w:val="21"/>
                <w:lang w:val="en-US" w:eastAsia="zh-CN"/>
              </w:rPr>
              <w:t>本项目不适用</w:t>
            </w:r>
            <w:r>
              <w:rPr>
                <w:rFonts w:hint="eastAsia" w:asciiTheme="minorEastAsia" w:hAnsiTheme="minorEastAsia" w:eastAsiaTheme="minorEastAsia"/>
                <w:color w:val="FF0000"/>
                <w:szCs w:val="21"/>
                <w:lang w:eastAsia="zh-CN"/>
              </w:rPr>
              <w:t>）</w:t>
            </w:r>
          </w:p>
        </w:tc>
        <w:tc>
          <w:tcPr>
            <w:tcW w:w="1289" w:type="pct"/>
            <w:tcBorders>
              <w:bottom w:val="single" w:color="auto" w:sz="4" w:space="0"/>
            </w:tcBorders>
            <w:vAlign w:val="center"/>
          </w:tcPr>
          <w:p w14:paraId="5671C90D">
            <w:pPr>
              <w:adjustRightInd w:val="0"/>
              <w:snapToGrid w:val="0"/>
              <w:spacing w:line="360" w:lineRule="auto"/>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产品在中国境内生产的组件成本占比要求</w:t>
            </w:r>
          </w:p>
        </w:tc>
        <w:tc>
          <w:tcPr>
            <w:tcW w:w="2593" w:type="pct"/>
            <w:tcBorders>
              <w:bottom w:val="single" w:color="auto" w:sz="4" w:space="0"/>
            </w:tcBorders>
            <w:vAlign w:val="center"/>
          </w:tcPr>
          <w:p w14:paraId="4BF18AE4">
            <w:pPr>
              <w:pStyle w:val="12"/>
              <w:adjustRightInd w:val="0"/>
              <w:snapToGrid w:val="0"/>
              <w:spacing w:line="360" w:lineRule="auto"/>
              <w:ind w:firstLine="0"/>
              <w:rPr>
                <w:rFonts w:hint="eastAsia" w:asciiTheme="minorEastAsia" w:hAnsiTheme="minorEastAsia" w:eastAsiaTheme="minorEastAsia"/>
                <w:color w:val="FF0000"/>
                <w:sz w:val="21"/>
                <w:szCs w:val="21"/>
              </w:rPr>
            </w:pPr>
            <w:r>
              <w:rPr>
                <w:rFonts w:asciiTheme="minorEastAsia" w:hAnsiTheme="minorEastAsia" w:eastAsiaTheme="minorEastAsia"/>
                <w:color w:val="FF0000"/>
                <w:sz w:val="21"/>
                <w:szCs w:val="21"/>
              </w:rPr>
              <w:sym w:font="Wingdings 2" w:char="00A3"/>
            </w:r>
            <w:r>
              <w:rPr>
                <w:rFonts w:hint="eastAsia" w:asciiTheme="minorEastAsia" w:hAnsiTheme="minorEastAsia" w:eastAsiaTheme="minorEastAsia"/>
                <w:color w:val="FF0000"/>
                <w:sz w:val="21"/>
                <w:szCs w:val="21"/>
              </w:rPr>
              <w:t xml:space="preserve"> 相关政策实施前不适用</w:t>
            </w:r>
          </w:p>
          <w:p w14:paraId="7CC50D9B">
            <w:pPr>
              <w:pStyle w:val="12"/>
              <w:adjustRightInd w:val="0"/>
              <w:snapToGrid w:val="0"/>
              <w:spacing w:line="360" w:lineRule="auto"/>
              <w:ind w:firstLine="0"/>
              <w:rPr>
                <w:rFonts w:hint="eastAsia" w:asciiTheme="minorEastAsia" w:hAnsiTheme="minorEastAsia" w:eastAsiaTheme="minorEastAsia"/>
                <w:color w:val="FF0000"/>
                <w:sz w:val="21"/>
                <w:szCs w:val="21"/>
              </w:rPr>
            </w:pPr>
            <w:r>
              <w:rPr>
                <w:rFonts w:asciiTheme="minorEastAsia" w:hAnsiTheme="minorEastAsia" w:eastAsiaTheme="minorEastAsia"/>
                <w:color w:val="FF0000"/>
                <w:szCs w:val="21"/>
              </w:rPr>
              <w:sym w:font="Wingdings 2" w:char="00A3"/>
            </w:r>
            <w:r>
              <w:rPr>
                <w:rFonts w:hint="eastAsia" w:asciiTheme="minorEastAsia" w:hAnsiTheme="minorEastAsia" w:eastAsiaTheme="minorEastAsia"/>
                <w:color w:val="FF0000"/>
                <w:szCs w:val="21"/>
              </w:rPr>
              <w:t xml:space="preserve"> 相关政策实施后：</w:t>
            </w:r>
            <w:r>
              <w:rPr>
                <w:rFonts w:asciiTheme="minorEastAsia" w:hAnsiTheme="minorEastAsia" w:eastAsiaTheme="minorEastAsia"/>
                <w:color w:val="FF0000"/>
                <w:szCs w:val="21"/>
              </w:rPr>
              <w:t xml:space="preserve"> _______</w:t>
            </w:r>
          </w:p>
        </w:tc>
      </w:tr>
      <w:tr w14:paraId="654DF8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77" w:hRule="atLeast"/>
          <w:jc w:val="center"/>
        </w:trPr>
        <w:tc>
          <w:tcPr>
            <w:tcW w:w="1118" w:type="pct"/>
            <w:vAlign w:val="center"/>
          </w:tcPr>
          <w:p w14:paraId="48B3F7BB">
            <w:pPr>
              <w:adjustRightInd w:val="0"/>
              <w:snapToGrid w:val="0"/>
              <w:spacing w:line="360" w:lineRule="auto"/>
              <w:jc w:val="center"/>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第37.1款第3项</w:t>
            </w:r>
          </w:p>
          <w:p w14:paraId="112A4D99">
            <w:pPr>
              <w:adjustRightInd w:val="0"/>
              <w:snapToGrid w:val="0"/>
              <w:spacing w:line="360" w:lineRule="auto"/>
              <w:jc w:val="center"/>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lang w:eastAsia="zh-CN"/>
              </w:rPr>
              <w:t>（</w:t>
            </w:r>
            <w:r>
              <w:rPr>
                <w:rFonts w:hint="eastAsia" w:asciiTheme="minorEastAsia" w:hAnsiTheme="minorEastAsia" w:eastAsiaTheme="minorEastAsia"/>
                <w:color w:val="FF0000"/>
                <w:szCs w:val="21"/>
                <w:lang w:val="en-US" w:eastAsia="zh-CN"/>
              </w:rPr>
              <w:t>本项目不适用</w:t>
            </w:r>
            <w:r>
              <w:rPr>
                <w:rFonts w:hint="eastAsia" w:asciiTheme="minorEastAsia" w:hAnsiTheme="minorEastAsia" w:eastAsiaTheme="minorEastAsia"/>
                <w:color w:val="FF0000"/>
                <w:szCs w:val="21"/>
                <w:lang w:eastAsia="zh-CN"/>
              </w:rPr>
              <w:t>）</w:t>
            </w:r>
          </w:p>
        </w:tc>
        <w:tc>
          <w:tcPr>
            <w:tcW w:w="1289" w:type="pct"/>
            <w:tcBorders>
              <w:bottom w:val="single" w:color="auto" w:sz="4" w:space="0"/>
            </w:tcBorders>
            <w:vAlign w:val="center"/>
          </w:tcPr>
          <w:p w14:paraId="3B33AE1B">
            <w:pPr>
              <w:adjustRightInd w:val="0"/>
              <w:snapToGrid w:val="0"/>
              <w:spacing w:line="360" w:lineRule="auto"/>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特定产品的关键组件、关键工序要求</w:t>
            </w:r>
          </w:p>
        </w:tc>
        <w:tc>
          <w:tcPr>
            <w:tcW w:w="2593" w:type="pct"/>
            <w:tcBorders>
              <w:bottom w:val="single" w:color="auto" w:sz="4" w:space="0"/>
            </w:tcBorders>
            <w:vAlign w:val="center"/>
          </w:tcPr>
          <w:p w14:paraId="54E903ED">
            <w:pPr>
              <w:pStyle w:val="12"/>
              <w:adjustRightInd w:val="0"/>
              <w:snapToGrid w:val="0"/>
              <w:spacing w:line="360" w:lineRule="auto"/>
              <w:ind w:firstLine="0"/>
              <w:rPr>
                <w:rFonts w:hint="eastAsia" w:asciiTheme="minorEastAsia" w:hAnsiTheme="minorEastAsia" w:eastAsiaTheme="minorEastAsia"/>
                <w:color w:val="FF0000"/>
                <w:sz w:val="21"/>
                <w:szCs w:val="21"/>
              </w:rPr>
            </w:pPr>
            <w:r>
              <w:rPr>
                <w:rFonts w:asciiTheme="minorEastAsia" w:hAnsiTheme="minorEastAsia" w:eastAsiaTheme="minorEastAsia"/>
                <w:color w:val="FF0000"/>
                <w:sz w:val="21"/>
                <w:szCs w:val="21"/>
              </w:rPr>
              <w:sym w:font="Wingdings 2" w:char="00A3"/>
            </w:r>
            <w:r>
              <w:rPr>
                <w:rFonts w:hint="eastAsia" w:asciiTheme="minorEastAsia" w:hAnsiTheme="minorEastAsia" w:eastAsiaTheme="minorEastAsia"/>
                <w:color w:val="FF0000"/>
                <w:sz w:val="21"/>
                <w:szCs w:val="21"/>
              </w:rPr>
              <w:t xml:space="preserve"> 相关政策实施前不适用</w:t>
            </w:r>
          </w:p>
          <w:p w14:paraId="48AB0E3C">
            <w:pPr>
              <w:adjustRightInd w:val="0"/>
              <w:snapToGrid w:val="0"/>
              <w:spacing w:line="360" w:lineRule="auto"/>
              <w:rPr>
                <w:rFonts w:hint="eastAsia" w:ascii="宋体" w:hAnsi="宋体"/>
                <w:color w:val="FF0000"/>
                <w:szCs w:val="21"/>
              </w:rPr>
            </w:pPr>
            <w:r>
              <w:rPr>
                <w:rFonts w:asciiTheme="minorEastAsia" w:hAnsiTheme="minorEastAsia" w:eastAsiaTheme="minorEastAsia"/>
                <w:color w:val="FF0000"/>
                <w:szCs w:val="21"/>
              </w:rPr>
              <w:sym w:font="Wingdings 2" w:char="00A3"/>
            </w:r>
            <w:r>
              <w:rPr>
                <w:rFonts w:hint="eastAsia" w:asciiTheme="minorEastAsia" w:hAnsiTheme="minorEastAsia" w:eastAsiaTheme="minorEastAsia"/>
                <w:color w:val="FF0000"/>
                <w:szCs w:val="21"/>
              </w:rPr>
              <w:t xml:space="preserve"> 相关政策实施后：</w:t>
            </w:r>
            <w:r>
              <w:rPr>
                <w:rFonts w:asciiTheme="minorEastAsia" w:hAnsiTheme="minorEastAsia" w:eastAsiaTheme="minorEastAsia"/>
                <w:color w:val="FF0000"/>
                <w:szCs w:val="21"/>
              </w:rPr>
              <w:t xml:space="preserve"> _______</w:t>
            </w:r>
          </w:p>
        </w:tc>
      </w:tr>
      <w:tr w14:paraId="61EF87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77" w:hRule="atLeast"/>
          <w:jc w:val="center"/>
        </w:trPr>
        <w:tc>
          <w:tcPr>
            <w:tcW w:w="1118" w:type="pct"/>
            <w:vAlign w:val="center"/>
          </w:tcPr>
          <w:p w14:paraId="7BE25E29">
            <w:pPr>
              <w:adjustRightInd w:val="0"/>
              <w:snapToGrid w:val="0"/>
              <w:spacing w:line="360" w:lineRule="auto"/>
              <w:jc w:val="center"/>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第38.1款</w:t>
            </w:r>
          </w:p>
          <w:p w14:paraId="0568A67D">
            <w:pPr>
              <w:adjustRightInd w:val="0"/>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color w:val="FF0000"/>
                <w:szCs w:val="21"/>
                <w:lang w:eastAsia="zh-CN"/>
              </w:rPr>
              <w:t>（</w:t>
            </w:r>
            <w:r>
              <w:rPr>
                <w:rFonts w:hint="eastAsia" w:asciiTheme="minorEastAsia" w:hAnsiTheme="minorEastAsia" w:eastAsiaTheme="minorEastAsia"/>
                <w:color w:val="FF0000"/>
                <w:szCs w:val="21"/>
                <w:lang w:val="en-US" w:eastAsia="zh-CN"/>
              </w:rPr>
              <w:t>本项目不适用</w:t>
            </w:r>
            <w:r>
              <w:rPr>
                <w:rFonts w:hint="eastAsia" w:asciiTheme="minorEastAsia" w:hAnsiTheme="minorEastAsia" w:eastAsiaTheme="minorEastAsia"/>
                <w:color w:val="FF0000"/>
                <w:szCs w:val="21"/>
                <w:lang w:eastAsia="zh-CN"/>
              </w:rPr>
              <w:t>）</w:t>
            </w:r>
          </w:p>
        </w:tc>
        <w:tc>
          <w:tcPr>
            <w:tcW w:w="1289" w:type="pct"/>
            <w:tcBorders>
              <w:bottom w:val="single" w:color="auto" w:sz="4" w:space="0"/>
            </w:tcBorders>
            <w:vAlign w:val="center"/>
          </w:tcPr>
          <w:p w14:paraId="364336A4">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采购进口产品</w:t>
            </w:r>
          </w:p>
        </w:tc>
        <w:tc>
          <w:tcPr>
            <w:tcW w:w="2593" w:type="pct"/>
            <w:tcBorders>
              <w:bottom w:val="single" w:color="auto" w:sz="4" w:space="0"/>
            </w:tcBorders>
            <w:vAlign w:val="center"/>
          </w:tcPr>
          <w:p w14:paraId="4B941336">
            <w:pPr>
              <w:pStyle w:val="12"/>
              <w:adjustRightInd w:val="0"/>
              <w:snapToGrid w:val="0"/>
              <w:spacing w:line="360" w:lineRule="auto"/>
              <w:ind w:firstLine="0"/>
              <w:rPr>
                <w:rFonts w:hint="eastAsia" w:ascii="宋体" w:hAnsi="宋体"/>
                <w:sz w:val="21"/>
                <w:szCs w:val="21"/>
              </w:rPr>
            </w:pPr>
            <w:r>
              <w:rPr>
                <w:rFonts w:ascii="宋体" w:hAnsi="宋体"/>
                <w:sz w:val="21"/>
                <w:szCs w:val="21"/>
              </w:rPr>
              <w:sym w:font="Wingdings 2" w:char="00A3"/>
            </w:r>
            <w:r>
              <w:rPr>
                <w:rFonts w:hint="eastAsia" w:ascii="宋体" w:hAnsi="宋体"/>
                <w:sz w:val="21"/>
                <w:szCs w:val="21"/>
              </w:rPr>
              <w:t xml:space="preserve"> 巳经财政部门审核同意采购进口产品</w:t>
            </w:r>
          </w:p>
          <w:p w14:paraId="0AB1CC19">
            <w:pPr>
              <w:pStyle w:val="12"/>
              <w:adjustRightInd w:val="0"/>
              <w:snapToGrid w:val="0"/>
              <w:spacing w:line="360" w:lineRule="auto"/>
              <w:ind w:firstLine="0"/>
              <w:rPr>
                <w:rFonts w:hint="eastAsia" w:asciiTheme="minorEastAsia" w:hAnsiTheme="minorEastAsia" w:eastAsiaTheme="minorEastAsia"/>
                <w:sz w:val="21"/>
                <w:szCs w:val="21"/>
              </w:rPr>
            </w:pPr>
            <w:r>
              <w:rPr>
                <w:rFonts w:ascii="宋体" w:hAnsi="宋体"/>
                <w:szCs w:val="21"/>
              </w:rPr>
              <w:sym w:font="Wingdings 2" w:char="00A3"/>
            </w:r>
            <w:r>
              <w:rPr>
                <w:rFonts w:hint="eastAsia" w:ascii="宋体" w:hAnsi="宋体"/>
                <w:szCs w:val="21"/>
              </w:rPr>
              <w:t xml:space="preserve"> </w:t>
            </w:r>
            <w:r>
              <w:rPr>
                <w:rFonts w:hint="eastAsia" w:asciiTheme="minorEastAsia" w:hAnsiTheme="minorEastAsia" w:eastAsiaTheme="minorEastAsia"/>
                <w:szCs w:val="21"/>
              </w:rPr>
              <w:t>拒绝进口产品参加采购活动</w:t>
            </w:r>
          </w:p>
        </w:tc>
      </w:tr>
      <w:tr w14:paraId="137962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477" w:hRule="atLeast"/>
          <w:jc w:val="center"/>
        </w:trPr>
        <w:tc>
          <w:tcPr>
            <w:tcW w:w="1118" w:type="pct"/>
            <w:vAlign w:val="center"/>
          </w:tcPr>
          <w:p w14:paraId="3D2EA1C7">
            <w:pPr>
              <w:adjustRightInd w:val="0"/>
              <w:snapToGrid w:val="0"/>
              <w:spacing w:line="360" w:lineRule="auto"/>
              <w:jc w:val="center"/>
              <w:rPr>
                <w:rFonts w:hint="eastAsia" w:ascii="宋体" w:hAnsi="宋体"/>
                <w:szCs w:val="21"/>
              </w:rPr>
            </w:pPr>
            <w:r>
              <w:rPr>
                <w:rFonts w:hint="eastAsia" w:ascii="宋体" w:hAnsi="宋体"/>
                <w:szCs w:val="21"/>
              </w:rPr>
              <w:t>第39.3款</w:t>
            </w:r>
          </w:p>
        </w:tc>
        <w:tc>
          <w:tcPr>
            <w:tcW w:w="1289" w:type="pct"/>
            <w:tcBorders>
              <w:bottom w:val="single" w:color="auto" w:sz="4" w:space="0"/>
            </w:tcBorders>
            <w:vAlign w:val="center"/>
          </w:tcPr>
          <w:p w14:paraId="41012C6E">
            <w:pPr>
              <w:adjustRightInd w:val="0"/>
              <w:snapToGrid w:val="0"/>
              <w:spacing w:line="360" w:lineRule="auto"/>
              <w:rPr>
                <w:rFonts w:hint="eastAsia" w:ascii="宋体" w:hAnsi="宋体"/>
                <w:szCs w:val="21"/>
              </w:rPr>
            </w:pPr>
            <w:r>
              <w:rPr>
                <w:rFonts w:hint="eastAsia" w:asciiTheme="minorEastAsia" w:hAnsiTheme="minorEastAsia" w:eastAsiaTheme="minorEastAsia"/>
                <w:szCs w:val="21"/>
              </w:rPr>
              <w:t>政府采购政策的其他规定</w:t>
            </w:r>
          </w:p>
        </w:tc>
        <w:tc>
          <w:tcPr>
            <w:tcW w:w="2593" w:type="pct"/>
            <w:tcBorders>
              <w:bottom w:val="single" w:color="auto" w:sz="4" w:space="0"/>
            </w:tcBorders>
            <w:vAlign w:val="center"/>
          </w:tcPr>
          <w:p w14:paraId="65124955">
            <w:pPr>
              <w:pStyle w:val="12"/>
              <w:adjustRightInd w:val="0"/>
              <w:snapToGrid w:val="0"/>
              <w:spacing w:line="360" w:lineRule="auto"/>
              <w:ind w:firstLine="0"/>
              <w:rPr>
                <w:rFonts w:hint="eastAsia" w:asciiTheme="minorEastAsia" w:hAnsiTheme="minorEastAsia" w:eastAsiaTheme="minorEastAsia"/>
                <w:sz w:val="21"/>
                <w:szCs w:val="21"/>
              </w:rPr>
            </w:pPr>
            <w:r>
              <w:rPr>
                <w:rFonts w:asciiTheme="minorEastAsia" w:hAnsiTheme="minorEastAsia" w:eastAsiaTheme="minorEastAsia"/>
                <w:sz w:val="21"/>
                <w:szCs w:val="21"/>
              </w:rPr>
              <w:sym w:font="Wingdings 2" w:char="00A3"/>
            </w:r>
            <w:r>
              <w:rPr>
                <w:rFonts w:hint="eastAsia" w:asciiTheme="minorEastAsia" w:hAnsiTheme="minorEastAsia" w:eastAsiaTheme="minorEastAsia"/>
                <w:sz w:val="21"/>
                <w:szCs w:val="21"/>
              </w:rPr>
              <w:t xml:space="preserve"> 无</w:t>
            </w:r>
          </w:p>
          <w:p w14:paraId="099425C3">
            <w:pPr>
              <w:adjustRightInd w:val="0"/>
              <w:snapToGrid w:val="0"/>
              <w:spacing w:line="360" w:lineRule="auto"/>
              <w:rPr>
                <w:rFonts w:hint="eastAsia" w:ascii="宋体" w:hAnsi="宋体"/>
                <w:szCs w:val="21"/>
              </w:rPr>
            </w:pPr>
            <w:r>
              <w:rPr>
                <w:rFonts w:asciiTheme="minorEastAsia" w:hAnsiTheme="minorEastAsia" w:eastAsiaTheme="minorEastAsia"/>
                <w:szCs w:val="21"/>
              </w:rPr>
              <w:sym w:font="Wingdings 2" w:char="0052"/>
            </w:r>
            <w:r>
              <w:rPr>
                <w:rFonts w:hint="eastAsia" w:asciiTheme="minorEastAsia" w:hAnsiTheme="minorEastAsia" w:eastAsiaTheme="minorEastAsia"/>
                <w:szCs w:val="21"/>
              </w:rPr>
              <w:t xml:space="preserve"> </w:t>
            </w:r>
            <w:r>
              <w:rPr>
                <w:rFonts w:asciiTheme="minorEastAsia" w:hAnsiTheme="minorEastAsia" w:eastAsiaTheme="minorEastAsia"/>
                <w:szCs w:val="21"/>
              </w:rPr>
              <w:t>有</w:t>
            </w:r>
            <w:r>
              <w:rPr>
                <w:rFonts w:hint="eastAsia" w:asciiTheme="minorEastAsia" w:hAnsiTheme="minorEastAsia" w:eastAsiaTheme="minorEastAsia"/>
                <w:szCs w:val="21"/>
              </w:rPr>
              <w:t>，</w:t>
            </w:r>
            <w:r>
              <w:rPr>
                <w:rFonts w:asciiTheme="minorEastAsia" w:hAnsiTheme="minorEastAsia" w:eastAsiaTheme="minorEastAsia"/>
                <w:szCs w:val="21"/>
              </w:rPr>
              <w:t xml:space="preserve"> </w:t>
            </w:r>
            <w:r>
              <w:rPr>
                <w:rFonts w:hint="eastAsia" w:asciiTheme="minorEastAsia" w:hAnsiTheme="minorEastAsia" w:eastAsiaTheme="minorEastAsia"/>
                <w:bCs/>
                <w:u w:val="single"/>
                <w:lang w:val="en-US" w:eastAsia="zh-CN"/>
              </w:rPr>
              <w:t>详见谈判文件</w:t>
            </w:r>
            <w:r>
              <w:rPr>
                <w:rFonts w:hint="eastAsia" w:asciiTheme="minorEastAsia" w:hAnsiTheme="minorEastAsia" w:eastAsiaTheme="minorEastAsia"/>
                <w:bCs/>
                <w:u w:val="single"/>
              </w:rPr>
              <w:t xml:space="preserve"> </w:t>
            </w:r>
          </w:p>
        </w:tc>
      </w:tr>
      <w:tr w14:paraId="6E5381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32B895B1">
            <w:pPr>
              <w:adjustRightInd w:val="0"/>
              <w:snapToGrid w:val="0"/>
              <w:spacing w:line="360" w:lineRule="auto"/>
              <w:rPr>
                <w:rFonts w:hint="eastAsia" w:ascii="宋体" w:hAnsi="宋体"/>
                <w:b/>
                <w:szCs w:val="21"/>
              </w:rPr>
            </w:pPr>
            <w:r>
              <w:rPr>
                <w:rFonts w:hint="eastAsia" w:ascii="宋体" w:hAnsi="宋体"/>
                <w:b/>
                <w:szCs w:val="21"/>
              </w:rPr>
              <w:t>九、其他规定</w:t>
            </w:r>
          </w:p>
        </w:tc>
      </w:tr>
      <w:tr w14:paraId="641F29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1118" w:type="pct"/>
            <w:vAlign w:val="center"/>
          </w:tcPr>
          <w:p w14:paraId="1496B35D">
            <w:pPr>
              <w:adjustRightInd w:val="0"/>
              <w:snapToGrid w:val="0"/>
              <w:spacing w:line="360" w:lineRule="auto"/>
              <w:jc w:val="center"/>
              <w:rPr>
                <w:rFonts w:hint="eastAsia" w:ascii="宋体" w:hAnsi="宋体"/>
                <w:szCs w:val="21"/>
              </w:rPr>
            </w:pPr>
            <w:r>
              <w:rPr>
                <w:rFonts w:hint="eastAsia" w:ascii="宋体" w:hAnsi="宋体"/>
                <w:szCs w:val="21"/>
              </w:rPr>
              <w:t>第42条</w:t>
            </w:r>
          </w:p>
        </w:tc>
        <w:tc>
          <w:tcPr>
            <w:tcW w:w="1289" w:type="pct"/>
            <w:vAlign w:val="center"/>
          </w:tcPr>
          <w:p w14:paraId="746BC3E2">
            <w:pPr>
              <w:adjustRightInd w:val="0"/>
              <w:snapToGrid w:val="0"/>
              <w:spacing w:line="360" w:lineRule="auto"/>
              <w:rPr>
                <w:rFonts w:hint="eastAsia" w:ascii="宋体" w:hAnsi="宋体"/>
                <w:szCs w:val="21"/>
              </w:rPr>
            </w:pPr>
            <w:r>
              <w:rPr>
                <w:rFonts w:hint="eastAsia" w:ascii="宋体" w:hAnsi="宋体"/>
                <w:szCs w:val="21"/>
              </w:rPr>
              <w:t>其他规定</w:t>
            </w:r>
          </w:p>
        </w:tc>
        <w:tc>
          <w:tcPr>
            <w:tcW w:w="2593" w:type="pct"/>
            <w:vAlign w:val="center"/>
          </w:tcPr>
          <w:p w14:paraId="6546B1C8">
            <w:pPr>
              <w:adjustRightInd w:val="0"/>
              <w:snapToGrid w:val="0"/>
              <w:spacing w:line="360" w:lineRule="auto"/>
              <w:rPr>
                <w:rFonts w:hint="eastAsia" w:ascii="宋体" w:hAnsi="宋体"/>
                <w:szCs w:val="21"/>
              </w:rPr>
            </w:pPr>
          </w:p>
        </w:tc>
      </w:tr>
      <w:tr w14:paraId="0A7AFC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 w:hRule="atLeast"/>
          <w:jc w:val="center"/>
        </w:trPr>
        <w:tc>
          <w:tcPr>
            <w:tcW w:w="5000" w:type="pct"/>
            <w:gridSpan w:val="3"/>
            <w:vAlign w:val="center"/>
          </w:tcPr>
          <w:p w14:paraId="1A780C42">
            <w:pPr>
              <w:adjustRightInd w:val="0"/>
              <w:snapToGrid w:val="0"/>
              <w:spacing w:line="360" w:lineRule="auto"/>
              <w:jc w:val="center"/>
              <w:rPr>
                <w:rFonts w:hint="eastAsia" w:ascii="宋体" w:hAnsi="宋体"/>
                <w:szCs w:val="21"/>
              </w:rPr>
            </w:pPr>
            <w:r>
              <w:rPr>
                <w:rFonts w:hint="eastAsia" w:asciiTheme="minorEastAsia" w:hAnsiTheme="minorEastAsia" w:eastAsiaTheme="minorEastAsia"/>
                <w:b/>
                <w:bCs/>
                <w:szCs w:val="21"/>
              </w:rPr>
              <w:t>若本表中的内容与正文中的内容不一致时，以本表内容为准。</w:t>
            </w:r>
          </w:p>
        </w:tc>
      </w:tr>
    </w:tbl>
    <w:p w14:paraId="7EA9904C">
      <w:pPr>
        <w:pStyle w:val="3"/>
        <w:keepNext w:val="0"/>
        <w:keepLines w:val="0"/>
        <w:adjustRightInd w:val="0"/>
        <w:snapToGrid w:val="0"/>
        <w:spacing w:before="156" w:beforeLines="50"/>
        <w:jc w:val="center"/>
        <w:rPr>
          <w:rFonts w:hint="eastAsia" w:ascii="黑体" w:hAnsi="黑体" w:eastAsia="黑体"/>
          <w:sz w:val="32"/>
        </w:rPr>
      </w:pPr>
      <w:r>
        <w:br w:type="page"/>
      </w:r>
      <w:bookmarkStart w:id="50" w:name="_Toc220255053"/>
      <w:r>
        <w:rPr>
          <w:rFonts w:hint="eastAsia" w:ascii="黑体" w:hAnsi="黑体" w:eastAsia="黑体"/>
          <w:sz w:val="32"/>
        </w:rPr>
        <w:t>第二节 供应商须知正文</w:t>
      </w:r>
      <w:bookmarkEnd w:id="50"/>
    </w:p>
    <w:p w14:paraId="4A11A6EC">
      <w:pPr>
        <w:pStyle w:val="4"/>
        <w:keepNext w:val="0"/>
        <w:keepLines w:val="0"/>
        <w:adjustRightInd w:val="0"/>
        <w:snapToGrid w:val="0"/>
        <w:spacing w:before="156" w:beforeLines="50" w:after="0" w:line="360" w:lineRule="auto"/>
        <w:jc w:val="center"/>
        <w:rPr>
          <w:rFonts w:hint="eastAsia" w:ascii="黑体" w:hAnsi="黑体" w:eastAsia="黑体"/>
          <w:sz w:val="28"/>
          <w:szCs w:val="28"/>
        </w:rPr>
      </w:pPr>
      <w:bookmarkStart w:id="51" w:name="_Toc220255054"/>
      <w:r>
        <w:rPr>
          <w:rFonts w:hint="eastAsia" w:ascii="黑体" w:hAnsi="黑体" w:eastAsia="黑体"/>
          <w:sz w:val="28"/>
          <w:szCs w:val="28"/>
        </w:rPr>
        <w:t>一、说明</w:t>
      </w:r>
      <w:bookmarkEnd w:id="51"/>
    </w:p>
    <w:p w14:paraId="223D9A8E">
      <w:pPr>
        <w:pStyle w:val="5"/>
        <w:spacing w:before="50" w:after="0" w:line="360" w:lineRule="auto"/>
      </w:pPr>
      <w:bookmarkStart w:id="52" w:name="_Toc220255055"/>
      <w:r>
        <w:rPr>
          <w:rFonts w:hint="eastAsia"/>
        </w:rPr>
        <w:t>1.适用范围</w:t>
      </w:r>
      <w:bookmarkEnd w:id="52"/>
    </w:p>
    <w:p w14:paraId="71B93DEF">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1.1</w:t>
      </w:r>
      <w:bookmarkStart w:id="53" w:name="_Hlk217112601"/>
      <w:r>
        <w:rPr>
          <w:rFonts w:hint="eastAsia" w:ascii="宋体" w:hAnsi="宋体"/>
          <w:szCs w:val="21"/>
        </w:rPr>
        <w:t>本竞争性谈判文件（简称谈判文件）仅适用于</w:t>
      </w:r>
      <w:r>
        <w:rPr>
          <w:rFonts w:hint="eastAsia" w:asciiTheme="minorEastAsia" w:hAnsiTheme="minorEastAsia" w:eastAsiaTheme="minorEastAsia"/>
          <w:b/>
          <w:szCs w:val="21"/>
        </w:rPr>
        <w:t>【供应商须知前附表】</w:t>
      </w:r>
      <w:r>
        <w:rPr>
          <w:rFonts w:hint="eastAsia" w:ascii="宋体" w:hAnsi="宋体"/>
          <w:szCs w:val="21"/>
        </w:rPr>
        <w:t>所叙述采购项目。</w:t>
      </w:r>
    </w:p>
    <w:bookmarkEnd w:id="53"/>
    <w:p w14:paraId="6A89E33F">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1.2本采购项目属性为服务采购。</w:t>
      </w:r>
    </w:p>
    <w:p w14:paraId="4870C5AD">
      <w:pPr>
        <w:pStyle w:val="5"/>
        <w:spacing w:before="50" w:after="0" w:line="360" w:lineRule="auto"/>
      </w:pPr>
      <w:bookmarkStart w:id="54" w:name="_Toc220255056"/>
      <w:r>
        <w:rPr>
          <w:rFonts w:hint="eastAsia"/>
        </w:rPr>
        <w:t>2.定义</w:t>
      </w:r>
      <w:bookmarkEnd w:id="54"/>
    </w:p>
    <w:p w14:paraId="4640470C">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5" w:name="_Hlk201563761"/>
      <w:r>
        <w:rPr>
          <w:rFonts w:hint="eastAsia" w:asciiTheme="minorEastAsia" w:hAnsiTheme="minorEastAsia" w:eastAsiaTheme="minorEastAsia"/>
          <w:szCs w:val="21"/>
        </w:rPr>
        <w:t>2.1“服务项目”系指依据《政府采购品目分类目录》及相关规定确定项目属性为服务的项目，包括项目属性为服务的混合采购项目。</w:t>
      </w:r>
    </w:p>
    <w:bookmarkEnd w:id="55"/>
    <w:p w14:paraId="2AF26B81">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56" w:name="_Hlk217112554"/>
      <w:r>
        <w:rPr>
          <w:rFonts w:hint="eastAsia" w:asciiTheme="minorEastAsia" w:hAnsiTheme="minorEastAsia" w:eastAsiaTheme="minorEastAsia"/>
          <w:szCs w:val="21"/>
        </w:rPr>
        <w:t>2.2采购人名称、地址、电话、联系人见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w:t>
      </w:r>
    </w:p>
    <w:p w14:paraId="31130D07">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szCs w:val="21"/>
        </w:rPr>
        <w:t>2.3</w:t>
      </w:r>
      <w:r>
        <w:rPr>
          <w:rFonts w:hint="eastAsia" w:asciiTheme="minorEastAsia" w:hAnsiTheme="minorEastAsia" w:eastAsiaTheme="minorEastAsia"/>
          <w:bCs/>
          <w:szCs w:val="21"/>
        </w:rPr>
        <w:t>采购代理机构</w:t>
      </w:r>
      <w:r>
        <w:rPr>
          <w:rFonts w:hint="eastAsia" w:asciiTheme="minorEastAsia" w:hAnsiTheme="minorEastAsia" w:eastAsiaTheme="minorEastAsia"/>
          <w:szCs w:val="21"/>
        </w:rPr>
        <w:t>名称、地址、电话、联系人见</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w:t>
      </w:r>
    </w:p>
    <w:p w14:paraId="42E7A53A">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2.4</w:t>
      </w:r>
      <w:r>
        <w:rPr>
          <w:rFonts w:hint="eastAsia" w:ascii="宋体" w:hAnsi="宋体"/>
          <w:szCs w:val="21"/>
        </w:rPr>
        <w:t>供应商是指响应谈判文件要求、参加竞争性谈判采购的法人、其他组织或者自然人</w:t>
      </w:r>
      <w:r>
        <w:rPr>
          <w:rFonts w:hint="eastAsia" w:ascii="宋体" w:hAnsi="宋体"/>
          <w:b/>
          <w:szCs w:val="21"/>
        </w:rPr>
        <w:t>。</w:t>
      </w:r>
    </w:p>
    <w:p w14:paraId="4BBA7A30">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2.5“指定媒体”系指政府采购信息公告发布平台，见中国政府采购网”（https://www.ccgp.gov.cn/）、 陕西省政府采购网（http://www.ccgp-shaanxi.gov.cn/），或</w:t>
      </w:r>
      <w:r>
        <w:rPr>
          <w:rFonts w:hint="eastAsia" w:asciiTheme="minorEastAsia" w:hAnsiTheme="minorEastAsia" w:eastAsiaTheme="minorEastAsia"/>
          <w:b/>
          <w:szCs w:val="21"/>
        </w:rPr>
        <w:t>【供应商须知前附表】</w:t>
      </w:r>
      <w:r>
        <w:rPr>
          <w:rFonts w:hint="eastAsia" w:asciiTheme="minorEastAsia" w:hAnsiTheme="minorEastAsia" w:eastAsiaTheme="minorEastAsia"/>
          <w:bCs/>
          <w:szCs w:val="21"/>
        </w:rPr>
        <w:t>的其他指定媒体</w:t>
      </w:r>
      <w:r>
        <w:rPr>
          <w:rFonts w:hint="eastAsia" w:asciiTheme="minorEastAsia" w:hAnsiTheme="minorEastAsia" w:eastAsiaTheme="minorEastAsia"/>
          <w:szCs w:val="21"/>
        </w:rPr>
        <w:t>。前述媒体发布的同一政府采购信息内容、时间不一致的，以在中国政府采购网发布的信息为准。</w:t>
      </w:r>
    </w:p>
    <w:p w14:paraId="4BEE4E4A">
      <w:pPr>
        <w:adjustRightInd w:val="0"/>
        <w:snapToGrid w:val="0"/>
        <w:spacing w:before="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bCs/>
          <w:szCs w:val="21"/>
        </w:rPr>
        <w:t xml:space="preserve">2.6 </w:t>
      </w:r>
      <w:bookmarkStart w:id="57" w:name="_Hlk199874282"/>
      <w:r>
        <w:rPr>
          <w:rFonts w:hint="eastAsia" w:asciiTheme="minorEastAsia" w:hAnsiTheme="minorEastAsia" w:eastAsiaTheme="minorEastAsia"/>
          <w:szCs w:val="21"/>
        </w:rPr>
        <w:t>“电子化采购系统”系指采购人、采购代理机构和供应商以数据电文形式完成采购交易活动的信息交易平台。“电子化采购系统”的名称、网址等见</w:t>
      </w:r>
      <w:r>
        <w:rPr>
          <w:rFonts w:hint="eastAsia" w:asciiTheme="minorEastAsia" w:hAnsiTheme="minorEastAsia" w:eastAsiaTheme="minorEastAsia"/>
          <w:b/>
          <w:szCs w:val="21"/>
        </w:rPr>
        <w:t>【供应商须知前附表】。</w:t>
      </w:r>
      <w:bookmarkEnd w:id="57"/>
    </w:p>
    <w:p w14:paraId="103E5855">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2.7“政府采购监督管理部门” 系指</w:t>
      </w:r>
      <w:r>
        <w:rPr>
          <w:rFonts w:hint="eastAsia" w:asciiTheme="minorEastAsia" w:hAnsiTheme="minorEastAsia" w:eastAsiaTheme="minorEastAsia"/>
          <w:b/>
          <w:szCs w:val="21"/>
        </w:rPr>
        <w:t>榆林市榆阳区财政局</w:t>
      </w:r>
      <w:r>
        <w:rPr>
          <w:rFonts w:hint="eastAsia" w:asciiTheme="minorEastAsia" w:hAnsiTheme="minorEastAsia" w:eastAsiaTheme="minorEastAsia"/>
          <w:bCs/>
          <w:szCs w:val="21"/>
        </w:rPr>
        <w:t>。</w:t>
      </w:r>
    </w:p>
    <w:bookmarkEnd w:id="56"/>
    <w:p w14:paraId="121AF6DA">
      <w:pPr>
        <w:pStyle w:val="5"/>
        <w:keepNext w:val="0"/>
        <w:keepLines w:val="0"/>
        <w:adjustRightInd w:val="0"/>
        <w:snapToGrid w:val="0"/>
        <w:spacing w:before="50" w:after="0" w:line="360" w:lineRule="auto"/>
        <w:rPr>
          <w:rFonts w:hint="eastAsia" w:ascii="黑体" w:hAnsi="黑体"/>
          <w:sz w:val="24"/>
          <w:szCs w:val="24"/>
        </w:rPr>
      </w:pPr>
      <w:bookmarkStart w:id="58" w:name="_Toc220255057"/>
      <w:r>
        <w:rPr>
          <w:rFonts w:hint="eastAsia" w:ascii="黑体" w:hAnsi="黑体"/>
          <w:sz w:val="24"/>
          <w:szCs w:val="24"/>
        </w:rPr>
        <w:t>3.供应商的资格要求</w:t>
      </w:r>
      <w:bookmarkEnd w:id="58"/>
    </w:p>
    <w:p w14:paraId="53AB1D55">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bookmarkStart w:id="59" w:name="_Hlk216981435"/>
      <w:bookmarkStart w:id="60" w:name="_Hlk217112723"/>
      <w:r>
        <w:rPr>
          <w:rFonts w:hint="eastAsia" w:asciiTheme="minorEastAsia" w:hAnsiTheme="minorEastAsia" w:eastAsiaTheme="minorEastAsia"/>
          <w:szCs w:val="21"/>
        </w:rPr>
        <w:t>3.1供应商应符合</w:t>
      </w:r>
      <w:bookmarkStart w:id="61" w:name="_Hlk216960748"/>
      <w:r>
        <w:rPr>
          <w:rFonts w:hint="eastAsia" w:asciiTheme="minorEastAsia" w:hAnsiTheme="minorEastAsia" w:eastAsiaTheme="minorEastAsia"/>
          <w:szCs w:val="21"/>
        </w:rPr>
        <w:t>第一章“谈判邀请”</w:t>
      </w:r>
      <w:bookmarkEnd w:id="61"/>
      <w:r>
        <w:rPr>
          <w:rFonts w:hint="eastAsia" w:asciiTheme="minorEastAsia" w:hAnsiTheme="minorEastAsia" w:eastAsiaTheme="minorEastAsia"/>
          <w:szCs w:val="21"/>
        </w:rPr>
        <w:t>第2条规定的资格要求，并按本章第14.1款规定提交相关资格证明材料。</w:t>
      </w:r>
    </w:p>
    <w:p w14:paraId="66912C01">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3.2</w:t>
      </w:r>
      <w:bookmarkStart w:id="62" w:name="_Hlk197505642"/>
      <w:r>
        <w:rPr>
          <w:rFonts w:hint="eastAsia" w:asciiTheme="minorEastAsia" w:hAnsiTheme="minorEastAsia" w:eastAsiaTheme="minorEastAsia"/>
          <w:szCs w:val="21"/>
        </w:rPr>
        <w:t>第一章“谈判邀请”第2.3款接受联合体的，</w:t>
      </w:r>
      <w:bookmarkEnd w:id="62"/>
      <w:r>
        <w:rPr>
          <w:rFonts w:hint="eastAsia" w:asciiTheme="minorEastAsia" w:hAnsiTheme="minorEastAsia" w:eastAsiaTheme="minorEastAsia"/>
          <w:szCs w:val="21"/>
        </w:rPr>
        <w:t>联合体除应符合前</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 xml:space="preserve">规定外，还应遵守以下规定： </w:t>
      </w:r>
    </w:p>
    <w:p w14:paraId="6A52124E">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（1）联合体各方应按谈判文件提供的格式签订联合协议，明确联合体牵头人和各方的权利义务、合同工作量比例；</w:t>
      </w:r>
    </w:p>
    <w:p w14:paraId="6995226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（2）联合体中有同类资质的供应商按照联合体分工承担相同工作的，应当按照资质等级较低的供应商确定资质等级。</w:t>
      </w:r>
    </w:p>
    <w:p w14:paraId="1955FB73">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asciiTheme="minorEastAsia" w:hAnsiTheme="minorEastAsia" w:eastAsiaTheme="minorEastAsia"/>
          <w:szCs w:val="21"/>
        </w:rPr>
        <w:t>（3）联合体各方签订联合体协议书后，</w:t>
      </w:r>
      <w:r>
        <w:rPr>
          <w:rFonts w:hint="eastAsia" w:cs="宋体" w:asciiTheme="minorEastAsia" w:hAnsiTheme="minorEastAsia" w:eastAsiaTheme="minorEastAsia"/>
          <w:kern w:val="0"/>
          <w:szCs w:val="21"/>
          <w:lang w:val="zh-CN"/>
        </w:rPr>
        <w:t>不得再单独参加或者与其他供应商组成新的联合体参加同一合同项下的采购活动。</w:t>
      </w:r>
    </w:p>
    <w:p w14:paraId="3A5946D0">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4）联合体各成员应按照谈判文件中响应文件格式的要求提供相应数据、资料，并由联合体牵头人负责统一汇总、编制响应文件后加密、上传。联合体牵头人所提交的响应文件应认为已代表了联合体各成员的真实情况。</w:t>
      </w:r>
      <w:bookmarkEnd w:id="59"/>
    </w:p>
    <w:bookmarkEnd w:id="60"/>
    <w:p w14:paraId="24001FB3">
      <w:pPr>
        <w:pStyle w:val="5"/>
        <w:keepNext w:val="0"/>
        <w:keepLines w:val="0"/>
        <w:adjustRightInd w:val="0"/>
        <w:snapToGrid w:val="0"/>
        <w:spacing w:before="50" w:after="0" w:line="360" w:lineRule="auto"/>
        <w:rPr>
          <w:rFonts w:hint="eastAsia" w:ascii="黑体" w:hAnsi="黑体"/>
          <w:sz w:val="24"/>
          <w:szCs w:val="24"/>
        </w:rPr>
      </w:pPr>
      <w:bookmarkStart w:id="63" w:name="_Toc220255058"/>
      <w:bookmarkStart w:id="64" w:name="_Toc216983415"/>
      <w:bookmarkStart w:id="65" w:name="_Toc216898294"/>
      <w:r>
        <w:rPr>
          <w:rFonts w:ascii="黑体" w:hAnsi="黑体"/>
          <w:sz w:val="24"/>
          <w:szCs w:val="24"/>
        </w:rPr>
        <w:t>4.</w:t>
      </w:r>
      <w:r>
        <w:rPr>
          <w:rFonts w:hint="eastAsia" w:ascii="黑体" w:hAnsi="黑体"/>
          <w:sz w:val="24"/>
          <w:szCs w:val="24"/>
        </w:rPr>
        <w:t>采购标的相关要求</w:t>
      </w:r>
      <w:bookmarkEnd w:id="63"/>
      <w:bookmarkEnd w:id="64"/>
      <w:bookmarkEnd w:id="65"/>
    </w:p>
    <w:p w14:paraId="33CCD4E5">
      <w:pPr>
        <w:adjustRightInd w:val="0"/>
        <w:snapToGrid w:val="0"/>
        <w:spacing w:before="50" w:line="360" w:lineRule="auto"/>
        <w:ind w:firstLine="420" w:firstLineChars="200"/>
        <w:rPr>
          <w:rFonts w:hint="eastAsia" w:ascii="宋体" w:hAnsi="宋体"/>
          <w:bCs/>
          <w:snapToGrid w:val="0"/>
          <w:szCs w:val="21"/>
        </w:rPr>
      </w:pPr>
      <w:r>
        <w:rPr>
          <w:rFonts w:hint="eastAsia" w:ascii="宋体" w:hAnsi="宋体"/>
          <w:bCs/>
          <w:snapToGrid w:val="0"/>
          <w:szCs w:val="21"/>
        </w:rPr>
        <w:t>4.1供应商对其提供的服务应当享有合法的所有权，没有侵犯任何第三方的知识产权、技术秘密等权利，而且不存在任何抵押、留置、查封等产权瑕疵。</w:t>
      </w:r>
    </w:p>
    <w:p w14:paraId="541017E0">
      <w:pPr>
        <w:adjustRightInd w:val="0"/>
        <w:snapToGrid w:val="0"/>
        <w:spacing w:before="50" w:line="360" w:lineRule="auto"/>
        <w:ind w:firstLine="420" w:firstLineChars="200"/>
        <w:rPr>
          <w:rFonts w:hint="eastAsia" w:ascii="宋体" w:hAnsi="宋体"/>
          <w:bCs/>
          <w:snapToGrid w:val="0"/>
          <w:szCs w:val="21"/>
        </w:rPr>
      </w:pPr>
      <w:r>
        <w:rPr>
          <w:rFonts w:hint="eastAsia" w:ascii="宋体" w:hAnsi="宋体"/>
          <w:bCs/>
          <w:snapToGrid w:val="0"/>
          <w:szCs w:val="21"/>
        </w:rPr>
        <w:t>4.2供应商提供的服务应当符合谈判文件要求。</w:t>
      </w:r>
    </w:p>
    <w:p w14:paraId="0870DF8B">
      <w:pPr>
        <w:adjustRightInd w:val="0"/>
        <w:snapToGrid w:val="0"/>
        <w:spacing w:before="50" w:line="360" w:lineRule="auto"/>
        <w:ind w:firstLine="420" w:firstLineChars="200"/>
        <w:rPr>
          <w:rFonts w:hint="eastAsia" w:ascii="宋体" w:hAnsi="宋体"/>
          <w:bCs/>
          <w:snapToGrid w:val="0"/>
          <w:szCs w:val="21"/>
        </w:rPr>
      </w:pPr>
      <w:r>
        <w:rPr>
          <w:rFonts w:hint="eastAsia" w:ascii="宋体" w:hAnsi="宋体"/>
          <w:bCs/>
          <w:snapToGrid w:val="0"/>
          <w:szCs w:val="21"/>
        </w:rPr>
        <w:t>4.3采购项目涉及货物的，货物应符合以下规定：</w:t>
      </w:r>
    </w:p>
    <w:p w14:paraId="6D3C91F0">
      <w:pPr>
        <w:adjustRightInd w:val="0"/>
        <w:snapToGrid w:val="0"/>
        <w:spacing w:before="50" w:line="360" w:lineRule="auto"/>
        <w:ind w:firstLine="420" w:firstLineChars="200"/>
        <w:rPr>
          <w:rFonts w:hint="eastAsia" w:ascii="宋体" w:hAnsi="宋体"/>
          <w:bCs/>
          <w:snapToGrid w:val="0"/>
          <w:szCs w:val="21"/>
        </w:rPr>
      </w:pPr>
      <w:r>
        <w:rPr>
          <w:rFonts w:hint="eastAsia" w:ascii="宋体" w:hAnsi="宋体"/>
          <w:bCs/>
          <w:snapToGrid w:val="0"/>
          <w:szCs w:val="21"/>
        </w:rPr>
        <w:t>（1）供应商</w:t>
      </w:r>
      <w:r>
        <w:rPr>
          <w:rFonts w:ascii="宋体" w:hAnsi="宋体"/>
          <w:bCs/>
          <w:snapToGrid w:val="0"/>
          <w:szCs w:val="21"/>
        </w:rPr>
        <w:t>对</w:t>
      </w:r>
      <w:r>
        <w:rPr>
          <w:rFonts w:hint="eastAsia" w:ascii="宋体" w:hAnsi="宋体"/>
          <w:bCs/>
          <w:snapToGrid w:val="0"/>
          <w:szCs w:val="21"/>
        </w:rPr>
        <w:t>其</w:t>
      </w:r>
      <w:r>
        <w:rPr>
          <w:rFonts w:ascii="宋体" w:hAnsi="宋体"/>
          <w:bCs/>
          <w:snapToGrid w:val="0"/>
          <w:szCs w:val="21"/>
        </w:rPr>
        <w:t>提供的</w:t>
      </w:r>
      <w:r>
        <w:rPr>
          <w:rFonts w:hint="eastAsia" w:ascii="宋体" w:hAnsi="宋体"/>
          <w:bCs/>
          <w:snapToGrid w:val="0"/>
          <w:szCs w:val="21"/>
        </w:rPr>
        <w:t>货物</w:t>
      </w:r>
      <w:r>
        <w:rPr>
          <w:rFonts w:ascii="宋体" w:hAnsi="宋体"/>
          <w:bCs/>
          <w:snapToGrid w:val="0"/>
          <w:szCs w:val="21"/>
        </w:rPr>
        <w:t>应当享有合法的所有权，没有侵犯任何第三方的知识产权、技术秘密等权利，而且不存在任何抵押、留置、查封等产权瑕疵</w:t>
      </w:r>
      <w:r>
        <w:rPr>
          <w:rFonts w:hint="eastAsia" w:ascii="宋体" w:hAnsi="宋体"/>
          <w:bCs/>
          <w:snapToGrid w:val="0"/>
          <w:szCs w:val="21"/>
        </w:rPr>
        <w:t>。</w:t>
      </w:r>
    </w:p>
    <w:p w14:paraId="47B7981A">
      <w:pPr>
        <w:adjustRightInd w:val="0"/>
        <w:snapToGrid w:val="0"/>
        <w:spacing w:before="50" w:line="360" w:lineRule="auto"/>
        <w:ind w:firstLine="420" w:firstLineChars="200"/>
        <w:rPr>
          <w:rFonts w:hint="eastAsia" w:ascii="宋体" w:hAnsi="宋体"/>
          <w:bCs/>
          <w:snapToGrid w:val="0"/>
          <w:szCs w:val="21"/>
        </w:rPr>
      </w:pPr>
      <w:r>
        <w:rPr>
          <w:rFonts w:hint="eastAsia" w:ascii="宋体" w:hAnsi="宋体"/>
          <w:bCs/>
          <w:snapToGrid w:val="0"/>
          <w:szCs w:val="21"/>
        </w:rPr>
        <w:t>（2）供应商</w:t>
      </w:r>
      <w:r>
        <w:rPr>
          <w:rFonts w:ascii="宋体" w:hAnsi="宋体"/>
          <w:bCs/>
          <w:snapToGrid w:val="0"/>
          <w:szCs w:val="21"/>
        </w:rPr>
        <w:t>提供的物资</w:t>
      </w:r>
      <w:r>
        <w:rPr>
          <w:rFonts w:hint="eastAsia" w:ascii="宋体" w:hAnsi="宋体"/>
          <w:bCs/>
          <w:snapToGrid w:val="0"/>
          <w:szCs w:val="21"/>
        </w:rPr>
        <w:t>应当</w:t>
      </w:r>
      <w:r>
        <w:rPr>
          <w:rFonts w:ascii="宋体" w:hAnsi="宋体"/>
          <w:bCs/>
          <w:snapToGrid w:val="0"/>
          <w:szCs w:val="21"/>
        </w:rPr>
        <w:t>是全新</w:t>
      </w:r>
      <w:r>
        <w:rPr>
          <w:rFonts w:hint="eastAsia" w:ascii="宋体" w:hAnsi="宋体"/>
          <w:bCs/>
          <w:snapToGrid w:val="0"/>
          <w:szCs w:val="21"/>
        </w:rPr>
        <w:t>且</w:t>
      </w:r>
      <w:r>
        <w:rPr>
          <w:rFonts w:ascii="宋体" w:hAnsi="宋体"/>
          <w:bCs/>
          <w:snapToGrid w:val="0"/>
          <w:szCs w:val="21"/>
        </w:rPr>
        <w:t>未使用过的，</w:t>
      </w:r>
      <w:r>
        <w:rPr>
          <w:rFonts w:hint="eastAsia" w:ascii="宋体" w:hAnsi="宋体"/>
          <w:bCs/>
          <w:snapToGrid w:val="0"/>
          <w:szCs w:val="21"/>
        </w:rPr>
        <w:t>货物</w:t>
      </w:r>
      <w:r>
        <w:rPr>
          <w:rFonts w:ascii="宋体" w:hAnsi="宋体"/>
          <w:bCs/>
          <w:snapToGrid w:val="0"/>
          <w:szCs w:val="21"/>
        </w:rPr>
        <w:t>和相关服务应当符合</w:t>
      </w:r>
      <w:r>
        <w:rPr>
          <w:rFonts w:hint="eastAsia" w:ascii="宋体" w:hAnsi="宋体"/>
          <w:bCs/>
          <w:snapToGrid w:val="0"/>
          <w:szCs w:val="21"/>
        </w:rPr>
        <w:t>谈判</w:t>
      </w:r>
      <w:r>
        <w:rPr>
          <w:rFonts w:ascii="宋体" w:hAnsi="宋体"/>
          <w:bCs/>
          <w:snapToGrid w:val="0"/>
          <w:szCs w:val="21"/>
        </w:rPr>
        <w:t>文件要求。</w:t>
      </w:r>
    </w:p>
    <w:p w14:paraId="34619C91">
      <w:pPr>
        <w:pStyle w:val="5"/>
        <w:keepNext w:val="0"/>
        <w:keepLines w:val="0"/>
        <w:adjustRightInd w:val="0"/>
        <w:snapToGrid w:val="0"/>
        <w:spacing w:before="50" w:after="0" w:line="360" w:lineRule="auto"/>
        <w:rPr>
          <w:rFonts w:hint="eastAsia" w:ascii="黑体" w:hAnsi="黑体"/>
          <w:sz w:val="24"/>
          <w:szCs w:val="24"/>
        </w:rPr>
      </w:pPr>
      <w:bookmarkStart w:id="66" w:name="_Toc220255059"/>
      <w:r>
        <w:rPr>
          <w:rFonts w:hint="eastAsia" w:ascii="黑体" w:hAnsi="黑体"/>
          <w:sz w:val="24"/>
          <w:szCs w:val="24"/>
        </w:rPr>
        <w:t>5.参与谈判的费用</w:t>
      </w:r>
      <w:bookmarkEnd w:id="66"/>
      <w:r>
        <w:rPr>
          <w:rFonts w:hint="eastAsia" w:ascii="黑体" w:hAnsi="黑体"/>
          <w:sz w:val="24"/>
          <w:szCs w:val="24"/>
        </w:rPr>
        <w:t xml:space="preserve"> </w:t>
      </w:r>
    </w:p>
    <w:p w14:paraId="1FC030B5">
      <w:pPr>
        <w:adjustRightInd w:val="0"/>
        <w:snapToGrid w:val="0"/>
        <w:spacing w:before="50" w:line="360" w:lineRule="auto"/>
        <w:ind w:firstLine="420" w:firstLineChars="200"/>
        <w:rPr>
          <w:rFonts w:hint="eastAsia" w:ascii="宋体" w:hAnsi="宋体"/>
          <w:szCs w:val="21"/>
        </w:rPr>
      </w:pPr>
      <w:r>
        <w:rPr>
          <w:rFonts w:hint="eastAsia" w:ascii="宋体" w:hAnsi="宋体"/>
          <w:szCs w:val="21"/>
        </w:rPr>
        <w:t>供应商准备和参加竞争性谈判活动发生的费用自理。</w:t>
      </w:r>
    </w:p>
    <w:p w14:paraId="2B1954EA">
      <w:pPr>
        <w:pStyle w:val="4"/>
        <w:keepNext w:val="0"/>
        <w:keepLines w:val="0"/>
        <w:adjustRightInd w:val="0"/>
        <w:snapToGrid w:val="0"/>
        <w:spacing w:before="50" w:after="0" w:line="360" w:lineRule="auto"/>
        <w:jc w:val="center"/>
        <w:rPr>
          <w:rFonts w:hint="eastAsia" w:ascii="黑体" w:hAnsi="黑体" w:eastAsia="黑体"/>
          <w:sz w:val="28"/>
          <w:szCs w:val="28"/>
        </w:rPr>
      </w:pPr>
      <w:bookmarkStart w:id="67" w:name="_Toc220255060"/>
      <w:r>
        <w:rPr>
          <w:rFonts w:hint="eastAsia" w:ascii="黑体" w:hAnsi="黑体" w:eastAsia="黑体"/>
          <w:sz w:val="28"/>
          <w:szCs w:val="28"/>
        </w:rPr>
        <w:t>二、谈判文件</w:t>
      </w:r>
      <w:bookmarkEnd w:id="67"/>
    </w:p>
    <w:p w14:paraId="05DB6197">
      <w:pPr>
        <w:pStyle w:val="5"/>
        <w:keepNext w:val="0"/>
        <w:keepLines w:val="0"/>
        <w:adjustRightInd w:val="0"/>
        <w:snapToGrid w:val="0"/>
        <w:spacing w:before="50" w:after="0" w:line="360" w:lineRule="auto"/>
        <w:rPr>
          <w:rFonts w:hint="eastAsia" w:ascii="黑体" w:hAnsi="黑体"/>
          <w:sz w:val="24"/>
          <w:szCs w:val="24"/>
        </w:rPr>
      </w:pPr>
      <w:bookmarkStart w:id="68" w:name="_Toc220255061"/>
      <w:r>
        <w:rPr>
          <w:rFonts w:hint="eastAsia" w:ascii="黑体" w:hAnsi="黑体"/>
          <w:sz w:val="24"/>
          <w:szCs w:val="24"/>
        </w:rPr>
        <w:t>6.谈判文件的组成</w:t>
      </w:r>
      <w:bookmarkEnd w:id="68"/>
    </w:p>
    <w:p w14:paraId="4C3B8365">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69" w:name="_Hlk217113436"/>
      <w:r>
        <w:rPr>
          <w:rFonts w:hint="eastAsia" w:asciiTheme="minorEastAsia" w:hAnsiTheme="minorEastAsia" w:eastAsiaTheme="minorEastAsia"/>
          <w:szCs w:val="21"/>
        </w:rPr>
        <w:t>6.1谈判文件共五章，各章内容如下：</w:t>
      </w:r>
    </w:p>
    <w:p w14:paraId="222C939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第一章 谈判邀请</w:t>
      </w:r>
    </w:p>
    <w:p w14:paraId="232779F3">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第二章 供应商须知</w:t>
      </w:r>
    </w:p>
    <w:p w14:paraId="3C7E348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第三章 采购需求</w:t>
      </w:r>
    </w:p>
    <w:p w14:paraId="50B2AD75">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第四章 合同草案条款</w:t>
      </w:r>
    </w:p>
    <w:p w14:paraId="71B55018">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第五章 响应文件格式</w:t>
      </w:r>
    </w:p>
    <w:p w14:paraId="53CEACD1">
      <w:pPr>
        <w:pStyle w:val="22"/>
        <w:adjustRightInd w:val="0"/>
        <w:snapToGrid w:val="0"/>
        <w:spacing w:before="50" w:line="360" w:lineRule="auto"/>
        <w:ind w:firstLine="420" w:firstLineChars="200"/>
        <w:rPr>
          <w:rFonts w:hint="eastAsia" w:hAnsi="宋体" w:cs="宋体"/>
          <w:kern w:val="0"/>
        </w:rPr>
      </w:pPr>
      <w:r>
        <w:rPr>
          <w:rFonts w:hint="eastAsia"/>
        </w:rPr>
        <w:t>6.2</w:t>
      </w:r>
      <w:r>
        <w:rPr>
          <w:rFonts w:hint="eastAsia" w:hAnsi="宋体" w:cs="宋体"/>
          <w:kern w:val="0"/>
        </w:rPr>
        <w:t>采购人、采购代理机构在</w:t>
      </w:r>
      <w:r>
        <w:rPr>
          <w:rFonts w:hint="eastAsia" w:hAnsi="宋体"/>
          <w:b/>
        </w:rPr>
        <w:t>【供应商须知前附表】</w:t>
      </w:r>
      <w:r>
        <w:rPr>
          <w:rFonts w:hint="eastAsia" w:hAnsi="宋体"/>
          <w:bCs/>
        </w:rPr>
        <w:t>规定的</w:t>
      </w:r>
      <w:r>
        <w:rPr>
          <w:rFonts w:hint="eastAsia" w:hAnsi="宋体" w:cs="宋体"/>
          <w:kern w:val="0"/>
        </w:rPr>
        <w:t>提交首次响应文件截止时间前对已发出的谈判文件进行的澄清或者修改，构成谈判文件的组成部分。</w:t>
      </w:r>
    </w:p>
    <w:p w14:paraId="3AC8B0C2">
      <w:pPr>
        <w:pStyle w:val="22"/>
        <w:adjustRightInd w:val="0"/>
        <w:snapToGrid w:val="0"/>
        <w:spacing w:before="50" w:line="360" w:lineRule="auto"/>
        <w:ind w:firstLine="420" w:firstLineChars="200"/>
        <w:rPr>
          <w:rFonts w:hint="eastAsia" w:hAnsi="宋体" w:cs="宋体"/>
          <w:kern w:val="0"/>
        </w:rPr>
      </w:pPr>
      <w:r>
        <w:rPr>
          <w:rFonts w:hint="eastAsia" w:hAnsi="宋体" w:cs="宋体"/>
          <w:kern w:val="0"/>
        </w:rPr>
        <w:t>6.3</w:t>
      </w:r>
      <w:r>
        <w:rPr>
          <w:rFonts w:hint="eastAsia" w:hAnsi="宋体"/>
          <w:b/>
        </w:rPr>
        <w:t>【供应商须知前附表】</w:t>
      </w:r>
      <w:r>
        <w:rPr>
          <w:rFonts w:hint="eastAsia" w:hAnsi="宋体"/>
          <w:bCs/>
        </w:rPr>
        <w:t>规定的在</w:t>
      </w:r>
      <w:r>
        <w:rPr>
          <w:rFonts w:hint="eastAsia" w:hAnsi="宋体" w:cs="宋体"/>
          <w:kern w:val="0"/>
        </w:rPr>
        <w:t>谈判过程中可能实质性变动的内容，是谈判文件的有效组成部分。</w:t>
      </w:r>
    </w:p>
    <w:p w14:paraId="63A644C8">
      <w:pPr>
        <w:pStyle w:val="5"/>
        <w:keepNext w:val="0"/>
        <w:keepLines w:val="0"/>
        <w:adjustRightInd w:val="0"/>
        <w:snapToGrid w:val="0"/>
        <w:spacing w:before="50" w:after="0" w:line="360" w:lineRule="auto"/>
        <w:rPr>
          <w:sz w:val="24"/>
          <w:szCs w:val="24"/>
        </w:rPr>
      </w:pPr>
      <w:bookmarkStart w:id="70" w:name="_Toc216898299"/>
      <w:bookmarkStart w:id="71" w:name="_Toc220255062"/>
      <w:bookmarkStart w:id="72" w:name="_Toc216983419"/>
      <w:r>
        <w:rPr>
          <w:rFonts w:hint="eastAsia"/>
          <w:sz w:val="24"/>
          <w:szCs w:val="24"/>
        </w:rPr>
        <w:t>7.响应与偏离</w:t>
      </w:r>
      <w:bookmarkEnd w:id="70"/>
      <w:bookmarkEnd w:id="71"/>
      <w:bookmarkEnd w:id="72"/>
    </w:p>
    <w:p w14:paraId="7CA995DA">
      <w:pPr>
        <w:adjustRightInd w:val="0"/>
        <w:snapToGrid w:val="0"/>
        <w:spacing w:before="50" w:line="360" w:lineRule="auto"/>
        <w:ind w:firstLine="420" w:firstLineChars="200"/>
        <w:rPr>
          <w:rFonts w:hint="eastAsia" w:cs="宋体" w:asciiTheme="minorEastAsia" w:hAnsiTheme="minorEastAsia" w:eastAsiaTheme="minorEastAsia"/>
          <w:kern w:val="0"/>
          <w:szCs w:val="21"/>
          <w:lang w:val="zh-CN"/>
        </w:rPr>
      </w:pPr>
      <w:r>
        <w:rPr>
          <w:rFonts w:hint="eastAsia" w:cs="宋体" w:asciiTheme="minorEastAsia" w:hAnsiTheme="minorEastAsia" w:eastAsiaTheme="minorEastAsia"/>
          <w:kern w:val="0"/>
          <w:szCs w:val="21"/>
          <w:lang w:val="zh-CN"/>
        </w:rPr>
        <w:t>7.1谈判文件中用“★”符号标明的条款为实质性要求。响应文件应对谈判文件的实质性要求作出满足性或更有利于采购人的响应，否则，视为响应文件存在实质性偏离，其</w:t>
      </w:r>
      <w:r>
        <w:rPr>
          <w:rFonts w:hint="eastAsia" w:cs="宋体" w:asciiTheme="minorEastAsia" w:hAnsiTheme="minorEastAsia" w:eastAsiaTheme="minorEastAsia"/>
          <w:b/>
          <w:bCs/>
          <w:kern w:val="0"/>
          <w:szCs w:val="21"/>
          <w:lang w:val="zh-CN"/>
        </w:rPr>
        <w:t>响应无效</w:t>
      </w:r>
      <w:r>
        <w:rPr>
          <w:rFonts w:hint="eastAsia" w:cs="宋体" w:asciiTheme="minorEastAsia" w:hAnsiTheme="minorEastAsia" w:eastAsiaTheme="minorEastAsia"/>
          <w:kern w:val="0"/>
          <w:szCs w:val="21"/>
          <w:lang w:val="zh-CN"/>
        </w:rPr>
        <w:t>。</w:t>
      </w:r>
    </w:p>
    <w:p w14:paraId="716754ED">
      <w:pPr>
        <w:adjustRightInd w:val="0"/>
        <w:snapToGrid w:val="0"/>
        <w:spacing w:before="50" w:line="360" w:lineRule="auto"/>
        <w:ind w:firstLine="420" w:firstLineChars="200"/>
      </w:pPr>
      <w:r>
        <w:rPr>
          <w:rFonts w:hint="eastAsia" w:asciiTheme="minorEastAsia" w:hAnsiTheme="minorEastAsia" w:eastAsiaTheme="minorEastAsia"/>
        </w:rPr>
        <w:t>7.2响应文件对谈判文件的全部偏差，均应在响应文件的商务和技术要求偏离表中列明，除列明的内容外，视为供应商响应谈判文件的全部要求。</w:t>
      </w:r>
    </w:p>
    <w:p w14:paraId="4031CC5B">
      <w:pPr>
        <w:pStyle w:val="5"/>
        <w:keepNext w:val="0"/>
        <w:keepLines w:val="0"/>
        <w:adjustRightInd w:val="0"/>
        <w:snapToGrid w:val="0"/>
        <w:spacing w:before="50" w:after="0" w:line="360" w:lineRule="auto"/>
        <w:rPr>
          <w:rFonts w:hint="eastAsia" w:ascii="黑体" w:hAnsi="黑体"/>
          <w:sz w:val="24"/>
          <w:szCs w:val="24"/>
        </w:rPr>
      </w:pPr>
      <w:bookmarkStart w:id="73" w:name="_Toc220255063"/>
      <w:r>
        <w:rPr>
          <w:rFonts w:hint="eastAsia" w:ascii="黑体" w:hAnsi="黑体"/>
          <w:sz w:val="24"/>
          <w:szCs w:val="24"/>
        </w:rPr>
        <w:t>8.谈判文件的澄清</w:t>
      </w:r>
      <w:r>
        <w:rPr>
          <w:rFonts w:hint="eastAsia" w:ascii="黑体" w:hAnsi="黑体"/>
          <w:kern w:val="0"/>
          <w:sz w:val="24"/>
          <w:szCs w:val="24"/>
          <w:lang w:val="zh-CN"/>
        </w:rPr>
        <w:t>或者</w:t>
      </w:r>
      <w:r>
        <w:rPr>
          <w:rFonts w:hint="eastAsia" w:ascii="黑体" w:hAnsi="黑体"/>
          <w:sz w:val="24"/>
          <w:szCs w:val="24"/>
        </w:rPr>
        <w:t>修改</w:t>
      </w:r>
      <w:bookmarkEnd w:id="73"/>
    </w:p>
    <w:p w14:paraId="30E40CDF">
      <w:pPr>
        <w:adjustRightInd w:val="0"/>
        <w:snapToGrid w:val="0"/>
        <w:spacing w:before="50" w:line="360" w:lineRule="auto"/>
        <w:ind w:firstLine="420" w:firstLineChars="200"/>
        <w:jc w:val="left"/>
        <w:rPr>
          <w:rFonts w:hint="eastAsia" w:asciiTheme="minorEastAsia" w:hAnsiTheme="minorEastAsia" w:eastAsiaTheme="minorEastAsia"/>
        </w:rPr>
      </w:pPr>
      <w:bookmarkStart w:id="74" w:name="_Hlk195363094"/>
      <w:bookmarkStart w:id="75" w:name="_Hlk199875325"/>
      <w:r>
        <w:rPr>
          <w:rFonts w:hint="eastAsia" w:asciiTheme="minorEastAsia" w:hAnsiTheme="minorEastAsia" w:eastAsiaTheme="minorEastAsia"/>
        </w:rPr>
        <w:t>8.1</w:t>
      </w:r>
      <w:bookmarkEnd w:id="74"/>
      <w:r>
        <w:rPr>
          <w:rFonts w:hint="eastAsia" w:asciiTheme="minorEastAsia" w:hAnsiTheme="minorEastAsia" w:eastAsiaTheme="minorEastAsia"/>
        </w:rPr>
        <w:t>采购人、采购代理机构对已发出的谈判文件进行澄清或者修改的，</w:t>
      </w:r>
      <w:bookmarkStart w:id="76" w:name="_Hlk212966915"/>
      <w:r>
        <w:rPr>
          <w:rFonts w:hint="eastAsia" w:asciiTheme="minorEastAsia" w:hAnsiTheme="minorEastAsia" w:eastAsiaTheme="minorEastAsia"/>
        </w:rPr>
        <w:t>将在</w:t>
      </w:r>
      <w:bookmarkStart w:id="77" w:name="_Hlk212966395"/>
      <w:r>
        <w:rPr>
          <w:rFonts w:hint="eastAsia" w:asciiTheme="minorEastAsia" w:hAnsiTheme="minorEastAsia" w:eastAsiaTheme="minorEastAsia"/>
        </w:rPr>
        <w:t>原公告发布媒体上发布</w:t>
      </w:r>
      <w:bookmarkEnd w:id="77"/>
      <w:r>
        <w:rPr>
          <w:rFonts w:hint="eastAsia" w:asciiTheme="minorEastAsia" w:hAnsiTheme="minorEastAsia" w:eastAsiaTheme="minorEastAsia"/>
        </w:rPr>
        <w:t>更正公告</w:t>
      </w:r>
      <w:bookmarkStart w:id="78" w:name="_Hlk212966821"/>
      <w:r>
        <w:rPr>
          <w:rFonts w:hint="eastAsia" w:asciiTheme="minorEastAsia" w:hAnsiTheme="minorEastAsia" w:eastAsiaTheme="minorEastAsia"/>
        </w:rPr>
        <w:t>。</w:t>
      </w:r>
    </w:p>
    <w:p w14:paraId="37CE90AB">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8.2谈判文件的澄清或者修改内容的发出时间</w:t>
      </w:r>
      <w:bookmarkStart w:id="79" w:name="_Hlk212966357"/>
      <w:r>
        <w:rPr>
          <w:rFonts w:hint="eastAsia" w:asciiTheme="minorEastAsia" w:hAnsiTheme="minorEastAsia" w:eastAsiaTheme="minorEastAsia"/>
        </w:rPr>
        <w:t>距</w:t>
      </w:r>
      <w:bookmarkEnd w:id="79"/>
      <w:r>
        <w:rPr>
          <w:rFonts w:hint="eastAsia" w:ascii="宋体" w:hAnsi="宋体" w:cs="宋体"/>
          <w:kern w:val="0"/>
          <w:szCs w:val="21"/>
        </w:rPr>
        <w:t>提交首次响应文件</w:t>
      </w:r>
      <w:r>
        <w:rPr>
          <w:rFonts w:hint="eastAsia" w:asciiTheme="minorEastAsia" w:hAnsiTheme="minorEastAsia" w:eastAsiaTheme="minorEastAsia"/>
        </w:rPr>
        <w:t>截止时间不足</w:t>
      </w:r>
      <w:r>
        <w:rPr>
          <w:rFonts w:hint="eastAsia" w:ascii="宋体" w:hAnsi="宋体" w:cs="宋体"/>
          <w:kern w:val="0"/>
          <w:szCs w:val="21"/>
        </w:rPr>
        <w:t>3个工作日</w:t>
      </w:r>
      <w:r>
        <w:rPr>
          <w:rFonts w:hint="eastAsia" w:asciiTheme="minorEastAsia" w:hAnsiTheme="minorEastAsia" w:eastAsiaTheme="minorEastAsia"/>
        </w:rPr>
        <w:t>，且澄清内容可能影响响应文件编制的，采购人、采购代理机构将相应顺延提交首次响应文件截止时间。</w:t>
      </w:r>
    </w:p>
    <w:bookmarkEnd w:id="76"/>
    <w:bookmarkEnd w:id="78"/>
    <w:p w14:paraId="0A90B8CE">
      <w:pPr>
        <w:adjustRightInd w:val="0"/>
        <w:snapToGrid w:val="0"/>
        <w:spacing w:before="50" w:line="360" w:lineRule="auto"/>
        <w:ind w:firstLine="420" w:firstLineChars="200"/>
        <w:jc w:val="left"/>
        <w:rPr>
          <w:rFonts w:hint="eastAsia" w:asciiTheme="minorEastAsia" w:hAnsiTheme="minorEastAsia" w:eastAsiaTheme="minorEastAsia"/>
        </w:rPr>
      </w:pPr>
      <w:bookmarkStart w:id="80" w:name="_Hlk197630957"/>
      <w:bookmarkStart w:id="81" w:name="_Hlk199060707"/>
      <w:r>
        <w:rPr>
          <w:rFonts w:hint="eastAsia" w:asciiTheme="minorEastAsia" w:hAnsiTheme="minorEastAsia" w:eastAsiaTheme="minorEastAsia"/>
        </w:rPr>
        <w:t>8.3谈判文件澄清或者修改的内容由供应商在本章第2.5款指定媒体上自行查阅。</w:t>
      </w:r>
    </w:p>
    <w:bookmarkEnd w:id="69"/>
    <w:bookmarkEnd w:id="75"/>
    <w:bookmarkEnd w:id="80"/>
    <w:bookmarkEnd w:id="81"/>
    <w:p w14:paraId="5F7A923B">
      <w:pPr>
        <w:pStyle w:val="4"/>
        <w:keepNext w:val="0"/>
        <w:keepLines w:val="0"/>
        <w:adjustRightInd w:val="0"/>
        <w:snapToGrid w:val="0"/>
        <w:spacing w:before="50" w:after="0" w:line="360" w:lineRule="auto"/>
        <w:jc w:val="center"/>
        <w:rPr>
          <w:rFonts w:hint="eastAsia" w:ascii="黑体" w:hAnsi="黑体" w:eastAsia="黑体"/>
          <w:sz w:val="28"/>
          <w:szCs w:val="28"/>
        </w:rPr>
      </w:pPr>
      <w:bookmarkStart w:id="82" w:name="_Toc220255064"/>
      <w:r>
        <w:rPr>
          <w:rFonts w:hint="eastAsia" w:ascii="黑体" w:hAnsi="黑体" w:eastAsia="黑体"/>
          <w:sz w:val="28"/>
          <w:szCs w:val="28"/>
        </w:rPr>
        <w:t>三、响应文件</w:t>
      </w:r>
      <w:bookmarkEnd w:id="82"/>
    </w:p>
    <w:p w14:paraId="7C48BCEB">
      <w:pPr>
        <w:pStyle w:val="5"/>
        <w:keepNext w:val="0"/>
        <w:keepLines w:val="0"/>
        <w:adjustRightInd w:val="0"/>
        <w:snapToGrid w:val="0"/>
        <w:spacing w:before="50" w:after="0" w:line="360" w:lineRule="auto"/>
        <w:rPr>
          <w:rFonts w:hint="eastAsia" w:ascii="宋体" w:hAnsi="宋体"/>
          <w:sz w:val="24"/>
          <w:szCs w:val="24"/>
        </w:rPr>
      </w:pPr>
      <w:bookmarkStart w:id="83" w:name="_Toc220255065"/>
      <w:r>
        <w:rPr>
          <w:rFonts w:hint="eastAsia" w:ascii="黑体" w:hAnsi="黑体"/>
          <w:sz w:val="24"/>
          <w:szCs w:val="24"/>
        </w:rPr>
        <w:t>9.</w:t>
      </w:r>
      <w:r>
        <w:rPr>
          <w:rFonts w:hint="eastAsia" w:ascii="宋体" w:hAnsi="宋体"/>
          <w:sz w:val="24"/>
          <w:szCs w:val="24"/>
        </w:rPr>
        <w:t>响应文件语言与计量</w:t>
      </w:r>
      <w:bookmarkEnd w:id="83"/>
    </w:p>
    <w:p w14:paraId="37802253">
      <w:pPr>
        <w:adjustRightInd w:val="0"/>
        <w:snapToGrid w:val="0"/>
        <w:spacing w:before="50" w:line="360" w:lineRule="auto"/>
        <w:ind w:firstLine="420" w:firstLineChars="200"/>
        <w:rPr>
          <w:rFonts w:hint="eastAsia" w:ascii="宋体" w:hAnsi="宋体"/>
          <w:bCs/>
          <w:szCs w:val="21"/>
        </w:rPr>
      </w:pPr>
      <w:bookmarkStart w:id="84" w:name="_Hlk217114302"/>
      <w:bookmarkStart w:id="85" w:name="_Hlk201433542"/>
      <w:bookmarkStart w:id="86" w:name="_Hlk201330517"/>
      <w:r>
        <w:rPr>
          <w:rFonts w:hint="eastAsia" w:ascii="宋体" w:hAnsi="宋体"/>
          <w:bCs/>
          <w:szCs w:val="21"/>
        </w:rPr>
        <w:t>9.1响应文件应当使用中文书写。专用术语使用其它语言的，应附有中文注释。</w:t>
      </w:r>
    </w:p>
    <w:p w14:paraId="49B1A856">
      <w:pPr>
        <w:pStyle w:val="22"/>
        <w:adjustRightInd w:val="0"/>
        <w:snapToGrid w:val="0"/>
        <w:spacing w:before="50" w:line="360" w:lineRule="auto"/>
        <w:ind w:firstLine="420" w:firstLineChars="200"/>
        <w:rPr>
          <w:rFonts w:hint="eastAsia" w:hAnsi="宋体"/>
        </w:rPr>
      </w:pPr>
      <w:r>
        <w:rPr>
          <w:rFonts w:hint="eastAsia" w:hAnsi="宋体"/>
          <w:bCs/>
        </w:rPr>
        <w:t>9.2</w:t>
      </w:r>
      <w:r>
        <w:rPr>
          <w:rFonts w:hint="eastAsia" w:hAnsi="宋体"/>
        </w:rPr>
        <w:t>所有计量均采用中华人民共和国法定计量单位。</w:t>
      </w:r>
    </w:p>
    <w:p w14:paraId="3F93D172">
      <w:pPr>
        <w:pStyle w:val="5"/>
        <w:keepNext w:val="0"/>
        <w:keepLines w:val="0"/>
        <w:adjustRightInd w:val="0"/>
        <w:snapToGrid w:val="0"/>
        <w:spacing w:before="50" w:after="0" w:line="360" w:lineRule="auto"/>
        <w:rPr>
          <w:sz w:val="24"/>
          <w:szCs w:val="24"/>
        </w:rPr>
      </w:pPr>
      <w:bookmarkStart w:id="87" w:name="_Toc216983423"/>
      <w:bookmarkStart w:id="88" w:name="_Toc220255066"/>
      <w:r>
        <w:rPr>
          <w:rFonts w:hint="eastAsia"/>
          <w:sz w:val="24"/>
          <w:szCs w:val="24"/>
        </w:rPr>
        <w:t>10.响应文件的组成</w:t>
      </w:r>
      <w:bookmarkEnd w:id="87"/>
      <w:bookmarkEnd w:id="88"/>
    </w:p>
    <w:p w14:paraId="24D6D2F7">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89" w:name="_Hlk201564932"/>
      <w:bookmarkStart w:id="90" w:name="_Hlk199683179"/>
      <w:bookmarkStart w:id="91" w:name="_Hlk216981611"/>
      <w:r>
        <w:rPr>
          <w:rFonts w:hint="eastAsia" w:asciiTheme="minorEastAsia" w:hAnsiTheme="minorEastAsia" w:eastAsiaTheme="minorEastAsia"/>
          <w:szCs w:val="21"/>
        </w:rPr>
        <w:t>10.1响应文件包括资格证明文件、技术商务响应文件、报价文件三部分。每部分响应文件内容及格式见第五章“响应文件格式”。</w:t>
      </w:r>
    </w:p>
    <w:p w14:paraId="60680B52">
      <w:pPr>
        <w:adjustRightInd w:val="0"/>
        <w:snapToGrid w:val="0"/>
        <w:spacing w:before="50" w:line="360" w:lineRule="auto"/>
        <w:ind w:firstLine="420" w:firstLineChars="200"/>
        <w:jc w:val="left"/>
        <w:rPr>
          <w:rFonts w:hint="eastAsia" w:hAnsi="宋体"/>
        </w:rPr>
      </w:pPr>
      <w:r>
        <w:rPr>
          <w:rFonts w:hint="eastAsia" w:asciiTheme="minorEastAsia" w:hAnsiTheme="minorEastAsia" w:eastAsiaTheme="minorEastAsia"/>
          <w:szCs w:val="21"/>
        </w:rPr>
        <w:t>10.2</w:t>
      </w:r>
      <w:bookmarkEnd w:id="89"/>
      <w:bookmarkEnd w:id="90"/>
      <w:r>
        <w:rPr>
          <w:rFonts w:hint="eastAsia" w:ascii="宋体" w:hAnsi="宋体"/>
        </w:rPr>
        <w:t>在谈判过程中，</w:t>
      </w:r>
      <w:r>
        <w:rPr>
          <w:rFonts w:hint="eastAsia" w:ascii="宋体" w:hAnsi="宋体"/>
          <w:szCs w:val="21"/>
        </w:rPr>
        <w:t>供应商作出的符合法律法规和谈判文件规定的澄清、说明和确认，以及</w:t>
      </w:r>
      <w:r>
        <w:rPr>
          <w:rFonts w:hint="eastAsia" w:ascii="宋体" w:hAnsi="宋体"/>
        </w:rPr>
        <w:t>根据</w:t>
      </w:r>
      <w:r>
        <w:rPr>
          <w:rFonts w:hint="eastAsia" w:ascii="宋体" w:hAnsi="宋体" w:cs="宋体"/>
          <w:kern w:val="0"/>
          <w:szCs w:val="21"/>
        </w:rPr>
        <w:t>谈判小组</w:t>
      </w:r>
      <w:r>
        <w:rPr>
          <w:rFonts w:hint="eastAsia" w:ascii="宋体" w:hAnsi="宋体"/>
          <w:bCs/>
          <w:szCs w:val="21"/>
        </w:rPr>
        <w:t>书面形式要求重</w:t>
      </w:r>
      <w:r>
        <w:rPr>
          <w:rFonts w:hint="eastAsia" w:ascii="宋体" w:hAnsi="宋体" w:cs="宋体"/>
          <w:kern w:val="0"/>
          <w:szCs w:val="21"/>
        </w:rPr>
        <w:t>新提交的响应文件和</w:t>
      </w:r>
      <w:r>
        <w:rPr>
          <w:rFonts w:hint="eastAsia" w:hAnsi="宋体"/>
        </w:rPr>
        <w:t>最后报价是</w:t>
      </w:r>
      <w:r>
        <w:rPr>
          <w:rFonts w:hint="eastAsia" w:ascii="宋体" w:hAnsi="宋体"/>
          <w:szCs w:val="21"/>
        </w:rPr>
        <w:t>响应文件</w:t>
      </w:r>
      <w:r>
        <w:rPr>
          <w:rFonts w:hint="eastAsia" w:hAnsi="宋体"/>
        </w:rPr>
        <w:t>的有效组成部分。</w:t>
      </w:r>
    </w:p>
    <w:bookmarkEnd w:id="91"/>
    <w:p w14:paraId="12872E78">
      <w:pPr>
        <w:pStyle w:val="5"/>
        <w:keepNext w:val="0"/>
        <w:keepLines w:val="0"/>
        <w:adjustRightInd w:val="0"/>
        <w:snapToGrid w:val="0"/>
        <w:spacing w:before="50" w:after="0" w:line="360" w:lineRule="auto"/>
        <w:rPr>
          <w:sz w:val="24"/>
          <w:szCs w:val="24"/>
        </w:rPr>
      </w:pPr>
      <w:bookmarkStart w:id="92" w:name="_Toc220255067"/>
      <w:bookmarkStart w:id="93" w:name="_Toc216983424"/>
      <w:r>
        <w:rPr>
          <w:rFonts w:hint="eastAsia"/>
          <w:sz w:val="24"/>
          <w:szCs w:val="24"/>
        </w:rPr>
        <w:t>11.报价要求</w:t>
      </w:r>
      <w:bookmarkEnd w:id="92"/>
      <w:bookmarkEnd w:id="93"/>
    </w:p>
    <w:p w14:paraId="670E77B9">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94" w:name="_Hlk206251132"/>
      <w:bookmarkStart w:id="95" w:name="_Hlk199929540"/>
      <w:r>
        <w:rPr>
          <w:rFonts w:hint="eastAsia" w:asciiTheme="minorEastAsia" w:hAnsiTheme="minorEastAsia" w:eastAsiaTheme="minorEastAsia"/>
          <w:szCs w:val="21"/>
        </w:rPr>
        <w:t>11.1</w:t>
      </w:r>
      <w:bookmarkStart w:id="96" w:name="_Hlk206513200"/>
      <w:bookmarkStart w:id="97" w:name="_Hlk201569438"/>
      <w:bookmarkStart w:id="98" w:name="_Hlk201932218"/>
      <w:r>
        <w:rPr>
          <w:rFonts w:hint="eastAsia" w:asciiTheme="minorEastAsia" w:hAnsiTheme="minorEastAsia" w:eastAsiaTheme="minorEastAsia"/>
          <w:szCs w:val="21"/>
        </w:rPr>
        <w:t>供应商应当按照第三章“采购需求”和第四章“合同草案条款”的要求报价。</w:t>
      </w:r>
      <w:bookmarkEnd w:id="96"/>
      <w:r>
        <w:rPr>
          <w:rFonts w:hint="eastAsia" w:asciiTheme="minorEastAsia" w:hAnsiTheme="minorEastAsia" w:eastAsiaTheme="minorEastAsia"/>
          <w:szCs w:val="21"/>
        </w:rPr>
        <w:t>报价</w:t>
      </w:r>
      <w:bookmarkEnd w:id="97"/>
      <w:r>
        <w:rPr>
          <w:rFonts w:hint="eastAsia" w:asciiTheme="minorEastAsia" w:hAnsiTheme="minorEastAsia" w:eastAsiaTheme="minorEastAsia"/>
          <w:szCs w:val="21"/>
        </w:rPr>
        <w:t>范围：包括供应商按谈判文件规定的服务内容、标准提供服务</w:t>
      </w:r>
      <w:bookmarkStart w:id="99" w:name="_Hlk217113886"/>
      <w:r>
        <w:rPr>
          <w:rFonts w:hint="eastAsia" w:asciiTheme="minorEastAsia" w:hAnsiTheme="minorEastAsia" w:eastAsiaTheme="minorEastAsia"/>
          <w:szCs w:val="21"/>
        </w:rPr>
        <w:t>和货物（如涉及）</w:t>
      </w:r>
      <w:bookmarkEnd w:id="99"/>
      <w:r>
        <w:rPr>
          <w:rFonts w:hint="eastAsia" w:asciiTheme="minorEastAsia" w:hAnsiTheme="minorEastAsia" w:eastAsiaTheme="minorEastAsia"/>
          <w:szCs w:val="21"/>
        </w:rPr>
        <w:t>所发生的全部费用。</w:t>
      </w:r>
      <w:bookmarkStart w:id="100" w:name="_Hlk201569619"/>
      <w:r>
        <w:rPr>
          <w:rFonts w:hint="eastAsia" w:asciiTheme="minorEastAsia" w:hAnsiTheme="minorEastAsia" w:eastAsiaTheme="minorEastAsia"/>
          <w:szCs w:val="21"/>
        </w:rPr>
        <w:t>采购人将不再支付报价以外的任何费用。</w:t>
      </w:r>
      <w:bookmarkEnd w:id="100"/>
    </w:p>
    <w:bookmarkEnd w:id="94"/>
    <w:p w14:paraId="3113F503">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11.2报价中不得包含谈判文件要求以外的内容，否则，在评审时不予核减。</w:t>
      </w:r>
    </w:p>
    <w:bookmarkEnd w:id="98"/>
    <w:p w14:paraId="65AB30C8">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01" w:name="_Hlk205488676"/>
      <w:r>
        <w:rPr>
          <w:rFonts w:hint="eastAsia" w:asciiTheme="minorEastAsia" w:hAnsiTheme="minorEastAsia" w:eastAsiaTheme="minorEastAsia"/>
          <w:szCs w:val="21"/>
        </w:rPr>
        <w:t>11.</w:t>
      </w:r>
      <w:bookmarkStart w:id="102" w:name="_Hlk199664529"/>
      <w:r>
        <w:rPr>
          <w:rFonts w:hint="eastAsia" w:asciiTheme="minorEastAsia" w:hAnsiTheme="minorEastAsia" w:eastAsiaTheme="minorEastAsia"/>
          <w:szCs w:val="21"/>
        </w:rPr>
        <w:t>3</w:t>
      </w:r>
      <w:bookmarkEnd w:id="102"/>
      <w:r>
        <w:rPr>
          <w:rFonts w:hint="eastAsia" w:asciiTheme="minorEastAsia" w:hAnsiTheme="minorEastAsia" w:eastAsiaTheme="minorEastAsia"/>
          <w:szCs w:val="21"/>
        </w:rPr>
        <w:t>最后报价不得超过</w:t>
      </w:r>
      <w:r>
        <w:rPr>
          <w:rFonts w:hint="eastAsia" w:asciiTheme="minorEastAsia" w:hAnsiTheme="minorEastAsia"/>
          <w:b/>
          <w:szCs w:val="21"/>
        </w:rPr>
        <w:t>【供应商须知前附表】</w:t>
      </w:r>
      <w:r>
        <w:rPr>
          <w:rFonts w:hint="eastAsia" w:asciiTheme="minorEastAsia" w:hAnsiTheme="minorEastAsia" w:eastAsiaTheme="minorEastAsia"/>
          <w:szCs w:val="21"/>
        </w:rPr>
        <w:t>规定的采购预算，或者最高限价，否则</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p w14:paraId="737B4770">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w:t>
      </w:r>
      <w:bookmarkEnd w:id="101"/>
      <w:r>
        <w:rPr>
          <w:rFonts w:hint="eastAsia" w:asciiTheme="minorEastAsia" w:hAnsiTheme="minorEastAsia" w:eastAsiaTheme="minorEastAsia"/>
        </w:rPr>
        <w:t>报价的其他要求见</w:t>
      </w:r>
      <w:r>
        <w:rPr>
          <w:rFonts w:hint="eastAsia" w:asciiTheme="minorEastAsia" w:hAnsiTheme="minorEastAsia"/>
          <w:b/>
          <w:szCs w:val="21"/>
        </w:rPr>
        <w:t>【供应商须知前附表】</w:t>
      </w:r>
      <w:r>
        <w:rPr>
          <w:rFonts w:hint="eastAsia" w:asciiTheme="minorEastAsia" w:hAnsiTheme="minorEastAsia" w:eastAsiaTheme="minorEastAsia"/>
        </w:rPr>
        <w:t>。</w:t>
      </w:r>
    </w:p>
    <w:bookmarkEnd w:id="95"/>
    <w:p w14:paraId="5B708B46">
      <w:pPr>
        <w:pStyle w:val="5"/>
        <w:keepNext w:val="0"/>
        <w:keepLines w:val="0"/>
        <w:adjustRightInd w:val="0"/>
        <w:snapToGrid w:val="0"/>
        <w:spacing w:before="50" w:after="0" w:line="360" w:lineRule="auto"/>
        <w:rPr>
          <w:sz w:val="24"/>
          <w:szCs w:val="24"/>
        </w:rPr>
      </w:pPr>
      <w:bookmarkStart w:id="103" w:name="_Toc220255068"/>
      <w:bookmarkStart w:id="104" w:name="_Toc216983425"/>
      <w:bookmarkStart w:id="105" w:name="_Toc196415440"/>
      <w:bookmarkStart w:id="106" w:name="_Toc199162727"/>
      <w:bookmarkStart w:id="107" w:name="_Toc199595142"/>
      <w:bookmarkStart w:id="108" w:name="_Toc21070"/>
      <w:bookmarkStart w:id="109" w:name="_Hlk199874439"/>
      <w:r>
        <w:rPr>
          <w:rFonts w:hint="eastAsia"/>
          <w:sz w:val="24"/>
          <w:szCs w:val="24"/>
        </w:rPr>
        <w:t>12.响应文件有效期</w:t>
      </w:r>
      <w:bookmarkEnd w:id="103"/>
      <w:bookmarkEnd w:id="104"/>
    </w:p>
    <w:p w14:paraId="4E3A62B9">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10" w:name="_Hlk197632520"/>
      <w:r>
        <w:rPr>
          <w:rFonts w:hint="eastAsia" w:asciiTheme="minorEastAsia" w:hAnsiTheme="minorEastAsia" w:eastAsiaTheme="minorEastAsia"/>
          <w:szCs w:val="21"/>
        </w:rPr>
        <w:t>响应文件有效期为90天（日历天），从提交首次响应文件截止时间之日起计算。响应文件有效期不满足谈判文件要求的，其</w:t>
      </w:r>
      <w:r>
        <w:rPr>
          <w:rFonts w:hint="eastAsia" w:asciiTheme="minorEastAsia" w:hAnsiTheme="minorEastAsia" w:eastAsiaTheme="minorEastAsia"/>
          <w:b/>
          <w:szCs w:val="21"/>
        </w:rPr>
        <w:t>响应无效</w:t>
      </w:r>
      <w:r>
        <w:rPr>
          <w:rFonts w:hint="eastAsia" w:asciiTheme="minorEastAsia" w:hAnsiTheme="minorEastAsia" w:eastAsiaTheme="minorEastAsia"/>
          <w:szCs w:val="21"/>
        </w:rPr>
        <w:t>。</w:t>
      </w:r>
    </w:p>
    <w:bookmarkEnd w:id="110"/>
    <w:p w14:paraId="7FE26D76">
      <w:pPr>
        <w:pStyle w:val="5"/>
        <w:keepNext w:val="0"/>
        <w:keepLines w:val="0"/>
        <w:adjustRightInd w:val="0"/>
        <w:snapToGrid w:val="0"/>
        <w:spacing w:before="50" w:after="0" w:line="360" w:lineRule="auto"/>
        <w:rPr>
          <w:sz w:val="24"/>
          <w:szCs w:val="24"/>
        </w:rPr>
      </w:pPr>
      <w:bookmarkStart w:id="111" w:name="_Toc220255069"/>
      <w:bookmarkStart w:id="112" w:name="_Toc216983426"/>
      <w:r>
        <w:rPr>
          <w:rFonts w:hint="eastAsia"/>
          <w:sz w:val="24"/>
          <w:szCs w:val="24"/>
        </w:rPr>
        <w:t>13.分包</w:t>
      </w:r>
      <w:bookmarkEnd w:id="105"/>
      <w:bookmarkEnd w:id="106"/>
      <w:bookmarkEnd w:id="107"/>
      <w:bookmarkEnd w:id="108"/>
      <w:bookmarkEnd w:id="111"/>
      <w:bookmarkEnd w:id="112"/>
    </w:p>
    <w:p w14:paraId="2C8E37BD">
      <w:pPr>
        <w:adjustRightInd w:val="0"/>
        <w:snapToGrid w:val="0"/>
        <w:spacing w:before="50" w:line="360" w:lineRule="auto"/>
        <w:ind w:firstLine="420" w:firstLineChars="200"/>
        <w:jc w:val="left"/>
        <w:rPr>
          <w:rFonts w:hint="eastAsia" w:ascii="宋体" w:hAnsi="宋体"/>
        </w:rPr>
      </w:pPr>
      <w:bookmarkStart w:id="113" w:name="_Hlk195901368"/>
      <w:r>
        <w:rPr>
          <w:rFonts w:hint="eastAsia" w:ascii="宋体" w:hAnsi="宋体"/>
        </w:rPr>
        <w:t>13.1</w:t>
      </w:r>
      <w:r>
        <w:rPr>
          <w:rFonts w:hint="eastAsia" w:ascii="宋体" w:hAnsi="宋体"/>
          <w:b/>
          <w:bCs/>
        </w:rPr>
        <w:t>【供应商须知前附表】</w:t>
      </w:r>
      <w:r>
        <w:rPr>
          <w:rFonts w:hint="eastAsia" w:ascii="宋体" w:hAnsi="宋体"/>
        </w:rPr>
        <w:t>允许供应商采用分包方式履行合同的，分包工作内容、分包金额或者比例、接受分包合同企业的资质应当符合本款规定的限制性条件，且在响应文件中提交拟分包意向协议等资料。</w:t>
      </w:r>
    </w:p>
    <w:p w14:paraId="66FD087A">
      <w:pPr>
        <w:adjustRightInd w:val="0"/>
        <w:snapToGrid w:val="0"/>
        <w:spacing w:before="50" w:line="360" w:lineRule="auto"/>
        <w:ind w:firstLine="420" w:firstLineChars="200"/>
        <w:jc w:val="left"/>
        <w:rPr>
          <w:rFonts w:hint="eastAsia" w:ascii="宋体" w:hAnsi="宋体"/>
        </w:rPr>
      </w:pPr>
      <w:r>
        <w:rPr>
          <w:rFonts w:hint="eastAsia" w:ascii="宋体" w:hAnsi="宋体"/>
        </w:rPr>
        <w:t>13.2供应商成交后不得向他人转让成交项目，分包承担主体不得再次分包。成交供应商应当就分包项目向采购人负责，分包承担主体就分包项目承担连带责任。</w:t>
      </w:r>
    </w:p>
    <w:bookmarkEnd w:id="109"/>
    <w:bookmarkEnd w:id="113"/>
    <w:p w14:paraId="143B20B7">
      <w:pPr>
        <w:pStyle w:val="5"/>
        <w:keepNext w:val="0"/>
        <w:keepLines w:val="0"/>
        <w:adjustRightInd w:val="0"/>
        <w:snapToGrid w:val="0"/>
        <w:spacing w:before="50" w:after="0" w:line="360" w:lineRule="auto"/>
        <w:rPr>
          <w:rFonts w:hint="eastAsia" w:ascii="黑体" w:hAnsi="黑体"/>
          <w:sz w:val="24"/>
          <w:szCs w:val="24"/>
        </w:rPr>
      </w:pPr>
      <w:bookmarkStart w:id="114" w:name="_Toc220255070"/>
      <w:bookmarkStart w:id="115" w:name="_Toc216983427"/>
      <w:r>
        <w:rPr>
          <w:rFonts w:hint="eastAsia" w:ascii="黑体" w:hAnsi="黑体"/>
          <w:sz w:val="24"/>
          <w:szCs w:val="24"/>
        </w:rPr>
        <w:t>14.</w:t>
      </w:r>
      <w:bookmarkStart w:id="116" w:name="_Hlk197762343"/>
      <w:r>
        <w:rPr>
          <w:rFonts w:hint="eastAsia" w:ascii="黑体" w:hAnsi="黑体"/>
          <w:sz w:val="24"/>
          <w:szCs w:val="24"/>
        </w:rPr>
        <w:t>资格</w:t>
      </w:r>
      <w:bookmarkEnd w:id="116"/>
      <w:r>
        <w:rPr>
          <w:rFonts w:hint="eastAsia" w:ascii="黑体" w:hAnsi="黑体"/>
          <w:sz w:val="24"/>
          <w:szCs w:val="24"/>
        </w:rPr>
        <w:t>审查资料</w:t>
      </w:r>
      <w:bookmarkEnd w:id="114"/>
      <w:bookmarkEnd w:id="115"/>
    </w:p>
    <w:p w14:paraId="3B62D1A4">
      <w:pPr>
        <w:adjustRightInd w:val="0"/>
        <w:snapToGrid w:val="0"/>
        <w:spacing w:before="50" w:line="360" w:lineRule="auto"/>
        <w:ind w:firstLine="420" w:firstLineChars="200"/>
        <w:rPr>
          <w:rFonts w:hint="eastAsia" w:asciiTheme="minorEastAsia" w:hAnsiTheme="minorEastAsia"/>
        </w:rPr>
      </w:pPr>
      <w:bookmarkStart w:id="117" w:name="_Hlk195868792"/>
      <w:bookmarkStart w:id="118" w:name="_Hlk201480402"/>
      <w:bookmarkStart w:id="119" w:name="_Hlk195466472"/>
      <w:bookmarkStart w:id="120" w:name="_Hlk197632280"/>
      <w:bookmarkStart w:id="121" w:name="_Hlk206225810"/>
      <w:r>
        <w:rPr>
          <w:rFonts w:hint="eastAsia" w:asciiTheme="minorEastAsia" w:hAnsiTheme="minorEastAsia"/>
        </w:rPr>
        <w:t>14.1资格审查资料包括以下内容。供应商应当按本章第3.1款规定以及第五章“响应文件格式”要求填写关于资格审查的相关信息，并提供相关证明材料。</w:t>
      </w:r>
    </w:p>
    <w:p w14:paraId="59114D27">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（1）法人或者其他组织的营业执照等证明文件，自然人的身份证明；</w:t>
      </w:r>
    </w:p>
    <w:p w14:paraId="07C9C370">
      <w:pPr>
        <w:adjustRightInd w:val="0"/>
        <w:snapToGrid w:val="0"/>
        <w:spacing w:before="50" w:line="360" w:lineRule="auto"/>
        <w:ind w:firstLine="420" w:firstLineChars="200"/>
        <w:rPr>
          <w:rFonts w:hint="eastAsia" w:asciiTheme="minorEastAsia" w:hAnsiTheme="minorEastAsia"/>
        </w:rPr>
      </w:pPr>
      <w:r>
        <w:rPr>
          <w:rFonts w:hint="eastAsia" w:asciiTheme="minorEastAsia" w:hAnsiTheme="minorEastAsia"/>
        </w:rPr>
        <w:t>（2）供应商资格声明；</w:t>
      </w:r>
    </w:p>
    <w:p w14:paraId="625B533D">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rPr>
        <w:t>（3）落实政府采购政策的资格证明材料</w:t>
      </w:r>
      <w:r>
        <w:rPr>
          <w:rFonts w:hint="eastAsia" w:asciiTheme="minorEastAsia" w:hAnsiTheme="minorEastAsia" w:eastAsiaTheme="minorEastAsia"/>
        </w:rPr>
        <w:t>；</w:t>
      </w:r>
    </w:p>
    <w:p w14:paraId="649523CC">
      <w:pPr>
        <w:adjustRightInd w:val="0"/>
        <w:snapToGrid w:val="0"/>
        <w:spacing w:before="50" w:line="360" w:lineRule="auto"/>
        <w:ind w:firstLine="420" w:firstLineChars="200"/>
        <w:rPr>
          <w:rFonts w:hint="eastAsia" w:asciiTheme="minorEastAsia" w:hAnsiTheme="minorEastAsia"/>
          <w:b/>
          <w:bCs/>
        </w:rPr>
      </w:pPr>
      <w:r>
        <w:rPr>
          <w:rFonts w:hint="eastAsia" w:asciiTheme="minorEastAsia" w:hAnsiTheme="minorEastAsia"/>
        </w:rPr>
        <w:t>（4）特定资格条件证明材料或者情况说明，具体要求见</w:t>
      </w:r>
      <w:r>
        <w:rPr>
          <w:rFonts w:hint="eastAsia" w:asciiTheme="minorEastAsia" w:hAnsiTheme="minorEastAsia"/>
          <w:b/>
          <w:bCs/>
        </w:rPr>
        <w:t>【供应商须知前附表】；</w:t>
      </w:r>
    </w:p>
    <w:p w14:paraId="5D27172F">
      <w:pPr>
        <w:adjustRightInd w:val="0"/>
        <w:snapToGrid w:val="0"/>
        <w:spacing w:before="50" w:line="360" w:lineRule="auto"/>
        <w:ind w:firstLine="420" w:firstLineChars="200"/>
        <w:rPr>
          <w:rFonts w:hint="eastAsia" w:asciiTheme="minorEastAsia" w:hAnsiTheme="minorEastAsia"/>
        </w:rPr>
      </w:pPr>
      <w:bookmarkStart w:id="122" w:name="_Hlk217755812"/>
      <w:bookmarkStart w:id="123" w:name="_Hlk205799390"/>
      <w:r>
        <w:rPr>
          <w:rFonts w:hint="eastAsia" w:asciiTheme="minorEastAsia" w:hAnsiTheme="minorEastAsia"/>
        </w:rPr>
        <w:t>（5）</w:t>
      </w:r>
      <w:r>
        <w:rPr>
          <w:rFonts w:hint="eastAsia" w:asciiTheme="minorEastAsia" w:hAnsiTheme="minorEastAsia"/>
          <w:szCs w:val="21"/>
        </w:rPr>
        <w:t>供应商及其委托代理人的</w:t>
      </w:r>
      <w:r>
        <w:rPr>
          <w:rFonts w:hint="eastAsia" w:asciiTheme="minorEastAsia" w:hAnsiTheme="minorEastAsia"/>
        </w:rPr>
        <w:t>信用承诺</w:t>
      </w:r>
      <w:r>
        <w:rPr>
          <w:rFonts w:hint="eastAsia" w:asciiTheme="minorEastAsia" w:hAnsiTheme="minorEastAsia"/>
          <w:b/>
          <w:bCs/>
        </w:rPr>
        <w:t>。</w:t>
      </w:r>
    </w:p>
    <w:bookmarkEnd w:id="122"/>
    <w:p w14:paraId="488B44BE">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14.2供应商为联合体的，上款资料包括联合体各方的相关情况。</w:t>
      </w:r>
    </w:p>
    <w:bookmarkEnd w:id="123"/>
    <w:p w14:paraId="21D8FBA0">
      <w:pPr>
        <w:adjustRightInd w:val="0"/>
        <w:snapToGrid w:val="0"/>
        <w:spacing w:before="50" w:line="360" w:lineRule="auto"/>
        <w:ind w:firstLine="420" w:firstLineChars="200"/>
        <w:rPr>
          <w:rFonts w:hint="eastAsia" w:ascii="宋体" w:hAnsi="宋体"/>
        </w:rPr>
      </w:pPr>
      <w:r>
        <w:rPr>
          <w:rFonts w:hint="eastAsia" w:asciiTheme="minorEastAsia" w:hAnsiTheme="minorEastAsia"/>
        </w:rPr>
        <w:t>14.3采购项目</w:t>
      </w:r>
      <w:r>
        <w:rPr>
          <w:rFonts w:hint="eastAsia" w:ascii="宋体" w:hAnsi="宋体"/>
        </w:rPr>
        <w:t>采用资格预审方式的，当供应商资格发生改变时，应在响应文件中提供更新</w:t>
      </w:r>
      <w:r>
        <w:rPr>
          <w:rFonts w:hint="eastAsia" w:asciiTheme="minorEastAsia" w:hAnsiTheme="minorEastAsia"/>
        </w:rPr>
        <w:t>资料，</w:t>
      </w:r>
      <w:r>
        <w:rPr>
          <w:rFonts w:hint="eastAsia" w:ascii="宋体" w:hAnsi="宋体"/>
        </w:rPr>
        <w:t>以证实各项资格条件仍能继续满足采购项目资格预审文件要求。</w:t>
      </w:r>
    </w:p>
    <w:bookmarkEnd w:id="117"/>
    <w:bookmarkEnd w:id="118"/>
    <w:bookmarkEnd w:id="119"/>
    <w:bookmarkEnd w:id="120"/>
    <w:bookmarkEnd w:id="121"/>
    <w:p w14:paraId="1C39F15C">
      <w:pPr>
        <w:pStyle w:val="5"/>
        <w:keepNext w:val="0"/>
        <w:keepLines w:val="0"/>
        <w:adjustRightInd w:val="0"/>
        <w:snapToGrid w:val="0"/>
        <w:spacing w:before="50" w:after="0" w:line="360" w:lineRule="auto"/>
        <w:rPr>
          <w:sz w:val="24"/>
          <w:szCs w:val="24"/>
        </w:rPr>
      </w:pPr>
      <w:bookmarkStart w:id="124" w:name="_Toc216983428"/>
      <w:bookmarkStart w:id="125" w:name="_Toc220255071"/>
      <w:r>
        <w:rPr>
          <w:rFonts w:hint="eastAsia"/>
          <w:sz w:val="24"/>
          <w:szCs w:val="24"/>
        </w:rPr>
        <w:t>15.响应文件的编制</w:t>
      </w:r>
      <w:bookmarkEnd w:id="124"/>
      <w:bookmarkEnd w:id="125"/>
    </w:p>
    <w:p w14:paraId="75ED0DCA">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15.1供应商应按谈判文件要求和第五章“响应文件格式”编写响应文件。如有必要，可以增加附页，并作为响应文件的组成部分。</w:t>
      </w:r>
    </w:p>
    <w:p w14:paraId="22370781">
      <w:pPr>
        <w:adjustRightInd w:val="0"/>
        <w:snapToGrid w:val="0"/>
        <w:spacing w:before="50" w:line="360" w:lineRule="auto"/>
        <w:ind w:firstLine="420" w:firstLineChars="200"/>
        <w:rPr>
          <w:rFonts w:hint="eastAsia" w:asciiTheme="minorEastAsia" w:hAnsiTheme="minorEastAsia" w:eastAsiaTheme="minorEastAsia"/>
          <w:szCs w:val="21"/>
        </w:rPr>
      </w:pPr>
      <w:bookmarkStart w:id="126" w:name="_Hlk195544520"/>
      <w:bookmarkStart w:id="127" w:name="_Hlk197476073"/>
      <w:r>
        <w:rPr>
          <w:rFonts w:hint="eastAsia" w:asciiTheme="minorEastAsia" w:hAnsiTheme="minorEastAsia" w:eastAsiaTheme="minorEastAsia"/>
          <w:szCs w:val="21"/>
        </w:rPr>
        <w:t>15.</w:t>
      </w:r>
      <w:bookmarkEnd w:id="126"/>
      <w:r>
        <w:rPr>
          <w:rFonts w:hint="eastAsia" w:asciiTheme="minorEastAsia" w:hAnsiTheme="minorEastAsia" w:eastAsiaTheme="minorEastAsia"/>
          <w:szCs w:val="21"/>
        </w:rPr>
        <w:t xml:space="preserve">2 </w:t>
      </w:r>
      <w:bookmarkEnd w:id="127"/>
      <w:r>
        <w:rPr>
          <w:rFonts w:hint="eastAsia" w:asciiTheme="minorEastAsia" w:hAnsiTheme="minorEastAsia" w:eastAsiaTheme="minorEastAsia"/>
          <w:szCs w:val="21"/>
        </w:rPr>
        <w:t>除</w:t>
      </w:r>
      <w:r>
        <w:rPr>
          <w:rFonts w:hint="eastAsia" w:asciiTheme="minorEastAsia" w:hAnsiTheme="minorEastAsia" w:eastAsiaTheme="minorEastAsia"/>
          <w:b/>
          <w:szCs w:val="21"/>
        </w:rPr>
        <w:t>【供应商须知前附表】</w:t>
      </w:r>
      <w:bookmarkStart w:id="128" w:name="_Hlk196143084"/>
      <w:r>
        <w:rPr>
          <w:rFonts w:hint="eastAsia" w:asciiTheme="minorEastAsia" w:hAnsiTheme="minorEastAsia" w:eastAsiaTheme="minorEastAsia"/>
          <w:szCs w:val="21"/>
        </w:rPr>
        <w:t>另有</w:t>
      </w:r>
      <w:bookmarkEnd w:id="128"/>
      <w:r>
        <w:rPr>
          <w:rFonts w:hint="eastAsia" w:asciiTheme="minorEastAsia" w:hAnsiTheme="minorEastAsia" w:eastAsiaTheme="minorEastAsia"/>
          <w:szCs w:val="21"/>
        </w:rPr>
        <w:t>规定外，响应文件的编制应满足以下规定：</w:t>
      </w:r>
    </w:p>
    <w:p w14:paraId="3427A2ED">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（1）响应文件由供应商按照“电子化采购系统”的相关规定编制生成。</w:t>
      </w:r>
    </w:p>
    <w:p w14:paraId="6FA22760">
      <w:pPr>
        <w:adjustRightInd w:val="0"/>
        <w:snapToGrid w:val="0"/>
        <w:spacing w:before="50" w:line="360" w:lineRule="auto"/>
        <w:ind w:firstLine="420" w:firstLineChars="200"/>
        <w:rPr>
          <w:rFonts w:hint="eastAsia" w:asciiTheme="minorEastAsia" w:hAnsiTheme="minorEastAsia" w:eastAsiaTheme="minorEastAsia"/>
          <w:szCs w:val="21"/>
        </w:rPr>
      </w:pPr>
      <w:bookmarkStart w:id="129" w:name="_Hlk206224324"/>
      <w:r>
        <w:rPr>
          <w:rFonts w:hint="eastAsia" w:asciiTheme="minorEastAsia" w:hAnsiTheme="minorEastAsia" w:eastAsiaTheme="minorEastAsia"/>
          <w:szCs w:val="21"/>
        </w:rPr>
        <w:t>（2）</w:t>
      </w:r>
      <w:bookmarkStart w:id="130" w:name="_Hlk201397725"/>
      <w:r>
        <w:rPr>
          <w:rFonts w:hint="eastAsia" w:asciiTheme="minorEastAsia" w:hAnsiTheme="minorEastAsia" w:eastAsiaTheme="minorEastAsia"/>
          <w:szCs w:val="21"/>
        </w:rPr>
        <w:t>第五章“响应文件格式”中</w:t>
      </w:r>
      <w:bookmarkStart w:id="131" w:name="_Hlk201431856"/>
      <w:r>
        <w:rPr>
          <w:rFonts w:hint="eastAsia" w:asciiTheme="minorEastAsia" w:hAnsiTheme="minorEastAsia" w:eastAsiaTheme="minorEastAsia"/>
          <w:szCs w:val="21"/>
        </w:rPr>
        <w:t>要求供应商盖单位章、法定代表人（单位负责人）或其委托代理人</w:t>
      </w:r>
      <w:bookmarkStart w:id="132" w:name="_Hlk201394498"/>
      <w:r>
        <w:rPr>
          <w:rFonts w:hint="eastAsia" w:asciiTheme="minorEastAsia" w:hAnsiTheme="minorEastAsia" w:eastAsiaTheme="minorEastAsia"/>
          <w:szCs w:val="21"/>
        </w:rPr>
        <w:t>签字</w:t>
      </w:r>
      <w:bookmarkEnd w:id="132"/>
      <w:r>
        <w:rPr>
          <w:rFonts w:hint="eastAsia" w:asciiTheme="minorEastAsia" w:hAnsiTheme="minorEastAsia" w:eastAsiaTheme="minorEastAsia"/>
          <w:szCs w:val="21"/>
        </w:rPr>
        <w:t>的，供应商均应使用数字证书</w:t>
      </w:r>
      <w:bookmarkStart w:id="133" w:name="_Hlk201394235"/>
      <w:r>
        <w:rPr>
          <w:rFonts w:hint="eastAsia" w:asciiTheme="minorEastAsia" w:hAnsiTheme="minorEastAsia" w:eastAsiaTheme="minorEastAsia"/>
          <w:szCs w:val="21"/>
        </w:rPr>
        <w:t>加盖单位电子印章、法定代表人（单位负责人）或其委托代理人（如委托）的</w:t>
      </w:r>
      <w:bookmarkEnd w:id="133"/>
      <w:r>
        <w:rPr>
          <w:rFonts w:hint="eastAsia" w:asciiTheme="minorEastAsia" w:hAnsiTheme="minorEastAsia" w:eastAsiaTheme="minorEastAsia"/>
          <w:szCs w:val="21"/>
        </w:rPr>
        <w:t>个人电子印章或电子签名章。</w:t>
      </w:r>
    </w:p>
    <w:p w14:paraId="3ACD8071">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134" w:name="_Hlk201424384"/>
      <w:r>
        <w:rPr>
          <w:rFonts w:hint="eastAsia" w:asciiTheme="minorEastAsia" w:hAnsiTheme="minorEastAsia" w:eastAsiaTheme="minorEastAsia"/>
          <w:szCs w:val="21"/>
        </w:rPr>
        <w:t>供应商为</w:t>
      </w:r>
      <w:bookmarkStart w:id="135" w:name="_Hlk201394109"/>
      <w:r>
        <w:rPr>
          <w:rFonts w:hint="eastAsia" w:asciiTheme="minorEastAsia" w:hAnsiTheme="minorEastAsia" w:eastAsiaTheme="minorEastAsia"/>
          <w:szCs w:val="21"/>
        </w:rPr>
        <w:t>联合体</w:t>
      </w:r>
      <w:bookmarkEnd w:id="135"/>
      <w:r>
        <w:rPr>
          <w:rFonts w:hint="eastAsia" w:asciiTheme="minorEastAsia" w:hAnsiTheme="minorEastAsia" w:eastAsiaTheme="minorEastAsia"/>
          <w:szCs w:val="21"/>
        </w:rPr>
        <w:t>形式的</w:t>
      </w:r>
      <w:bookmarkEnd w:id="134"/>
      <w:r>
        <w:rPr>
          <w:rFonts w:hint="eastAsia" w:asciiTheme="minorEastAsia" w:hAnsiTheme="minorEastAsia" w:eastAsiaTheme="minorEastAsia"/>
          <w:szCs w:val="21"/>
        </w:rPr>
        <w:t>，响应文件由联合体牵头人按上述规定</w:t>
      </w:r>
      <w:bookmarkStart w:id="136" w:name="_Hlk201395684"/>
      <w:r>
        <w:rPr>
          <w:rFonts w:hint="eastAsia" w:asciiTheme="minorEastAsia" w:hAnsiTheme="minorEastAsia" w:eastAsiaTheme="minorEastAsia"/>
          <w:szCs w:val="21"/>
        </w:rPr>
        <w:t>加盖联合体牵头人单位电子印章、法定代表人（单位负责人）或其委托代理人</w:t>
      </w:r>
      <w:bookmarkEnd w:id="136"/>
      <w:r>
        <w:rPr>
          <w:rFonts w:hint="eastAsia" w:asciiTheme="minorEastAsia" w:hAnsiTheme="minorEastAsia" w:eastAsiaTheme="minorEastAsia"/>
          <w:szCs w:val="21"/>
        </w:rPr>
        <w:t>（如委托）的</w:t>
      </w:r>
      <w:bookmarkStart w:id="137" w:name="_Hlk205754153"/>
      <w:r>
        <w:rPr>
          <w:rFonts w:hint="eastAsia" w:asciiTheme="minorEastAsia" w:hAnsiTheme="minorEastAsia" w:eastAsiaTheme="minorEastAsia"/>
          <w:szCs w:val="21"/>
        </w:rPr>
        <w:t>个人电子印章或电子签名章</w:t>
      </w:r>
      <w:bookmarkEnd w:id="137"/>
      <w:r>
        <w:rPr>
          <w:rFonts w:hint="eastAsia" w:asciiTheme="minorEastAsia" w:hAnsiTheme="minorEastAsia" w:eastAsiaTheme="minorEastAsia"/>
          <w:szCs w:val="21"/>
        </w:rPr>
        <w:t>。</w:t>
      </w:r>
    </w:p>
    <w:bookmarkEnd w:id="131"/>
    <w:p w14:paraId="78C53E8C">
      <w:pPr>
        <w:adjustRightInd w:val="0"/>
        <w:snapToGrid w:val="0"/>
        <w:spacing w:before="50" w:line="360" w:lineRule="auto"/>
        <w:ind w:firstLine="420" w:firstLineChars="200"/>
        <w:rPr>
          <w:rFonts w:hint="eastAsia" w:asciiTheme="minorEastAsia" w:hAnsiTheme="minorEastAsia" w:eastAsiaTheme="minorEastAsia"/>
          <w:szCs w:val="21"/>
        </w:rPr>
      </w:pPr>
      <w:bookmarkStart w:id="138" w:name="_Hlk201412784"/>
      <w:r>
        <w:rPr>
          <w:rFonts w:hint="eastAsia" w:asciiTheme="minorEastAsia" w:hAnsiTheme="minorEastAsia" w:eastAsiaTheme="minorEastAsia"/>
          <w:szCs w:val="21"/>
        </w:rPr>
        <w:t>（4）响应文件由法定代表人（单位负责人）签字的，应附法定代表人（单位负责人）身份证明；由委托代理人签字的，应附法定代表人（单位负责人）身份证明和授权委托书。</w:t>
      </w:r>
    </w:p>
    <w:p w14:paraId="41FD7659">
      <w:pPr>
        <w:adjustRightInd w:val="0"/>
        <w:snapToGrid w:val="0"/>
        <w:spacing w:before="50" w:line="360" w:lineRule="auto"/>
        <w:ind w:firstLine="420" w:firstLineChars="200"/>
        <w:rPr>
          <w:rFonts w:hint="eastAsia" w:asciiTheme="minorEastAsia" w:hAnsiTheme="minorEastAsia" w:eastAsiaTheme="minorEastAsia"/>
          <w:szCs w:val="21"/>
        </w:rPr>
      </w:pPr>
      <w:bookmarkStart w:id="139" w:name="_Hlk197666415"/>
      <w:bookmarkStart w:id="140" w:name="_Hlk199269893"/>
      <w:r>
        <w:rPr>
          <w:rFonts w:hint="eastAsia" w:asciiTheme="minorEastAsia" w:hAnsiTheme="minorEastAsia" w:eastAsiaTheme="minorEastAsia"/>
          <w:szCs w:val="21"/>
        </w:rPr>
        <w:t>（5）对于谈判文件中提及的证明材料复印件要求，扫描件、影印件、照片件、截图件等与其具有同等效力。</w:t>
      </w:r>
    </w:p>
    <w:bookmarkEnd w:id="84"/>
    <w:bookmarkEnd w:id="129"/>
    <w:bookmarkEnd w:id="130"/>
    <w:bookmarkEnd w:id="138"/>
    <w:bookmarkEnd w:id="139"/>
    <w:bookmarkEnd w:id="140"/>
    <w:p w14:paraId="55E1A9A3">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15.3</w:t>
      </w:r>
      <w:bookmarkEnd w:id="85"/>
      <w:r>
        <w:rPr>
          <w:rFonts w:hint="eastAsia" w:asciiTheme="minorEastAsia" w:hAnsiTheme="minorEastAsia" w:eastAsiaTheme="minorEastAsia"/>
          <w:szCs w:val="21"/>
        </w:rPr>
        <w:t>响应文件编制的其他要求见</w:t>
      </w:r>
      <w:r>
        <w:rPr>
          <w:rFonts w:hint="eastAsia" w:asciiTheme="minorEastAsia" w:hAnsiTheme="minorEastAsia" w:eastAsiaTheme="minorEastAsia"/>
          <w:b/>
          <w:szCs w:val="21"/>
        </w:rPr>
        <w:t>【供应商须知前附表】。</w:t>
      </w:r>
    </w:p>
    <w:bookmarkEnd w:id="86"/>
    <w:p w14:paraId="1D975400">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41" w:name="_Toc220255072"/>
      <w:r>
        <w:rPr>
          <w:rFonts w:hint="eastAsia" w:ascii="黑体" w:hAnsi="黑体" w:eastAsia="黑体"/>
          <w:sz w:val="28"/>
          <w:szCs w:val="28"/>
        </w:rPr>
        <w:t>四、响应文件的提交</w:t>
      </w:r>
      <w:bookmarkEnd w:id="141"/>
    </w:p>
    <w:p w14:paraId="517E3CA5">
      <w:pPr>
        <w:pStyle w:val="5"/>
        <w:keepNext w:val="0"/>
        <w:keepLines w:val="0"/>
        <w:adjustRightInd w:val="0"/>
        <w:snapToGrid w:val="0"/>
        <w:spacing w:before="50" w:after="0" w:line="360" w:lineRule="auto"/>
        <w:rPr>
          <w:rFonts w:hint="eastAsia" w:ascii="黑体" w:hAnsi="黑体"/>
          <w:sz w:val="24"/>
          <w:szCs w:val="24"/>
        </w:rPr>
      </w:pPr>
      <w:bookmarkStart w:id="142" w:name="_Toc220255073"/>
      <w:r>
        <w:rPr>
          <w:rFonts w:hint="eastAsia" w:ascii="黑体" w:hAnsi="黑体"/>
          <w:sz w:val="24"/>
          <w:szCs w:val="24"/>
        </w:rPr>
        <w:t>16.响应文件的密封</w:t>
      </w:r>
      <w:bookmarkEnd w:id="142"/>
    </w:p>
    <w:p w14:paraId="20A038D6">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43" w:name="_Hlk216883135"/>
      <w:bookmarkStart w:id="144" w:name="_Hlk196423924"/>
      <w:bookmarkStart w:id="145" w:name="_Hlk195426816"/>
      <w:bookmarkStart w:id="146" w:name="_Hlk217114732"/>
      <w:bookmarkStart w:id="147" w:name="_Hlk199683815"/>
      <w:r>
        <w:rPr>
          <w:rFonts w:hint="eastAsia" w:asciiTheme="minorEastAsia" w:hAnsiTheme="minorEastAsia" w:eastAsiaTheme="minorEastAsia"/>
          <w:szCs w:val="21"/>
        </w:rPr>
        <w:t>供应商应当使用</w:t>
      </w:r>
      <w:bookmarkEnd w:id="143"/>
      <w:r>
        <w:rPr>
          <w:rFonts w:hint="eastAsia" w:asciiTheme="minorEastAsia" w:hAnsiTheme="minorEastAsia" w:eastAsiaTheme="minorEastAsia"/>
          <w:szCs w:val="21"/>
        </w:rPr>
        <w:t>数字证书对响应文件进行加密。未按本款规定加密的响应文件，“电子化采购系统”予以拒收并提示。</w:t>
      </w:r>
    </w:p>
    <w:bookmarkEnd w:id="144"/>
    <w:bookmarkEnd w:id="145"/>
    <w:p w14:paraId="3DB129BB">
      <w:pPr>
        <w:pStyle w:val="5"/>
        <w:keepNext w:val="0"/>
        <w:keepLines w:val="0"/>
        <w:adjustRightInd w:val="0"/>
        <w:snapToGrid w:val="0"/>
        <w:spacing w:before="50" w:after="0" w:line="360" w:lineRule="auto"/>
        <w:rPr>
          <w:sz w:val="24"/>
          <w:szCs w:val="24"/>
        </w:rPr>
      </w:pPr>
      <w:bookmarkStart w:id="148" w:name="_Toc216983431"/>
      <w:bookmarkStart w:id="149" w:name="_Toc220255074"/>
      <w:r>
        <w:rPr>
          <w:rFonts w:hint="eastAsia"/>
          <w:sz w:val="24"/>
          <w:szCs w:val="24"/>
        </w:rPr>
        <w:t>17.响应文件的提交</w:t>
      </w:r>
      <w:bookmarkEnd w:id="148"/>
      <w:bookmarkEnd w:id="149"/>
    </w:p>
    <w:p w14:paraId="509AC96B">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50" w:name="_Hlk193879387"/>
      <w:r>
        <w:rPr>
          <w:rFonts w:hint="eastAsia" w:asciiTheme="minorEastAsia" w:hAnsiTheme="minorEastAsia" w:eastAsiaTheme="minorEastAsia"/>
          <w:szCs w:val="21"/>
        </w:rPr>
        <w:t>17.1供应商应在提交首次响应文件截止时间前，登录“电子化采购系统”上传加密的响应文件。“电子化采购系统”收到响应文件后将予提示。</w:t>
      </w:r>
    </w:p>
    <w:p w14:paraId="5D2DE995">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17.2响应文件未在提交首次响应文件截止时间前完成上传的，</w:t>
      </w:r>
      <w:bookmarkStart w:id="151" w:name="_Hlk195426378"/>
      <w:r>
        <w:rPr>
          <w:rFonts w:hint="eastAsia" w:asciiTheme="minorEastAsia" w:hAnsiTheme="minorEastAsia" w:eastAsiaTheme="minorEastAsia"/>
          <w:szCs w:val="21"/>
        </w:rPr>
        <w:t>“电子化采购系统”</w:t>
      </w:r>
      <w:bookmarkEnd w:id="151"/>
      <w:r>
        <w:rPr>
          <w:rFonts w:hint="eastAsia" w:asciiTheme="minorEastAsia" w:hAnsiTheme="minorEastAsia" w:eastAsiaTheme="minorEastAsia"/>
          <w:szCs w:val="21"/>
        </w:rPr>
        <w:t>将自动拒绝其响应文件并对其关闭提交通道。</w:t>
      </w:r>
    </w:p>
    <w:bookmarkEnd w:id="150"/>
    <w:p w14:paraId="4566DF8E">
      <w:pPr>
        <w:pStyle w:val="5"/>
        <w:keepNext w:val="0"/>
        <w:keepLines w:val="0"/>
        <w:adjustRightInd w:val="0"/>
        <w:snapToGrid w:val="0"/>
        <w:spacing w:before="50" w:after="0" w:line="360" w:lineRule="auto"/>
        <w:rPr>
          <w:sz w:val="24"/>
          <w:szCs w:val="24"/>
        </w:rPr>
      </w:pPr>
      <w:bookmarkStart w:id="152" w:name="_Toc216983432"/>
      <w:bookmarkStart w:id="153" w:name="_Toc220255075"/>
      <w:r>
        <w:rPr>
          <w:rFonts w:hint="eastAsia"/>
          <w:sz w:val="24"/>
          <w:szCs w:val="24"/>
        </w:rPr>
        <w:t>18.响应文件的</w:t>
      </w:r>
      <w:r>
        <w:rPr>
          <w:rFonts w:hint="eastAsia" w:cs="宋体"/>
          <w:kern w:val="0"/>
          <w:sz w:val="24"/>
          <w:szCs w:val="24"/>
          <w:lang w:val="zh-CN"/>
        </w:rPr>
        <w:t>补充、修改或者撤回</w:t>
      </w:r>
      <w:bookmarkEnd w:id="152"/>
      <w:bookmarkEnd w:id="153"/>
    </w:p>
    <w:p w14:paraId="169B300B">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54" w:name="_Hlk197667566"/>
      <w:r>
        <w:rPr>
          <w:rFonts w:hint="eastAsia" w:asciiTheme="minorEastAsia" w:hAnsiTheme="minorEastAsia" w:eastAsiaTheme="minorEastAsia"/>
          <w:szCs w:val="21"/>
        </w:rPr>
        <w:t>供应商在提交首次响应截止时间</w:t>
      </w:r>
      <w:bookmarkEnd w:id="154"/>
      <w:r>
        <w:rPr>
          <w:rFonts w:hint="eastAsia" w:asciiTheme="minorEastAsia" w:hAnsiTheme="minorEastAsia" w:eastAsiaTheme="minorEastAsia"/>
          <w:szCs w:val="21"/>
        </w:rPr>
        <w:t>前，可以对其</w:t>
      </w:r>
      <w:bookmarkStart w:id="155" w:name="_Hlk195426494"/>
      <w:r>
        <w:rPr>
          <w:rFonts w:hint="eastAsia" w:asciiTheme="minorEastAsia" w:hAnsiTheme="minorEastAsia" w:eastAsiaTheme="minorEastAsia"/>
          <w:szCs w:val="21"/>
        </w:rPr>
        <w:t>已加密上传的</w:t>
      </w:r>
      <w:bookmarkEnd w:id="155"/>
      <w:r>
        <w:rPr>
          <w:rFonts w:hint="eastAsia" w:asciiTheme="minorEastAsia" w:hAnsiTheme="minorEastAsia" w:eastAsiaTheme="minorEastAsia"/>
          <w:szCs w:val="21"/>
        </w:rPr>
        <w:t>首次响应文件进行修改或者撤回，并书面通知采购人、采购代理机构。该书面通知应</w:t>
      </w:r>
      <w:bookmarkStart w:id="156" w:name="_Hlk201046753"/>
      <w:bookmarkStart w:id="157" w:name="_Hlk197758852"/>
      <w:r>
        <w:rPr>
          <w:rFonts w:hint="eastAsia" w:asciiTheme="minorEastAsia" w:hAnsiTheme="minorEastAsia" w:eastAsiaTheme="minorEastAsia"/>
          <w:szCs w:val="21"/>
        </w:rPr>
        <w:t>加盖供应商的单位电子印章，或者法定代表人（单位负责人）或委托代理人（如委托）的个人电子印章或电子签名章。“电子化采购系统”收到通知后将予提示或者提供回执。</w:t>
      </w:r>
      <w:bookmarkEnd w:id="156"/>
      <w:bookmarkEnd w:id="157"/>
    </w:p>
    <w:p w14:paraId="5A8EC73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（1）供应商对已加密上传的首次响应文件进行修改的，应先在“电子化采购系统”</w:t>
      </w:r>
      <w:bookmarkStart w:id="158" w:name="_Hlk195427956"/>
      <w:r>
        <w:rPr>
          <w:rFonts w:hint="eastAsia" w:asciiTheme="minorEastAsia" w:hAnsiTheme="minorEastAsia" w:eastAsiaTheme="minorEastAsia"/>
          <w:szCs w:val="21"/>
        </w:rPr>
        <w:t>撤回已提交的首次响应文件</w:t>
      </w:r>
      <w:bookmarkEnd w:id="158"/>
      <w:r>
        <w:rPr>
          <w:rFonts w:hint="eastAsia" w:asciiTheme="minorEastAsia" w:hAnsiTheme="minorEastAsia" w:eastAsiaTheme="minorEastAsia"/>
          <w:szCs w:val="21"/>
        </w:rPr>
        <w:t>，再修改响应文件，并按本章规定进行编制、密封、标记和提交，并标明“修改”字样。</w:t>
      </w:r>
    </w:p>
    <w:p w14:paraId="7A3BBB43">
      <w:pPr>
        <w:adjustRightInd w:val="0"/>
        <w:snapToGrid w:val="0"/>
        <w:spacing w:before="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（2）供应商撤回已提交的首次响应文件的，应通过“电子化采购系统”自行撤回</w:t>
      </w:r>
      <w:bookmarkEnd w:id="146"/>
      <w:r>
        <w:rPr>
          <w:rFonts w:hint="eastAsia" w:asciiTheme="minorEastAsia" w:hAnsiTheme="minorEastAsia" w:eastAsiaTheme="minorEastAsia"/>
          <w:szCs w:val="21"/>
        </w:rPr>
        <w:t>。</w:t>
      </w:r>
      <w:bookmarkEnd w:id="147"/>
    </w:p>
    <w:p w14:paraId="608BF14C">
      <w:pPr>
        <w:pStyle w:val="4"/>
        <w:keepNext w:val="0"/>
        <w:keepLines w:val="0"/>
        <w:adjustRightInd w:val="0"/>
        <w:snapToGrid w:val="0"/>
        <w:spacing w:before="50" w:after="0" w:line="360" w:lineRule="auto"/>
        <w:jc w:val="center"/>
        <w:rPr>
          <w:rFonts w:hint="eastAsia" w:ascii="黑体" w:hAnsi="黑体" w:eastAsia="黑体"/>
          <w:sz w:val="28"/>
          <w:szCs w:val="28"/>
        </w:rPr>
      </w:pPr>
      <w:bookmarkStart w:id="159" w:name="_Toc220255076"/>
      <w:r>
        <w:rPr>
          <w:rFonts w:hint="eastAsia" w:ascii="黑体" w:hAnsi="黑体" w:eastAsia="黑体"/>
          <w:sz w:val="28"/>
          <w:szCs w:val="28"/>
        </w:rPr>
        <w:t>五、谈判与响应文件的评审</w:t>
      </w:r>
      <w:bookmarkEnd w:id="159"/>
    </w:p>
    <w:p w14:paraId="73B4E977">
      <w:pPr>
        <w:pStyle w:val="5"/>
        <w:spacing w:before="50" w:after="0" w:line="360" w:lineRule="auto"/>
        <w:rPr>
          <w:rStyle w:val="44"/>
          <w:rFonts w:hint="eastAsia" w:ascii="黑体" w:hAnsi="黑体" w:cs="Arial"/>
          <w:b/>
          <w:bCs w:val="0"/>
          <w:sz w:val="24"/>
          <w:szCs w:val="24"/>
        </w:rPr>
      </w:pPr>
      <w:bookmarkStart w:id="160" w:name="_Toc220255077"/>
      <w:r>
        <w:rPr>
          <w:rStyle w:val="44"/>
          <w:rFonts w:hint="eastAsia" w:ascii="黑体" w:hAnsi="黑体" w:cs="Arial"/>
          <w:b/>
          <w:bCs w:val="0"/>
          <w:sz w:val="24"/>
          <w:szCs w:val="24"/>
        </w:rPr>
        <w:t>19.响应文件解密</w:t>
      </w:r>
      <w:bookmarkEnd w:id="160"/>
    </w:p>
    <w:p w14:paraId="47C75DF4">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161" w:name="_Hlk193879598"/>
      <w:r>
        <w:rPr>
          <w:rFonts w:hint="eastAsia" w:asciiTheme="minorEastAsia" w:hAnsiTheme="minorEastAsia" w:eastAsiaTheme="minorEastAsia"/>
          <w:szCs w:val="21"/>
        </w:rPr>
        <w:t>19.1供应商在提交</w:t>
      </w:r>
      <w:bookmarkStart w:id="162" w:name="_Hlk199938229"/>
      <w:r>
        <w:rPr>
          <w:rFonts w:hint="eastAsia" w:asciiTheme="minorEastAsia" w:hAnsiTheme="minorEastAsia" w:eastAsiaTheme="minorEastAsia"/>
          <w:szCs w:val="21"/>
        </w:rPr>
        <w:t>首次</w:t>
      </w:r>
      <w:bookmarkEnd w:id="162"/>
      <w:r>
        <w:rPr>
          <w:rFonts w:hint="eastAsia" w:asciiTheme="minorEastAsia" w:hAnsiTheme="minorEastAsia" w:eastAsiaTheme="minorEastAsia"/>
          <w:szCs w:val="21"/>
        </w:rPr>
        <w:t>响应文件截止时间，使用数字证书在线对首次响应文件进行解密，解密时限见【供应商须知前附表】。</w:t>
      </w:r>
    </w:p>
    <w:p w14:paraId="48EAA6E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（1）因供应商原因造成响应文件未解密的，视为撤销其响应文件；</w:t>
      </w:r>
    </w:p>
    <w:p w14:paraId="6D11BBDD">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（2）因供应商之外的原因造成响应文件未解密的，视为撤回其响应文件。</w:t>
      </w:r>
    </w:p>
    <w:p w14:paraId="5C610638">
      <w:pPr>
        <w:pStyle w:val="22"/>
        <w:adjustRightInd w:val="0"/>
        <w:snapToGrid w:val="0"/>
        <w:spacing w:before="50" w:line="360" w:lineRule="auto"/>
        <w:ind w:firstLine="420" w:firstLineChars="200"/>
        <w:rPr>
          <w:rFonts w:hint="eastAsia" w:hAnsi="宋体"/>
        </w:rPr>
      </w:pPr>
      <w:r>
        <w:rPr>
          <w:rFonts w:hint="eastAsia" w:asciiTheme="minorEastAsia" w:hAnsiTheme="minorEastAsia" w:eastAsiaTheme="minorEastAsia"/>
        </w:rPr>
        <w:t>19.2首次响应文件解密后，采购人、采购代理机构或者谈判小组通过“电子化采购系统”开启供应商响应文件，但</w:t>
      </w:r>
      <w:r>
        <w:rPr>
          <w:rFonts w:hint="eastAsia" w:hAnsi="宋体"/>
        </w:rPr>
        <w:t>不公开供应商的价格、技术资料和其他信息。</w:t>
      </w:r>
    </w:p>
    <w:bookmarkEnd w:id="161"/>
    <w:p w14:paraId="2D190225">
      <w:pPr>
        <w:pStyle w:val="5"/>
        <w:keepNext w:val="0"/>
        <w:keepLines w:val="0"/>
        <w:adjustRightInd w:val="0"/>
        <w:snapToGrid w:val="0"/>
        <w:spacing w:before="50" w:after="0" w:line="360" w:lineRule="auto"/>
        <w:rPr>
          <w:rFonts w:hint="eastAsia" w:ascii="黑体" w:hAnsi="黑体"/>
          <w:sz w:val="24"/>
          <w:szCs w:val="24"/>
        </w:rPr>
      </w:pPr>
      <w:bookmarkStart w:id="163" w:name="_Toc220255078"/>
      <w:r>
        <w:rPr>
          <w:rFonts w:hint="eastAsia" w:ascii="黑体" w:hAnsi="黑体"/>
          <w:sz w:val="24"/>
          <w:szCs w:val="24"/>
        </w:rPr>
        <w:t>20.谈判小组</w:t>
      </w:r>
      <w:bookmarkEnd w:id="163"/>
    </w:p>
    <w:p w14:paraId="33741D69">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20.1谈判小组由采购人代表和评审专家组成。</w:t>
      </w:r>
    </w:p>
    <w:p w14:paraId="08990211">
      <w:pPr>
        <w:adjustRightInd w:val="0"/>
        <w:snapToGrid w:val="0"/>
        <w:spacing w:before="50" w:line="360" w:lineRule="auto"/>
        <w:ind w:firstLine="420"/>
        <w:jc w:val="left"/>
        <w:rPr>
          <w:rFonts w:hint="eastAsia" w:ascii="宋体" w:hAnsi="宋体"/>
          <w:color w:val="000000"/>
          <w:szCs w:val="21"/>
        </w:rPr>
      </w:pPr>
      <w:r>
        <w:rPr>
          <w:rFonts w:hint="eastAsia" w:ascii="宋体" w:hAnsi="宋体"/>
          <w:bCs/>
          <w:szCs w:val="21"/>
        </w:rPr>
        <w:t>20.2谈判小组</w:t>
      </w:r>
      <w:r>
        <w:rPr>
          <w:rFonts w:ascii="宋体" w:hAnsi="宋体"/>
          <w:color w:val="000000"/>
          <w:szCs w:val="21"/>
        </w:rPr>
        <w:t>成员有下列情形之一的，应当回避：</w:t>
      </w:r>
    </w:p>
    <w:p w14:paraId="70F0ED23">
      <w:pPr>
        <w:adjustRightInd w:val="0"/>
        <w:snapToGrid w:val="0"/>
        <w:spacing w:before="50" w:line="360" w:lineRule="auto"/>
        <w:ind w:firstLine="420"/>
        <w:jc w:val="left"/>
        <w:rPr>
          <w:color w:val="000000"/>
          <w:szCs w:val="21"/>
        </w:rPr>
      </w:pPr>
      <w:r>
        <w:rPr>
          <w:rFonts w:ascii="宋体" w:hAnsi="宋体"/>
          <w:color w:val="000000"/>
          <w:szCs w:val="21"/>
        </w:rPr>
        <w:t>（1）参加采购活动前 3 年内与供应商存在劳动关系</w:t>
      </w:r>
      <w:r>
        <w:rPr>
          <w:rFonts w:hint="eastAsia" w:ascii="宋体" w:hAnsi="宋体"/>
          <w:color w:val="000000"/>
          <w:szCs w:val="21"/>
        </w:rPr>
        <w:t>；</w:t>
      </w:r>
    </w:p>
    <w:p w14:paraId="65C642EF">
      <w:pPr>
        <w:adjustRightInd w:val="0"/>
        <w:snapToGrid w:val="0"/>
        <w:spacing w:before="50" w:line="360" w:lineRule="auto"/>
        <w:ind w:firstLine="420"/>
        <w:jc w:val="left"/>
        <w:rPr>
          <w:color w:val="000000"/>
          <w:szCs w:val="21"/>
        </w:rPr>
      </w:pPr>
      <w:r>
        <w:rPr>
          <w:rFonts w:ascii="宋体" w:hAnsi="宋体"/>
          <w:color w:val="000000"/>
          <w:szCs w:val="21"/>
        </w:rPr>
        <w:t>（2）参加采购活动前 3 年内担任供应商的董事、监事；</w:t>
      </w:r>
    </w:p>
    <w:p w14:paraId="0202C855">
      <w:pPr>
        <w:adjustRightInd w:val="0"/>
        <w:snapToGrid w:val="0"/>
        <w:spacing w:before="50" w:line="360" w:lineRule="auto"/>
        <w:ind w:firstLine="420"/>
        <w:jc w:val="left"/>
        <w:rPr>
          <w:color w:val="000000"/>
          <w:szCs w:val="21"/>
        </w:rPr>
      </w:pPr>
      <w:r>
        <w:rPr>
          <w:rFonts w:ascii="宋体" w:hAnsi="宋体"/>
          <w:color w:val="000000"/>
          <w:szCs w:val="21"/>
        </w:rPr>
        <w:t>（3）参加采购活动前 3 年内是供应商的控股股东或者实际控制人；</w:t>
      </w:r>
    </w:p>
    <w:p w14:paraId="3FCC21DF">
      <w:pPr>
        <w:adjustRightInd w:val="0"/>
        <w:snapToGrid w:val="0"/>
        <w:spacing w:before="50" w:line="360" w:lineRule="auto"/>
        <w:ind w:firstLine="420"/>
        <w:jc w:val="left"/>
        <w:rPr>
          <w:color w:val="000000"/>
          <w:szCs w:val="21"/>
        </w:rPr>
      </w:pPr>
      <w:r>
        <w:rPr>
          <w:rFonts w:ascii="宋体" w:hAnsi="宋体"/>
          <w:color w:val="000000"/>
          <w:szCs w:val="21"/>
        </w:rPr>
        <w:t>（4）与供应商的法定代表人或者负责人有夫妻、直系血亲、三代以内旁系血亲或者近姻亲关系；</w:t>
      </w:r>
    </w:p>
    <w:p w14:paraId="153C3C50">
      <w:pPr>
        <w:adjustRightInd w:val="0"/>
        <w:snapToGrid w:val="0"/>
        <w:spacing w:before="50" w:line="360" w:lineRule="auto"/>
        <w:ind w:firstLine="420"/>
        <w:jc w:val="left"/>
        <w:rPr>
          <w:rFonts w:hint="eastAsia" w:ascii="宋体" w:hAnsi="宋体"/>
          <w:color w:val="000000"/>
          <w:szCs w:val="21"/>
        </w:rPr>
      </w:pPr>
      <w:r>
        <w:rPr>
          <w:rFonts w:ascii="宋体" w:hAnsi="宋体"/>
          <w:color w:val="000000"/>
          <w:szCs w:val="21"/>
        </w:rPr>
        <w:t>（5）与供应商有其他可能影响政府采购活动公平、公正进行的关系。</w:t>
      </w:r>
    </w:p>
    <w:p w14:paraId="42E27A71">
      <w:pPr>
        <w:pStyle w:val="5"/>
        <w:spacing w:before="50" w:after="0" w:line="360" w:lineRule="auto"/>
        <w:rPr>
          <w:rFonts w:hint="eastAsia" w:ascii="黑体" w:hAnsi="黑体"/>
          <w:sz w:val="24"/>
          <w:szCs w:val="24"/>
        </w:rPr>
      </w:pPr>
      <w:bookmarkStart w:id="164" w:name="_Toc220255079"/>
      <w:r>
        <w:rPr>
          <w:rFonts w:hint="eastAsia" w:ascii="黑体" w:hAnsi="黑体"/>
          <w:sz w:val="24"/>
          <w:szCs w:val="24"/>
        </w:rPr>
        <w:t>21.谈判程序</w:t>
      </w:r>
      <w:bookmarkEnd w:id="164"/>
    </w:p>
    <w:p w14:paraId="05800F6E">
      <w:pPr>
        <w:adjustRightInd w:val="0"/>
        <w:snapToGrid w:val="0"/>
        <w:spacing w:before="50" w:line="360" w:lineRule="auto"/>
        <w:ind w:firstLine="420"/>
        <w:jc w:val="left"/>
        <w:rPr>
          <w:rFonts w:hint="eastAsia" w:ascii="宋体" w:hAnsi="宋体"/>
          <w:bCs/>
          <w:szCs w:val="21"/>
        </w:rPr>
      </w:pPr>
      <w:r>
        <w:rPr>
          <w:rFonts w:hint="eastAsia" w:ascii="宋体" w:hAnsi="宋体"/>
          <w:bCs/>
          <w:szCs w:val="21"/>
        </w:rPr>
        <w:t>谈判程序：资格审查、符合性审查、谈判、提交最后报价、推荐成交候选供应商。</w:t>
      </w:r>
    </w:p>
    <w:p w14:paraId="561E15B7">
      <w:pPr>
        <w:pStyle w:val="5"/>
        <w:keepNext w:val="0"/>
        <w:keepLines w:val="0"/>
        <w:adjustRightInd w:val="0"/>
        <w:snapToGrid w:val="0"/>
        <w:spacing w:before="50" w:after="0" w:line="360" w:lineRule="auto"/>
        <w:rPr>
          <w:rFonts w:hint="eastAsia" w:ascii="黑体" w:hAnsi="黑体"/>
          <w:sz w:val="24"/>
          <w:szCs w:val="24"/>
        </w:rPr>
      </w:pPr>
      <w:bookmarkStart w:id="165" w:name="_Toc216983437"/>
      <w:bookmarkStart w:id="166" w:name="_Toc220255080"/>
      <w:r>
        <w:rPr>
          <w:rFonts w:hint="eastAsia" w:ascii="黑体" w:hAnsi="黑体"/>
          <w:sz w:val="24"/>
          <w:szCs w:val="24"/>
        </w:rPr>
        <w:t>22.信用信息采集</w:t>
      </w:r>
      <w:bookmarkEnd w:id="165"/>
      <w:bookmarkEnd w:id="166"/>
    </w:p>
    <w:p w14:paraId="5EE1CA40">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rPr>
        <w:t>22.1</w:t>
      </w:r>
      <w:r>
        <w:rPr>
          <w:rFonts w:hint="eastAsia" w:ascii="宋体" w:hAnsi="宋体"/>
        </w:rPr>
        <w:t>首次响应文件开启后，</w:t>
      </w:r>
      <w:r>
        <w:rPr>
          <w:rFonts w:hint="eastAsia" w:asciiTheme="minorEastAsia" w:hAnsiTheme="minorEastAsia" w:eastAsiaTheme="minorEastAsia"/>
          <w:szCs w:val="21"/>
        </w:rPr>
        <w:t>采购人、采购代理机构将对供应商的信用信息进行采集。</w:t>
      </w:r>
    </w:p>
    <w:p w14:paraId="1718F3FC">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（1）信用信息的采集渠道：“信用中国”网站（www.creditchina.gov.cn）和中国政府采购网（www.ccgp.gov.cn）；</w:t>
      </w:r>
    </w:p>
    <w:p w14:paraId="1EBCED33">
      <w:pPr>
        <w:adjustRightInd w:val="0"/>
        <w:snapToGrid w:val="0"/>
        <w:spacing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cs="宋体" w:asciiTheme="minorEastAsia" w:hAnsiTheme="minorEastAsia"/>
          <w:szCs w:val="21"/>
        </w:rPr>
        <w:t>供应商被“信用中国”网站、中国政府采购网列入失信被执行人、重大税收违法案件当事人名单、政府采购严重违法失信行为记录名单的，不能通过资格审查。</w:t>
      </w:r>
      <w:r>
        <w:rPr>
          <w:rFonts w:hint="eastAsia" w:cs="宋体" w:asciiTheme="minorEastAsia" w:hAnsiTheme="minorEastAsia"/>
          <w:color w:val="FF0000"/>
          <w:szCs w:val="21"/>
          <w:lang w:val="en-US" w:eastAsia="zh-CN"/>
        </w:rPr>
        <w:t>投标供应商需将查询截图上传至投标文件资格证明文件部分</w:t>
      </w:r>
      <w:r>
        <w:rPr>
          <w:rFonts w:hint="eastAsia" w:cs="宋体" w:asciiTheme="minorEastAsia" w:hAnsiTheme="minorEastAsia"/>
          <w:color w:val="FF0000"/>
          <w:szCs w:val="21"/>
        </w:rPr>
        <w:t>。</w:t>
      </w:r>
    </w:p>
    <w:p w14:paraId="5812DAEF">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（3）供应商为联合体的，联合体成员存在不良信用记录的，视同联合体存在不良信用记录。</w:t>
      </w:r>
    </w:p>
    <w:p w14:paraId="06BEEBD9">
      <w:pPr>
        <w:adjustRightInd w:val="0"/>
        <w:snapToGrid w:val="0"/>
        <w:spacing w:line="360" w:lineRule="auto"/>
        <w:ind w:firstLine="420" w:firstLineChars="200"/>
        <w:jc w:val="left"/>
        <w:rPr>
          <w:rFonts w:hint="eastAsia" w:asciiTheme="minorEastAsia" w:hAnsiTheme="minorEastAsia" w:eastAsiaTheme="minorEastAsia"/>
          <w:szCs w:val="21"/>
        </w:rPr>
      </w:pPr>
      <w:bookmarkStart w:id="167" w:name="_Hlk217755844"/>
      <w:r>
        <w:rPr>
          <w:rFonts w:hint="eastAsia" w:asciiTheme="minorEastAsia" w:hAnsiTheme="minorEastAsia" w:eastAsiaTheme="minorEastAsia"/>
          <w:color w:val="auto"/>
          <w:szCs w:val="21"/>
        </w:rPr>
        <w:t>22.2</w:t>
      </w:r>
      <w:bookmarkStart w:id="168" w:name="_Hlk217756217"/>
      <w:r>
        <w:rPr>
          <w:rFonts w:hint="eastAsia" w:asciiTheme="minorEastAsia" w:hAnsiTheme="minorEastAsia" w:eastAsiaTheme="minorEastAsia"/>
          <w:color w:val="auto"/>
          <w:szCs w:val="21"/>
        </w:rPr>
        <w:t>投标人及其委托代理人</w:t>
      </w:r>
      <w:r>
        <w:rPr>
          <w:rFonts w:hint="eastAsia" w:asciiTheme="minorEastAsia" w:hAnsiTheme="minorEastAsia" w:eastAsiaTheme="minorEastAsia"/>
          <w:color w:val="auto"/>
          <w:szCs w:val="21"/>
          <w:lang w:val="en-US" w:eastAsia="zh-CN"/>
        </w:rPr>
        <w:t>按第五章</w:t>
      </w:r>
      <w:bookmarkEnd w:id="168"/>
      <w:r>
        <w:rPr>
          <w:rFonts w:hint="eastAsia" w:asciiTheme="minorEastAsia" w:hAnsiTheme="minorEastAsia" w:eastAsiaTheme="minorEastAsia"/>
          <w:color w:val="auto"/>
          <w:szCs w:val="21"/>
        </w:rPr>
        <w:t>“响应文件格式”</w:t>
      </w:r>
      <w:r>
        <w:rPr>
          <w:rFonts w:hint="eastAsia" w:asciiTheme="minorEastAsia" w:hAnsiTheme="minorEastAsia" w:eastAsiaTheme="minorEastAsia"/>
          <w:color w:val="auto"/>
          <w:szCs w:val="21"/>
          <w:lang w:val="en-US" w:eastAsia="zh-CN"/>
        </w:rPr>
        <w:t>中</w:t>
      </w:r>
      <w:r>
        <w:rPr>
          <w:rFonts w:hint="eastAsia" w:asciiTheme="minorEastAsia" w:hAnsiTheme="minorEastAsia" w:eastAsiaTheme="minorEastAsia"/>
          <w:color w:val="auto"/>
          <w:szCs w:val="21"/>
        </w:rPr>
        <w:t>“榆林市政府采购工程类/货物类/服务类项目供应商信用承诺书”、“供应商信用承诺”、“供应商委托代理人员信用承诺书”、“投标（响应）信用承诺书”要求填写并上传至“信用中国 （陕西榆林）”网</w:t>
      </w:r>
      <w:r>
        <w:rPr>
          <w:rFonts w:hint="eastAsia" w:asciiTheme="minorEastAsia" w:hAnsiTheme="minorEastAsia" w:eastAsiaTheme="minorEastAsia"/>
          <w:color w:val="auto"/>
          <w:szCs w:val="21"/>
          <w:lang w:val="en-US" w:eastAsia="zh-CN"/>
        </w:rPr>
        <w:t>站</w:t>
      </w:r>
      <w:r>
        <w:rPr>
          <w:rFonts w:hint="eastAsia" w:asciiTheme="minorEastAsia" w:hAnsiTheme="minorEastAsia" w:eastAsiaTheme="minorEastAsia"/>
          <w:szCs w:val="21"/>
        </w:rPr>
        <w:t>（https://credit.yl.gov.cn/）</w:t>
      </w:r>
      <w:r>
        <w:rPr>
          <w:rFonts w:hint="eastAsia" w:asciiTheme="minorEastAsia" w:hAnsiTheme="minorEastAsia" w:eastAsiaTheme="minorEastAsia"/>
          <w:color w:val="FF0000"/>
          <w:szCs w:val="21"/>
          <w:lang w:val="en-US" w:eastAsia="zh-CN"/>
        </w:rPr>
        <w:t>同时将网页承诺截图</w:t>
      </w:r>
      <w:r>
        <w:rPr>
          <w:rFonts w:hint="eastAsia" w:cs="宋体" w:asciiTheme="minorEastAsia" w:hAnsiTheme="minorEastAsia"/>
          <w:color w:val="FF0000"/>
          <w:szCs w:val="21"/>
          <w:lang w:val="en-US" w:eastAsia="zh-CN"/>
        </w:rPr>
        <w:t>上传至投标文件资格证明文件部分，如未承诺或未将承诺截图上传至投标文件</w:t>
      </w:r>
      <w:r>
        <w:rPr>
          <w:rFonts w:hint="eastAsia" w:asciiTheme="minorEastAsia" w:hAnsiTheme="minorEastAsia" w:eastAsiaTheme="minorEastAsia"/>
          <w:szCs w:val="21"/>
        </w:rPr>
        <w:t>，</w:t>
      </w:r>
      <w:r>
        <w:rPr>
          <w:rFonts w:hint="eastAsia" w:asciiTheme="minorEastAsia" w:hAnsiTheme="minorEastAsia" w:eastAsiaTheme="minorEastAsia"/>
          <w:b/>
          <w:bCs/>
          <w:szCs w:val="21"/>
        </w:rPr>
        <w:t>响应无效</w:t>
      </w:r>
      <w:r>
        <w:rPr>
          <w:rFonts w:hint="eastAsia" w:asciiTheme="minorEastAsia" w:hAnsiTheme="minorEastAsia" w:eastAsiaTheme="minorEastAsia"/>
          <w:szCs w:val="21"/>
        </w:rPr>
        <w:t>。</w:t>
      </w:r>
    </w:p>
    <w:p w14:paraId="2159C77C">
      <w:pPr>
        <w:adjustRightInd w:val="0"/>
        <w:snapToGrid w:val="0"/>
        <w:spacing w:line="360" w:lineRule="auto"/>
        <w:ind w:firstLine="420" w:firstLineChars="200"/>
        <w:jc w:val="left"/>
        <w:rPr>
          <w:rFonts w:hint="eastAsia" w:ascii="宋体" w:hAnsi="宋体"/>
          <w:szCs w:val="21"/>
        </w:rPr>
      </w:pPr>
      <w:r>
        <w:rPr>
          <w:rFonts w:hint="eastAsia" w:asciiTheme="minorEastAsia" w:hAnsiTheme="minorEastAsia" w:eastAsiaTheme="minorEastAsia"/>
          <w:szCs w:val="21"/>
        </w:rPr>
        <w:t>22.3</w:t>
      </w:r>
      <w:bookmarkEnd w:id="167"/>
      <w:bookmarkStart w:id="169" w:name="_Hlk217755871"/>
      <w:r>
        <w:rPr>
          <w:rFonts w:hint="eastAsia" w:asciiTheme="minorEastAsia" w:hAnsiTheme="minorEastAsia" w:eastAsiaTheme="minorEastAsia"/>
          <w:szCs w:val="21"/>
          <w:lang w:val="en-US" w:eastAsia="zh-CN"/>
        </w:rPr>
        <w:t>开标当日</w:t>
      </w:r>
      <w:r>
        <w:rPr>
          <w:rFonts w:hint="eastAsia" w:asciiTheme="minorEastAsia" w:hAnsiTheme="minorEastAsia" w:eastAsiaTheme="minorEastAsia"/>
          <w:szCs w:val="21"/>
        </w:rPr>
        <w:t>采购人</w:t>
      </w:r>
      <w:r>
        <w:rPr>
          <w:rFonts w:ascii="宋体" w:hAnsi="宋体"/>
          <w:szCs w:val="21"/>
        </w:rPr>
        <w:t>将</w:t>
      </w:r>
      <w:r>
        <w:rPr>
          <w:rFonts w:hint="eastAsia" w:ascii="宋体" w:hAnsi="宋体"/>
          <w:szCs w:val="21"/>
        </w:rPr>
        <w:t>采集的</w:t>
      </w:r>
      <w:bookmarkEnd w:id="169"/>
      <w:r>
        <w:rPr>
          <w:rFonts w:hint="eastAsia" w:cs="宋体" w:asciiTheme="minorEastAsia" w:hAnsiTheme="minorEastAsia"/>
          <w:color w:val="FF0000"/>
          <w:szCs w:val="21"/>
        </w:rPr>
        <w:t>失信被执行人、重大税收违法案件当事人名单、政府采购严重违法失信行为</w:t>
      </w:r>
      <w:r>
        <w:rPr>
          <w:rFonts w:hint="eastAsia" w:ascii="宋体" w:hAnsi="宋体"/>
          <w:color w:val="FF0000"/>
          <w:szCs w:val="21"/>
        </w:rPr>
        <w:t>信用记录</w:t>
      </w:r>
      <w:r>
        <w:rPr>
          <w:rFonts w:hint="eastAsia" w:ascii="宋体" w:hAnsi="宋体"/>
          <w:color w:val="FF0000"/>
          <w:szCs w:val="21"/>
          <w:lang w:val="en-US" w:eastAsia="zh-CN"/>
        </w:rPr>
        <w:t>打印</w:t>
      </w:r>
      <w:r>
        <w:rPr>
          <w:rFonts w:hint="eastAsia" w:asciiTheme="minorEastAsia" w:hAnsiTheme="minorEastAsia" w:eastAsiaTheme="minorEastAsia"/>
          <w:color w:val="FF0000"/>
          <w:szCs w:val="21"/>
          <w:lang w:val="en-US" w:eastAsia="zh-CN"/>
        </w:rPr>
        <w:t>存档</w:t>
      </w:r>
      <w:r>
        <w:rPr>
          <w:rFonts w:hint="eastAsia" w:asciiTheme="minorEastAsia" w:hAnsiTheme="minorEastAsia" w:eastAsiaTheme="minorEastAsia"/>
          <w:color w:val="FF0000"/>
          <w:szCs w:val="21"/>
        </w:rPr>
        <w:t>。</w:t>
      </w:r>
    </w:p>
    <w:p w14:paraId="6CB83876">
      <w:pPr>
        <w:pStyle w:val="5"/>
        <w:keepNext w:val="0"/>
        <w:keepLines w:val="0"/>
        <w:adjustRightInd w:val="0"/>
        <w:snapToGrid w:val="0"/>
        <w:spacing w:before="50" w:after="0" w:line="360" w:lineRule="auto"/>
        <w:rPr>
          <w:rFonts w:hint="eastAsia" w:ascii="黑体" w:hAnsi="黑体"/>
          <w:sz w:val="24"/>
          <w:szCs w:val="24"/>
        </w:rPr>
      </w:pPr>
      <w:bookmarkStart w:id="170" w:name="_Toc216983438"/>
      <w:bookmarkStart w:id="171" w:name="_Toc220255081"/>
      <w:r>
        <w:rPr>
          <w:rFonts w:hint="eastAsia" w:ascii="黑体" w:hAnsi="黑体"/>
          <w:sz w:val="24"/>
          <w:szCs w:val="24"/>
        </w:rPr>
        <w:t>23.资格审查</w:t>
      </w:r>
      <w:bookmarkEnd w:id="170"/>
      <w:bookmarkEnd w:id="171"/>
    </w:p>
    <w:p w14:paraId="725B0139">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23.1谈判小组依据本章附件2-1“资格审查表”规定的资格审查标准对响应文件进行资格审查。供应商提交的资格证明材料中有一项不符合其资格审查标准的，不能通过资格审查。</w:t>
      </w:r>
    </w:p>
    <w:p w14:paraId="5A82007B">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23.2资格审查结束后，谈判小组应当提交资格检查记录、通过资格审查供应商名单，并上传至“电子化采购系统”。</w:t>
      </w:r>
    </w:p>
    <w:p w14:paraId="485948E6">
      <w:pPr>
        <w:adjustRightInd w:val="0"/>
        <w:snapToGrid w:val="0"/>
        <w:spacing w:before="50" w:line="360" w:lineRule="auto"/>
        <w:ind w:firstLine="420" w:firstLineChars="200"/>
        <w:rPr>
          <w:rFonts w:hint="eastAsia" w:asciiTheme="minorEastAsia" w:hAnsiTheme="minorEastAsia" w:eastAsiaTheme="minorEastAsia"/>
        </w:rPr>
      </w:pPr>
      <w:r>
        <w:rPr>
          <w:rFonts w:hint="eastAsia" w:asciiTheme="minorEastAsia" w:hAnsiTheme="minorEastAsia" w:eastAsiaTheme="minorEastAsia"/>
          <w:szCs w:val="21"/>
        </w:rPr>
        <w:t>23.3</w:t>
      </w:r>
      <w:r>
        <w:rPr>
          <w:rFonts w:hint="eastAsia" w:asciiTheme="minorEastAsia" w:hAnsiTheme="minorEastAsia" w:eastAsiaTheme="minorEastAsia"/>
        </w:rPr>
        <w:t>提交</w:t>
      </w:r>
      <w:r>
        <w:rPr>
          <w:rFonts w:hint="eastAsia" w:asciiTheme="minorEastAsia" w:hAnsiTheme="minorEastAsia" w:eastAsiaTheme="minorEastAsia"/>
          <w:szCs w:val="21"/>
        </w:rPr>
        <w:t>首次</w:t>
      </w:r>
      <w:r>
        <w:rPr>
          <w:rFonts w:hint="eastAsia" w:asciiTheme="minorEastAsia" w:hAnsiTheme="minorEastAsia" w:eastAsiaTheme="minorEastAsia"/>
        </w:rPr>
        <w:t>响应文件或者通过资格审查的供应商不足3家的，谈判活动终止。</w:t>
      </w:r>
    </w:p>
    <w:p w14:paraId="244E6DB5">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23.4已进行资格预审的，谈判小组可以不再对供应商资格进行审查。供应商的资格发生改变的，谈判小组依据资格预审文件规定的标准和方法，对响应文件中提交的更新资料进行审查，其变化后的资格条件不得低于原有资格条件要求。</w:t>
      </w:r>
      <w:r>
        <w:rPr>
          <w:rFonts w:asciiTheme="minorEastAsia" w:hAnsiTheme="minorEastAsia" w:eastAsiaTheme="minorEastAsia"/>
          <w:szCs w:val="21"/>
        </w:rPr>
        <w:t xml:space="preserve"> </w:t>
      </w:r>
    </w:p>
    <w:p w14:paraId="1CDCA24A">
      <w:pPr>
        <w:pStyle w:val="5"/>
        <w:spacing w:before="50" w:after="0" w:line="360" w:lineRule="auto"/>
        <w:rPr>
          <w:rFonts w:hint="eastAsia" w:ascii="黑体" w:hAnsi="黑体"/>
          <w:sz w:val="24"/>
          <w:szCs w:val="24"/>
        </w:rPr>
      </w:pPr>
      <w:bookmarkStart w:id="172" w:name="_Toc220255082"/>
      <w:r>
        <w:rPr>
          <w:rFonts w:hint="eastAsia" w:ascii="黑体" w:hAnsi="黑体"/>
          <w:sz w:val="24"/>
          <w:szCs w:val="24"/>
        </w:rPr>
        <w:t>24.</w:t>
      </w:r>
      <w:bookmarkStart w:id="173" w:name="_Hlk197677821"/>
      <w:r>
        <w:rPr>
          <w:rFonts w:hint="eastAsia" w:ascii="黑体" w:hAnsi="黑体"/>
          <w:sz w:val="24"/>
          <w:szCs w:val="24"/>
        </w:rPr>
        <w:t>符合性审查</w:t>
      </w:r>
      <w:bookmarkEnd w:id="172"/>
      <w:bookmarkEnd w:id="173"/>
    </w:p>
    <w:p w14:paraId="574AB49E">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24.1</w:t>
      </w:r>
      <w:bookmarkStart w:id="174" w:name="_Hlk197696183"/>
      <w:r>
        <w:rPr>
          <w:rFonts w:hint="eastAsia" w:ascii="宋体" w:hAnsi="宋体" w:cs="宋体"/>
          <w:kern w:val="0"/>
          <w:szCs w:val="21"/>
        </w:rPr>
        <w:t>符合性审查标准: 见本章附表2-2“符合性审查表”。</w:t>
      </w:r>
      <w:bookmarkEnd w:id="174"/>
    </w:p>
    <w:p w14:paraId="611B4761">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24.2谈判小组对通过资格审查的供应商响应文件进行符合性审查。响应文件有一项不符合审查标准的，不能通过符合性审查。未通过符合性审查的供应商不得参与后续谈判。</w:t>
      </w:r>
    </w:p>
    <w:p w14:paraId="1F82BCDC">
      <w:pPr>
        <w:adjustRightInd w:val="0"/>
        <w:snapToGrid w:val="0"/>
        <w:spacing w:before="50" w:line="360" w:lineRule="auto"/>
        <w:ind w:firstLine="420" w:firstLineChars="200"/>
        <w:jc w:val="left"/>
        <w:rPr>
          <w:rFonts w:hint="eastAsia" w:asciiTheme="minorEastAsia" w:hAnsiTheme="minorEastAsia" w:eastAsiaTheme="minorEastAsia"/>
          <w:kern w:val="0"/>
          <w:szCs w:val="21"/>
        </w:rPr>
      </w:pPr>
      <w:r>
        <w:rPr>
          <w:rFonts w:hint="eastAsia" w:asciiTheme="minorEastAsia" w:hAnsiTheme="minorEastAsia" w:eastAsiaTheme="minorEastAsia"/>
          <w:szCs w:val="21"/>
        </w:rPr>
        <w:t>24.3</w:t>
      </w:r>
      <w:r>
        <w:rPr>
          <w:rFonts w:hint="eastAsia" w:asciiTheme="minorEastAsia" w:hAnsiTheme="minorEastAsia" w:eastAsiaTheme="minorEastAsia"/>
          <w:kern w:val="0"/>
          <w:szCs w:val="21"/>
        </w:rPr>
        <w:t>谈判小组在谈判过程中发现供应商有不遵循公平竞争的原则，恶意串通，妨碍其他供应商的竞争行为，损害采购人或者其他供应商的合法权益的，应认定其</w:t>
      </w:r>
      <w:r>
        <w:rPr>
          <w:rFonts w:hint="eastAsia" w:asciiTheme="minorEastAsia" w:hAnsiTheme="minorEastAsia" w:eastAsiaTheme="minorEastAsia"/>
          <w:b/>
          <w:kern w:val="0"/>
          <w:szCs w:val="21"/>
        </w:rPr>
        <w:t>响应无效</w:t>
      </w:r>
      <w:r>
        <w:rPr>
          <w:rFonts w:hint="eastAsia" w:asciiTheme="minorEastAsia" w:hAnsiTheme="minorEastAsia" w:eastAsiaTheme="minorEastAsia"/>
          <w:kern w:val="0"/>
          <w:szCs w:val="21"/>
        </w:rPr>
        <w:t>，并书面报告本级财政部门。</w:t>
      </w:r>
    </w:p>
    <w:p w14:paraId="6E8E4D65">
      <w:pPr>
        <w:pStyle w:val="5"/>
        <w:spacing w:before="50" w:after="0" w:line="360" w:lineRule="auto"/>
        <w:rPr>
          <w:rFonts w:hint="eastAsia" w:ascii="黑体" w:hAnsi="黑体"/>
          <w:sz w:val="24"/>
          <w:szCs w:val="24"/>
        </w:rPr>
      </w:pPr>
      <w:bookmarkStart w:id="175" w:name="_Toc220255083"/>
      <w:r>
        <w:rPr>
          <w:rFonts w:hint="eastAsia" w:ascii="黑体" w:hAnsi="黑体"/>
          <w:sz w:val="24"/>
          <w:szCs w:val="24"/>
        </w:rPr>
        <w:t>25.谈判</w:t>
      </w:r>
      <w:bookmarkEnd w:id="175"/>
    </w:p>
    <w:p w14:paraId="643C10E1">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25.1</w:t>
      </w:r>
      <w:r>
        <w:rPr>
          <w:rFonts w:hint="eastAsia" w:ascii="宋体" w:hAnsi="宋体" w:cs="宋体"/>
          <w:kern w:val="0"/>
          <w:szCs w:val="21"/>
        </w:rPr>
        <w:t>谈判小组所有成员集中与单一供应商分别进行谈判，并给予所有参加谈判的供应商平等的谈判机会。供应商应在线参加谈判。</w:t>
      </w:r>
    </w:p>
    <w:p w14:paraId="6F6064DF">
      <w:pPr>
        <w:adjustRightInd w:val="0"/>
        <w:snapToGrid w:val="0"/>
        <w:spacing w:before="50" w:line="360" w:lineRule="auto"/>
        <w:ind w:firstLine="420"/>
        <w:jc w:val="left"/>
        <w:rPr>
          <w:rFonts w:hint="eastAsia" w:ascii="宋体" w:hAnsi="宋体" w:cs="宋体"/>
          <w:kern w:val="0"/>
          <w:szCs w:val="21"/>
        </w:rPr>
      </w:pPr>
      <w:r>
        <w:rPr>
          <w:rFonts w:hint="eastAsia" w:ascii="宋体" w:hAnsi="宋体"/>
          <w:bCs/>
          <w:szCs w:val="21"/>
        </w:rPr>
        <w:t>25.2</w:t>
      </w:r>
      <w:r>
        <w:rPr>
          <w:rFonts w:hint="eastAsia" w:ascii="宋体" w:hAnsi="宋体" w:cs="宋体"/>
          <w:kern w:val="0"/>
          <w:szCs w:val="21"/>
        </w:rPr>
        <w:t>在谈判过程中，谈判小组可以根据谈判文件和谈判情况实质性变动采购需求要求中的技术、服务要求以及合同草案条款，但不得变动谈判文件中的其他内容。实质性变动内容，须经采购人代表确认。</w:t>
      </w:r>
    </w:p>
    <w:p w14:paraId="600AB6BF">
      <w:pPr>
        <w:adjustRightInd w:val="0"/>
        <w:snapToGrid w:val="0"/>
        <w:spacing w:before="50" w:line="360" w:lineRule="auto"/>
        <w:ind w:firstLine="420" w:firstLineChars="200"/>
        <w:jc w:val="left"/>
        <w:rPr>
          <w:rFonts w:hint="eastAsia" w:ascii="宋体" w:hAnsi="宋体" w:cs="宋体"/>
          <w:kern w:val="0"/>
          <w:szCs w:val="21"/>
        </w:rPr>
      </w:pPr>
      <w:bookmarkStart w:id="176" w:name="_Hlk196468748"/>
      <w:r>
        <w:rPr>
          <w:rFonts w:hint="eastAsia" w:asciiTheme="minorEastAsia" w:hAnsiTheme="minorEastAsia" w:eastAsiaTheme="minorEastAsia"/>
          <w:szCs w:val="21"/>
        </w:rPr>
        <w:t>25.3谈判小组将通过“电子化采购系统”以数据电文形式向</w:t>
      </w:r>
      <w:r>
        <w:rPr>
          <w:rFonts w:hint="eastAsia" w:ascii="宋体" w:hAnsi="宋体" w:cs="宋体"/>
          <w:kern w:val="0"/>
          <w:szCs w:val="21"/>
        </w:rPr>
        <w:t>所有参加谈判的</w:t>
      </w:r>
      <w:r>
        <w:rPr>
          <w:rFonts w:hint="eastAsia" w:asciiTheme="minorEastAsia" w:hAnsiTheme="minorEastAsia" w:eastAsiaTheme="minorEastAsia"/>
          <w:szCs w:val="21"/>
        </w:rPr>
        <w:t>供应商发出含</w:t>
      </w:r>
      <w:r>
        <w:rPr>
          <w:rFonts w:hint="eastAsia" w:ascii="宋体" w:hAnsi="宋体" w:cs="宋体"/>
          <w:kern w:val="0"/>
          <w:szCs w:val="21"/>
        </w:rPr>
        <w:t>实质性变动内容的</w:t>
      </w:r>
      <w:r>
        <w:rPr>
          <w:rFonts w:hint="eastAsia" w:asciiTheme="minorEastAsia" w:hAnsiTheme="minorEastAsia" w:eastAsiaTheme="minorEastAsia"/>
          <w:szCs w:val="21"/>
        </w:rPr>
        <w:t>“书面修改通知”，“电子化采购系统”将采用发送短信方式提醒供应商登录查看。供应商应</w:t>
      </w:r>
      <w:r>
        <w:rPr>
          <w:rFonts w:hint="eastAsia" w:ascii="宋体" w:hAnsi="宋体" w:cs="宋体"/>
          <w:kern w:val="0"/>
          <w:szCs w:val="21"/>
        </w:rPr>
        <w:t>按谈判小组的要求</w:t>
      </w:r>
      <w:bookmarkStart w:id="177" w:name="_Hlk197674166"/>
      <w:r>
        <w:rPr>
          <w:rFonts w:hint="eastAsia" w:ascii="宋体" w:hAnsi="宋体" w:cs="宋体"/>
          <w:kern w:val="0"/>
          <w:szCs w:val="21"/>
        </w:rPr>
        <w:t>重新提交响应文件</w:t>
      </w:r>
      <w:bookmarkEnd w:id="177"/>
      <w:r>
        <w:rPr>
          <w:rFonts w:hint="eastAsia" w:ascii="宋体" w:hAnsi="宋体" w:cs="宋体"/>
          <w:kern w:val="0"/>
          <w:szCs w:val="21"/>
        </w:rPr>
        <w:t>。</w:t>
      </w:r>
    </w:p>
    <w:p w14:paraId="1611A16B">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宋体" w:hAnsi="宋体" w:cs="宋体"/>
          <w:kern w:val="0"/>
          <w:szCs w:val="21"/>
        </w:rPr>
        <w:t>25.4重新提交的响应文件应</w:t>
      </w:r>
      <w:r>
        <w:rPr>
          <w:rFonts w:hint="eastAsia" w:asciiTheme="minorEastAsia" w:hAnsiTheme="minorEastAsia" w:eastAsiaTheme="minorEastAsia"/>
          <w:szCs w:val="21"/>
        </w:rPr>
        <w:t>在</w:t>
      </w:r>
      <w:bookmarkStart w:id="178" w:name="_Hlk195546542"/>
      <w:r>
        <w:rPr>
          <w:rFonts w:hint="eastAsia" w:asciiTheme="minorEastAsia" w:hAnsiTheme="minorEastAsia" w:eastAsiaTheme="minorEastAsia"/>
          <w:szCs w:val="21"/>
        </w:rPr>
        <w:t>谈判小组“书面修改通知”</w:t>
      </w:r>
      <w:bookmarkEnd w:id="178"/>
      <w:r>
        <w:rPr>
          <w:rFonts w:hint="eastAsia" w:asciiTheme="minorEastAsia" w:hAnsiTheme="minorEastAsia" w:eastAsiaTheme="minorEastAsia"/>
          <w:szCs w:val="21"/>
        </w:rPr>
        <w:t>规定的时间内上传至“电子化采购系统”</w:t>
      </w:r>
      <w:r>
        <w:rPr>
          <w:rFonts w:hint="eastAsia" w:ascii="宋体" w:hAnsi="宋体" w:cs="宋体"/>
          <w:kern w:val="0"/>
          <w:szCs w:val="21"/>
        </w:rPr>
        <w:t>。</w:t>
      </w:r>
      <w:bookmarkStart w:id="179" w:name="_Hlk197721732"/>
      <w:r>
        <w:rPr>
          <w:rFonts w:hint="eastAsia" w:asciiTheme="minorEastAsia" w:hAnsiTheme="minorEastAsia" w:eastAsiaTheme="minorEastAsia"/>
          <w:szCs w:val="21"/>
        </w:rPr>
        <w:t>供应商未在规定时间内重新提交响应文件的，视为退出谈判。</w:t>
      </w:r>
      <w:bookmarkEnd w:id="176"/>
      <w:bookmarkEnd w:id="179"/>
    </w:p>
    <w:p w14:paraId="3D6A4C28">
      <w:pPr>
        <w:adjustRightInd w:val="0"/>
        <w:snapToGrid w:val="0"/>
        <w:spacing w:before="50" w:line="360" w:lineRule="auto"/>
        <w:ind w:firstLine="420"/>
        <w:jc w:val="left"/>
        <w:rPr>
          <w:rFonts w:hint="eastAsia" w:ascii="宋体" w:hAnsi="宋体" w:cs="宋体"/>
          <w:kern w:val="0"/>
          <w:szCs w:val="21"/>
        </w:rPr>
      </w:pPr>
      <w:bookmarkStart w:id="180" w:name="_Hlk197676090"/>
      <w:r>
        <w:rPr>
          <w:rFonts w:ascii="宋体" w:hAnsi="宋体" w:cs="宋体"/>
          <w:kern w:val="0"/>
          <w:szCs w:val="21"/>
        </w:rPr>
        <w:t>2</w:t>
      </w:r>
      <w:r>
        <w:rPr>
          <w:rFonts w:hint="eastAsia" w:ascii="宋体" w:hAnsi="宋体" w:cs="宋体"/>
          <w:kern w:val="0"/>
          <w:szCs w:val="21"/>
        </w:rPr>
        <w:t>5</w:t>
      </w:r>
      <w:r>
        <w:rPr>
          <w:rFonts w:ascii="宋体" w:hAnsi="宋体" w:cs="宋体"/>
          <w:kern w:val="0"/>
          <w:szCs w:val="21"/>
        </w:rPr>
        <w:t>.</w:t>
      </w:r>
      <w:r>
        <w:rPr>
          <w:rFonts w:hint="eastAsia" w:ascii="宋体" w:hAnsi="宋体" w:cs="宋体"/>
          <w:kern w:val="0"/>
          <w:szCs w:val="21"/>
        </w:rPr>
        <w:t>5供应商重新提交的响应文件，应盖供应商的单位电子印章（法人名称），或者法定代表人（单位负责人）或委托代理人的</w:t>
      </w:r>
      <w:bookmarkStart w:id="181" w:name="_Hlk206252013"/>
      <w:r>
        <w:rPr>
          <w:rFonts w:hint="eastAsia" w:ascii="宋体" w:hAnsi="宋体" w:cs="宋体"/>
          <w:kern w:val="0"/>
          <w:szCs w:val="21"/>
        </w:rPr>
        <w:t>个人电子印章或电子签名章</w:t>
      </w:r>
      <w:bookmarkEnd w:id="181"/>
      <w:r>
        <w:rPr>
          <w:rFonts w:hint="eastAsia" w:ascii="宋体" w:hAnsi="宋体" w:cs="宋体"/>
          <w:kern w:val="0"/>
          <w:szCs w:val="21"/>
        </w:rPr>
        <w:t>。</w:t>
      </w:r>
    </w:p>
    <w:bookmarkEnd w:id="180"/>
    <w:p w14:paraId="31F85C8B">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25.6已提交响应文件的供应商，在提交最后报价前</w:t>
      </w:r>
      <w:bookmarkStart w:id="182" w:name="_Hlk197675209"/>
      <w:r>
        <w:rPr>
          <w:rFonts w:hint="eastAsia" w:ascii="宋体" w:hAnsi="宋体" w:cs="宋体"/>
          <w:kern w:val="0"/>
          <w:szCs w:val="21"/>
        </w:rPr>
        <w:t>可以退出谈判</w:t>
      </w:r>
      <w:bookmarkEnd w:id="182"/>
      <w:r>
        <w:rPr>
          <w:rFonts w:hint="eastAsia" w:ascii="宋体" w:hAnsi="宋体" w:cs="宋体"/>
          <w:kern w:val="0"/>
          <w:szCs w:val="21"/>
        </w:rPr>
        <w:t>的。</w:t>
      </w:r>
    </w:p>
    <w:p w14:paraId="20031B50">
      <w:pPr>
        <w:pStyle w:val="5"/>
        <w:spacing w:before="50" w:after="0" w:line="360" w:lineRule="auto"/>
        <w:rPr>
          <w:rFonts w:hint="eastAsia" w:ascii="黑体" w:hAnsi="黑体"/>
          <w:sz w:val="24"/>
          <w:szCs w:val="24"/>
        </w:rPr>
      </w:pPr>
      <w:bookmarkStart w:id="183" w:name="_Toc220255084"/>
      <w:r>
        <w:rPr>
          <w:rFonts w:hint="eastAsia" w:ascii="黑体" w:hAnsi="黑体"/>
          <w:sz w:val="24"/>
          <w:szCs w:val="24"/>
        </w:rPr>
        <w:t>26.提交最后报价</w:t>
      </w:r>
      <w:bookmarkEnd w:id="183"/>
    </w:p>
    <w:p w14:paraId="323B853C">
      <w:pPr>
        <w:adjustRightInd w:val="0"/>
        <w:snapToGrid w:val="0"/>
        <w:spacing w:before="50" w:line="360" w:lineRule="auto"/>
        <w:ind w:firstLine="420" w:firstLineChars="200"/>
        <w:rPr>
          <w:rFonts w:hint="eastAsia" w:ascii="宋体" w:hAnsi="宋体" w:cs="宋体"/>
          <w:kern w:val="0"/>
          <w:szCs w:val="21"/>
        </w:rPr>
      </w:pPr>
      <w:bookmarkStart w:id="184" w:name="_Hlk217117548"/>
      <w:r>
        <w:rPr>
          <w:rFonts w:hint="eastAsia" w:ascii="宋体" w:hAnsi="宋体" w:cs="宋体"/>
          <w:kern w:val="0"/>
          <w:szCs w:val="21"/>
        </w:rPr>
        <w:t>26.1谈判文件能够详细列明采购需求的技术、服务要求的，谈判结束后，所有供应商</w:t>
      </w:r>
      <w:bookmarkStart w:id="185" w:name="_Hlk197721454"/>
      <w:r>
        <w:rPr>
          <w:rFonts w:hint="eastAsia" w:ascii="宋体" w:hAnsi="宋体" w:cs="宋体"/>
          <w:kern w:val="0"/>
          <w:szCs w:val="21"/>
        </w:rPr>
        <w:t>按谈判小组要求</w:t>
      </w:r>
      <w:bookmarkEnd w:id="185"/>
      <w:r>
        <w:rPr>
          <w:rFonts w:hint="eastAsia" w:ascii="宋体" w:hAnsi="宋体" w:cs="宋体"/>
          <w:kern w:val="0"/>
          <w:szCs w:val="21"/>
        </w:rPr>
        <w:t>提交最后报价。</w:t>
      </w:r>
    </w:p>
    <w:p w14:paraId="307318FA">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26.2谈判文件不能详细列明采购需求的技术、服务要求，需经谈判由供应商提供最终设计方案或者解决方案的，谈判结束后，谈判小组应当按照少数服从多数的原则投票推荐3家以上供应商的设计方案或者解决方案；获得推荐的供应商按谈判小组要求提交最后报价。</w:t>
      </w:r>
    </w:p>
    <w:p w14:paraId="64775E3B">
      <w:pPr>
        <w:adjustRightInd w:val="0"/>
        <w:snapToGrid w:val="0"/>
        <w:spacing w:before="50" w:line="360" w:lineRule="auto"/>
        <w:ind w:firstLine="420" w:firstLineChars="200"/>
        <w:jc w:val="left"/>
        <w:rPr>
          <w:rFonts w:hint="eastAsia" w:ascii="宋体" w:hAnsi="宋体" w:cs="宋体"/>
          <w:color w:val="FF0000"/>
          <w:kern w:val="0"/>
          <w:szCs w:val="21"/>
        </w:rPr>
      </w:pPr>
      <w:r>
        <w:rPr>
          <w:rFonts w:hint="eastAsia" w:ascii="宋体" w:hAnsi="宋体" w:cs="宋体"/>
          <w:color w:val="FF0000"/>
          <w:kern w:val="0"/>
          <w:szCs w:val="21"/>
        </w:rPr>
        <w:t>26.3谈判小组将通过“电子化采购系统”以数据电文形式向</w:t>
      </w:r>
      <w:bookmarkStart w:id="186" w:name="_Hlk217117680"/>
      <w:r>
        <w:rPr>
          <w:rFonts w:hint="eastAsia" w:ascii="宋体" w:hAnsi="宋体" w:cs="宋体"/>
          <w:color w:val="FF0000"/>
          <w:kern w:val="0"/>
          <w:szCs w:val="21"/>
        </w:rPr>
        <w:t>前两款</w:t>
      </w:r>
      <w:bookmarkEnd w:id="186"/>
      <w:r>
        <w:rPr>
          <w:rFonts w:hint="eastAsia" w:ascii="宋体" w:hAnsi="宋体" w:cs="宋体"/>
          <w:color w:val="FF0000"/>
          <w:kern w:val="0"/>
          <w:szCs w:val="21"/>
        </w:rPr>
        <w:t>供应商</w:t>
      </w:r>
      <w:r>
        <w:rPr>
          <w:rFonts w:hint="eastAsia" w:asciiTheme="minorEastAsia" w:hAnsiTheme="minorEastAsia" w:eastAsiaTheme="minorEastAsia"/>
          <w:color w:val="FF0000"/>
          <w:szCs w:val="21"/>
          <w:lang w:val="en-US" w:eastAsia="zh-CN"/>
        </w:rPr>
        <w:t>在30分钟内</w:t>
      </w:r>
      <w:r>
        <w:rPr>
          <w:rFonts w:hint="eastAsia" w:asciiTheme="minorEastAsia" w:hAnsiTheme="minorEastAsia" w:eastAsiaTheme="minorEastAsia"/>
          <w:color w:val="FF0000"/>
          <w:szCs w:val="21"/>
        </w:rPr>
        <w:t>提交最后报价</w:t>
      </w:r>
      <w:r>
        <w:rPr>
          <w:rFonts w:hint="eastAsia" w:asciiTheme="minorEastAsia" w:hAnsiTheme="minorEastAsia" w:eastAsiaTheme="minorEastAsia"/>
          <w:color w:val="FF0000"/>
          <w:szCs w:val="21"/>
          <w:lang w:eastAsia="zh-CN"/>
        </w:rPr>
        <w:t>，</w:t>
      </w:r>
      <w:r>
        <w:rPr>
          <w:rFonts w:hint="eastAsia" w:asciiTheme="minorEastAsia" w:hAnsiTheme="minorEastAsia" w:eastAsiaTheme="minorEastAsia"/>
          <w:color w:val="FF0000"/>
          <w:szCs w:val="21"/>
          <w:lang w:val="en-US" w:eastAsia="zh-CN"/>
        </w:rPr>
        <w:t>如遇不可抗力需延时，谈判小组需集体讨论按照少数服从多数做出决定</w:t>
      </w:r>
      <w:r>
        <w:rPr>
          <w:rFonts w:hint="eastAsia" w:asciiTheme="minorEastAsia" w:hAnsiTheme="minorEastAsia" w:eastAsiaTheme="minorEastAsia"/>
          <w:color w:val="FF0000"/>
          <w:szCs w:val="21"/>
        </w:rPr>
        <w:t>。</w:t>
      </w:r>
    </w:p>
    <w:p w14:paraId="4A9201EA">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宋体" w:hAnsi="宋体" w:cs="宋体"/>
          <w:kern w:val="0"/>
          <w:szCs w:val="21"/>
        </w:rPr>
        <w:t>26.4供应商提交的最后报价应按本章第15.2款编制、签署，使用数字证书在线加密，</w:t>
      </w:r>
      <w:r>
        <w:rPr>
          <w:rFonts w:hint="eastAsia" w:asciiTheme="minorEastAsia" w:hAnsiTheme="minorEastAsia" w:eastAsiaTheme="minorEastAsia"/>
          <w:szCs w:val="21"/>
        </w:rPr>
        <w:t>在谈判小组“书面通知”规定的提交</w:t>
      </w:r>
      <w:r>
        <w:rPr>
          <w:rFonts w:hint="eastAsia" w:ascii="宋体" w:hAnsi="宋体" w:cs="宋体"/>
          <w:kern w:val="0"/>
          <w:szCs w:val="21"/>
        </w:rPr>
        <w:t>最后报价截止</w:t>
      </w:r>
      <w:r>
        <w:rPr>
          <w:rFonts w:hint="eastAsia" w:asciiTheme="minorEastAsia" w:hAnsiTheme="minorEastAsia" w:eastAsiaTheme="minorEastAsia"/>
          <w:szCs w:val="21"/>
        </w:rPr>
        <w:t>时间前上传至“电子化采购系统”，并使用数字证书在线对最后报价进行解密，解密时限见</w:t>
      </w:r>
      <w:r>
        <w:rPr>
          <w:rFonts w:hint="eastAsia" w:asciiTheme="minorEastAsia" w:hAnsiTheme="minorEastAsia" w:eastAsiaTheme="minorEastAsia"/>
          <w:b/>
          <w:bCs/>
          <w:szCs w:val="21"/>
        </w:rPr>
        <w:t>【供应商须知前附表</w:t>
      </w:r>
      <w:r>
        <w:rPr>
          <w:rFonts w:hint="eastAsia" w:asciiTheme="minorEastAsia" w:hAnsiTheme="minorEastAsia" w:eastAsiaTheme="minorEastAsia"/>
          <w:szCs w:val="21"/>
        </w:rPr>
        <w:t>】。供应商未在规定时间内</w:t>
      </w:r>
      <w:r>
        <w:rPr>
          <w:rFonts w:hint="eastAsia" w:ascii="宋体" w:hAnsi="宋体" w:cs="宋体"/>
          <w:kern w:val="0"/>
          <w:szCs w:val="21"/>
        </w:rPr>
        <w:t>提交最后报价或者进行解密</w:t>
      </w:r>
      <w:r>
        <w:rPr>
          <w:rFonts w:hint="eastAsia" w:asciiTheme="minorEastAsia" w:hAnsiTheme="minorEastAsia" w:eastAsiaTheme="minorEastAsia"/>
          <w:szCs w:val="21"/>
        </w:rPr>
        <w:t>的，视为退出谈判。</w:t>
      </w:r>
    </w:p>
    <w:p w14:paraId="7DCC39F7">
      <w:pPr>
        <w:pStyle w:val="5"/>
        <w:spacing w:before="50" w:after="0" w:line="360" w:lineRule="auto"/>
        <w:rPr>
          <w:rFonts w:hint="eastAsia" w:ascii="黑体" w:hAnsi="黑体"/>
          <w:sz w:val="24"/>
          <w:szCs w:val="24"/>
        </w:rPr>
      </w:pPr>
      <w:bookmarkStart w:id="187" w:name="_Toc220255085"/>
      <w:r>
        <w:rPr>
          <w:rFonts w:hint="eastAsia" w:ascii="黑体" w:hAnsi="黑体"/>
          <w:sz w:val="24"/>
          <w:szCs w:val="24"/>
        </w:rPr>
        <w:t>27.推荐成交候选供应商</w:t>
      </w:r>
      <w:bookmarkEnd w:id="187"/>
    </w:p>
    <w:p w14:paraId="4EF385E3">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kern w:val="0"/>
          <w:szCs w:val="21"/>
        </w:rPr>
        <w:t>27.1谈判小组对资格性、符合性审查合格的响应文件进行价格评审。</w:t>
      </w:r>
      <w:bookmarkStart w:id="188" w:name="_Hlk217204663"/>
      <w:r>
        <w:rPr>
          <w:rFonts w:hint="eastAsia" w:asciiTheme="minorEastAsia" w:hAnsiTheme="minorEastAsia" w:eastAsiaTheme="minorEastAsia"/>
          <w:kern w:val="0"/>
          <w:szCs w:val="21"/>
        </w:rPr>
        <w:t>除下列情形外</w:t>
      </w:r>
      <w:r>
        <w:rPr>
          <w:rFonts w:hint="eastAsia" w:asciiTheme="minorEastAsia" w:hAnsiTheme="minorEastAsia" w:eastAsiaTheme="minorEastAsia"/>
          <w:bCs/>
          <w:szCs w:val="21"/>
        </w:rPr>
        <w:t>，不得对供应商的最后报价进行任何调整。</w:t>
      </w:r>
    </w:p>
    <w:p w14:paraId="6F642F9A">
      <w:pPr>
        <w:adjustRightInd w:val="0"/>
        <w:snapToGrid w:val="0"/>
        <w:spacing w:before="50" w:line="360" w:lineRule="auto"/>
        <w:ind w:firstLine="420" w:firstLineChars="200"/>
        <w:jc w:val="left"/>
        <w:rPr>
          <w:rFonts w:hint="eastAsia" w:asciiTheme="minorEastAsia" w:hAnsiTheme="minorEastAsia" w:eastAsiaTheme="minorEastAsia"/>
          <w:bCs/>
          <w:color w:val="FF0000"/>
          <w:szCs w:val="21"/>
        </w:rPr>
      </w:pPr>
      <w:r>
        <w:rPr>
          <w:rFonts w:hint="eastAsia" w:asciiTheme="minorEastAsia" w:hAnsiTheme="minorEastAsia" w:eastAsiaTheme="minorEastAsia"/>
          <w:bCs/>
          <w:szCs w:val="21"/>
        </w:rPr>
        <w:t>（1）如果有算术错误的，最后报价按本章第28</w:t>
      </w:r>
      <w:r>
        <w:rPr>
          <w:rFonts w:asciiTheme="minorEastAsia" w:hAnsiTheme="minorEastAsia" w:eastAsiaTheme="minorEastAsia"/>
          <w:bCs/>
          <w:szCs w:val="21"/>
        </w:rPr>
        <w:t>.</w:t>
      </w:r>
      <w:r>
        <w:rPr>
          <w:rFonts w:hint="eastAsia" w:asciiTheme="minorEastAsia" w:hAnsiTheme="minorEastAsia" w:eastAsiaTheme="minorEastAsia"/>
          <w:bCs/>
          <w:szCs w:val="21"/>
        </w:rPr>
        <w:t>2款规定进行算术修正。</w:t>
      </w:r>
    </w:p>
    <w:bookmarkEnd w:id="188"/>
    <w:p w14:paraId="7183147D">
      <w:pPr>
        <w:adjustRightInd w:val="0"/>
        <w:snapToGrid w:val="0"/>
        <w:spacing w:before="50" w:line="360" w:lineRule="auto"/>
        <w:ind w:firstLine="420" w:firstLineChars="200"/>
        <w:jc w:val="left"/>
        <w:rPr>
          <w:rFonts w:hint="eastAsia" w:ascii="宋体" w:hAnsi="宋体"/>
          <w:bCs/>
          <w:szCs w:val="21"/>
        </w:rPr>
      </w:pPr>
      <w:bookmarkStart w:id="189" w:name="_Hlk217642701"/>
      <w:r>
        <w:rPr>
          <w:rFonts w:hint="eastAsia" w:ascii="宋体" w:hAnsi="宋体"/>
          <w:bCs/>
          <w:szCs w:val="21"/>
        </w:rPr>
        <w:t>（2）落实政府采购政策需进行的价格调整的。除</w:t>
      </w:r>
      <w:r>
        <w:rPr>
          <w:rFonts w:hint="eastAsia" w:ascii="宋体" w:hAnsi="宋体"/>
          <w:b/>
          <w:szCs w:val="21"/>
        </w:rPr>
        <w:t>【供应商须知前附表】</w:t>
      </w:r>
      <w:r>
        <w:rPr>
          <w:rFonts w:hint="eastAsia" w:ascii="宋体" w:hAnsi="宋体"/>
          <w:bCs/>
          <w:szCs w:val="21"/>
        </w:rPr>
        <w:t>另有规定外，最后报价按以下规定调整：</w:t>
      </w:r>
    </w:p>
    <w:p w14:paraId="4CB5EED4">
      <w:pPr>
        <w:adjustRightInd w:val="0"/>
        <w:snapToGrid w:val="0"/>
        <w:spacing w:before="50" w:line="360" w:lineRule="auto"/>
        <w:ind w:firstLine="420" w:firstLineChars="200"/>
        <w:jc w:val="left"/>
        <w:rPr>
          <w:rFonts w:hint="eastAsia" w:ascii="宋体" w:hAnsi="宋体"/>
          <w:bCs/>
          <w:szCs w:val="21"/>
        </w:rPr>
      </w:pPr>
      <w:r>
        <w:rPr>
          <w:rFonts w:hint="eastAsia" w:ascii="宋体" w:hAnsi="宋体"/>
          <w:bCs/>
          <w:szCs w:val="21"/>
        </w:rPr>
        <w:t>①供应商为小微企业的，对最后报价给予10％的价格扣除；大中型企业与小微企业组成联合体或者大中型企业向小微企业分包，且联合协议或者分包意向协议约定小微企业的合同份额占到合同总金额30％以上的，对最后报价给予4％的价格扣除；</w:t>
      </w:r>
    </w:p>
    <w:p w14:paraId="7A9818BF">
      <w:pPr>
        <w:adjustRightInd w:val="0"/>
        <w:snapToGrid w:val="0"/>
        <w:spacing w:before="50" w:line="360" w:lineRule="auto"/>
        <w:ind w:firstLine="420" w:firstLineChars="200"/>
        <w:jc w:val="left"/>
        <w:rPr>
          <w:rFonts w:hint="eastAsia" w:ascii="宋体" w:hAnsi="宋体" w:eastAsia="宋体"/>
          <w:bCs/>
          <w:color w:val="auto"/>
          <w:szCs w:val="21"/>
          <w:lang w:eastAsia="zh-CN"/>
        </w:rPr>
      </w:pPr>
      <w:r>
        <w:rPr>
          <w:rFonts w:hint="eastAsia" w:ascii="宋体" w:hAnsi="宋体"/>
          <w:bCs/>
          <w:color w:val="auto"/>
          <w:szCs w:val="21"/>
        </w:rPr>
        <w:t>②采购项目涉及货物的，对优先采购产品（节能产品、环境标志产品）的价格分别给予5％的价格扣除；</w:t>
      </w:r>
      <w:r>
        <w:rPr>
          <w:rFonts w:hint="eastAsia" w:ascii="宋体" w:hAnsi="宋体"/>
          <w:bCs/>
          <w:color w:val="FF0000"/>
          <w:szCs w:val="21"/>
          <w:lang w:eastAsia="zh-CN"/>
        </w:rPr>
        <w:t>（</w:t>
      </w:r>
      <w:r>
        <w:rPr>
          <w:rFonts w:hint="eastAsia" w:ascii="宋体" w:hAnsi="宋体"/>
          <w:bCs/>
          <w:color w:val="FF0000"/>
          <w:szCs w:val="21"/>
          <w:lang w:val="en-US" w:eastAsia="zh-CN"/>
        </w:rPr>
        <w:t>本项目不适用</w:t>
      </w:r>
      <w:r>
        <w:rPr>
          <w:rFonts w:hint="eastAsia" w:ascii="宋体" w:hAnsi="宋体"/>
          <w:bCs/>
          <w:color w:val="FF0000"/>
          <w:szCs w:val="21"/>
          <w:lang w:eastAsia="zh-CN"/>
        </w:rPr>
        <w:t>）</w:t>
      </w:r>
    </w:p>
    <w:p w14:paraId="6ADB2B5D">
      <w:pPr>
        <w:adjustRightInd w:val="0"/>
        <w:snapToGrid w:val="0"/>
        <w:spacing w:before="50" w:line="360" w:lineRule="auto"/>
        <w:ind w:firstLine="420" w:firstLineChars="200"/>
        <w:jc w:val="left"/>
        <w:rPr>
          <w:rFonts w:hint="eastAsia" w:ascii="宋体" w:hAnsi="宋体"/>
          <w:bCs/>
          <w:color w:val="auto"/>
          <w:szCs w:val="21"/>
        </w:rPr>
      </w:pPr>
      <w:r>
        <w:rPr>
          <w:rFonts w:hint="eastAsia" w:ascii="宋体" w:hAnsi="宋体"/>
          <w:bCs/>
          <w:color w:val="auto"/>
          <w:szCs w:val="21"/>
        </w:rPr>
        <w:t>③</w:t>
      </w:r>
      <w:bookmarkStart w:id="190" w:name="_Hlk217668289"/>
      <w:r>
        <w:rPr>
          <w:rFonts w:hint="eastAsia" w:ascii="宋体" w:hAnsi="宋体"/>
          <w:bCs/>
          <w:color w:val="auto"/>
          <w:szCs w:val="21"/>
        </w:rPr>
        <w:t>采购项目涉及货物的，</w:t>
      </w:r>
      <w:bookmarkStart w:id="191" w:name="_Hlk218673104"/>
      <w:r>
        <w:rPr>
          <w:rFonts w:hint="eastAsia" w:ascii="宋体" w:hAnsi="宋体"/>
          <w:color w:val="auto"/>
          <w:szCs w:val="21"/>
        </w:rPr>
        <w:t>政府采购活动中既有本国产品又有非本国产品参与竞争的，</w:t>
      </w:r>
      <w:r>
        <w:rPr>
          <w:rFonts w:hint="eastAsia" w:ascii="宋体" w:hAnsi="宋体"/>
          <w:bCs/>
          <w:color w:val="auto"/>
          <w:szCs w:val="21"/>
        </w:rPr>
        <w:t>给予本国产品价格20％的价格扣除；采购项目或者采购包中含有多种产品，供应商提供本国产品成本占比达到80%以上的，给予全部产品的总报价20%的价格扣除。</w:t>
      </w:r>
      <w:r>
        <w:rPr>
          <w:rFonts w:hint="eastAsia" w:ascii="宋体" w:hAnsi="宋体"/>
          <w:bCs/>
          <w:color w:val="FF0000"/>
          <w:szCs w:val="21"/>
          <w:lang w:eastAsia="zh-CN"/>
        </w:rPr>
        <w:t>（</w:t>
      </w:r>
      <w:r>
        <w:rPr>
          <w:rFonts w:hint="eastAsia" w:ascii="宋体" w:hAnsi="宋体"/>
          <w:bCs/>
          <w:color w:val="FF0000"/>
          <w:szCs w:val="21"/>
          <w:lang w:val="en-US" w:eastAsia="zh-CN"/>
        </w:rPr>
        <w:t>本项目不适用</w:t>
      </w:r>
      <w:r>
        <w:rPr>
          <w:rFonts w:hint="eastAsia" w:ascii="宋体" w:hAnsi="宋体"/>
          <w:bCs/>
          <w:color w:val="FF0000"/>
          <w:szCs w:val="21"/>
          <w:lang w:eastAsia="zh-CN"/>
        </w:rPr>
        <w:t>）</w:t>
      </w:r>
    </w:p>
    <w:p w14:paraId="751B6D31">
      <w:pPr>
        <w:adjustRightInd w:val="0"/>
        <w:snapToGrid w:val="0"/>
        <w:spacing w:before="50" w:line="360" w:lineRule="auto"/>
        <w:ind w:firstLine="420" w:firstLineChars="200"/>
        <w:jc w:val="left"/>
        <w:rPr>
          <w:rFonts w:hint="eastAsia" w:ascii="宋体" w:hAnsi="宋体"/>
          <w:color w:val="FF0000"/>
        </w:rPr>
      </w:pPr>
      <w:r>
        <w:rPr>
          <w:rFonts w:hint="eastAsia" w:ascii="宋体" w:hAnsi="宋体"/>
          <w:bCs/>
          <w:szCs w:val="21"/>
        </w:rPr>
        <w:t>最后报价</w:t>
      </w:r>
      <w:r>
        <w:rPr>
          <w:rFonts w:hint="eastAsia" w:ascii="宋体" w:hAnsi="宋体"/>
          <w:bCs/>
          <w:szCs w:val="21"/>
          <w:vertAlign w:val="subscript"/>
        </w:rPr>
        <w:t>算术修正和政策调整</w:t>
      </w:r>
      <w:r>
        <w:rPr>
          <w:rFonts w:hint="eastAsia" w:ascii="宋体" w:hAnsi="宋体"/>
          <w:bCs/>
          <w:szCs w:val="21"/>
        </w:rPr>
        <w:t xml:space="preserve"> = 最后报价</w:t>
      </w:r>
      <w:r>
        <w:rPr>
          <w:rFonts w:hint="eastAsia" w:ascii="宋体" w:hAnsi="宋体"/>
          <w:szCs w:val="21"/>
          <w:vertAlign w:val="subscript"/>
        </w:rPr>
        <w:t xml:space="preserve">算术修正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ascii="宋体" w:hAnsi="宋体"/>
          <w:bCs/>
          <w:szCs w:val="21"/>
        </w:rPr>
        <w:t>–</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r>
        <w:rPr>
          <w:rFonts w:ascii="宋体" w:hAnsi="宋体"/>
          <w:bCs/>
          <w:color w:val="FF0000"/>
          <w:szCs w:val="21"/>
        </w:rPr>
        <w:t>–</w:t>
      </w:r>
      <w:r>
        <w:rPr>
          <w:rFonts w:hint="eastAsia" w:ascii="宋体" w:hAnsi="宋体"/>
          <w:color w:val="FF0000"/>
          <w:szCs w:val="21"/>
        </w:rPr>
        <w:t xml:space="preserve"> K</w:t>
      </w:r>
      <w:r>
        <w:rPr>
          <w:rFonts w:hint="eastAsia" w:ascii="宋体" w:hAnsi="宋体"/>
          <w:color w:val="FF0000"/>
          <w:szCs w:val="21"/>
          <w:vertAlign w:val="subscript"/>
        </w:rPr>
        <w:t>3</w:t>
      </w:r>
    </w:p>
    <w:p w14:paraId="3838EBE9">
      <w:pPr>
        <w:adjustRightInd w:val="0"/>
        <w:snapToGrid w:val="0"/>
        <w:spacing w:before="50" w:line="360" w:lineRule="auto"/>
        <w:ind w:firstLine="420" w:firstLineChars="200"/>
        <w:rPr>
          <w:rFonts w:hint="eastAsia" w:ascii="宋体" w:hAnsi="宋体"/>
          <w:bCs/>
          <w:szCs w:val="21"/>
        </w:rPr>
      </w:pP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小微企业价格扣除金额</w:t>
      </w:r>
    </w:p>
    <w:p w14:paraId="7ABF0DE7">
      <w:pPr>
        <w:adjustRightInd w:val="0"/>
        <w:snapToGrid w:val="0"/>
        <w:spacing w:before="50" w:line="360" w:lineRule="auto"/>
        <w:ind w:firstLine="420" w:firstLineChars="200"/>
        <w:rPr>
          <w:rFonts w:hint="eastAsia" w:ascii="宋体" w:hAnsi="宋体"/>
          <w:szCs w:val="21"/>
        </w:rPr>
      </w:pP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r>
        <w:rPr>
          <w:rFonts w:hint="eastAsia" w:ascii="宋体" w:hAnsi="宋体"/>
          <w:szCs w:val="21"/>
        </w:rPr>
        <w:t>优先采购产品（节能产品、环境标志产品）价格扣除金额</w:t>
      </w:r>
    </w:p>
    <w:p w14:paraId="0E8542F8">
      <w:pPr>
        <w:adjustRightInd w:val="0"/>
        <w:snapToGrid w:val="0"/>
        <w:spacing w:before="50" w:line="360" w:lineRule="auto"/>
        <w:ind w:firstLine="420" w:firstLineChars="200"/>
        <w:rPr>
          <w:rFonts w:hint="eastAsia" w:ascii="宋体" w:hAnsi="宋体"/>
          <w:color w:val="FF0000"/>
          <w:szCs w:val="21"/>
        </w:rPr>
      </w:pPr>
      <w:r>
        <w:rPr>
          <w:rFonts w:hint="eastAsia" w:ascii="宋体" w:hAnsi="宋体"/>
          <w:color w:val="FF0000"/>
          <w:szCs w:val="21"/>
        </w:rPr>
        <w:t>K</w:t>
      </w:r>
      <w:r>
        <w:rPr>
          <w:rFonts w:hint="eastAsia" w:ascii="宋体" w:hAnsi="宋体"/>
          <w:color w:val="FF0000"/>
          <w:szCs w:val="21"/>
          <w:vertAlign w:val="subscript"/>
        </w:rPr>
        <w:t xml:space="preserve">3 </w:t>
      </w:r>
      <w:r>
        <w:rPr>
          <w:rFonts w:hint="eastAsia" w:ascii="宋体" w:hAnsi="宋体"/>
          <w:color w:val="FF0000"/>
          <w:szCs w:val="21"/>
        </w:rPr>
        <w:t>：本国产品价格扣除金额</w:t>
      </w:r>
    </w:p>
    <w:p w14:paraId="2966D4E0">
      <w:pPr>
        <w:adjustRightInd w:val="0"/>
        <w:snapToGrid w:val="0"/>
        <w:spacing w:before="50" w:line="360" w:lineRule="auto"/>
        <w:ind w:firstLine="420" w:firstLineChars="200"/>
        <w:jc w:val="left"/>
        <w:rPr>
          <w:rFonts w:hint="eastAsia" w:ascii="宋体" w:hAnsi="宋体"/>
          <w:bCs/>
          <w:color w:val="FF0000"/>
          <w:szCs w:val="21"/>
        </w:rPr>
      </w:pPr>
      <w:r>
        <w:rPr>
          <w:rFonts w:hint="eastAsia" w:ascii="宋体" w:hAnsi="宋体"/>
          <w:bCs/>
          <w:color w:val="FF0000"/>
          <w:szCs w:val="21"/>
        </w:rPr>
        <w:t>供应商未提供《关于符合</w:t>
      </w:r>
      <w:bookmarkStart w:id="192" w:name="_Hlk218667642"/>
      <w:r>
        <w:rPr>
          <w:rFonts w:hint="eastAsia" w:ascii="宋体" w:hAnsi="宋体"/>
          <w:bCs/>
          <w:color w:val="FF0000"/>
          <w:szCs w:val="21"/>
        </w:rPr>
        <w:t>本国产品</w:t>
      </w:r>
      <w:bookmarkEnd w:id="192"/>
      <w:r>
        <w:rPr>
          <w:rFonts w:hint="eastAsia" w:ascii="宋体" w:hAnsi="宋体"/>
          <w:bCs/>
          <w:color w:val="FF0000"/>
          <w:szCs w:val="21"/>
        </w:rPr>
        <w:t>标准的声明函》、《关于符合本国产品成本占比的声明函》或声明函承诺未达到80%的，不享受本国产品价格评审优惠。</w:t>
      </w:r>
    </w:p>
    <w:bookmarkEnd w:id="190"/>
    <w:bookmarkEnd w:id="191"/>
    <w:p w14:paraId="2CFA0576">
      <w:pPr>
        <w:adjustRightInd w:val="0"/>
        <w:snapToGrid w:val="0"/>
        <w:spacing w:before="50" w:line="360" w:lineRule="auto"/>
        <w:ind w:firstLine="420" w:firstLineChars="200"/>
        <w:jc w:val="left"/>
        <w:rPr>
          <w:rFonts w:hint="eastAsia" w:ascii="宋体" w:hAnsi="宋体"/>
          <w:szCs w:val="21"/>
        </w:rPr>
      </w:pPr>
      <w:r>
        <w:rPr>
          <w:rFonts w:hint="eastAsia" w:asciiTheme="minorEastAsia" w:hAnsiTheme="minorEastAsia" w:eastAsiaTheme="minorEastAsia"/>
          <w:kern w:val="0"/>
          <w:szCs w:val="21"/>
        </w:rPr>
        <w:t>27.2</w:t>
      </w:r>
      <w:bookmarkStart w:id="193" w:name="_Hlk217669847"/>
      <w:r>
        <w:rPr>
          <w:rFonts w:hint="eastAsia" w:asciiTheme="minorEastAsia" w:hAnsiTheme="minorEastAsia" w:eastAsiaTheme="minorEastAsia"/>
          <w:kern w:val="0"/>
          <w:szCs w:val="21"/>
        </w:rPr>
        <w:t>完成价格评审后，</w:t>
      </w:r>
      <w:bookmarkEnd w:id="193"/>
      <w:r>
        <w:rPr>
          <w:rFonts w:hint="eastAsia" w:asciiTheme="minorEastAsia" w:hAnsiTheme="minorEastAsia" w:eastAsiaTheme="minorEastAsia"/>
          <w:kern w:val="0"/>
          <w:szCs w:val="21"/>
        </w:rPr>
        <w:t>谈判小组应拟定“价格评审比较表”（格式见</w:t>
      </w:r>
      <w:bookmarkStart w:id="194" w:name="_Hlk217204411"/>
      <w:r>
        <w:rPr>
          <w:rFonts w:hint="eastAsia" w:asciiTheme="minorEastAsia" w:hAnsiTheme="minorEastAsia" w:eastAsiaTheme="minorEastAsia"/>
          <w:kern w:val="0"/>
          <w:szCs w:val="21"/>
        </w:rPr>
        <w:t>本章</w:t>
      </w:r>
      <w:bookmarkEnd w:id="194"/>
      <w:r>
        <w:rPr>
          <w:rFonts w:hint="eastAsia" w:asciiTheme="minorEastAsia" w:hAnsiTheme="minorEastAsia" w:eastAsiaTheme="minorEastAsia"/>
          <w:kern w:val="0"/>
          <w:szCs w:val="21"/>
        </w:rPr>
        <w:t>附表2-3）。</w:t>
      </w:r>
    </w:p>
    <w:bookmarkEnd w:id="189"/>
    <w:p w14:paraId="558BFAC4">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27.3谈判小组应当从质量和服务均能满足谈判文件实质性响应要求的供应商中，按照最后报价由低到高的顺序提出3名以上成交候选供应商。最后报价相同的，除</w:t>
      </w:r>
      <w:r>
        <w:rPr>
          <w:rFonts w:hint="eastAsia" w:asciiTheme="minorEastAsia" w:hAnsiTheme="minorEastAsia" w:eastAsiaTheme="minorEastAsia"/>
          <w:b/>
          <w:szCs w:val="21"/>
        </w:rPr>
        <w:t>【供应商须知前附表】</w:t>
      </w:r>
      <w:r>
        <w:rPr>
          <w:rFonts w:hint="eastAsia" w:asciiTheme="minorEastAsia" w:hAnsiTheme="minorEastAsia" w:eastAsiaTheme="minorEastAsia"/>
          <w:szCs w:val="21"/>
        </w:rPr>
        <w:t>另有规定外，由谈判小组在采购人、采购代理机构及现场监督人员的共同见证下，采取随机抽取的方式确定排序。随机抽取的程序及规则应在评审现场明确并记录。</w:t>
      </w:r>
    </w:p>
    <w:p w14:paraId="762008AE">
      <w:pPr>
        <w:adjustRightInd w:val="0"/>
        <w:snapToGrid w:val="0"/>
        <w:spacing w:before="50" w:line="360" w:lineRule="auto"/>
        <w:ind w:firstLine="420" w:firstLineChars="200"/>
        <w:jc w:val="left"/>
        <w:rPr>
          <w:rFonts w:hint="eastAsia" w:asciiTheme="minorEastAsia" w:hAnsiTheme="minorEastAsia" w:eastAsiaTheme="minorEastAsia"/>
          <w:szCs w:val="21"/>
          <w:vertAlign w:val="subscript"/>
        </w:rPr>
      </w:pPr>
      <w:r>
        <w:rPr>
          <w:rFonts w:hint="eastAsia" w:asciiTheme="minorEastAsia" w:hAnsiTheme="minorEastAsia" w:eastAsiaTheme="minorEastAsia"/>
          <w:szCs w:val="21"/>
        </w:rPr>
        <w:t>27.4谈判小组根据全体谈判小组成员签字的原始评审记录和评审结果编写评审报告，并上传至“电子化采购系统”。</w:t>
      </w:r>
    </w:p>
    <w:p w14:paraId="522F236E">
      <w:pPr>
        <w:adjustRightInd w:val="0"/>
        <w:snapToGrid w:val="0"/>
        <w:spacing w:before="50" w:line="360" w:lineRule="auto"/>
        <w:ind w:firstLine="420"/>
        <w:jc w:val="left"/>
        <w:rPr>
          <w:rFonts w:hint="eastAsia" w:asciiTheme="minorEastAsia" w:hAnsiTheme="minorEastAsia" w:eastAsiaTheme="minorEastAsia"/>
          <w:szCs w:val="21"/>
        </w:rPr>
      </w:pPr>
      <w:r>
        <w:rPr>
          <w:rFonts w:hint="eastAsia" w:asciiTheme="minorEastAsia" w:hAnsiTheme="minorEastAsia" w:eastAsiaTheme="minorEastAsia"/>
          <w:szCs w:val="21"/>
        </w:rPr>
        <w:t>27.5</w:t>
      </w:r>
      <w:r>
        <w:rPr>
          <w:rFonts w:hint="eastAsia" w:asciiTheme="minorEastAsia" w:hAnsiTheme="minorEastAsia" w:eastAsiaTheme="minorEastAsia"/>
          <w:bCs/>
          <w:szCs w:val="21"/>
        </w:rPr>
        <w:t>谈判小组成员对需要共同认定的事项存在争议的，应当按照少数服从多数的原则作出结论。持不同意见的谈判小组成员应当在评审报告上签署不同意见及理由，否则视为同意评审报告。</w:t>
      </w:r>
    </w:p>
    <w:bookmarkEnd w:id="184"/>
    <w:p w14:paraId="693F21CA">
      <w:pPr>
        <w:pStyle w:val="5"/>
        <w:keepNext w:val="0"/>
        <w:keepLines w:val="0"/>
        <w:spacing w:before="50" w:after="0" w:line="360" w:lineRule="auto"/>
        <w:rPr>
          <w:sz w:val="24"/>
          <w:szCs w:val="24"/>
        </w:rPr>
      </w:pPr>
      <w:bookmarkStart w:id="195" w:name="_Toc220255086"/>
      <w:r>
        <w:rPr>
          <w:rFonts w:hint="eastAsia"/>
          <w:sz w:val="24"/>
          <w:szCs w:val="24"/>
        </w:rPr>
        <w:t>28.响应文件的澄清或</w:t>
      </w:r>
      <w:bookmarkStart w:id="196" w:name="_Hlk197759880"/>
      <w:r>
        <w:rPr>
          <w:rFonts w:hint="eastAsia"/>
          <w:sz w:val="24"/>
          <w:szCs w:val="24"/>
        </w:rPr>
        <w:t>补正</w:t>
      </w:r>
      <w:bookmarkEnd w:id="195"/>
      <w:bookmarkEnd w:id="196"/>
    </w:p>
    <w:p w14:paraId="70EF97F3">
      <w:pPr>
        <w:adjustRightInd w:val="0"/>
        <w:snapToGrid w:val="0"/>
        <w:spacing w:before="50" w:line="360" w:lineRule="auto"/>
        <w:ind w:firstLine="420"/>
        <w:jc w:val="left"/>
        <w:rPr>
          <w:rFonts w:hint="eastAsia" w:asciiTheme="minorEastAsia" w:hAnsiTheme="minorEastAsia" w:eastAsiaTheme="minorEastAsia"/>
          <w:szCs w:val="21"/>
        </w:rPr>
      </w:pPr>
      <w:bookmarkStart w:id="197" w:name="_Hlk213346755"/>
      <w:r>
        <w:rPr>
          <w:rFonts w:hint="eastAsia"/>
          <w:szCs w:val="21"/>
        </w:rPr>
        <w:t>28.1</w:t>
      </w:r>
      <w:r>
        <w:rPr>
          <w:rFonts w:hint="eastAsia" w:ascii="宋体" w:hAnsi="宋体" w:cs="宋体"/>
          <w:kern w:val="0"/>
          <w:szCs w:val="21"/>
        </w:rPr>
        <w:t>对于响应文件中含义不明确、同类问题表述不一致或者有明显文字和计算错误的内容，谈判小组应当以书面形式要求供应商作出必要的澄清、说明或者补正。供应商的澄清、说明或者补正应当采用书面形式，并</w:t>
      </w:r>
      <w:r>
        <w:rPr>
          <w:rFonts w:hint="eastAsia" w:asciiTheme="minorEastAsia" w:hAnsiTheme="minorEastAsia" w:eastAsiaTheme="minorEastAsia"/>
          <w:szCs w:val="21"/>
        </w:rPr>
        <w:t>加盖单位电子印章，或者法定代表人（单位负责人）或委托代理人（如委托）的个人电子印章或电子签名章，且</w:t>
      </w:r>
      <w:r>
        <w:rPr>
          <w:rFonts w:hint="eastAsia" w:ascii="宋体" w:hAnsi="宋体" w:cs="宋体"/>
          <w:kern w:val="0"/>
          <w:szCs w:val="21"/>
        </w:rPr>
        <w:t>不得超出响应文件的范围或者改变响应文件的实质性内容</w:t>
      </w:r>
      <w:r>
        <w:rPr>
          <w:rFonts w:hint="eastAsia" w:asciiTheme="minorEastAsia" w:hAnsiTheme="minorEastAsia" w:eastAsiaTheme="minorEastAsia"/>
          <w:szCs w:val="21"/>
        </w:rPr>
        <w:t>（算术性错误修正除外），不得影响供应商公平竞争。</w:t>
      </w:r>
    </w:p>
    <w:bookmarkEnd w:id="197"/>
    <w:p w14:paraId="64F25746">
      <w:pPr>
        <w:adjustRightInd w:val="0"/>
        <w:snapToGrid w:val="0"/>
        <w:spacing w:before="50" w:line="360" w:lineRule="auto"/>
        <w:ind w:firstLine="420"/>
        <w:jc w:val="left"/>
        <w:rPr>
          <w:rFonts w:hint="eastAsia" w:ascii="宋体" w:hAnsi="宋体" w:cs="宋体"/>
          <w:color w:val="FF0000"/>
          <w:kern w:val="0"/>
          <w:szCs w:val="21"/>
        </w:rPr>
      </w:pPr>
      <w:r>
        <w:rPr>
          <w:rFonts w:hint="eastAsia" w:ascii="宋体" w:hAnsi="宋体" w:cs="宋体"/>
          <w:kern w:val="0"/>
          <w:szCs w:val="21"/>
        </w:rPr>
        <w:t>28.2最后报价如有算术错误的，</w:t>
      </w:r>
      <w:r>
        <w:rPr>
          <w:rFonts w:hint="eastAsia" w:asciiTheme="minorEastAsia" w:hAnsiTheme="minorEastAsia" w:eastAsiaTheme="minorEastAsia"/>
          <w:szCs w:val="21"/>
        </w:rPr>
        <w:t>除</w:t>
      </w:r>
      <w:r>
        <w:rPr>
          <w:rFonts w:hint="eastAsia" w:ascii="宋体" w:hAnsi="宋体" w:cs="宋体"/>
          <w:b/>
          <w:kern w:val="0"/>
          <w:szCs w:val="21"/>
        </w:rPr>
        <w:t>【供应商须知前附表】</w:t>
      </w:r>
      <w:r>
        <w:rPr>
          <w:rFonts w:hint="eastAsia" w:asciiTheme="minorEastAsia" w:hAnsiTheme="minorEastAsia" w:eastAsiaTheme="minorEastAsia"/>
          <w:szCs w:val="21"/>
        </w:rPr>
        <w:t>另有规定外，谈判小组按下列规定修正，</w:t>
      </w:r>
      <w:r>
        <w:rPr>
          <w:rFonts w:hint="eastAsia" w:ascii="宋体" w:hAnsi="宋体" w:cs="宋体"/>
          <w:kern w:val="0"/>
          <w:szCs w:val="21"/>
        </w:rPr>
        <w:t>修正的最后报价须经供应商书面确认。供应商不确认的，按无效响应处理</w:t>
      </w:r>
      <w:r>
        <w:rPr>
          <w:rFonts w:hint="eastAsia" w:asciiTheme="minorEastAsia" w:hAnsiTheme="minorEastAsia" w:eastAsiaTheme="minorEastAsia"/>
          <w:szCs w:val="21"/>
        </w:rPr>
        <w:t>：</w:t>
      </w:r>
    </w:p>
    <w:p w14:paraId="400B0CA5">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（1）大写金额与小写金额不一致的，以大写金额为准；</w:t>
      </w:r>
    </w:p>
    <w:p w14:paraId="02F0E538">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（2）总价金额与按单价汇总金额不一致的，以</w:t>
      </w:r>
      <w:bookmarkStart w:id="198" w:name="_Hlk197761240"/>
      <w:r>
        <w:rPr>
          <w:rFonts w:hint="eastAsia" w:ascii="宋体" w:hAnsi="宋体" w:cs="宋体"/>
          <w:kern w:val="0"/>
          <w:szCs w:val="21"/>
        </w:rPr>
        <w:t>总价</w:t>
      </w:r>
      <w:bookmarkEnd w:id="198"/>
      <w:r>
        <w:rPr>
          <w:rFonts w:hint="eastAsia" w:ascii="宋体" w:hAnsi="宋体" w:cs="宋体"/>
          <w:kern w:val="0"/>
          <w:szCs w:val="21"/>
        </w:rPr>
        <w:t>为准，并修改单价。</w:t>
      </w:r>
    </w:p>
    <w:p w14:paraId="6E964F8F">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（3）最后报价总价与</w:t>
      </w:r>
      <w:bookmarkStart w:id="199" w:name="_Hlk197761581"/>
      <w:r>
        <w:rPr>
          <w:rFonts w:hint="eastAsia" w:ascii="宋体" w:hAnsi="宋体" w:cs="宋体"/>
          <w:kern w:val="0"/>
          <w:szCs w:val="21"/>
        </w:rPr>
        <w:t>首次响应文件“分项报价表”总价</w:t>
      </w:r>
      <w:bookmarkEnd w:id="199"/>
      <w:r>
        <w:rPr>
          <w:rFonts w:hint="eastAsia" w:ascii="宋体" w:hAnsi="宋体" w:cs="宋体"/>
          <w:kern w:val="0"/>
          <w:szCs w:val="21"/>
        </w:rPr>
        <w:t>不一致的，以最后报价总价为准，并以最后报价总价与首次响应文件“分项报价表”总价的折扣修改首次响应文件“分项报价表”的单价（或合价）。</w:t>
      </w:r>
    </w:p>
    <w:p w14:paraId="0D566826">
      <w:pPr>
        <w:adjustRightInd w:val="0"/>
        <w:snapToGrid w:val="0"/>
        <w:spacing w:line="360" w:lineRule="auto"/>
        <w:ind w:firstLine="420" w:firstLineChars="200"/>
        <w:jc w:val="left"/>
        <w:rPr>
          <w:rFonts w:hint="eastAsia" w:asciiTheme="minorEastAsia" w:hAnsiTheme="minorEastAsia"/>
          <w:color w:val="FF0000"/>
        </w:rPr>
      </w:pPr>
      <w:bookmarkStart w:id="200" w:name="_Hlk213346734"/>
      <w:r>
        <w:rPr>
          <w:rFonts w:hint="eastAsia" w:asciiTheme="minorEastAsia" w:hAnsiTheme="minorEastAsia" w:eastAsiaTheme="minorEastAsia"/>
          <w:color w:val="FF0000"/>
          <w:szCs w:val="21"/>
        </w:rPr>
        <w:t>28.3</w:t>
      </w:r>
      <w:bookmarkEnd w:id="200"/>
      <w:r>
        <w:rPr>
          <w:rFonts w:hint="eastAsia" w:asciiTheme="minorEastAsia" w:hAnsiTheme="minorEastAsia" w:eastAsiaTheme="minorEastAsia"/>
          <w:color w:val="FF0000"/>
          <w:szCs w:val="21"/>
        </w:rPr>
        <w:t>除</w:t>
      </w:r>
      <w:r>
        <w:rPr>
          <w:rFonts w:hint="eastAsia" w:asciiTheme="minorEastAsia" w:hAnsiTheme="minorEastAsia" w:eastAsiaTheme="minorEastAsia"/>
          <w:b/>
          <w:color w:val="FF0000"/>
          <w:szCs w:val="21"/>
        </w:rPr>
        <w:t>【</w:t>
      </w:r>
      <w:r>
        <w:rPr>
          <w:rFonts w:hint="eastAsia" w:ascii="宋体" w:hAnsi="宋体" w:cs="宋体"/>
          <w:b/>
          <w:color w:val="FF0000"/>
          <w:kern w:val="0"/>
          <w:szCs w:val="21"/>
        </w:rPr>
        <w:t>供应商须知</w:t>
      </w:r>
      <w:r>
        <w:rPr>
          <w:rFonts w:hint="eastAsia" w:asciiTheme="minorEastAsia" w:hAnsiTheme="minorEastAsia" w:eastAsiaTheme="minorEastAsia"/>
          <w:b/>
          <w:color w:val="FF0000"/>
          <w:szCs w:val="21"/>
        </w:rPr>
        <w:t>前附表】</w:t>
      </w:r>
      <w:r>
        <w:rPr>
          <w:rFonts w:hint="eastAsia" w:asciiTheme="minorEastAsia" w:hAnsiTheme="minorEastAsia" w:eastAsiaTheme="minorEastAsia"/>
          <w:color w:val="FF0000"/>
          <w:szCs w:val="21"/>
        </w:rPr>
        <w:t>另有规定外，供应商的最后报价出现下列情形之一，谈判小组应启动异常低价响应审查程序：</w:t>
      </w:r>
      <w:r>
        <w:rPr>
          <w:rFonts w:hint="eastAsia" w:asciiTheme="minorEastAsia" w:hAnsiTheme="minorEastAsia"/>
          <w:color w:val="FF0000"/>
        </w:rPr>
        <w:t xml:space="preserve"> </w:t>
      </w:r>
    </w:p>
    <w:p w14:paraId="46E62DCE">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（1）最后报价低于全部通过符合性审查供应商最后报价平均值50%的，即最后报价&lt;全部通过符合性审查供应商最后报价平均值×50%；</w:t>
      </w:r>
    </w:p>
    <w:p w14:paraId="077813ED">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（2）最后报价低于通过符合性审查的次低报价供应商最后报价50%的，即最后报价&lt;通过符合性审查的次低报价供应商最后报价×50%；</w:t>
      </w:r>
    </w:p>
    <w:p w14:paraId="24A127A4">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（3）最后报价低于采购项目最高限价45%的，即最后报价&lt;采购项目最高限价×45%；</w:t>
      </w:r>
    </w:p>
    <w:p w14:paraId="557A8F6D">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（4）谈判小组基于专业判断，认为供应商报价过低，有可能影响产品质量或者不能诚信履约的其他情形。</w:t>
      </w:r>
    </w:p>
    <w:p w14:paraId="59DD2210">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28.4谈判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13709502">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28.5谈判小组应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谈判小组应当将其作为无效响应处理。</w:t>
      </w:r>
    </w:p>
    <w:p w14:paraId="6111355B">
      <w:pPr>
        <w:adjustRightInd w:val="0"/>
        <w:snapToGrid w:val="0"/>
        <w:spacing w:line="360" w:lineRule="auto"/>
        <w:ind w:firstLine="420" w:firstLineChars="200"/>
        <w:jc w:val="left"/>
        <w:rPr>
          <w:rFonts w:hint="eastAsia" w:asciiTheme="minorEastAsia" w:hAnsiTheme="minorEastAsia"/>
          <w:color w:val="FF0000"/>
        </w:rPr>
      </w:pPr>
      <w:r>
        <w:rPr>
          <w:rFonts w:hint="eastAsia" w:asciiTheme="minorEastAsia" w:hAnsiTheme="minorEastAsia"/>
          <w:color w:val="FF0000"/>
        </w:rPr>
        <w:t>28.6异常低价响应审查的启动原因、审查意见和审查结果应当在评审报告中记录，并随供应商提供的相关书面说明及证明材料，以及谈判小组有关互联网浏览、查询历史一并归档。</w:t>
      </w:r>
    </w:p>
    <w:p w14:paraId="448EA8C9">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28.</w:t>
      </w:r>
      <w:bookmarkStart w:id="201" w:name="_Hlk197673467"/>
      <w:r>
        <w:rPr>
          <w:rFonts w:hint="eastAsia" w:asciiTheme="minorEastAsia" w:hAnsiTheme="minorEastAsia" w:eastAsiaTheme="minorEastAsia"/>
          <w:szCs w:val="21"/>
        </w:rPr>
        <w:t>7谈判小组通过“电子化采购系统”以数据电文形式向供应商发出“问题澄清通知”，</w:t>
      </w:r>
      <w:bookmarkStart w:id="202" w:name="_Hlk197756697"/>
      <w:r>
        <w:rPr>
          <w:rFonts w:hint="eastAsia" w:asciiTheme="minorEastAsia" w:hAnsiTheme="minorEastAsia" w:eastAsiaTheme="minorEastAsia"/>
          <w:szCs w:val="21"/>
        </w:rPr>
        <w:t>供应商应</w:t>
      </w:r>
      <w:bookmarkStart w:id="203" w:name="_Hlk197674927"/>
      <w:r>
        <w:rPr>
          <w:rFonts w:hint="eastAsia" w:asciiTheme="minorEastAsia" w:hAnsiTheme="minorEastAsia" w:eastAsiaTheme="minorEastAsia"/>
          <w:szCs w:val="21"/>
        </w:rPr>
        <w:t>按谈判小组“问题澄清通知”的要求，通过“电子化采购系统”</w:t>
      </w:r>
      <w:bookmarkEnd w:id="203"/>
      <w:r>
        <w:rPr>
          <w:rFonts w:hint="eastAsia" w:asciiTheme="minorEastAsia" w:hAnsiTheme="minorEastAsia" w:eastAsiaTheme="minorEastAsia"/>
          <w:szCs w:val="21"/>
        </w:rPr>
        <w:t>进行澄清、</w:t>
      </w:r>
      <w:r>
        <w:rPr>
          <w:rFonts w:hint="eastAsia"/>
        </w:rPr>
        <w:t>补正</w:t>
      </w:r>
      <w:r>
        <w:rPr>
          <w:rFonts w:hint="eastAsia" w:asciiTheme="minorEastAsia" w:hAnsiTheme="minorEastAsia" w:eastAsiaTheme="minorEastAsia"/>
          <w:szCs w:val="21"/>
        </w:rPr>
        <w:t>或确认。</w:t>
      </w:r>
      <w:bookmarkEnd w:id="202"/>
      <w:bookmarkStart w:id="204" w:name="_Hlk197756662"/>
      <w:r>
        <w:rPr>
          <w:rFonts w:hint="eastAsia" w:asciiTheme="minorEastAsia" w:hAnsiTheme="minorEastAsia" w:eastAsiaTheme="minorEastAsia"/>
          <w:szCs w:val="21"/>
        </w:rPr>
        <w:t>供应商未在“澄清通知”规定的时间内进行澄清、</w:t>
      </w:r>
      <w:r>
        <w:rPr>
          <w:rFonts w:hint="eastAsia"/>
        </w:rPr>
        <w:t>补正</w:t>
      </w:r>
      <w:r>
        <w:rPr>
          <w:rFonts w:hint="eastAsia" w:asciiTheme="minorEastAsia" w:hAnsiTheme="minorEastAsia" w:eastAsiaTheme="minorEastAsia"/>
          <w:szCs w:val="21"/>
        </w:rPr>
        <w:t>或确认的，谈判小组应当将其作为</w:t>
      </w:r>
      <w:bookmarkStart w:id="205" w:name="_Hlk197760675"/>
      <w:r>
        <w:rPr>
          <w:rFonts w:hint="eastAsia" w:asciiTheme="minorEastAsia" w:hAnsiTheme="minorEastAsia" w:eastAsiaTheme="minorEastAsia"/>
          <w:szCs w:val="21"/>
        </w:rPr>
        <w:t>无效响应处理</w:t>
      </w:r>
      <w:bookmarkEnd w:id="205"/>
      <w:r>
        <w:rPr>
          <w:rFonts w:hint="eastAsia" w:asciiTheme="minorEastAsia" w:hAnsiTheme="minorEastAsia" w:eastAsiaTheme="minorEastAsia"/>
          <w:szCs w:val="21"/>
        </w:rPr>
        <w:t>。</w:t>
      </w:r>
      <w:bookmarkEnd w:id="204"/>
    </w:p>
    <w:bookmarkEnd w:id="201"/>
    <w:p w14:paraId="7AFB66B4">
      <w:pPr>
        <w:pStyle w:val="5"/>
        <w:keepNext w:val="0"/>
        <w:keepLines w:val="0"/>
        <w:adjustRightInd w:val="0"/>
        <w:snapToGrid w:val="0"/>
        <w:spacing w:before="50" w:after="0" w:line="360" w:lineRule="auto"/>
        <w:rPr>
          <w:rFonts w:hint="eastAsia" w:ascii="黑体" w:hAnsi="黑体"/>
          <w:sz w:val="24"/>
          <w:szCs w:val="24"/>
        </w:rPr>
      </w:pPr>
      <w:bookmarkStart w:id="206" w:name="_Toc220255087"/>
      <w:r>
        <w:rPr>
          <w:rFonts w:hint="eastAsia" w:ascii="黑体" w:hAnsi="黑体"/>
          <w:sz w:val="24"/>
          <w:szCs w:val="24"/>
        </w:rPr>
        <w:t>29.保密</w:t>
      </w:r>
      <w:bookmarkEnd w:id="206"/>
    </w:p>
    <w:p w14:paraId="0D2AE854">
      <w:pPr>
        <w:adjustRightInd w:val="0"/>
        <w:snapToGrid w:val="0"/>
        <w:spacing w:before="50" w:line="360" w:lineRule="auto"/>
        <w:ind w:firstLine="420" w:firstLineChars="200"/>
        <w:rPr>
          <w:rFonts w:hint="eastAsia" w:ascii="宋体" w:hAnsi="宋体"/>
        </w:rPr>
      </w:pPr>
      <w:bookmarkStart w:id="207" w:name="_Hlk201218637"/>
      <w:r>
        <w:rPr>
          <w:rFonts w:hint="eastAsia" w:ascii="宋体" w:hAnsi="宋体"/>
        </w:rPr>
        <w:t>谈判小组成员以及与评审工作有关的人员不得泄露评审情况以及评审过程中获悉的国家秘密、商业秘密。</w:t>
      </w:r>
    </w:p>
    <w:bookmarkEnd w:id="207"/>
    <w:p w14:paraId="1BACC28A">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08" w:name="_Toc220255088"/>
      <w:r>
        <w:rPr>
          <w:rFonts w:hint="eastAsia" w:ascii="黑体" w:hAnsi="黑体" w:eastAsia="黑体"/>
          <w:sz w:val="28"/>
          <w:szCs w:val="28"/>
        </w:rPr>
        <w:t>六、成交结果信息公布与授予合同</w:t>
      </w:r>
      <w:bookmarkEnd w:id="208"/>
    </w:p>
    <w:p w14:paraId="4DAFF5C2">
      <w:pPr>
        <w:pStyle w:val="5"/>
        <w:keepNext w:val="0"/>
        <w:keepLines w:val="0"/>
        <w:adjustRightInd w:val="0"/>
        <w:snapToGrid w:val="0"/>
        <w:spacing w:before="50" w:after="0" w:line="360" w:lineRule="auto"/>
        <w:rPr>
          <w:rFonts w:hint="eastAsia" w:ascii="黑体" w:hAnsi="黑体"/>
          <w:sz w:val="24"/>
          <w:szCs w:val="24"/>
        </w:rPr>
      </w:pPr>
      <w:bookmarkStart w:id="209" w:name="_Toc220255089"/>
      <w:r>
        <w:rPr>
          <w:rFonts w:hint="eastAsia" w:ascii="黑体" w:hAnsi="黑体"/>
          <w:sz w:val="24"/>
          <w:szCs w:val="24"/>
        </w:rPr>
        <w:t>30.成交信息公布与成交通知书</w:t>
      </w:r>
      <w:bookmarkEnd w:id="209"/>
    </w:p>
    <w:p w14:paraId="009F1EEA">
      <w:pPr>
        <w:adjustRightInd w:val="0"/>
        <w:snapToGrid w:val="0"/>
        <w:spacing w:before="50" w:line="360" w:lineRule="auto"/>
        <w:ind w:firstLine="420" w:firstLineChars="200"/>
        <w:jc w:val="left"/>
        <w:rPr>
          <w:rFonts w:hint="eastAsia" w:ascii="宋体" w:hAnsi="宋体" w:cs="宋体"/>
          <w:kern w:val="0"/>
          <w:szCs w:val="21"/>
        </w:rPr>
      </w:pPr>
      <w:bookmarkStart w:id="210" w:name="_Hlk199941477"/>
      <w:r>
        <w:rPr>
          <w:rFonts w:hint="eastAsia" w:ascii="宋体" w:hAnsi="宋体" w:cs="宋体"/>
          <w:kern w:val="0"/>
          <w:szCs w:val="21"/>
        </w:rPr>
        <w:t>30.1采购代理机构应当在评审结束后2个工作日内将评审报告送采购人确认。</w:t>
      </w:r>
    </w:p>
    <w:p w14:paraId="73719CC5">
      <w:pPr>
        <w:adjustRightInd w:val="0"/>
        <w:snapToGrid w:val="0"/>
        <w:spacing w:before="50" w:line="360" w:lineRule="auto"/>
        <w:ind w:firstLine="420"/>
        <w:jc w:val="left"/>
        <w:rPr>
          <w:rFonts w:hint="eastAsia" w:ascii="宋体" w:hAnsi="宋体" w:cs="宋体"/>
          <w:kern w:val="0"/>
          <w:szCs w:val="21"/>
        </w:rPr>
      </w:pPr>
      <w:r>
        <w:rPr>
          <w:rFonts w:hint="eastAsia" w:ascii="宋体" w:hAnsi="宋体" w:cs="宋体"/>
          <w:kern w:val="0"/>
          <w:szCs w:val="21"/>
        </w:rPr>
        <w:t>30.2采购人应当在收到评审报告后5个工作日内，</w:t>
      </w:r>
      <w:bookmarkStart w:id="211" w:name="_Hlk201657718"/>
      <w:r>
        <w:rPr>
          <w:rFonts w:hint="eastAsia" w:ascii="宋体" w:hAnsi="宋体" w:cs="宋体"/>
          <w:kern w:val="0"/>
          <w:szCs w:val="21"/>
        </w:rPr>
        <w:t>从评审报告提出的成交候选供应商中，按照排序由高到低的原则确定成交供应商，也可以书面授权谈判小组直接确定成交供应商。</w:t>
      </w:r>
      <w:bookmarkEnd w:id="211"/>
    </w:p>
    <w:p w14:paraId="68982062">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30.3采购代理机构应当自采购人确定成交供应商之日起2个工作日内，通过</w:t>
      </w:r>
      <w:r>
        <w:rPr>
          <w:rFonts w:hint="eastAsia" w:ascii="宋体" w:hAnsi="宋体"/>
          <w:szCs w:val="21"/>
        </w:rPr>
        <w:t>“电子化采购系统”</w:t>
      </w:r>
      <w:r>
        <w:rPr>
          <w:rFonts w:hint="eastAsia" w:asciiTheme="minorEastAsia" w:hAnsiTheme="minorEastAsia" w:eastAsiaTheme="minorEastAsia"/>
          <w:szCs w:val="21"/>
        </w:rPr>
        <w:t>将成交通知书发送至</w:t>
      </w:r>
      <w:r>
        <w:rPr>
          <w:rFonts w:hint="eastAsia" w:ascii="宋体" w:hAnsi="宋体"/>
          <w:szCs w:val="21"/>
        </w:rPr>
        <w:t>成交供应商</w:t>
      </w:r>
      <w:r>
        <w:rPr>
          <w:rFonts w:hint="eastAsia" w:asciiTheme="minorEastAsia" w:hAnsiTheme="minorEastAsia" w:eastAsiaTheme="minorEastAsia"/>
          <w:szCs w:val="21"/>
        </w:rPr>
        <w:t>电子邮箱，并在“指定媒体”上公告成交结果。谈判文件和成交供应商的《中小企业声明函》随成交结果同时公告；</w:t>
      </w:r>
      <w:r>
        <w:rPr>
          <w:rFonts w:hint="eastAsia" w:asciiTheme="minorEastAsia" w:hAnsiTheme="minorEastAsia" w:eastAsiaTheme="minorEastAsia"/>
          <w:color w:val="FF0000"/>
          <w:szCs w:val="21"/>
        </w:rPr>
        <w:t>采购项目涉及货物的，同时公告内容还包括中标人的《关于符合本国产品标准的声明函》（或财政部会同有关部门规定的有关证明文件）、《关于符合本国产品成本占比的声明函》（如有）。</w:t>
      </w:r>
      <w:r>
        <w:rPr>
          <w:rFonts w:hint="eastAsia" w:asciiTheme="minorEastAsia" w:hAnsiTheme="minorEastAsia" w:eastAsiaTheme="minorEastAsia"/>
          <w:szCs w:val="21"/>
        </w:rPr>
        <w:t>成交结果公告期限为１个工作日。</w:t>
      </w:r>
    </w:p>
    <w:bookmarkEnd w:id="210"/>
    <w:p w14:paraId="5E5CD0CA">
      <w:pPr>
        <w:pStyle w:val="5"/>
        <w:keepNext w:val="0"/>
        <w:keepLines w:val="0"/>
        <w:adjustRightInd w:val="0"/>
        <w:snapToGrid w:val="0"/>
        <w:spacing w:before="50" w:after="0" w:line="360" w:lineRule="auto"/>
        <w:rPr>
          <w:rFonts w:hint="eastAsia" w:ascii="黑体" w:hAnsi="黑体"/>
          <w:sz w:val="24"/>
          <w:szCs w:val="24"/>
        </w:rPr>
      </w:pPr>
      <w:bookmarkStart w:id="212" w:name="_Toc220255090"/>
      <w:r>
        <w:rPr>
          <w:rFonts w:hint="eastAsia" w:ascii="黑体" w:hAnsi="黑体"/>
          <w:sz w:val="24"/>
          <w:szCs w:val="24"/>
        </w:rPr>
        <w:t>31.签订合同</w:t>
      </w:r>
      <w:bookmarkEnd w:id="212"/>
    </w:p>
    <w:p w14:paraId="4FE81101">
      <w:pPr>
        <w:adjustRightInd w:val="0"/>
        <w:snapToGrid w:val="0"/>
        <w:spacing w:before="50" w:line="360" w:lineRule="auto"/>
        <w:ind w:firstLine="420" w:firstLineChars="200"/>
        <w:jc w:val="left"/>
        <w:rPr>
          <w:rFonts w:hint="eastAsia" w:asciiTheme="minorEastAsia" w:hAnsiTheme="minorEastAsia" w:eastAsiaTheme="minorEastAsia"/>
          <w:szCs w:val="21"/>
        </w:rPr>
      </w:pPr>
      <w:bookmarkStart w:id="213" w:name="_Hlk217121308"/>
      <w:r>
        <w:rPr>
          <w:rFonts w:hint="eastAsia" w:asciiTheme="minorEastAsia" w:hAnsiTheme="minorEastAsia" w:eastAsiaTheme="minorEastAsia"/>
          <w:szCs w:val="21"/>
        </w:rPr>
        <w:t>31.1采购人应自成交通知书发出之日起30日内，依据谈判文件、成交供应商的响应文件，与成交供应商在线签订政府采购合同。</w:t>
      </w:r>
    </w:p>
    <w:p w14:paraId="14E12E6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31.2采购合同不得对谈判文件确定的事项和成交供应商的响应文件作实质性修改。</w:t>
      </w:r>
      <w:r>
        <w:rPr>
          <w:rFonts w:hint="eastAsia" w:asciiTheme="minorEastAsia" w:hAnsiTheme="minorEastAsia" w:eastAsiaTheme="minorEastAsia"/>
          <w:bCs/>
          <w:szCs w:val="21"/>
        </w:rPr>
        <w:t>采购人不得向成交供应商提出任何不合理要求，作为签订合同的条件。</w:t>
      </w:r>
    </w:p>
    <w:p w14:paraId="1DBDF37F">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31.3联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w:t>
      </w:r>
      <w:r>
        <w:rPr>
          <w:rFonts w:hint="eastAsia" w:cs="微软雅黑" w:asciiTheme="minorEastAsia" w:hAnsiTheme="minorEastAsia" w:eastAsiaTheme="minorEastAsia"/>
          <w:spacing w:val="-2"/>
          <w:kern w:val="0"/>
          <w:szCs w:val="21"/>
        </w:rPr>
        <w:t>成交</w:t>
      </w:r>
      <w:r>
        <w:rPr>
          <w:rFonts w:hint="eastAsia" w:cs="微软雅黑" w:asciiTheme="minorEastAsia" w:hAnsiTheme="minorEastAsia" w:eastAsiaTheme="minorEastAsia"/>
          <w:kern w:val="0"/>
          <w:szCs w:val="21"/>
        </w:rPr>
        <w:t>的</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联</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体各</w:t>
      </w:r>
      <w:r>
        <w:rPr>
          <w:rFonts w:hint="eastAsia" w:cs="微软雅黑" w:asciiTheme="minorEastAsia" w:hAnsiTheme="minorEastAsia" w:eastAsiaTheme="minorEastAsia"/>
          <w:spacing w:val="-2"/>
          <w:kern w:val="0"/>
          <w:szCs w:val="21"/>
        </w:rPr>
        <w:t>方</w:t>
      </w:r>
      <w:r>
        <w:rPr>
          <w:rFonts w:hint="eastAsia" w:cs="微软雅黑" w:asciiTheme="minorEastAsia" w:hAnsiTheme="minorEastAsia" w:eastAsiaTheme="minorEastAsia"/>
          <w:kern w:val="0"/>
          <w:szCs w:val="21"/>
        </w:rPr>
        <w:t>应</w:t>
      </w:r>
      <w:r>
        <w:rPr>
          <w:rFonts w:hint="eastAsia" w:cs="微软雅黑" w:asciiTheme="minorEastAsia" w:hAnsiTheme="minorEastAsia" w:eastAsiaTheme="minorEastAsia"/>
          <w:spacing w:val="-2"/>
          <w:kern w:val="0"/>
          <w:szCs w:val="21"/>
        </w:rPr>
        <w:t>当</w:t>
      </w:r>
      <w:r>
        <w:rPr>
          <w:rFonts w:hint="eastAsia" w:cs="微软雅黑" w:asciiTheme="minorEastAsia" w:hAnsiTheme="minorEastAsia" w:eastAsiaTheme="minorEastAsia"/>
          <w:kern w:val="0"/>
          <w:szCs w:val="21"/>
        </w:rPr>
        <w:t>共</w:t>
      </w:r>
      <w:r>
        <w:rPr>
          <w:rFonts w:hint="eastAsia" w:cs="微软雅黑" w:asciiTheme="minorEastAsia" w:hAnsiTheme="minorEastAsia" w:eastAsiaTheme="minorEastAsia"/>
          <w:spacing w:val="-2"/>
          <w:kern w:val="0"/>
          <w:szCs w:val="21"/>
        </w:rPr>
        <w:t>同</w:t>
      </w:r>
      <w:r>
        <w:rPr>
          <w:rFonts w:hint="eastAsia" w:cs="微软雅黑" w:asciiTheme="minorEastAsia" w:hAnsiTheme="minorEastAsia" w:eastAsiaTheme="minorEastAsia"/>
          <w:kern w:val="0"/>
          <w:szCs w:val="21"/>
        </w:rPr>
        <w:t>与</w:t>
      </w:r>
      <w:r>
        <w:rPr>
          <w:rFonts w:hint="eastAsia" w:cs="微软雅黑" w:asciiTheme="minorEastAsia" w:hAnsiTheme="minorEastAsia" w:eastAsiaTheme="minorEastAsia"/>
          <w:spacing w:val="-2"/>
          <w:kern w:val="0"/>
          <w:szCs w:val="21"/>
        </w:rPr>
        <w:t>采购人</w:t>
      </w:r>
      <w:r>
        <w:rPr>
          <w:rFonts w:hint="eastAsia" w:cs="微软雅黑" w:asciiTheme="minorEastAsia" w:hAnsiTheme="minorEastAsia" w:eastAsiaTheme="minorEastAsia"/>
          <w:kern w:val="0"/>
          <w:szCs w:val="21"/>
        </w:rPr>
        <w:t>签订</w:t>
      </w:r>
      <w:r>
        <w:rPr>
          <w:rFonts w:hint="eastAsia" w:cs="微软雅黑" w:asciiTheme="minorEastAsia" w:hAnsiTheme="minorEastAsia" w:eastAsiaTheme="minorEastAsia"/>
          <w:spacing w:val="-2"/>
          <w:kern w:val="0"/>
          <w:szCs w:val="21"/>
        </w:rPr>
        <w:t>合</w:t>
      </w:r>
      <w:r>
        <w:rPr>
          <w:rFonts w:hint="eastAsia" w:cs="微软雅黑" w:asciiTheme="minorEastAsia" w:hAnsiTheme="minorEastAsia" w:eastAsiaTheme="minorEastAsia"/>
          <w:kern w:val="0"/>
          <w:szCs w:val="21"/>
        </w:rPr>
        <w:t>同</w:t>
      </w:r>
      <w:r>
        <w:rPr>
          <w:rFonts w:hint="eastAsia" w:cs="微软雅黑" w:asciiTheme="minorEastAsia" w:hAnsiTheme="minorEastAsia" w:eastAsiaTheme="minorEastAsia"/>
          <w:spacing w:val="-14"/>
          <w:kern w:val="0"/>
          <w:szCs w:val="21"/>
        </w:rPr>
        <w:t>，</w:t>
      </w:r>
      <w:r>
        <w:rPr>
          <w:rFonts w:hint="eastAsia" w:cs="微软雅黑" w:asciiTheme="minorEastAsia" w:hAnsiTheme="minorEastAsia" w:eastAsiaTheme="minorEastAsia"/>
          <w:kern w:val="0"/>
          <w:szCs w:val="21"/>
        </w:rPr>
        <w:t>就</w:t>
      </w:r>
      <w:r>
        <w:rPr>
          <w:rFonts w:hint="eastAsia" w:cs="微软雅黑" w:asciiTheme="minorEastAsia" w:hAnsiTheme="minorEastAsia" w:eastAsiaTheme="minorEastAsia"/>
          <w:spacing w:val="-2"/>
          <w:kern w:val="0"/>
          <w:szCs w:val="21"/>
        </w:rPr>
        <w:t>成交项</w:t>
      </w:r>
      <w:r>
        <w:rPr>
          <w:rFonts w:hint="eastAsia" w:cs="微软雅黑" w:asciiTheme="minorEastAsia" w:hAnsiTheme="minorEastAsia" w:eastAsiaTheme="minorEastAsia"/>
          <w:kern w:val="0"/>
          <w:szCs w:val="21"/>
        </w:rPr>
        <w:t>目</w:t>
      </w:r>
      <w:r>
        <w:rPr>
          <w:rFonts w:hint="eastAsia" w:cs="微软雅黑" w:asciiTheme="minorEastAsia" w:hAnsiTheme="minorEastAsia" w:eastAsiaTheme="minorEastAsia"/>
          <w:spacing w:val="-2"/>
          <w:kern w:val="0"/>
          <w:szCs w:val="21"/>
        </w:rPr>
        <w:t>向</w:t>
      </w:r>
      <w:r>
        <w:rPr>
          <w:rFonts w:hint="eastAsia" w:cs="微软雅黑" w:asciiTheme="minorEastAsia" w:hAnsiTheme="minorEastAsia" w:eastAsiaTheme="minorEastAsia"/>
          <w:kern w:val="0"/>
          <w:szCs w:val="21"/>
        </w:rPr>
        <w:t>采购人承</w:t>
      </w:r>
      <w:r>
        <w:rPr>
          <w:rFonts w:hint="eastAsia" w:cs="微软雅黑" w:asciiTheme="minorEastAsia" w:hAnsiTheme="minorEastAsia" w:eastAsiaTheme="minorEastAsia"/>
          <w:spacing w:val="-2"/>
          <w:kern w:val="0"/>
          <w:szCs w:val="21"/>
        </w:rPr>
        <w:t>担</w:t>
      </w:r>
      <w:r>
        <w:rPr>
          <w:rFonts w:hint="eastAsia" w:cs="微软雅黑" w:asciiTheme="minorEastAsia" w:hAnsiTheme="minorEastAsia" w:eastAsiaTheme="minorEastAsia"/>
          <w:kern w:val="0"/>
          <w:szCs w:val="21"/>
        </w:rPr>
        <w:t>连带责</w:t>
      </w:r>
      <w:r>
        <w:rPr>
          <w:rFonts w:hint="eastAsia" w:cs="微软雅黑" w:asciiTheme="minorEastAsia" w:hAnsiTheme="minorEastAsia" w:eastAsiaTheme="minorEastAsia"/>
          <w:spacing w:val="-2"/>
          <w:kern w:val="0"/>
          <w:szCs w:val="21"/>
        </w:rPr>
        <w:t>任</w:t>
      </w:r>
      <w:r>
        <w:rPr>
          <w:rFonts w:hint="eastAsia" w:cs="微软雅黑" w:asciiTheme="minorEastAsia" w:hAnsiTheme="minorEastAsia" w:eastAsiaTheme="minorEastAsia"/>
          <w:kern w:val="0"/>
          <w:szCs w:val="21"/>
        </w:rPr>
        <w:t>。</w:t>
      </w:r>
    </w:p>
    <w:p w14:paraId="1B330CF5">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31</w:t>
      </w:r>
      <w:r>
        <w:rPr>
          <w:rFonts w:asciiTheme="minorEastAsia" w:hAnsiTheme="minorEastAsia" w:eastAsiaTheme="minorEastAsia"/>
          <w:szCs w:val="21"/>
        </w:rPr>
        <w:t>.4</w:t>
      </w:r>
      <w:r>
        <w:rPr>
          <w:rFonts w:hint="eastAsia" w:asciiTheme="minorEastAsia" w:hAnsiTheme="minorEastAsia" w:eastAsiaTheme="minorEastAsia"/>
          <w:szCs w:val="21"/>
        </w:rPr>
        <w:t>采购人应当自政府采购合同签订之日起2个工作日内，将政府采购合同在“指定媒体”公告，但政府采购合同中涉及国家秘密、商业秘密的内容除外。</w:t>
      </w:r>
    </w:p>
    <w:p w14:paraId="1084C0DD">
      <w:pPr>
        <w:adjustRightInd w:val="0"/>
        <w:snapToGrid w:val="0"/>
        <w:spacing w:before="50" w:line="360" w:lineRule="auto"/>
        <w:ind w:firstLine="420" w:firstLineChars="200"/>
        <w:jc w:val="left"/>
        <w:rPr>
          <w:rFonts w:hint="eastAsia" w:cs="微软雅黑" w:asciiTheme="minorEastAsia" w:hAnsiTheme="minorEastAsia" w:eastAsiaTheme="minorEastAsia"/>
          <w:kern w:val="0"/>
          <w:szCs w:val="21"/>
        </w:rPr>
      </w:pPr>
      <w:r>
        <w:rPr>
          <w:rFonts w:hint="eastAsia" w:cs="微软雅黑" w:asciiTheme="minorEastAsia" w:hAnsiTheme="minorEastAsia" w:eastAsiaTheme="minorEastAsia"/>
          <w:kern w:val="0"/>
          <w:szCs w:val="21"/>
        </w:rPr>
        <w:t>31.5成交供应商拒绝与采购人签订合同或者放弃成交的，采购人可以与排在成交供应商之后第一位的成交候选人签订采购合同，以此类推。</w:t>
      </w:r>
    </w:p>
    <w:p w14:paraId="457BCD3E">
      <w:pPr>
        <w:pStyle w:val="22"/>
        <w:adjustRightInd w:val="0"/>
        <w:snapToGrid w:val="0"/>
        <w:spacing w:before="50" w:line="360" w:lineRule="auto"/>
        <w:ind w:firstLine="420" w:firstLineChars="200"/>
        <w:rPr>
          <w:rFonts w:hint="eastAsia" w:hAnsi="宋体" w:cs="宋体"/>
          <w:kern w:val="0"/>
        </w:rPr>
      </w:pPr>
      <w:r>
        <w:rPr>
          <w:rFonts w:hint="eastAsia" w:asciiTheme="minorEastAsia" w:hAnsiTheme="minorEastAsia" w:eastAsiaTheme="minorEastAsia"/>
        </w:rPr>
        <w:t>31.6成交供应商</w:t>
      </w:r>
      <w:r>
        <w:rPr>
          <w:rFonts w:hint="eastAsia" w:asciiTheme="minorEastAsia" w:hAnsiTheme="minorEastAsia" w:eastAsiaTheme="minorEastAsia"/>
          <w:bCs/>
        </w:rPr>
        <w:t>应当按照合同约定依法履行合同义务。政府采购合同的履行、违约责任和解决争议的方法等适用《中华人民共和国民法典》</w:t>
      </w:r>
      <w:bookmarkEnd w:id="213"/>
      <w:r>
        <w:rPr>
          <w:rFonts w:hint="eastAsia" w:hAnsi="宋体" w:cs="宋体"/>
          <w:kern w:val="0"/>
        </w:rPr>
        <w:t>。</w:t>
      </w:r>
    </w:p>
    <w:p w14:paraId="397DB078">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14" w:name="_Toc220255091"/>
      <w:bookmarkStart w:id="215" w:name="_Toc197627505"/>
      <w:r>
        <w:rPr>
          <w:rFonts w:hint="eastAsia" w:ascii="黑体" w:hAnsi="黑体" w:eastAsia="黑体"/>
          <w:sz w:val="28"/>
          <w:szCs w:val="28"/>
        </w:rPr>
        <w:t>七、询问、质疑及投诉</w:t>
      </w:r>
      <w:bookmarkEnd w:id="214"/>
      <w:bookmarkEnd w:id="215"/>
    </w:p>
    <w:p w14:paraId="25E7C97B">
      <w:pPr>
        <w:pStyle w:val="5"/>
        <w:keepNext w:val="0"/>
        <w:keepLines w:val="0"/>
        <w:adjustRightInd w:val="0"/>
        <w:snapToGrid w:val="0"/>
        <w:spacing w:before="50" w:after="0" w:line="360" w:lineRule="auto"/>
        <w:rPr>
          <w:rFonts w:hint="eastAsia" w:ascii="黑体" w:hAnsi="黑体"/>
          <w:sz w:val="24"/>
          <w:szCs w:val="24"/>
        </w:rPr>
      </w:pPr>
      <w:bookmarkStart w:id="216" w:name="_Toc197627506"/>
      <w:bookmarkStart w:id="217" w:name="_Toc220255092"/>
      <w:r>
        <w:rPr>
          <w:rFonts w:hint="eastAsia" w:ascii="黑体" w:hAnsi="黑体"/>
          <w:sz w:val="24"/>
          <w:szCs w:val="24"/>
        </w:rPr>
        <w:t>32.询问</w:t>
      </w:r>
      <w:bookmarkEnd w:id="216"/>
      <w:bookmarkEnd w:id="217"/>
    </w:p>
    <w:p w14:paraId="48293E03">
      <w:pPr>
        <w:adjustRightInd w:val="0"/>
        <w:snapToGrid w:val="0"/>
        <w:spacing w:before="50" w:line="360" w:lineRule="auto"/>
        <w:ind w:firstLine="420" w:firstLineChars="200"/>
        <w:rPr>
          <w:rFonts w:hint="eastAsia" w:ascii="宋体" w:hAnsi="宋体"/>
          <w:szCs w:val="21"/>
        </w:rPr>
      </w:pPr>
      <w:bookmarkStart w:id="218" w:name="_Hlk217121588"/>
      <w:r>
        <w:rPr>
          <w:rFonts w:hint="eastAsia" w:ascii="宋体" w:hAnsi="宋体"/>
          <w:szCs w:val="21"/>
        </w:rPr>
        <w:t>供应商对政府采购活动事项有疑问的，可以向采购人、采购代理机构提出询问。采购人或采购代理机构将在3个工作日内作出答复。</w:t>
      </w:r>
    </w:p>
    <w:p w14:paraId="713CDA1F">
      <w:pPr>
        <w:pStyle w:val="5"/>
        <w:keepNext w:val="0"/>
        <w:keepLines w:val="0"/>
        <w:spacing w:before="50" w:after="0" w:line="360" w:lineRule="auto"/>
        <w:rPr>
          <w:rFonts w:hint="eastAsia" w:ascii="黑体" w:hAnsi="黑体"/>
          <w:sz w:val="24"/>
          <w:szCs w:val="24"/>
        </w:rPr>
      </w:pPr>
      <w:bookmarkStart w:id="219" w:name="_Toc194064082"/>
      <w:bookmarkStart w:id="220" w:name="_Toc220255093"/>
      <w:bookmarkStart w:id="221" w:name="_Toc197627507"/>
      <w:r>
        <w:rPr>
          <w:rFonts w:hint="eastAsia" w:ascii="黑体" w:hAnsi="黑体"/>
          <w:sz w:val="24"/>
          <w:szCs w:val="24"/>
        </w:rPr>
        <w:t>33.质疑</w:t>
      </w:r>
      <w:bookmarkEnd w:id="219"/>
      <w:bookmarkEnd w:id="220"/>
      <w:bookmarkEnd w:id="221"/>
    </w:p>
    <w:p w14:paraId="0EAECC79">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33.1供应商认为谈判文件、谈判过程、成交结果使自己的权益受到损害的，可以在知道或者应知其权益受到损害之日起7个工作日内，向采购人、采购代理机构提出质疑。供应商应知其权益受到损害之日，是指：</w:t>
      </w:r>
    </w:p>
    <w:p w14:paraId="62E70091">
      <w:pPr>
        <w:adjustRightInd w:val="0"/>
        <w:snapToGrid w:val="0"/>
        <w:spacing w:before="50" w:line="360" w:lineRule="auto"/>
        <w:ind w:firstLine="420" w:firstLineChars="200"/>
        <w:rPr>
          <w:rFonts w:hint="eastAsia" w:ascii="宋体" w:hAnsi="宋体"/>
          <w:szCs w:val="21"/>
        </w:rPr>
      </w:pPr>
      <w:r>
        <w:rPr>
          <w:rFonts w:hint="eastAsia" w:ascii="宋体" w:hAnsi="宋体"/>
          <w:szCs w:val="21"/>
        </w:rPr>
        <w:t>（1）对谈判文件提出质疑，</w:t>
      </w:r>
      <w:bookmarkStart w:id="222" w:name="_Hlk216972889"/>
      <w:bookmarkStart w:id="223" w:name="_Hlk197578884"/>
      <w:r>
        <w:rPr>
          <w:rFonts w:hint="eastAsia" w:ascii="宋体" w:hAnsi="宋体"/>
          <w:szCs w:val="21"/>
        </w:rPr>
        <w:t>采用资格后审方式的，</w:t>
      </w:r>
      <w:bookmarkStart w:id="224" w:name="_Hlk196311667"/>
      <w:r>
        <w:rPr>
          <w:rFonts w:hint="eastAsia" w:ascii="宋体" w:hAnsi="宋体"/>
          <w:szCs w:val="21"/>
        </w:rPr>
        <w:t>为谈判公告期限届满之日</w:t>
      </w:r>
      <w:bookmarkEnd w:id="224"/>
      <w:r>
        <w:rPr>
          <w:rFonts w:hint="eastAsia" w:ascii="宋体" w:hAnsi="宋体"/>
          <w:szCs w:val="21"/>
        </w:rPr>
        <w:t>；采用资格预审方式的，为获取谈判文件之日</w:t>
      </w:r>
      <w:bookmarkEnd w:id="222"/>
      <w:r>
        <w:rPr>
          <w:rFonts w:hint="eastAsia" w:ascii="宋体" w:hAnsi="宋体"/>
          <w:szCs w:val="21"/>
        </w:rPr>
        <w:t>；</w:t>
      </w:r>
      <w:bookmarkEnd w:id="223"/>
    </w:p>
    <w:p w14:paraId="530DA6DF">
      <w:pPr>
        <w:adjustRightInd w:val="0"/>
        <w:snapToGrid w:val="0"/>
        <w:spacing w:before="50" w:line="360" w:lineRule="auto"/>
        <w:ind w:firstLine="420" w:firstLineChars="200"/>
        <w:rPr>
          <w:rFonts w:hint="eastAsia" w:ascii="宋体" w:hAnsi="宋体"/>
          <w:szCs w:val="21"/>
        </w:rPr>
      </w:pPr>
      <w:r>
        <w:rPr>
          <w:rFonts w:hint="eastAsia" w:ascii="宋体" w:hAnsi="宋体"/>
          <w:szCs w:val="21"/>
        </w:rPr>
        <w:t>（2）对谈判过程提出质疑的，为各谈判程序环节结束之日；</w:t>
      </w:r>
    </w:p>
    <w:p w14:paraId="4DC79DF1">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（3）对成交结果提出质疑的，为成交结果公告期限届满之日。</w:t>
      </w:r>
    </w:p>
    <w:p w14:paraId="7E02F3B9">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33.2提出质疑的供应商应当是参与所质疑项目采购活动的供应商，已依法获取其可质疑的谈判文件的潜在供应商，可以对谈判文件提出质疑。</w:t>
      </w:r>
    </w:p>
    <w:p w14:paraId="524D03DB">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33.3在法定质疑期内，供应商针对同一采购程序环节的质疑应当一次性提出。</w:t>
      </w:r>
    </w:p>
    <w:p w14:paraId="6F99C7F1">
      <w:pPr>
        <w:adjustRightInd w:val="0"/>
        <w:snapToGrid w:val="0"/>
        <w:spacing w:before="50" w:line="360" w:lineRule="auto"/>
        <w:ind w:firstLine="420" w:firstLineChars="200"/>
        <w:rPr>
          <w:rFonts w:hint="eastAsia" w:ascii="宋体" w:hAnsi="宋体"/>
          <w:szCs w:val="21"/>
        </w:rPr>
      </w:pPr>
      <w:bookmarkStart w:id="225" w:name="_Hlk206315143"/>
      <w:r>
        <w:rPr>
          <w:rFonts w:hint="eastAsia" w:ascii="宋体" w:hAnsi="宋体"/>
          <w:szCs w:val="21"/>
        </w:rPr>
        <w:t>33.4有下列情形之一的，属于无效质疑，采购人、采购代理机构不予受理：</w:t>
      </w:r>
    </w:p>
    <w:p w14:paraId="79984B27">
      <w:pPr>
        <w:adjustRightInd w:val="0"/>
        <w:snapToGrid w:val="0"/>
        <w:spacing w:before="50" w:line="360" w:lineRule="auto"/>
        <w:ind w:firstLine="420" w:firstLineChars="200"/>
        <w:rPr>
          <w:rFonts w:hint="eastAsia" w:ascii="宋体" w:hAnsi="宋体"/>
          <w:szCs w:val="21"/>
        </w:rPr>
      </w:pPr>
      <w:r>
        <w:rPr>
          <w:rFonts w:hint="eastAsia" w:ascii="宋体" w:hAnsi="宋体"/>
          <w:szCs w:val="21"/>
        </w:rPr>
        <w:t>（1）质疑人不是参与本次采购项目的供应商或潜在供应商；</w:t>
      </w:r>
    </w:p>
    <w:p w14:paraId="628818DE">
      <w:pPr>
        <w:adjustRightInd w:val="0"/>
        <w:snapToGrid w:val="0"/>
        <w:spacing w:before="50" w:line="360" w:lineRule="auto"/>
        <w:ind w:firstLine="420" w:firstLineChars="200"/>
        <w:rPr>
          <w:rFonts w:hint="eastAsia" w:ascii="宋体" w:hAnsi="宋体"/>
          <w:szCs w:val="21"/>
        </w:rPr>
      </w:pPr>
      <w:r>
        <w:rPr>
          <w:rFonts w:hint="eastAsia" w:ascii="宋体" w:hAnsi="宋体"/>
          <w:szCs w:val="21"/>
        </w:rPr>
        <w:t>（2）质疑人与质疑事项不存在利害关系的；</w:t>
      </w:r>
    </w:p>
    <w:p w14:paraId="1A2EE6AD">
      <w:pPr>
        <w:adjustRightInd w:val="0"/>
        <w:snapToGrid w:val="0"/>
        <w:spacing w:before="50" w:line="360" w:lineRule="auto"/>
        <w:ind w:firstLine="420" w:firstLineChars="200"/>
        <w:rPr>
          <w:rFonts w:hint="eastAsia" w:ascii="宋体" w:hAnsi="宋体"/>
          <w:szCs w:val="21"/>
        </w:rPr>
      </w:pPr>
      <w:r>
        <w:rPr>
          <w:rFonts w:hint="eastAsia" w:ascii="宋体" w:hAnsi="宋体"/>
          <w:szCs w:val="21"/>
        </w:rPr>
        <w:t>（3）未在法定期限内提出质疑的；</w:t>
      </w:r>
    </w:p>
    <w:p w14:paraId="14542F27">
      <w:pPr>
        <w:adjustRightInd w:val="0"/>
        <w:snapToGrid w:val="0"/>
        <w:spacing w:before="50" w:line="360" w:lineRule="auto"/>
        <w:ind w:firstLine="420" w:firstLineChars="200"/>
        <w:rPr>
          <w:rFonts w:hint="eastAsia" w:ascii="宋体" w:hAnsi="宋体"/>
          <w:szCs w:val="21"/>
        </w:rPr>
      </w:pPr>
      <w:r>
        <w:rPr>
          <w:rFonts w:hint="eastAsia" w:ascii="宋体" w:hAnsi="宋体"/>
          <w:szCs w:val="21"/>
        </w:rPr>
        <w:t>（4）质疑未以书面形式提出，或《质疑函》主要内容构成不完整的，或缺乏必要的证明材料及证明材料不完整的；</w:t>
      </w:r>
    </w:p>
    <w:p w14:paraId="7CA19666">
      <w:pPr>
        <w:adjustRightInd w:val="0"/>
        <w:snapToGrid w:val="0"/>
        <w:spacing w:before="50" w:line="360" w:lineRule="auto"/>
        <w:ind w:firstLine="420" w:firstLineChars="200"/>
        <w:rPr>
          <w:rFonts w:hint="eastAsia" w:ascii="宋体" w:hAnsi="宋体"/>
          <w:szCs w:val="21"/>
        </w:rPr>
      </w:pPr>
      <w:r>
        <w:rPr>
          <w:rFonts w:hint="eastAsia" w:ascii="宋体" w:hAnsi="宋体"/>
          <w:szCs w:val="21"/>
        </w:rPr>
        <w:t>（5）质疑函没有合法有效的签字、盖章或授权的；</w:t>
      </w:r>
    </w:p>
    <w:p w14:paraId="5E13BFD6">
      <w:pPr>
        <w:adjustRightInd w:val="0"/>
        <w:snapToGrid w:val="0"/>
        <w:spacing w:before="50" w:line="360" w:lineRule="auto"/>
        <w:ind w:firstLine="420" w:firstLineChars="200"/>
        <w:rPr>
          <w:rFonts w:hint="eastAsia" w:ascii="宋体" w:hAnsi="宋体"/>
          <w:szCs w:val="21"/>
        </w:rPr>
      </w:pPr>
      <w:r>
        <w:rPr>
          <w:rFonts w:hint="eastAsia" w:ascii="宋体" w:hAnsi="宋体"/>
          <w:szCs w:val="21"/>
        </w:rPr>
        <w:t>（6）以非法手段取得证据、材料的；</w:t>
      </w:r>
    </w:p>
    <w:p w14:paraId="36B36D74">
      <w:pPr>
        <w:adjustRightInd w:val="0"/>
        <w:snapToGrid w:val="0"/>
        <w:spacing w:before="50" w:line="360" w:lineRule="auto"/>
        <w:ind w:firstLine="420" w:firstLineChars="200"/>
        <w:rPr>
          <w:rFonts w:hint="eastAsia" w:ascii="宋体" w:hAnsi="宋体"/>
          <w:szCs w:val="21"/>
        </w:rPr>
      </w:pPr>
      <w:r>
        <w:rPr>
          <w:rFonts w:hint="eastAsia" w:ascii="宋体" w:hAnsi="宋体"/>
          <w:szCs w:val="21"/>
        </w:rPr>
        <w:t>（7）质疑答复后，同一质疑人就同一事项再次提出质疑的。</w:t>
      </w:r>
    </w:p>
    <w:p w14:paraId="1C7AC685">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w:t>
      </w:r>
      <w:bookmarkStart w:id="226" w:name="_Hlk199684645"/>
      <w:r>
        <w:rPr>
          <w:rFonts w:hint="eastAsia" w:ascii="宋体" w:hAnsi="宋体"/>
          <w:szCs w:val="21"/>
        </w:rPr>
        <w:t>5供应商提出质疑应当提交质疑函和必要的证明资料，并按财政部制定的质疑函范本进行填写，详见中国政府采购网（www.ccgp.gov.cn）“数据标准及规范”栏下载专区《政府采购供应商质疑函范本》。</w:t>
      </w:r>
      <w:bookmarkEnd w:id="226"/>
    </w:p>
    <w:p w14:paraId="2D1EABD1">
      <w:pPr>
        <w:adjustRightInd w:val="0"/>
        <w:snapToGrid w:val="0"/>
        <w:spacing w:before="50" w:line="360" w:lineRule="auto"/>
        <w:ind w:firstLine="420" w:firstLineChars="200"/>
        <w:rPr>
          <w:rFonts w:hint="eastAsia" w:ascii="宋体" w:hAnsi="宋体"/>
          <w:szCs w:val="21"/>
        </w:rPr>
      </w:pPr>
      <w:r>
        <w:rPr>
          <w:rFonts w:hint="eastAsia" w:ascii="宋体" w:hAnsi="宋体"/>
          <w:szCs w:val="21"/>
        </w:rPr>
        <w:t xml:space="preserve">33.6供应商或潜在供应商为法人或者其他组织的，应当由法定代表人、主要负责人或者其授权代表签字或者盖名章，并加盖公章；供应商或潜在供应商为自然人的，应当由本人签字。 </w:t>
      </w:r>
    </w:p>
    <w:p w14:paraId="0CB2400E">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33.7采购人、采购代理机构接收质疑函的方式、联系部门、联系电话和通讯地址见本章第2.2、2.3款。</w:t>
      </w:r>
    </w:p>
    <w:p w14:paraId="2D50055F">
      <w:pPr>
        <w:adjustRightInd w:val="0"/>
        <w:snapToGrid w:val="0"/>
        <w:spacing w:before="50" w:line="360" w:lineRule="auto"/>
        <w:ind w:firstLine="420" w:firstLineChars="200"/>
        <w:rPr>
          <w:rFonts w:hint="eastAsia" w:ascii="宋体" w:hAnsi="宋体"/>
          <w:szCs w:val="21"/>
        </w:rPr>
      </w:pPr>
      <w:r>
        <w:rPr>
          <w:rFonts w:hint="eastAsia" w:ascii="宋体" w:hAnsi="宋体"/>
          <w:szCs w:val="21"/>
        </w:rPr>
        <w:t>33.8采购人、采购代理机构应当在收到质疑函后7个工作日内作出答复，并以书面形式通知质疑供应商和其他有关供应商。</w:t>
      </w:r>
    </w:p>
    <w:bookmarkEnd w:id="225"/>
    <w:p w14:paraId="71EACE66">
      <w:pPr>
        <w:pStyle w:val="5"/>
        <w:keepNext w:val="0"/>
        <w:keepLines w:val="0"/>
        <w:adjustRightInd w:val="0"/>
        <w:snapToGrid w:val="0"/>
        <w:spacing w:before="50" w:after="0" w:line="360" w:lineRule="auto"/>
        <w:rPr>
          <w:sz w:val="24"/>
          <w:szCs w:val="24"/>
        </w:rPr>
      </w:pPr>
      <w:bookmarkStart w:id="227" w:name="_Toc197627508"/>
      <w:bookmarkStart w:id="228" w:name="_Toc216983451"/>
      <w:bookmarkStart w:id="229" w:name="_Toc194064083"/>
      <w:bookmarkStart w:id="230" w:name="_Toc220255094"/>
      <w:r>
        <w:rPr>
          <w:rFonts w:hint="eastAsia"/>
          <w:sz w:val="24"/>
          <w:szCs w:val="24"/>
        </w:rPr>
        <w:t>34.投诉</w:t>
      </w:r>
      <w:bookmarkEnd w:id="227"/>
      <w:bookmarkEnd w:id="228"/>
      <w:bookmarkEnd w:id="229"/>
      <w:bookmarkEnd w:id="230"/>
    </w:p>
    <w:p w14:paraId="2C083129">
      <w:pPr>
        <w:adjustRightInd w:val="0"/>
        <w:snapToGrid w:val="0"/>
        <w:spacing w:before="50" w:line="360" w:lineRule="auto"/>
        <w:ind w:firstLine="420" w:firstLineChars="200"/>
        <w:rPr>
          <w:rFonts w:hint="eastAsia" w:asciiTheme="minorEastAsia" w:hAnsiTheme="minorEastAsia" w:eastAsiaTheme="minorEastAsia"/>
          <w:sz w:val="28"/>
          <w:szCs w:val="28"/>
        </w:rPr>
      </w:pPr>
      <w:r>
        <w:rPr>
          <w:rFonts w:hint="eastAsia" w:ascii="宋体" w:hAnsi="宋体"/>
          <w:szCs w:val="21"/>
        </w:rPr>
        <w:t>供应商对采购人、采购代理机构的答复不满意，或采购人或采购代理机构未在规定的期限作出答复的，可在答复期满后15个工作日内，向采购人同级财政部门提出投诉</w:t>
      </w:r>
      <w:bookmarkEnd w:id="218"/>
      <w:r>
        <w:rPr>
          <w:rFonts w:hint="eastAsia" w:ascii="宋体" w:hAnsi="宋体"/>
          <w:szCs w:val="21"/>
        </w:rPr>
        <w:t>。</w:t>
      </w:r>
    </w:p>
    <w:p w14:paraId="5152B39B">
      <w:pPr>
        <w:pStyle w:val="4"/>
        <w:keepNext w:val="0"/>
        <w:keepLines w:val="0"/>
        <w:adjustRightInd w:val="0"/>
        <w:snapToGrid w:val="0"/>
        <w:spacing w:before="50" w:after="0" w:line="360" w:lineRule="auto"/>
        <w:jc w:val="center"/>
        <w:rPr>
          <w:rFonts w:hint="eastAsia" w:ascii="黑体" w:hAnsi="黑体" w:eastAsia="黑体"/>
          <w:sz w:val="28"/>
          <w:szCs w:val="28"/>
        </w:rPr>
      </w:pPr>
      <w:bookmarkStart w:id="231" w:name="_Toc220255095"/>
      <w:bookmarkStart w:id="232" w:name="_Toc22201076"/>
      <w:r>
        <w:rPr>
          <w:rFonts w:hint="eastAsia" w:ascii="黑体" w:hAnsi="黑体" w:eastAsia="黑体"/>
          <w:sz w:val="28"/>
          <w:szCs w:val="28"/>
        </w:rPr>
        <w:t>八、落实政府采购政策</w:t>
      </w:r>
      <w:bookmarkEnd w:id="231"/>
      <w:bookmarkEnd w:id="232"/>
    </w:p>
    <w:p w14:paraId="6CC1269C">
      <w:pPr>
        <w:pStyle w:val="5"/>
        <w:keepNext w:val="0"/>
        <w:keepLines w:val="0"/>
        <w:adjustRightInd w:val="0"/>
        <w:snapToGrid w:val="0"/>
        <w:spacing w:before="50" w:after="0" w:line="360" w:lineRule="auto"/>
        <w:rPr>
          <w:rFonts w:hint="eastAsia" w:ascii="黑体" w:hAnsi="黑体"/>
          <w:sz w:val="24"/>
          <w:szCs w:val="24"/>
        </w:rPr>
      </w:pPr>
      <w:bookmarkStart w:id="233" w:name="_Toc197627510"/>
      <w:bookmarkStart w:id="234" w:name="_Toc220255096"/>
      <w:bookmarkStart w:id="235" w:name="_Toc62206161"/>
      <w:bookmarkStart w:id="236" w:name="_Toc23243974"/>
      <w:r>
        <w:rPr>
          <w:rFonts w:hint="eastAsia" w:ascii="黑体" w:hAnsi="黑体"/>
          <w:sz w:val="24"/>
          <w:szCs w:val="24"/>
        </w:rPr>
        <w:t>35.扶持中小企业政策</w:t>
      </w:r>
      <w:bookmarkEnd w:id="233"/>
      <w:bookmarkEnd w:id="234"/>
    </w:p>
    <w:p w14:paraId="27A841C2">
      <w:pPr>
        <w:adjustRightInd w:val="0"/>
        <w:snapToGrid w:val="0"/>
        <w:spacing w:before="50" w:line="360" w:lineRule="auto"/>
        <w:ind w:firstLine="420" w:firstLineChars="200"/>
        <w:rPr>
          <w:rFonts w:hint="eastAsia" w:ascii="宋体" w:hAnsi="宋体"/>
          <w:szCs w:val="21"/>
        </w:rPr>
      </w:pPr>
      <w:bookmarkStart w:id="237" w:name="_Hlk216855926"/>
      <w:bookmarkStart w:id="238" w:name="_Hlk205566371"/>
      <w:bookmarkStart w:id="239" w:name="_Hlk205563657"/>
      <w:bookmarkStart w:id="240" w:name="_Hlk206334204"/>
      <w:bookmarkStart w:id="241" w:name="_Hlk216686780"/>
      <w:bookmarkStart w:id="242" w:name="_Hlk196032974"/>
      <w:bookmarkStart w:id="243" w:name="_Hlk196036780"/>
      <w:bookmarkStart w:id="244" w:name="_Hlk206252764"/>
      <w:bookmarkStart w:id="245" w:name="_Hlk208935378"/>
      <w:bookmarkStart w:id="246" w:name="_Hlk212833218"/>
      <w:bookmarkStart w:id="247" w:name="_Hlk201333343"/>
      <w:bookmarkStart w:id="248" w:name="_Hlk212823781"/>
      <w:bookmarkStart w:id="249" w:name="_Hlk217583059"/>
      <w:r>
        <w:rPr>
          <w:rFonts w:hint="eastAsia" w:cs="宋体" w:asciiTheme="minorEastAsia" w:hAnsiTheme="minorEastAsia" w:eastAsiaTheme="minorEastAsia"/>
          <w:kern w:val="0"/>
          <w:szCs w:val="21"/>
          <w:lang w:val="zh-CN"/>
        </w:rPr>
        <w:t>35.</w:t>
      </w:r>
      <w:bookmarkStart w:id="250" w:name="_Hlk201331666"/>
      <w:bookmarkStart w:id="251" w:name="_Hlk205565329"/>
      <w:bookmarkStart w:id="252" w:name="_Hlk199595759"/>
      <w:bookmarkStart w:id="253" w:name="_Hlk205574015"/>
      <w:r>
        <w:rPr>
          <w:rFonts w:hint="eastAsia" w:cs="宋体" w:asciiTheme="minorEastAsia" w:hAnsiTheme="minorEastAsia" w:eastAsiaTheme="minorEastAsia"/>
          <w:kern w:val="0"/>
          <w:szCs w:val="21"/>
          <w:lang w:val="zh-CN"/>
        </w:rPr>
        <w:t>1若</w:t>
      </w:r>
      <w:r>
        <w:rPr>
          <w:rFonts w:hint="eastAsia" w:ascii="宋体" w:hAnsi="宋体"/>
          <w:szCs w:val="21"/>
        </w:rPr>
        <w:t>第一章“谈判邀请”第2.2款规定属于专门面向中小企业采购的，</w:t>
      </w:r>
      <w:bookmarkStart w:id="254" w:name="_Hlk216690871"/>
      <w:r>
        <w:rPr>
          <w:rFonts w:hint="eastAsia" w:ascii="宋体" w:hAnsi="宋体"/>
          <w:szCs w:val="21"/>
        </w:rPr>
        <w:t>不符合下列规定，不能通过资格审查；</w:t>
      </w:r>
      <w:bookmarkEnd w:id="254"/>
      <w:r>
        <w:rPr>
          <w:rFonts w:ascii="宋体" w:hAnsi="宋体"/>
          <w:szCs w:val="21"/>
        </w:rPr>
        <w:t xml:space="preserve"> </w:t>
      </w:r>
    </w:p>
    <w:p w14:paraId="7CEF7CA7">
      <w:pPr>
        <w:adjustRightInd w:val="0"/>
        <w:snapToGrid w:val="0"/>
        <w:spacing w:before="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（1）第一章“谈判邀请”第 2.2 款规定的预留份额方式；</w:t>
      </w:r>
    </w:p>
    <w:p w14:paraId="0A8E06F6">
      <w:pPr>
        <w:adjustRightInd w:val="0"/>
        <w:snapToGrid w:val="0"/>
        <w:spacing w:before="50" w:line="360" w:lineRule="auto"/>
        <w:ind w:firstLine="420" w:firstLineChars="200"/>
        <w:rPr>
          <w:rFonts w:hint="eastAsia" w:ascii="宋体" w:hAnsi="宋体"/>
          <w:szCs w:val="21"/>
        </w:rPr>
      </w:pPr>
      <w:r>
        <w:rPr>
          <w:rFonts w:hint="eastAsia" w:cs="宋体" w:asciiTheme="minorEastAsia" w:hAnsiTheme="minorEastAsia" w:eastAsiaTheme="minorEastAsia"/>
          <w:kern w:val="0"/>
          <w:szCs w:val="21"/>
          <w:lang w:val="zh-CN"/>
        </w:rPr>
        <w:t>（2）</w:t>
      </w:r>
      <w:r>
        <w:rPr>
          <w:rFonts w:hint="eastAsia" w:ascii="宋体" w:hAnsi="宋体"/>
          <w:szCs w:val="21"/>
        </w:rPr>
        <w:t>若</w:t>
      </w:r>
      <w:bookmarkStart w:id="255" w:name="_Hlk216690318"/>
      <w:r>
        <w:rPr>
          <w:rFonts w:hint="eastAsia" w:ascii="宋体" w:hAnsi="宋体"/>
          <w:szCs w:val="21"/>
        </w:rPr>
        <w:t>本款前项</w:t>
      </w:r>
      <w:bookmarkEnd w:id="255"/>
      <w:r>
        <w:rPr>
          <w:rFonts w:hint="eastAsia" w:ascii="宋体" w:hAnsi="宋体"/>
          <w:szCs w:val="21"/>
        </w:rPr>
        <w:t>规定预留份额方式为联合体形式预留或分包方式预留的，组成联合体的中小企业与联合体内其他成员之间，或者</w:t>
      </w:r>
      <w:bookmarkStart w:id="256" w:name="_Hlk216701676"/>
      <w:r>
        <w:rPr>
          <w:rFonts w:hint="eastAsia" w:ascii="宋体" w:hAnsi="宋体"/>
          <w:szCs w:val="21"/>
        </w:rPr>
        <w:t>接受分包合同的中小企业</w:t>
      </w:r>
      <w:bookmarkEnd w:id="256"/>
      <w:r>
        <w:rPr>
          <w:rFonts w:hint="eastAsia" w:ascii="宋体" w:hAnsi="宋体"/>
          <w:szCs w:val="21"/>
        </w:rPr>
        <w:t>与之间，不得存在直接控股、管理关系。</w:t>
      </w:r>
    </w:p>
    <w:bookmarkEnd w:id="237"/>
    <w:p w14:paraId="05ADBB40">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35.2若第一章“谈判邀请”第2.2款规定不属于专门面向中小企业采购的，符合下列规定，对其最后报价给予价格扣除，用扣除后的价格参与评审：</w:t>
      </w:r>
    </w:p>
    <w:p w14:paraId="74F53C58">
      <w:pPr>
        <w:adjustRightInd w:val="0"/>
        <w:snapToGrid w:val="0"/>
        <w:spacing w:before="50" w:line="360" w:lineRule="auto"/>
        <w:ind w:firstLine="420" w:firstLineChars="200"/>
        <w:jc w:val="left"/>
        <w:rPr>
          <w:rFonts w:hint="eastAsia" w:cs="宋体" w:asciiTheme="minorEastAsia" w:hAnsiTheme="minorEastAsia" w:eastAsiaTheme="minorEastAsia"/>
          <w:kern w:val="0"/>
          <w:szCs w:val="21"/>
        </w:rPr>
      </w:pPr>
      <w:r>
        <w:rPr>
          <w:rFonts w:hint="eastAsia" w:ascii="宋体" w:hAnsi="宋体"/>
          <w:szCs w:val="21"/>
        </w:rPr>
        <w:t>（1）</w:t>
      </w:r>
      <w:r>
        <w:rPr>
          <w:rFonts w:hint="eastAsia" w:cs="宋体" w:asciiTheme="minorEastAsia" w:hAnsiTheme="minorEastAsia" w:eastAsiaTheme="minorEastAsia"/>
          <w:kern w:val="0"/>
          <w:szCs w:val="21"/>
        </w:rPr>
        <w:t>供应商提供的服务全部由符合政策要求的小微企业承接；</w:t>
      </w:r>
    </w:p>
    <w:p w14:paraId="7F1901B6">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asciiTheme="minorEastAsia" w:hAnsiTheme="minorEastAsia" w:eastAsiaTheme="minorEastAsia"/>
          <w:szCs w:val="21"/>
        </w:rPr>
        <w:t>若“第一章 谈判邀请”第2.3款接受联合体的，或本章第13</w:t>
      </w:r>
      <w:r>
        <w:rPr>
          <w:rFonts w:asciiTheme="minorEastAsia" w:hAnsiTheme="minorEastAsia" w:eastAsiaTheme="minorEastAsia"/>
          <w:szCs w:val="21"/>
        </w:rPr>
        <w:t>.1</w:t>
      </w:r>
      <w:r>
        <w:rPr>
          <w:rFonts w:hint="eastAsia" w:asciiTheme="minorEastAsia" w:hAnsiTheme="minorEastAsia" w:eastAsiaTheme="minorEastAsia"/>
          <w:szCs w:val="21"/>
        </w:rPr>
        <w:t>款允许采用分包方式履行合同的，联合协议或者拟分包意向协议约定小微企业的合同份额占到合同总金额30%以上，</w:t>
      </w:r>
      <w:r>
        <w:rPr>
          <w:rFonts w:hint="eastAsia" w:cs="宋体" w:asciiTheme="minorEastAsia" w:hAnsiTheme="minorEastAsia" w:eastAsiaTheme="minorEastAsia"/>
          <w:kern w:val="0"/>
          <w:szCs w:val="21"/>
          <w:lang w:val="zh-CN"/>
        </w:rPr>
        <w:t>且组成联合体的小微企业与联合体内其他成员之间，或者接受分包合同的小微企业与之间，不得存在直接控股、管理关系</w:t>
      </w:r>
      <w:r>
        <w:rPr>
          <w:rFonts w:hint="eastAsia" w:asciiTheme="minorEastAsia" w:hAnsiTheme="minorEastAsia" w:eastAsiaTheme="minorEastAsia"/>
          <w:szCs w:val="21"/>
        </w:rPr>
        <w:t>。</w:t>
      </w:r>
    </w:p>
    <w:bookmarkEnd w:id="238"/>
    <w:bookmarkEnd w:id="239"/>
    <w:bookmarkEnd w:id="240"/>
    <w:bookmarkEnd w:id="241"/>
    <w:bookmarkEnd w:id="242"/>
    <w:bookmarkEnd w:id="243"/>
    <w:bookmarkEnd w:id="244"/>
    <w:bookmarkEnd w:id="250"/>
    <w:bookmarkEnd w:id="251"/>
    <w:bookmarkEnd w:id="252"/>
    <w:bookmarkEnd w:id="253"/>
    <w:p w14:paraId="7D63AC28">
      <w:pPr>
        <w:pStyle w:val="5"/>
        <w:keepNext w:val="0"/>
        <w:keepLines w:val="0"/>
        <w:adjustRightInd w:val="0"/>
        <w:snapToGrid w:val="0"/>
        <w:spacing w:before="50" w:after="0" w:line="360" w:lineRule="auto"/>
        <w:rPr>
          <w:rFonts w:hint="eastAsia" w:ascii="黑体" w:hAnsi="黑体" w:eastAsia="黑体"/>
          <w:sz w:val="24"/>
          <w:szCs w:val="24"/>
          <w:lang w:eastAsia="zh-CN"/>
        </w:rPr>
      </w:pPr>
      <w:bookmarkStart w:id="257" w:name="_Toc217926678"/>
      <w:bookmarkStart w:id="258" w:name="_Toc217924094"/>
      <w:bookmarkStart w:id="259" w:name="_Toc220255097"/>
      <w:r>
        <w:rPr>
          <w:rFonts w:hint="eastAsia" w:ascii="黑体" w:hAnsi="黑体"/>
          <w:sz w:val="24"/>
          <w:szCs w:val="24"/>
        </w:rPr>
        <w:t>36.</w:t>
      </w:r>
      <w:bookmarkStart w:id="260" w:name="_Hlk217928114"/>
      <w:bookmarkStart w:id="261" w:name="_Hlk196033032"/>
      <w:r>
        <w:rPr>
          <w:rFonts w:hint="eastAsia" w:ascii="黑体" w:hAnsi="黑体"/>
          <w:sz w:val="24"/>
          <w:szCs w:val="24"/>
        </w:rPr>
        <w:t>节能产品、环境标志产品</w:t>
      </w:r>
      <w:bookmarkEnd w:id="260"/>
      <w:r>
        <w:rPr>
          <w:rFonts w:hint="eastAsia" w:ascii="黑体" w:hAnsi="黑体"/>
          <w:sz w:val="24"/>
          <w:szCs w:val="24"/>
        </w:rPr>
        <w:t>政策</w:t>
      </w:r>
      <w:bookmarkEnd w:id="257"/>
      <w:bookmarkEnd w:id="258"/>
      <w:bookmarkEnd w:id="259"/>
      <w:bookmarkEnd w:id="261"/>
      <w:r>
        <w:rPr>
          <w:rFonts w:hint="eastAsia" w:ascii="黑体" w:hAnsi="黑体"/>
          <w:sz w:val="24"/>
          <w:szCs w:val="24"/>
          <w:lang w:eastAsia="zh-CN"/>
        </w:rPr>
        <w:t>（</w:t>
      </w:r>
      <w:r>
        <w:rPr>
          <w:rFonts w:hint="eastAsia" w:ascii="黑体" w:hAnsi="黑体"/>
          <w:sz w:val="24"/>
          <w:szCs w:val="24"/>
          <w:lang w:val="en-US" w:eastAsia="zh-CN"/>
        </w:rPr>
        <w:t>本项目不适用</w:t>
      </w:r>
      <w:r>
        <w:rPr>
          <w:rFonts w:hint="eastAsia" w:ascii="黑体" w:hAnsi="黑体"/>
          <w:sz w:val="24"/>
          <w:szCs w:val="24"/>
          <w:lang w:eastAsia="zh-CN"/>
        </w:rPr>
        <w:t>）</w:t>
      </w:r>
    </w:p>
    <w:p w14:paraId="73D08346">
      <w:pPr>
        <w:adjustRightInd w:val="0"/>
        <w:snapToGrid w:val="0"/>
        <w:spacing w:before="50" w:line="360" w:lineRule="auto"/>
        <w:ind w:firstLine="420" w:firstLineChars="200"/>
        <w:rPr>
          <w:rFonts w:hint="eastAsia" w:asciiTheme="minorEastAsia" w:hAnsiTheme="minorEastAsia" w:eastAsiaTheme="minorEastAsia"/>
          <w:b/>
          <w:bCs/>
          <w:szCs w:val="21"/>
        </w:rPr>
      </w:pPr>
      <w:bookmarkStart w:id="262" w:name="_Hlk217925844"/>
      <w:bookmarkStart w:id="263" w:name="_Hlk198799820"/>
      <w:bookmarkStart w:id="264" w:name="_Hlk216547110"/>
      <w:r>
        <w:rPr>
          <w:rFonts w:hint="eastAsia" w:asciiTheme="minorEastAsia" w:hAnsiTheme="minorEastAsia" w:eastAsiaTheme="minorEastAsia"/>
          <w:szCs w:val="21"/>
        </w:rPr>
        <w:t>采购项目涉及货物的，</w:t>
      </w:r>
      <w:bookmarkEnd w:id="262"/>
      <w:r>
        <w:rPr>
          <w:rFonts w:hint="eastAsia" w:asciiTheme="minorEastAsia" w:hAnsiTheme="minorEastAsia" w:eastAsiaTheme="minorEastAsia"/>
          <w:szCs w:val="21"/>
        </w:rPr>
        <w:t>采购人拟采购的产品属于政府采购</w:t>
      </w:r>
      <w:bookmarkStart w:id="265" w:name="_Hlk217922686"/>
      <w:r>
        <w:rPr>
          <w:rFonts w:hint="eastAsia" w:asciiTheme="minorEastAsia" w:hAnsiTheme="minorEastAsia" w:eastAsiaTheme="minorEastAsia"/>
          <w:szCs w:val="21"/>
        </w:rPr>
        <w:t>节能产品、环境标志产品</w:t>
      </w:r>
      <w:bookmarkEnd w:id="265"/>
      <w:r>
        <w:rPr>
          <w:rFonts w:hint="eastAsia" w:asciiTheme="minorEastAsia" w:hAnsiTheme="minorEastAsia" w:eastAsiaTheme="minorEastAsia"/>
          <w:szCs w:val="21"/>
        </w:rPr>
        <w:t>品目清单范围的，依据品目清单和认证证书实施政府优先采购和强制采购。</w:t>
      </w:r>
    </w:p>
    <w:bookmarkEnd w:id="263"/>
    <w:p w14:paraId="2149014D">
      <w:pPr>
        <w:adjustRightInd w:val="0"/>
        <w:snapToGrid w:val="0"/>
        <w:spacing w:before="50" w:line="360" w:lineRule="auto"/>
        <w:ind w:firstLine="420" w:firstLineChars="200"/>
        <w:rPr>
          <w:rFonts w:hint="eastAsia" w:asciiTheme="minorEastAsia" w:hAnsiTheme="minorEastAsia" w:eastAsiaTheme="minorEastAsia"/>
          <w:szCs w:val="21"/>
        </w:rPr>
      </w:pPr>
      <w:r>
        <w:rPr>
          <w:rFonts w:hint="eastAsia" w:cs="宋体" w:asciiTheme="minorEastAsia" w:hAnsiTheme="minorEastAsia" w:eastAsiaTheme="minorEastAsia"/>
          <w:kern w:val="0"/>
        </w:rPr>
        <w:t>（1）属于</w:t>
      </w:r>
      <w:bookmarkStart w:id="266" w:name="_Hlk197455906"/>
      <w:bookmarkStart w:id="267" w:name="_Hlk217920912"/>
      <w:r>
        <w:rPr>
          <w:rFonts w:hint="eastAsia" w:cs="宋体" w:asciiTheme="minorEastAsia" w:hAnsiTheme="minorEastAsia" w:eastAsiaTheme="minorEastAsia"/>
          <w:kern w:val="0"/>
        </w:rPr>
        <w:t>“</w:t>
      </w:r>
      <w:bookmarkEnd w:id="266"/>
      <w:r>
        <w:rPr>
          <w:rFonts w:hint="eastAsia" w:cs="宋体" w:asciiTheme="minorEastAsia" w:hAnsiTheme="minorEastAsia" w:eastAsiaTheme="minorEastAsia"/>
          <w:kern w:val="0"/>
        </w:rPr>
        <w:t>节能产品政府采购品目清单”中</w:t>
      </w:r>
      <w:bookmarkEnd w:id="267"/>
      <w:r>
        <w:rPr>
          <w:rFonts w:hint="eastAsia" w:cs="宋体" w:asciiTheme="minorEastAsia" w:hAnsiTheme="minorEastAsia" w:eastAsiaTheme="minorEastAsia"/>
          <w:kern w:val="0"/>
        </w:rPr>
        <w:t>标注“★”符号的产品，</w:t>
      </w:r>
      <w:bookmarkStart w:id="268" w:name="_Hlk196037442"/>
      <w:r>
        <w:rPr>
          <w:rFonts w:hint="eastAsia" w:cs="宋体" w:asciiTheme="minorEastAsia" w:hAnsiTheme="minorEastAsia" w:eastAsiaTheme="minorEastAsia"/>
          <w:kern w:val="0"/>
        </w:rPr>
        <w:t>实施</w:t>
      </w:r>
      <w:bookmarkEnd w:id="268"/>
      <w:r>
        <w:rPr>
          <w:rFonts w:hint="eastAsia" w:cs="宋体" w:asciiTheme="minorEastAsia" w:hAnsiTheme="minorEastAsia" w:eastAsiaTheme="minorEastAsia"/>
          <w:kern w:val="0"/>
        </w:rPr>
        <w:t>强制采购。</w:t>
      </w:r>
      <w:bookmarkStart w:id="269" w:name="_Hlk216549525"/>
      <w:bookmarkStart w:id="270" w:name="_Hlk196115997"/>
      <w:r>
        <w:rPr>
          <w:rFonts w:hint="eastAsia" w:cs="宋体" w:asciiTheme="minorEastAsia" w:hAnsiTheme="minorEastAsia" w:eastAsiaTheme="minorEastAsia"/>
          <w:kern w:val="0"/>
        </w:rPr>
        <w:t>提供的产品</w:t>
      </w:r>
      <w:bookmarkEnd w:id="269"/>
      <w:r>
        <w:rPr>
          <w:rFonts w:hint="eastAsia" w:cs="宋体" w:asciiTheme="minorEastAsia" w:hAnsiTheme="minorEastAsia" w:eastAsiaTheme="minorEastAsia"/>
          <w:kern w:val="0"/>
        </w:rPr>
        <w:t>不符合强制采购规定，</w:t>
      </w:r>
      <w:bookmarkStart w:id="271" w:name="_Hlk196313286"/>
      <w:r>
        <w:rPr>
          <w:rFonts w:hint="eastAsia" w:cs="宋体" w:asciiTheme="minorEastAsia" w:hAnsiTheme="minorEastAsia" w:eastAsiaTheme="minorEastAsia"/>
          <w:kern w:val="0"/>
        </w:rPr>
        <w:t>其</w:t>
      </w:r>
      <w:r>
        <w:rPr>
          <w:rFonts w:hint="eastAsia" w:cs="宋体" w:asciiTheme="minorEastAsia" w:hAnsiTheme="minorEastAsia" w:eastAsiaTheme="minorEastAsia"/>
          <w:b/>
          <w:bCs/>
          <w:kern w:val="0"/>
        </w:rPr>
        <w:t>响应无效。</w:t>
      </w:r>
      <w:bookmarkEnd w:id="270"/>
      <w:bookmarkEnd w:id="271"/>
    </w:p>
    <w:p w14:paraId="08C3BDF8">
      <w:pPr>
        <w:adjustRightInd w:val="0"/>
        <w:snapToGrid w:val="0"/>
        <w:spacing w:before="50" w:line="360" w:lineRule="auto"/>
        <w:ind w:firstLine="420" w:firstLineChars="200"/>
        <w:rPr>
          <w:rFonts w:hint="eastAsia" w:ascii="宋体" w:hAnsi="宋体"/>
          <w:szCs w:val="21"/>
        </w:rPr>
      </w:pPr>
      <w:r>
        <w:rPr>
          <w:rFonts w:hint="eastAsia" w:asciiTheme="minorEastAsia" w:hAnsiTheme="minorEastAsia" w:eastAsiaTheme="minorEastAsia"/>
        </w:rPr>
        <w:t>（2）属于</w:t>
      </w:r>
      <w:r>
        <w:rPr>
          <w:rFonts w:hint="eastAsia" w:ascii="宋体" w:hAnsi="宋体"/>
          <w:szCs w:val="21"/>
        </w:rPr>
        <w:t>“节能产品政府采购品目清单”中未标注“★”符号的“节能产品”和“环境标志产品政府采购品目清单”中的</w:t>
      </w:r>
      <w:bookmarkStart w:id="272" w:name="_Hlk197455926"/>
      <w:r>
        <w:rPr>
          <w:rFonts w:hint="eastAsia" w:ascii="宋体" w:hAnsi="宋体"/>
          <w:szCs w:val="21"/>
        </w:rPr>
        <w:t>“环境标志产品</w:t>
      </w:r>
      <w:bookmarkEnd w:id="272"/>
      <w:r>
        <w:rPr>
          <w:rFonts w:hint="eastAsia" w:ascii="宋体" w:hAnsi="宋体"/>
          <w:szCs w:val="21"/>
        </w:rPr>
        <w:t>”，实施优先采购</w:t>
      </w:r>
      <w:bookmarkStart w:id="273" w:name="_Hlk216537460"/>
      <w:bookmarkStart w:id="274" w:name="_Hlk201333021"/>
      <w:r>
        <w:rPr>
          <w:rFonts w:hint="eastAsia" w:ascii="宋体" w:hAnsi="宋体"/>
          <w:szCs w:val="21"/>
        </w:rPr>
        <w:t>。提供优先采购的产品，对其产品的价格给予价格扣除，用扣除后的价格参与评审</w:t>
      </w:r>
    </w:p>
    <w:bookmarkEnd w:id="273"/>
    <w:bookmarkEnd w:id="274"/>
    <w:p w14:paraId="585B8226">
      <w:pPr>
        <w:adjustRightInd w:val="0"/>
        <w:snapToGrid w:val="0"/>
        <w:spacing w:before="50" w:line="360" w:lineRule="auto"/>
        <w:ind w:firstLine="420" w:firstLineChars="200"/>
        <w:rPr>
          <w:rFonts w:hint="eastAsia" w:ascii="宋体" w:hAnsi="宋体"/>
          <w:szCs w:val="21"/>
        </w:rPr>
      </w:pPr>
      <w:r>
        <w:rPr>
          <w:rFonts w:hint="eastAsia" w:ascii="宋体" w:hAnsi="宋体"/>
          <w:szCs w:val="21"/>
        </w:rPr>
        <w:t>（3）响应产品同时取得“节能产品”和“环境标志产品”认证的，评审时分别享受优先采购的评审优惠。</w:t>
      </w:r>
    </w:p>
    <w:bookmarkEnd w:id="264"/>
    <w:p w14:paraId="3D08E5E3">
      <w:pPr>
        <w:pStyle w:val="5"/>
        <w:keepNext w:val="0"/>
        <w:keepLines w:val="0"/>
        <w:adjustRightInd w:val="0"/>
        <w:snapToGrid w:val="0"/>
        <w:spacing w:before="50" w:after="0" w:line="360" w:lineRule="auto"/>
        <w:rPr>
          <w:rFonts w:hint="eastAsia" w:ascii="黑体" w:hAnsi="黑体" w:eastAsia="黑体"/>
          <w:color w:val="auto"/>
          <w:sz w:val="24"/>
          <w:szCs w:val="24"/>
          <w:lang w:eastAsia="zh-CN"/>
        </w:rPr>
      </w:pPr>
      <w:bookmarkStart w:id="275" w:name="_Toc217924095"/>
      <w:bookmarkStart w:id="276" w:name="_Toc217926679"/>
      <w:bookmarkStart w:id="277" w:name="_Toc212910268"/>
      <w:bookmarkStart w:id="278" w:name="_Toc220255098"/>
      <w:bookmarkStart w:id="279" w:name="_Hlk218671918"/>
      <w:bookmarkStart w:id="280" w:name="_Hlk201333077"/>
      <w:bookmarkStart w:id="281" w:name="_Hlk212909067"/>
      <w:r>
        <w:rPr>
          <w:rFonts w:hint="eastAsia" w:ascii="黑体" w:hAnsi="黑体"/>
          <w:color w:val="auto"/>
          <w:sz w:val="24"/>
          <w:szCs w:val="24"/>
        </w:rPr>
        <w:t>37.</w:t>
      </w:r>
      <w:bookmarkEnd w:id="275"/>
      <w:bookmarkEnd w:id="276"/>
      <w:bookmarkEnd w:id="277"/>
      <w:bookmarkStart w:id="282" w:name="_Hlk215758155"/>
      <w:r>
        <w:rPr>
          <w:rFonts w:hint="eastAsia" w:ascii="黑体" w:hAnsi="黑体"/>
          <w:color w:val="auto"/>
          <w:sz w:val="24"/>
          <w:szCs w:val="24"/>
        </w:rPr>
        <w:t>支持本国产品</w:t>
      </w:r>
      <w:bookmarkEnd w:id="282"/>
      <w:r>
        <w:rPr>
          <w:rFonts w:hint="eastAsia" w:ascii="黑体" w:hAnsi="黑体"/>
          <w:color w:val="auto"/>
          <w:sz w:val="24"/>
          <w:szCs w:val="24"/>
        </w:rPr>
        <w:t>政策</w:t>
      </w:r>
      <w:bookmarkEnd w:id="278"/>
      <w:r>
        <w:rPr>
          <w:rFonts w:hint="eastAsia" w:ascii="黑体" w:hAnsi="黑体"/>
          <w:color w:val="auto"/>
          <w:sz w:val="24"/>
          <w:szCs w:val="24"/>
          <w:lang w:eastAsia="zh-CN"/>
        </w:rPr>
        <w:t>（</w:t>
      </w:r>
      <w:r>
        <w:rPr>
          <w:rFonts w:hint="eastAsia" w:ascii="黑体" w:hAnsi="黑体"/>
          <w:color w:val="auto"/>
          <w:sz w:val="24"/>
          <w:szCs w:val="24"/>
          <w:lang w:val="en-US" w:eastAsia="zh-CN"/>
        </w:rPr>
        <w:t>本项目不适用</w:t>
      </w:r>
      <w:r>
        <w:rPr>
          <w:rFonts w:hint="eastAsia" w:ascii="黑体" w:hAnsi="黑体"/>
          <w:color w:val="auto"/>
          <w:sz w:val="24"/>
          <w:szCs w:val="24"/>
          <w:lang w:eastAsia="zh-CN"/>
        </w:rPr>
        <w:t>）</w:t>
      </w:r>
      <w:bookmarkStart w:id="767" w:name="_GoBack"/>
      <w:bookmarkEnd w:id="767"/>
    </w:p>
    <w:p w14:paraId="1967FC80">
      <w:pPr>
        <w:adjustRightInd w:val="0"/>
        <w:snapToGrid w:val="0"/>
        <w:spacing w:before="50" w:line="360" w:lineRule="auto"/>
        <w:ind w:firstLine="420" w:firstLineChars="200"/>
        <w:rPr>
          <w:rFonts w:hint="eastAsia" w:asciiTheme="minorEastAsia" w:hAnsiTheme="minorEastAsia" w:eastAsiaTheme="minorEastAsia"/>
          <w:color w:val="auto"/>
        </w:rPr>
      </w:pPr>
      <w:bookmarkStart w:id="283" w:name="_Hlk218669828"/>
      <w:r>
        <w:rPr>
          <w:rFonts w:hint="eastAsia" w:ascii="宋体" w:hAnsi="宋体"/>
          <w:color w:val="auto"/>
          <w:szCs w:val="21"/>
        </w:rPr>
        <w:t>37.1采购项目涉及货物的，根据《国务院办公厅关于在政府采购中实施本国产品标准及相关政策的通知》（国办发〔2025〕34号）要求，</w:t>
      </w:r>
      <w:r>
        <w:rPr>
          <w:rFonts w:hint="eastAsia" w:asciiTheme="minorEastAsia" w:hAnsiTheme="minorEastAsia" w:eastAsiaTheme="minorEastAsia"/>
          <w:color w:val="auto"/>
        </w:rPr>
        <w:t>本国产品应当符合以下条件：</w:t>
      </w:r>
    </w:p>
    <w:p w14:paraId="454E7578">
      <w:pPr>
        <w:adjustRightInd w:val="0"/>
        <w:snapToGrid w:val="0"/>
        <w:spacing w:before="50" w:line="360" w:lineRule="auto"/>
        <w:ind w:firstLine="420" w:firstLineChars="200"/>
        <w:jc w:val="left"/>
        <w:rPr>
          <w:rFonts w:hint="eastAsia" w:asciiTheme="minorEastAsia" w:hAnsiTheme="minorEastAsia" w:eastAsiaTheme="minorEastAsia" w:cstheme="minorEastAsia"/>
          <w:color w:val="auto"/>
        </w:rPr>
      </w:pPr>
      <w:r>
        <w:rPr>
          <w:rFonts w:hint="eastAsia" w:asciiTheme="minorEastAsia" w:hAnsiTheme="minorEastAsia" w:eastAsiaTheme="minorEastAsia"/>
          <w:color w:val="auto"/>
        </w:rPr>
        <w:t>（1）在中国境内</w:t>
      </w:r>
      <w:r>
        <w:rPr>
          <w:rFonts w:hint="eastAsia" w:asciiTheme="minorEastAsia" w:hAnsiTheme="minorEastAsia" w:eastAsiaTheme="minorEastAsia" w:cstheme="minorEastAsia"/>
          <w:color w:val="auto"/>
        </w:rPr>
        <w:t>生产，即在中华人民共和国关境内实现从原材料、组件到产品的属性改变。</w:t>
      </w:r>
    </w:p>
    <w:p w14:paraId="6DFD548F">
      <w:pPr>
        <w:adjustRightInd w:val="0"/>
        <w:snapToGrid w:val="0"/>
        <w:spacing w:before="50" w:line="360" w:lineRule="auto"/>
        <w:ind w:firstLine="420" w:firstLineChars="200"/>
        <w:jc w:val="left"/>
        <w:rPr>
          <w:rFonts w:hint="eastAsia" w:ascii="宋体" w:hAnsi="宋体"/>
          <w:b/>
          <w:color w:val="auto"/>
          <w:szCs w:val="21"/>
        </w:rPr>
      </w:pPr>
      <w:r>
        <w:rPr>
          <w:rFonts w:hint="eastAsia" w:asciiTheme="minorEastAsia" w:hAnsiTheme="minorEastAsia" w:eastAsiaTheme="minorEastAsia"/>
          <w:color w:val="auto"/>
        </w:rPr>
        <w:t>（2）产品在中国境内生产的组件成本占比要求见</w:t>
      </w:r>
      <w:r>
        <w:rPr>
          <w:rFonts w:hint="eastAsia" w:ascii="宋体" w:hAnsi="宋体"/>
          <w:b/>
          <w:color w:val="auto"/>
          <w:szCs w:val="21"/>
        </w:rPr>
        <w:t>【供应商须知前附表】。</w:t>
      </w:r>
    </w:p>
    <w:p w14:paraId="2AA1D53B">
      <w:pPr>
        <w:adjustRightInd w:val="0"/>
        <w:snapToGrid w:val="0"/>
        <w:spacing w:before="50" w:line="360" w:lineRule="auto"/>
        <w:ind w:firstLine="420" w:firstLineChars="200"/>
        <w:jc w:val="left"/>
        <w:rPr>
          <w:rFonts w:hint="eastAsia" w:asciiTheme="minorEastAsia" w:hAnsiTheme="minorEastAsia"/>
          <w:color w:val="auto"/>
        </w:rPr>
      </w:pPr>
      <w:r>
        <w:rPr>
          <w:rFonts w:hint="eastAsia" w:ascii="宋体" w:hAnsi="宋体"/>
          <w:bCs/>
          <w:color w:val="auto"/>
          <w:szCs w:val="21"/>
        </w:rPr>
        <w:t>（3）特定产品的关键组件、关键工序要求</w:t>
      </w:r>
      <w:r>
        <w:rPr>
          <w:rFonts w:hint="eastAsia" w:asciiTheme="minorEastAsia" w:hAnsiTheme="minorEastAsia" w:eastAsiaTheme="minorEastAsia"/>
          <w:color w:val="auto"/>
        </w:rPr>
        <w:t>见</w:t>
      </w:r>
      <w:r>
        <w:rPr>
          <w:rFonts w:hint="eastAsia" w:ascii="宋体" w:hAnsi="宋体"/>
          <w:b/>
          <w:color w:val="auto"/>
          <w:szCs w:val="21"/>
        </w:rPr>
        <w:t>【供应商须知前附表】。</w:t>
      </w:r>
    </w:p>
    <w:p w14:paraId="1D7E05D6">
      <w:pPr>
        <w:adjustRightInd w:val="0"/>
        <w:snapToGrid w:val="0"/>
        <w:spacing w:before="50" w:line="360" w:lineRule="auto"/>
        <w:ind w:firstLine="420" w:firstLineChars="200"/>
        <w:rPr>
          <w:rFonts w:hint="eastAsia" w:ascii="宋体" w:hAnsi="宋体"/>
          <w:bCs/>
          <w:color w:val="auto"/>
          <w:szCs w:val="21"/>
        </w:rPr>
      </w:pPr>
      <w:r>
        <w:rPr>
          <w:rFonts w:hint="eastAsia" w:ascii="宋体" w:hAnsi="宋体"/>
          <w:bCs/>
          <w:color w:val="auto"/>
          <w:szCs w:val="21"/>
        </w:rPr>
        <w:t>37.2政府采购活动中既有本国产品又有非本国产品参与竞争的，对本国产品给予价格评审优惠，用扣除后的价格参与评审。本款所指“非本国产品”包括进口产品及虽在中国境内生产，但不符合前款本国产品条件的产品。</w:t>
      </w:r>
    </w:p>
    <w:bookmarkEnd w:id="283"/>
    <w:p w14:paraId="06B2AE93">
      <w:pPr>
        <w:pStyle w:val="5"/>
        <w:spacing w:before="50" w:after="0" w:line="360" w:lineRule="auto"/>
        <w:rPr>
          <w:rFonts w:hint="eastAsia" w:ascii="黑体" w:hAnsi="黑体"/>
          <w:sz w:val="24"/>
          <w:szCs w:val="24"/>
        </w:rPr>
      </w:pPr>
      <w:bookmarkStart w:id="284" w:name="_Toc218668220"/>
      <w:bookmarkStart w:id="285" w:name="_Toc220255099"/>
      <w:r>
        <w:rPr>
          <w:rFonts w:hint="eastAsia" w:ascii="黑体" w:hAnsi="黑体"/>
          <w:sz w:val="24"/>
          <w:szCs w:val="24"/>
        </w:rPr>
        <w:t>38.进口产品</w:t>
      </w:r>
      <w:bookmarkEnd w:id="284"/>
      <w:bookmarkEnd w:id="285"/>
      <w:r>
        <w:rPr>
          <w:rFonts w:hint="eastAsia" w:ascii="黑体" w:hAnsi="黑体"/>
          <w:sz w:val="24"/>
          <w:szCs w:val="24"/>
          <w:lang w:eastAsia="zh-CN"/>
        </w:rPr>
        <w:t>（</w:t>
      </w:r>
      <w:r>
        <w:rPr>
          <w:rFonts w:hint="eastAsia" w:ascii="黑体" w:hAnsi="黑体"/>
          <w:sz w:val="24"/>
          <w:szCs w:val="24"/>
          <w:lang w:val="en-US" w:eastAsia="zh-CN"/>
        </w:rPr>
        <w:t>本项目不适用</w:t>
      </w:r>
      <w:r>
        <w:rPr>
          <w:rFonts w:hint="eastAsia" w:ascii="黑体" w:hAnsi="黑体"/>
          <w:sz w:val="24"/>
          <w:szCs w:val="24"/>
          <w:lang w:eastAsia="zh-CN"/>
        </w:rPr>
        <w:t>）</w:t>
      </w:r>
    </w:p>
    <w:p w14:paraId="3D691CA0">
      <w:pPr>
        <w:adjustRightInd w:val="0"/>
        <w:snapToGrid w:val="0"/>
        <w:spacing w:before="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38.1除</w:t>
      </w:r>
      <w:r>
        <w:rPr>
          <w:rFonts w:hint="eastAsia" w:asciiTheme="minorEastAsia" w:hAnsiTheme="minorEastAsia" w:eastAsiaTheme="minorEastAsia"/>
          <w:b/>
        </w:rPr>
        <w:t>【供应商须知前附表】</w:t>
      </w:r>
      <w:r>
        <w:rPr>
          <w:rFonts w:hint="eastAsia" w:asciiTheme="minorEastAsia" w:hAnsiTheme="minorEastAsia" w:eastAsiaTheme="minorEastAsia"/>
        </w:rPr>
        <w:t>另有规定外，采购项目拒绝进口产品参加采购活动。</w:t>
      </w:r>
    </w:p>
    <w:p w14:paraId="499CC857">
      <w:pPr>
        <w:adjustRightInd w:val="0"/>
        <w:snapToGrid w:val="0"/>
        <w:spacing w:before="50" w:line="360" w:lineRule="auto"/>
        <w:ind w:firstLine="420" w:firstLineChars="200"/>
        <w:jc w:val="left"/>
        <w:rPr>
          <w:rFonts w:hint="eastAsia" w:ascii="黑体" w:hAnsi="黑体"/>
          <w:sz w:val="24"/>
        </w:rPr>
      </w:pPr>
      <w:r>
        <w:rPr>
          <w:rFonts w:hint="eastAsia" w:asciiTheme="minorEastAsia" w:hAnsiTheme="minorEastAsia" w:eastAsiaTheme="minorEastAsia"/>
        </w:rPr>
        <w:t>38.2前款规定经财政部门审核同意购买进口产品的，不限制满足谈判文件要求的国内产品参与竞争。</w:t>
      </w:r>
    </w:p>
    <w:bookmarkEnd w:id="279"/>
    <w:p w14:paraId="2DBC7EBC">
      <w:pPr>
        <w:pStyle w:val="5"/>
        <w:keepNext w:val="0"/>
        <w:keepLines w:val="0"/>
        <w:adjustRightInd w:val="0"/>
        <w:snapToGrid w:val="0"/>
        <w:spacing w:before="50" w:after="0" w:line="360" w:lineRule="auto"/>
        <w:rPr>
          <w:rFonts w:hint="eastAsia" w:ascii="黑体" w:hAnsi="黑体"/>
          <w:sz w:val="24"/>
          <w:szCs w:val="24"/>
        </w:rPr>
      </w:pPr>
      <w:bookmarkStart w:id="286" w:name="_Toc220255100"/>
      <w:bookmarkStart w:id="287" w:name="_Toc217926680"/>
      <w:bookmarkStart w:id="288" w:name="_Toc212910269"/>
      <w:bookmarkStart w:id="289" w:name="_Toc217924096"/>
      <w:bookmarkStart w:id="290" w:name="_Hlk207287567"/>
      <w:r>
        <w:rPr>
          <w:rFonts w:hint="eastAsia" w:ascii="黑体" w:hAnsi="黑体"/>
          <w:sz w:val="24"/>
          <w:szCs w:val="24"/>
        </w:rPr>
        <w:t>39.政府采购政策其他规定</w:t>
      </w:r>
      <w:bookmarkEnd w:id="286"/>
      <w:bookmarkEnd w:id="287"/>
      <w:bookmarkEnd w:id="288"/>
      <w:bookmarkEnd w:id="289"/>
    </w:p>
    <w:p w14:paraId="3356C29F">
      <w:pPr>
        <w:adjustRightInd w:val="0"/>
        <w:snapToGrid w:val="0"/>
        <w:spacing w:before="50" w:line="360" w:lineRule="auto"/>
        <w:ind w:firstLine="420" w:firstLineChars="200"/>
        <w:rPr>
          <w:rFonts w:hint="eastAsia" w:ascii="宋体" w:hAnsi="宋体"/>
          <w:szCs w:val="21"/>
        </w:rPr>
      </w:pPr>
      <w:bookmarkStart w:id="291" w:name="_Hlk212805100"/>
      <w:r>
        <w:rPr>
          <w:rFonts w:hint="eastAsia" w:ascii="宋体" w:hAnsi="宋体"/>
          <w:szCs w:val="21"/>
        </w:rPr>
        <w:t>39.1</w:t>
      </w:r>
      <w:r>
        <w:rPr>
          <w:rFonts w:ascii="宋体" w:hAnsi="宋体"/>
          <w:szCs w:val="21"/>
        </w:rPr>
        <w:t xml:space="preserve"> </w:t>
      </w:r>
      <w:r>
        <w:rPr>
          <w:rFonts w:hint="eastAsia" w:asciiTheme="minorEastAsia" w:hAnsiTheme="minorEastAsia" w:eastAsiaTheme="minorEastAsia"/>
          <w:szCs w:val="21"/>
        </w:rPr>
        <w:t>采购项目涉及货物，</w:t>
      </w:r>
      <w:r>
        <w:rPr>
          <w:rFonts w:hint="eastAsia" w:ascii="宋体" w:hAnsi="宋体"/>
          <w:szCs w:val="21"/>
        </w:rPr>
        <w:t>享受扶持中小企业政策的，还可享受优先采购</w:t>
      </w:r>
      <w:r>
        <w:rPr>
          <w:rFonts w:hint="eastAsia" w:ascii="宋体" w:hAnsi="宋体"/>
          <w:color w:val="FF0000"/>
          <w:szCs w:val="21"/>
        </w:rPr>
        <w:t>和支持本国产品</w:t>
      </w:r>
      <w:r>
        <w:rPr>
          <w:rFonts w:hint="eastAsia" w:ascii="宋体" w:hAnsi="宋体"/>
          <w:szCs w:val="21"/>
        </w:rPr>
        <w:t>政策。</w:t>
      </w:r>
    </w:p>
    <w:bookmarkEnd w:id="291"/>
    <w:p w14:paraId="22751CD0">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39.2同时属于小微企业、监狱企业或残疾人福利性单位的，不重复享受扶持中小企业政策。</w:t>
      </w:r>
    </w:p>
    <w:p w14:paraId="01DF233F">
      <w:pPr>
        <w:adjustRightInd w:val="0"/>
        <w:snapToGrid w:val="0"/>
        <w:spacing w:before="50" w:line="360" w:lineRule="auto"/>
        <w:ind w:firstLine="420" w:firstLineChars="200"/>
        <w:jc w:val="left"/>
        <w:rPr>
          <w:rFonts w:hint="eastAsia" w:ascii="宋体" w:hAnsi="宋体"/>
          <w:b/>
          <w:szCs w:val="21"/>
        </w:rPr>
      </w:pPr>
      <w:r>
        <w:rPr>
          <w:rFonts w:hint="eastAsia" w:ascii="宋体" w:hAnsi="宋体"/>
          <w:szCs w:val="21"/>
        </w:rPr>
        <w:t>39.3政府采购政策的其他规定见</w:t>
      </w:r>
      <w:r>
        <w:rPr>
          <w:rFonts w:hint="eastAsia" w:ascii="宋体" w:hAnsi="宋体"/>
          <w:b/>
          <w:szCs w:val="21"/>
        </w:rPr>
        <w:t>【须知前附表】。</w:t>
      </w:r>
    </w:p>
    <w:bookmarkEnd w:id="280"/>
    <w:bookmarkEnd w:id="281"/>
    <w:bookmarkEnd w:id="290"/>
    <w:p w14:paraId="6857C688">
      <w:pPr>
        <w:pStyle w:val="5"/>
        <w:keepNext w:val="0"/>
        <w:keepLines w:val="0"/>
        <w:adjustRightInd w:val="0"/>
        <w:snapToGrid w:val="0"/>
        <w:spacing w:before="50" w:after="0" w:line="360" w:lineRule="auto"/>
        <w:rPr>
          <w:rFonts w:hint="eastAsia" w:ascii="黑体" w:hAnsi="黑体"/>
          <w:sz w:val="24"/>
          <w:szCs w:val="24"/>
        </w:rPr>
      </w:pPr>
      <w:bookmarkStart w:id="292" w:name="_Toc220255101"/>
      <w:bookmarkStart w:id="293" w:name="_Toc217926681"/>
      <w:bookmarkStart w:id="294" w:name="_Toc217924097"/>
      <w:r>
        <w:rPr>
          <w:rFonts w:hint="eastAsia" w:ascii="黑体" w:hAnsi="黑体"/>
          <w:sz w:val="24"/>
          <w:szCs w:val="24"/>
        </w:rPr>
        <w:t>40.</w:t>
      </w:r>
      <w:bookmarkStart w:id="295" w:name="_Hlk196401812"/>
      <w:r>
        <w:rPr>
          <w:rFonts w:hint="eastAsia" w:ascii="黑体" w:hAnsi="黑体"/>
          <w:sz w:val="24"/>
          <w:szCs w:val="24"/>
        </w:rPr>
        <w:t>享受政府采购政策优惠的证明材料</w:t>
      </w:r>
      <w:bookmarkEnd w:id="292"/>
      <w:bookmarkEnd w:id="293"/>
      <w:bookmarkEnd w:id="294"/>
      <w:bookmarkEnd w:id="295"/>
    </w:p>
    <w:p w14:paraId="0A68346A">
      <w:pPr>
        <w:adjustRightInd w:val="0"/>
        <w:snapToGrid w:val="0"/>
        <w:spacing w:before="50" w:line="360" w:lineRule="auto"/>
        <w:ind w:firstLine="422" w:firstLineChars="200"/>
        <w:rPr>
          <w:rFonts w:hint="eastAsia" w:ascii="宋体" w:hAnsi="宋体"/>
          <w:b/>
          <w:bCs/>
          <w:szCs w:val="21"/>
        </w:rPr>
      </w:pPr>
      <w:bookmarkStart w:id="296" w:name="_Hlk196040884"/>
      <w:r>
        <w:rPr>
          <w:rFonts w:hint="eastAsia" w:ascii="宋体" w:hAnsi="宋体"/>
          <w:b/>
          <w:bCs/>
          <w:szCs w:val="21"/>
        </w:rPr>
        <w:t>40.1</w:t>
      </w:r>
      <w:bookmarkEnd w:id="296"/>
      <w:r>
        <w:rPr>
          <w:rFonts w:hint="eastAsia" w:ascii="宋体" w:hAnsi="宋体"/>
          <w:b/>
          <w:bCs/>
          <w:szCs w:val="21"/>
        </w:rPr>
        <w:t>扶持中小企业政策</w:t>
      </w:r>
    </w:p>
    <w:p w14:paraId="5AAF8B4A">
      <w:pPr>
        <w:adjustRightInd w:val="0"/>
        <w:snapToGrid w:val="0"/>
        <w:spacing w:before="50" w:line="360" w:lineRule="auto"/>
        <w:ind w:firstLine="420" w:firstLineChars="200"/>
        <w:rPr>
          <w:rFonts w:hint="eastAsia" w:ascii="宋体" w:hAnsi="宋体"/>
          <w:szCs w:val="21"/>
        </w:rPr>
      </w:pPr>
      <w:bookmarkStart w:id="297" w:name="_Hlk196401997"/>
      <w:r>
        <w:rPr>
          <w:rFonts w:hint="eastAsia" w:ascii="宋体" w:hAnsi="宋体"/>
          <w:szCs w:val="21"/>
        </w:rPr>
        <w:t>（1）供应商为中小企业以及视同中小企业的个体工商户，如实填写并提交《中小企业声明函》。</w:t>
      </w:r>
    </w:p>
    <w:p w14:paraId="1B7F8C59">
      <w:pPr>
        <w:adjustRightInd w:val="0"/>
        <w:snapToGrid w:val="0"/>
        <w:spacing w:before="50" w:line="360" w:lineRule="auto"/>
        <w:ind w:firstLine="420" w:firstLineChars="200"/>
        <w:rPr>
          <w:rFonts w:hint="eastAsia" w:ascii="宋体" w:hAnsi="宋体"/>
          <w:szCs w:val="21"/>
        </w:rPr>
      </w:pPr>
      <w:r>
        <w:rPr>
          <w:rFonts w:hint="eastAsia" w:ascii="宋体" w:hAnsi="宋体"/>
          <w:szCs w:val="21"/>
        </w:rPr>
        <w:t>（2）供应商为监狱企业的，按《关于政府采购支持监狱企业发展有关问题的通知》(财库〔2014〕68号)文件规定提交证明文件，无需提交《中小企业声明函》。</w:t>
      </w:r>
    </w:p>
    <w:p w14:paraId="0737EC7B">
      <w:pPr>
        <w:adjustRightInd w:val="0"/>
        <w:snapToGrid w:val="0"/>
        <w:spacing w:before="50" w:line="360" w:lineRule="auto"/>
        <w:ind w:firstLine="420" w:firstLineChars="200"/>
        <w:rPr>
          <w:rFonts w:hint="eastAsia" w:ascii="宋体" w:hAnsi="宋体"/>
          <w:szCs w:val="21"/>
        </w:rPr>
      </w:pPr>
      <w:r>
        <w:rPr>
          <w:rFonts w:hint="eastAsia" w:ascii="宋体" w:hAnsi="宋体"/>
          <w:szCs w:val="21"/>
        </w:rPr>
        <w:t>（3）供应商为残疾人福利性单位的，提交《残疾人福利性单位声明函》，无需提交《中小企业声明函》。</w:t>
      </w:r>
    </w:p>
    <w:p w14:paraId="0777DC5D">
      <w:pPr>
        <w:adjustRightInd w:val="0"/>
        <w:snapToGrid w:val="0"/>
        <w:spacing w:before="50" w:line="360" w:lineRule="auto"/>
        <w:ind w:firstLine="420" w:firstLineChars="200"/>
        <w:rPr>
          <w:rFonts w:hint="eastAsia" w:ascii="宋体" w:hAnsi="宋体"/>
          <w:szCs w:val="21"/>
        </w:rPr>
      </w:pPr>
      <w:r>
        <w:rPr>
          <w:rFonts w:hint="eastAsia" w:ascii="宋体" w:hAnsi="宋体"/>
          <w:szCs w:val="21"/>
        </w:rPr>
        <w:t>（4）供应商为联合体，或以分包方式履行合同，除</w:t>
      </w:r>
      <w:bookmarkStart w:id="298" w:name="_Hlk217927024"/>
      <w:r>
        <w:rPr>
          <w:rFonts w:hint="eastAsia" w:ascii="宋体" w:hAnsi="宋体"/>
          <w:szCs w:val="21"/>
        </w:rPr>
        <w:t>上述需要提交的</w:t>
      </w:r>
      <w:bookmarkEnd w:id="298"/>
      <w:r>
        <w:rPr>
          <w:rFonts w:hint="eastAsia" w:ascii="宋体" w:hAnsi="宋体"/>
          <w:szCs w:val="21"/>
        </w:rPr>
        <w:t>材料外，还应提交联合协议或者拟分包意向协议。</w:t>
      </w:r>
    </w:p>
    <w:bookmarkEnd w:id="297"/>
    <w:p w14:paraId="1C4D9FAC">
      <w:pPr>
        <w:adjustRightInd w:val="0"/>
        <w:snapToGrid w:val="0"/>
        <w:spacing w:before="50" w:line="360" w:lineRule="auto"/>
        <w:ind w:firstLine="422" w:firstLineChars="200"/>
        <w:rPr>
          <w:rFonts w:hint="eastAsia" w:ascii="宋体" w:hAnsi="宋体"/>
          <w:b/>
          <w:bCs/>
          <w:szCs w:val="21"/>
        </w:rPr>
      </w:pPr>
      <w:r>
        <w:rPr>
          <w:rFonts w:hint="eastAsia" w:ascii="宋体" w:hAnsi="宋体"/>
          <w:b/>
          <w:bCs/>
          <w:szCs w:val="21"/>
        </w:rPr>
        <w:t>40.2节能产品、环境标志产品</w:t>
      </w:r>
      <w:r>
        <w:rPr>
          <w:rFonts w:hint="eastAsia" w:asciiTheme="minorEastAsia" w:hAnsiTheme="minorEastAsia" w:eastAsiaTheme="minorEastAsia"/>
          <w:color w:val="FF0000"/>
          <w:szCs w:val="21"/>
          <w:lang w:eastAsia="zh-CN"/>
        </w:rPr>
        <w:t>（</w:t>
      </w:r>
      <w:r>
        <w:rPr>
          <w:rFonts w:hint="eastAsia" w:asciiTheme="minorEastAsia" w:hAnsiTheme="minorEastAsia" w:eastAsiaTheme="minorEastAsia"/>
          <w:color w:val="FF0000"/>
          <w:szCs w:val="21"/>
          <w:lang w:val="en-US" w:eastAsia="zh-CN"/>
        </w:rPr>
        <w:t>本项目不适用</w:t>
      </w:r>
      <w:r>
        <w:rPr>
          <w:rFonts w:hint="eastAsia" w:asciiTheme="minorEastAsia" w:hAnsiTheme="minorEastAsia" w:eastAsiaTheme="minorEastAsia"/>
          <w:color w:val="FF0000"/>
          <w:szCs w:val="21"/>
          <w:lang w:eastAsia="zh-CN"/>
        </w:rPr>
        <w:t>）</w:t>
      </w:r>
    </w:p>
    <w:p w14:paraId="68F352B0">
      <w:pPr>
        <w:adjustRightInd w:val="0"/>
        <w:snapToGrid w:val="0"/>
        <w:spacing w:before="50" w:line="360" w:lineRule="auto"/>
        <w:ind w:firstLine="420" w:firstLineChars="200"/>
        <w:rPr>
          <w:rFonts w:hint="eastAsia" w:ascii="宋体" w:hAnsi="宋体"/>
          <w:szCs w:val="21"/>
        </w:rPr>
      </w:pPr>
      <w:bookmarkStart w:id="299" w:name="_Hlk216549661"/>
      <w:r>
        <w:rPr>
          <w:rFonts w:hint="eastAsia" w:asciiTheme="minorEastAsia" w:hAnsiTheme="minorEastAsia" w:eastAsiaTheme="minorEastAsia"/>
          <w:szCs w:val="21"/>
        </w:rPr>
        <w:t>采购项目涉及货物，</w:t>
      </w:r>
      <w:r>
        <w:rPr>
          <w:rFonts w:hint="eastAsia" w:ascii="宋体" w:hAnsi="宋体"/>
          <w:szCs w:val="21"/>
        </w:rPr>
        <w:t>供应商提供产品为节能产品、环境标志产品的，</w:t>
      </w:r>
      <w:bookmarkEnd w:id="299"/>
      <w:r>
        <w:rPr>
          <w:rFonts w:hint="eastAsia" w:ascii="宋体" w:hAnsi="宋体"/>
          <w:szCs w:val="21"/>
        </w:rPr>
        <w:t>应提供国家确定的认证机构出具的、处于有效期之内的节能产品、环境标志产品认证证书。</w:t>
      </w:r>
    </w:p>
    <w:p w14:paraId="59B81589">
      <w:pPr>
        <w:adjustRightInd w:val="0"/>
        <w:snapToGrid w:val="0"/>
        <w:spacing w:before="50" w:line="360" w:lineRule="auto"/>
        <w:ind w:firstLine="422" w:firstLineChars="200"/>
        <w:rPr>
          <w:rFonts w:hint="eastAsia" w:ascii="宋体" w:hAnsi="宋体"/>
          <w:color w:val="FF0000"/>
          <w:szCs w:val="21"/>
        </w:rPr>
      </w:pPr>
      <w:r>
        <w:rPr>
          <w:rFonts w:hint="eastAsia" w:ascii="宋体" w:hAnsi="宋体"/>
          <w:b/>
          <w:bCs/>
          <w:color w:val="FF0000"/>
          <w:szCs w:val="21"/>
        </w:rPr>
        <w:t>40.3本国产品</w:t>
      </w:r>
      <w:r>
        <w:rPr>
          <w:rFonts w:hint="eastAsia" w:asciiTheme="minorEastAsia" w:hAnsiTheme="minorEastAsia" w:eastAsiaTheme="minorEastAsia"/>
          <w:color w:val="FF0000"/>
          <w:szCs w:val="21"/>
          <w:lang w:eastAsia="zh-CN"/>
        </w:rPr>
        <w:t>（</w:t>
      </w:r>
      <w:r>
        <w:rPr>
          <w:rFonts w:hint="eastAsia" w:asciiTheme="minorEastAsia" w:hAnsiTheme="minorEastAsia" w:eastAsiaTheme="minorEastAsia"/>
          <w:color w:val="FF0000"/>
          <w:szCs w:val="21"/>
          <w:lang w:val="en-US" w:eastAsia="zh-CN"/>
        </w:rPr>
        <w:t>本项目不适用</w:t>
      </w:r>
      <w:r>
        <w:rPr>
          <w:rFonts w:hint="eastAsia" w:asciiTheme="minorEastAsia" w:hAnsiTheme="minorEastAsia" w:eastAsiaTheme="minorEastAsia"/>
          <w:color w:val="FF0000"/>
          <w:szCs w:val="21"/>
          <w:lang w:eastAsia="zh-CN"/>
        </w:rPr>
        <w:t>）</w:t>
      </w:r>
    </w:p>
    <w:p w14:paraId="562EF977">
      <w:pPr>
        <w:adjustRightInd w:val="0"/>
        <w:snapToGrid w:val="0"/>
        <w:spacing w:before="50" w:line="360" w:lineRule="auto"/>
        <w:ind w:firstLine="420" w:firstLineChars="200"/>
        <w:jc w:val="left"/>
        <w:rPr>
          <w:rFonts w:hint="eastAsia" w:asciiTheme="minorEastAsia" w:hAnsiTheme="minorEastAsia" w:eastAsiaTheme="minorEastAsia"/>
          <w:color w:val="FF0000"/>
          <w:szCs w:val="21"/>
        </w:rPr>
      </w:pPr>
      <w:bookmarkStart w:id="300" w:name="_Hlk218673025"/>
      <w:bookmarkStart w:id="301" w:name="_Hlk218671992"/>
      <w:r>
        <w:rPr>
          <w:rFonts w:hint="eastAsia" w:asciiTheme="minorEastAsia" w:hAnsiTheme="minorEastAsia" w:eastAsiaTheme="minorEastAsia"/>
          <w:color w:val="FF0000"/>
          <w:szCs w:val="21"/>
        </w:rPr>
        <w:t>采购项目涉及货物，供应商提供本国产品的，应提交以下证明材料：</w:t>
      </w:r>
    </w:p>
    <w:p w14:paraId="63253321">
      <w:pPr>
        <w:adjustRightInd w:val="0"/>
        <w:snapToGrid w:val="0"/>
        <w:spacing w:before="50" w:line="360" w:lineRule="auto"/>
        <w:ind w:firstLine="420" w:firstLineChars="200"/>
        <w:jc w:val="left"/>
        <w:rPr>
          <w:rFonts w:hint="eastAsia" w:asciiTheme="minorEastAsia" w:hAnsiTheme="minorEastAsia" w:eastAsiaTheme="minorEastAsia"/>
          <w:color w:val="FF0000"/>
        </w:rPr>
      </w:pPr>
      <w:r>
        <w:rPr>
          <w:rFonts w:hint="eastAsia" w:asciiTheme="minorEastAsia" w:hAnsiTheme="minorEastAsia" w:eastAsiaTheme="minorEastAsia"/>
          <w:color w:val="FF0000"/>
        </w:rPr>
        <w:t>（1）应当提交《关于符合本国产品标准的声明函》（或财政部会同有关部门规定的有关证明文件）。</w:t>
      </w:r>
    </w:p>
    <w:p w14:paraId="25275E38">
      <w:pPr>
        <w:adjustRightInd w:val="0"/>
        <w:snapToGrid w:val="0"/>
        <w:spacing w:before="50" w:line="360" w:lineRule="auto"/>
        <w:ind w:firstLine="420" w:firstLineChars="200"/>
        <w:jc w:val="left"/>
        <w:rPr>
          <w:rFonts w:hint="eastAsia" w:asciiTheme="minorEastAsia" w:hAnsiTheme="minorEastAsia" w:eastAsiaTheme="minorEastAsia"/>
          <w:color w:val="FF0000"/>
        </w:rPr>
      </w:pPr>
      <w:r>
        <w:rPr>
          <w:rFonts w:hint="eastAsia" w:asciiTheme="minorEastAsia" w:hAnsiTheme="minorEastAsia" w:eastAsiaTheme="minorEastAsia"/>
          <w:color w:val="FF0000"/>
        </w:rPr>
        <w:t>（2）采购项目或者采购包中含有多种产品，应当提交《关于符合本国产品成本占比的声明函》。</w:t>
      </w:r>
      <w:bookmarkEnd w:id="300"/>
    </w:p>
    <w:bookmarkEnd w:id="235"/>
    <w:bookmarkEnd w:id="245"/>
    <w:bookmarkEnd w:id="246"/>
    <w:bookmarkEnd w:id="247"/>
    <w:bookmarkEnd w:id="248"/>
    <w:bookmarkEnd w:id="249"/>
    <w:bookmarkEnd w:id="301"/>
    <w:p w14:paraId="077DDF03">
      <w:pPr>
        <w:pStyle w:val="5"/>
        <w:keepNext w:val="0"/>
        <w:keepLines w:val="0"/>
        <w:adjustRightInd w:val="0"/>
        <w:snapToGrid w:val="0"/>
        <w:spacing w:before="50" w:after="0" w:line="360" w:lineRule="auto"/>
        <w:rPr>
          <w:rFonts w:hint="eastAsia" w:ascii="黑体" w:hAnsi="黑体"/>
          <w:sz w:val="24"/>
          <w:szCs w:val="24"/>
        </w:rPr>
      </w:pPr>
      <w:bookmarkStart w:id="302" w:name="_Toc62206168"/>
      <w:bookmarkStart w:id="303" w:name="_Toc197627515"/>
      <w:bookmarkStart w:id="304" w:name="_Toc220255102"/>
      <w:r>
        <w:rPr>
          <w:rFonts w:hint="eastAsia" w:ascii="黑体" w:hAnsi="黑体"/>
          <w:sz w:val="24"/>
          <w:szCs w:val="24"/>
        </w:rPr>
        <w:t>41.融资、担保</w:t>
      </w:r>
      <w:bookmarkEnd w:id="302"/>
      <w:bookmarkEnd w:id="303"/>
      <w:bookmarkEnd w:id="304"/>
    </w:p>
    <w:p w14:paraId="12F955E2">
      <w:pPr>
        <w:adjustRightInd w:val="0"/>
        <w:snapToGrid w:val="0"/>
        <w:spacing w:before="50" w:line="360" w:lineRule="auto"/>
        <w:ind w:firstLine="420" w:firstLineChars="200"/>
        <w:jc w:val="left"/>
        <w:rPr>
          <w:rFonts w:hint="eastAsia" w:ascii="宋体" w:hAnsi="宋体"/>
          <w:sz w:val="24"/>
        </w:rPr>
      </w:pPr>
      <w:bookmarkStart w:id="305" w:name="_Hlk205755695"/>
      <w:r>
        <w:rPr>
          <w:rFonts w:hint="eastAsia" w:asciiTheme="minorEastAsia" w:hAnsiTheme="minorEastAsia" w:eastAsiaTheme="minorEastAsia"/>
        </w:rPr>
        <w:t>供应商有融资、担保需求的，可登陆登录陕西省政府采购信用融资平台（http://www.ccgp-shaanxi.gov.cn/zcdservice/zcd/shanxi/）查询、申请办理相关银行、担保机构业务。</w:t>
      </w:r>
    </w:p>
    <w:bookmarkEnd w:id="236"/>
    <w:bookmarkEnd w:id="305"/>
    <w:p w14:paraId="12F8F1DE">
      <w:pPr>
        <w:pStyle w:val="4"/>
        <w:keepNext w:val="0"/>
        <w:keepLines w:val="0"/>
        <w:adjustRightInd w:val="0"/>
        <w:snapToGrid w:val="0"/>
        <w:spacing w:before="50" w:after="0" w:line="360" w:lineRule="auto"/>
        <w:jc w:val="center"/>
        <w:rPr>
          <w:rFonts w:hint="eastAsia" w:ascii="黑体" w:hAnsi="黑体" w:eastAsia="黑体"/>
          <w:sz w:val="28"/>
          <w:szCs w:val="28"/>
        </w:rPr>
      </w:pPr>
      <w:bookmarkStart w:id="306" w:name="_Toc220255103"/>
      <w:r>
        <w:rPr>
          <w:rFonts w:hint="eastAsia" w:ascii="黑体" w:hAnsi="黑体" w:eastAsia="黑体"/>
          <w:sz w:val="28"/>
          <w:szCs w:val="28"/>
        </w:rPr>
        <w:t>九、其他规定</w:t>
      </w:r>
      <w:bookmarkEnd w:id="306"/>
    </w:p>
    <w:p w14:paraId="050B9D3F">
      <w:pPr>
        <w:pStyle w:val="5"/>
        <w:spacing w:before="50" w:after="0" w:line="360" w:lineRule="auto"/>
        <w:rPr>
          <w:rFonts w:hint="eastAsia" w:ascii="黑体" w:hAnsi="黑体"/>
          <w:sz w:val="24"/>
          <w:szCs w:val="24"/>
        </w:rPr>
      </w:pPr>
      <w:bookmarkStart w:id="307" w:name="_Toc220255104"/>
      <w:bookmarkStart w:id="308" w:name="_Toc197693226"/>
      <w:bookmarkStart w:id="309" w:name="_Hlk195469863"/>
      <w:r>
        <w:rPr>
          <w:rFonts w:hint="eastAsia" w:ascii="黑体" w:hAnsi="黑体"/>
          <w:sz w:val="24"/>
          <w:szCs w:val="24"/>
        </w:rPr>
        <w:t>42.其他规定</w:t>
      </w:r>
      <w:bookmarkEnd w:id="307"/>
    </w:p>
    <w:p w14:paraId="299C39BA">
      <w:pPr>
        <w:adjustRightInd w:val="0"/>
        <w:snapToGrid w:val="0"/>
        <w:spacing w:before="50" w:line="360" w:lineRule="auto"/>
        <w:ind w:firstLine="420" w:firstLineChars="200"/>
        <w:jc w:val="left"/>
        <w:rPr>
          <w:rFonts w:hint="eastAsia" w:ascii="宋体" w:hAnsi="宋体"/>
          <w:szCs w:val="21"/>
        </w:rPr>
      </w:pPr>
      <w:r>
        <w:rPr>
          <w:rFonts w:hint="eastAsia" w:ascii="宋体" w:hAnsi="宋体"/>
          <w:szCs w:val="21"/>
        </w:rPr>
        <w:t>谈判文件</w:t>
      </w:r>
      <w:r>
        <w:rPr>
          <w:rFonts w:hint="eastAsia" w:hAnsi="宋体"/>
        </w:rPr>
        <w:t>的其他规定</w:t>
      </w:r>
      <w:r>
        <w:rPr>
          <w:rFonts w:hint="eastAsia" w:ascii="宋体" w:hAnsi="宋体"/>
          <w:szCs w:val="21"/>
        </w:rPr>
        <w:t>见</w:t>
      </w:r>
      <w:r>
        <w:rPr>
          <w:rFonts w:hint="eastAsia" w:ascii="宋体" w:hAnsi="宋体"/>
          <w:b/>
          <w:szCs w:val="21"/>
        </w:rPr>
        <w:t>【供应商须知前附表】</w:t>
      </w:r>
      <w:r>
        <w:rPr>
          <w:rFonts w:hint="eastAsia" w:ascii="宋体" w:hAnsi="宋体"/>
          <w:szCs w:val="21"/>
        </w:rPr>
        <w:t>。</w:t>
      </w:r>
    </w:p>
    <w:p w14:paraId="0D6FAFFA">
      <w:pPr>
        <w:widowControl/>
        <w:spacing w:before="50" w:line="360" w:lineRule="auto"/>
        <w:jc w:val="left"/>
        <w:rPr>
          <w:rFonts w:hint="eastAsia" w:ascii="黑体" w:hAnsi="黑体" w:eastAsia="黑体"/>
          <w:szCs w:val="21"/>
        </w:rPr>
      </w:pPr>
      <w:r>
        <w:rPr>
          <w:rFonts w:hint="eastAsia" w:ascii="黑体" w:hAnsi="黑体" w:eastAsia="黑体"/>
          <w:b/>
          <w:bCs/>
          <w:szCs w:val="21"/>
        </w:rPr>
        <w:br w:type="page"/>
      </w:r>
    </w:p>
    <w:p w14:paraId="10BEBCED">
      <w:pPr>
        <w:pStyle w:val="4"/>
        <w:rPr>
          <w:rFonts w:hint="eastAsia" w:ascii="黑体" w:hAnsi="黑体" w:eastAsia="黑体"/>
          <w:b w:val="0"/>
          <w:bCs w:val="0"/>
          <w:sz w:val="21"/>
          <w:szCs w:val="21"/>
        </w:rPr>
      </w:pPr>
      <w:bookmarkStart w:id="310" w:name="_Toc220255105"/>
      <w:r>
        <w:rPr>
          <w:rFonts w:hint="eastAsia" w:ascii="黑体" w:hAnsi="黑体" w:eastAsia="黑体"/>
          <w:b w:val="0"/>
          <w:bCs w:val="0"/>
          <w:sz w:val="21"/>
          <w:szCs w:val="21"/>
        </w:rPr>
        <w:t>附表2-1</w:t>
      </w:r>
      <w:r>
        <w:rPr>
          <w:rFonts w:ascii="黑体" w:hAnsi="黑体" w:eastAsia="黑体"/>
          <w:b w:val="0"/>
          <w:bCs w:val="0"/>
          <w:sz w:val="21"/>
          <w:szCs w:val="21"/>
        </w:rPr>
        <w:t>资格审查表</w:t>
      </w:r>
      <w:bookmarkEnd w:id="308"/>
      <w:bookmarkEnd w:id="310"/>
    </w:p>
    <w:bookmarkEnd w:id="309"/>
    <w:p w14:paraId="00627EEF">
      <w:pPr>
        <w:adjustRightInd w:val="0"/>
        <w:snapToGrid w:val="0"/>
        <w:spacing w:line="360" w:lineRule="auto"/>
        <w:jc w:val="center"/>
        <w:rPr>
          <w:rFonts w:hint="eastAsia" w:ascii="黑体" w:hAnsi="黑体" w:eastAsia="黑体"/>
          <w:b/>
          <w:sz w:val="28"/>
          <w:szCs w:val="28"/>
        </w:rPr>
      </w:pPr>
      <w:r>
        <w:rPr>
          <w:rFonts w:ascii="黑体" w:hAnsi="黑体" w:eastAsia="黑体"/>
          <w:b/>
          <w:sz w:val="28"/>
          <w:szCs w:val="28"/>
        </w:rPr>
        <w:t>资格审查表</w:t>
      </w:r>
    </w:p>
    <w:tbl>
      <w:tblPr>
        <w:tblStyle w:val="42"/>
        <w:tblW w:w="485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3680"/>
        <w:gridCol w:w="4398"/>
      </w:tblGrid>
      <w:tr w14:paraId="1E2A4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404" w:type="pct"/>
            <w:vAlign w:val="center"/>
          </w:tcPr>
          <w:p w14:paraId="23D1FBB3">
            <w:pPr>
              <w:adjustRightInd w:val="0"/>
              <w:snapToGrid w:val="0"/>
              <w:spacing w:before="156" w:beforeLines="50" w:line="360" w:lineRule="auto"/>
              <w:jc w:val="center"/>
              <w:rPr>
                <w:rFonts w:hint="eastAsia" w:cs="宋体" w:asciiTheme="minorEastAsia" w:hAnsiTheme="minorEastAsia" w:eastAsiaTheme="minorEastAsia"/>
                <w:b/>
                <w:kern w:val="0"/>
                <w:szCs w:val="21"/>
              </w:rPr>
            </w:pPr>
            <w:bookmarkStart w:id="311" w:name="_Hlk206516076"/>
            <w:bookmarkStart w:id="312" w:name="_Hlk217122252"/>
            <w:r>
              <w:rPr>
                <w:rFonts w:hint="eastAsia" w:cs="宋体" w:asciiTheme="minorEastAsia" w:hAnsiTheme="minorEastAsia" w:eastAsiaTheme="minorEastAsia"/>
                <w:b/>
                <w:kern w:val="0"/>
                <w:szCs w:val="21"/>
              </w:rPr>
              <w:t>序号</w:t>
            </w:r>
          </w:p>
        </w:tc>
        <w:tc>
          <w:tcPr>
            <w:tcW w:w="2094" w:type="pct"/>
            <w:vAlign w:val="center"/>
          </w:tcPr>
          <w:p w14:paraId="49B1C1A4">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502" w:type="pct"/>
            <w:vAlign w:val="center"/>
          </w:tcPr>
          <w:p w14:paraId="435E9296">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3CCD2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58104FF7">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2094" w:type="pct"/>
            <w:vAlign w:val="center"/>
          </w:tcPr>
          <w:p w14:paraId="04D8ADCC">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响应文件签署（盖章、签字）</w:t>
            </w:r>
          </w:p>
        </w:tc>
        <w:tc>
          <w:tcPr>
            <w:tcW w:w="2502" w:type="pct"/>
            <w:vAlign w:val="center"/>
          </w:tcPr>
          <w:p w14:paraId="07901047">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15.2款和第五章“响应文件格式”</w:t>
            </w:r>
          </w:p>
        </w:tc>
      </w:tr>
      <w:tr w14:paraId="0FE68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5F24D88">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094" w:type="pct"/>
            <w:vAlign w:val="center"/>
          </w:tcPr>
          <w:p w14:paraId="5B952DCD">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法定代表人授权(如委托)</w:t>
            </w:r>
          </w:p>
        </w:tc>
        <w:tc>
          <w:tcPr>
            <w:tcW w:w="2502" w:type="pct"/>
            <w:vAlign w:val="center"/>
          </w:tcPr>
          <w:p w14:paraId="050AF1A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15.2款第4项</w:t>
            </w:r>
          </w:p>
        </w:tc>
      </w:tr>
      <w:tr w14:paraId="579A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19328765">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094" w:type="pct"/>
            <w:vAlign w:val="center"/>
          </w:tcPr>
          <w:p w14:paraId="4280F566">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法人或者其他组织的营业执照等证明文件，自然人的身份证明</w:t>
            </w:r>
          </w:p>
        </w:tc>
        <w:tc>
          <w:tcPr>
            <w:tcW w:w="2502" w:type="pct"/>
            <w:vAlign w:val="center"/>
          </w:tcPr>
          <w:p w14:paraId="68531D5F">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70959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6788D02F">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094" w:type="pct"/>
            <w:vAlign w:val="center"/>
          </w:tcPr>
          <w:p w14:paraId="06A7957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供应商资格声明</w:t>
            </w:r>
          </w:p>
        </w:tc>
        <w:tc>
          <w:tcPr>
            <w:tcW w:w="2502" w:type="pct"/>
            <w:vAlign w:val="center"/>
          </w:tcPr>
          <w:p w14:paraId="661C8E8D">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第五章“响应文件格式”</w:t>
            </w:r>
          </w:p>
        </w:tc>
      </w:tr>
      <w:tr w14:paraId="1C782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37074C2C">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094" w:type="pct"/>
            <w:vAlign w:val="center"/>
          </w:tcPr>
          <w:p w14:paraId="2E020608">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落实政府采购政策的资格证明资料</w:t>
            </w:r>
          </w:p>
        </w:tc>
        <w:tc>
          <w:tcPr>
            <w:tcW w:w="2502" w:type="pct"/>
            <w:vAlign w:val="center"/>
          </w:tcPr>
          <w:p w14:paraId="1EAE36C7">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第一章“谈判邀请”第 2.2 款及第二章“供应商须知”第39.1款</w:t>
            </w:r>
          </w:p>
        </w:tc>
      </w:tr>
      <w:tr w14:paraId="2772C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48ECC3A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094" w:type="pct"/>
            <w:vAlign w:val="center"/>
          </w:tcPr>
          <w:p w14:paraId="3E19FE96">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特定资格条件证明资料或者情况说明</w:t>
            </w:r>
          </w:p>
        </w:tc>
        <w:tc>
          <w:tcPr>
            <w:tcW w:w="2502" w:type="pct"/>
            <w:vAlign w:val="center"/>
          </w:tcPr>
          <w:p w14:paraId="06488714">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14.1款第4项</w:t>
            </w:r>
          </w:p>
        </w:tc>
      </w:tr>
      <w:tr w14:paraId="4C08F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78812CB5">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094" w:type="pct"/>
            <w:vAlign w:val="center"/>
          </w:tcPr>
          <w:p w14:paraId="0E9D2327">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信用信息采集</w:t>
            </w:r>
          </w:p>
        </w:tc>
        <w:tc>
          <w:tcPr>
            <w:tcW w:w="2502" w:type="pct"/>
            <w:vAlign w:val="center"/>
          </w:tcPr>
          <w:p w14:paraId="3D5A4B56">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第一章“谈判邀请”第 2.6 款</w:t>
            </w:r>
          </w:p>
        </w:tc>
      </w:tr>
      <w:tr w14:paraId="72592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0EE9ACBF">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094" w:type="pct"/>
            <w:vAlign w:val="center"/>
          </w:tcPr>
          <w:p w14:paraId="3594C858">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供应商及其委托代理人的信用承诺</w:t>
            </w:r>
          </w:p>
        </w:tc>
        <w:tc>
          <w:tcPr>
            <w:tcW w:w="2502" w:type="pct"/>
            <w:vAlign w:val="center"/>
          </w:tcPr>
          <w:p w14:paraId="27D6B136">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 14.1款第5项</w:t>
            </w:r>
          </w:p>
        </w:tc>
      </w:tr>
      <w:tr w14:paraId="1891F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2C715D45">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094" w:type="pct"/>
            <w:vAlign w:val="center"/>
          </w:tcPr>
          <w:p w14:paraId="1413E59A">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资格条件更新资料（如需要）</w:t>
            </w:r>
          </w:p>
        </w:tc>
        <w:tc>
          <w:tcPr>
            <w:tcW w:w="2502" w:type="pct"/>
            <w:vAlign w:val="center"/>
          </w:tcPr>
          <w:p w14:paraId="5A5C0E00">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第二章“供应商须知”第12.4款</w:t>
            </w:r>
          </w:p>
        </w:tc>
      </w:tr>
      <w:tr w14:paraId="7E78E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 w:type="pct"/>
            <w:vAlign w:val="center"/>
          </w:tcPr>
          <w:p w14:paraId="60E9AC46">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cs="宋体" w:asciiTheme="minorEastAsia" w:hAnsiTheme="minorEastAsia" w:eastAsiaTheme="minorEastAsia"/>
                <w:kern w:val="0"/>
                <w:szCs w:val="21"/>
              </w:rPr>
              <w:t>…</w:t>
            </w:r>
          </w:p>
        </w:tc>
        <w:tc>
          <w:tcPr>
            <w:tcW w:w="2094" w:type="pct"/>
            <w:vAlign w:val="center"/>
          </w:tcPr>
          <w:p w14:paraId="7F82EB18">
            <w:pPr>
              <w:adjustRightInd w:val="0"/>
              <w:snapToGrid w:val="0"/>
              <w:spacing w:before="156" w:beforeLines="50" w:line="360" w:lineRule="auto"/>
              <w:rPr>
                <w:rFonts w:hint="eastAsia" w:asciiTheme="minorEastAsia" w:hAnsiTheme="minorEastAsia" w:eastAsiaTheme="minorEastAsia"/>
                <w:kern w:val="0"/>
                <w:szCs w:val="21"/>
              </w:rPr>
            </w:pPr>
          </w:p>
        </w:tc>
        <w:tc>
          <w:tcPr>
            <w:tcW w:w="2502" w:type="pct"/>
            <w:vAlign w:val="center"/>
          </w:tcPr>
          <w:p w14:paraId="5C81E69C">
            <w:pPr>
              <w:adjustRightInd w:val="0"/>
              <w:snapToGrid w:val="0"/>
              <w:spacing w:before="156" w:beforeLines="50" w:line="360" w:lineRule="auto"/>
              <w:rPr>
                <w:rFonts w:hint="eastAsia" w:cs="宋体" w:asciiTheme="minorEastAsia" w:hAnsiTheme="minorEastAsia" w:eastAsiaTheme="minorEastAsia"/>
                <w:kern w:val="0"/>
                <w:szCs w:val="21"/>
              </w:rPr>
            </w:pPr>
          </w:p>
        </w:tc>
      </w:tr>
      <w:tr w14:paraId="6A711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404" w:type="pct"/>
            <w:vAlign w:val="center"/>
          </w:tcPr>
          <w:p w14:paraId="7F73E46D">
            <w:pPr>
              <w:adjustRightInd w:val="0"/>
              <w:snapToGrid w:val="0"/>
              <w:spacing w:before="156" w:beforeLines="50" w:line="360" w:lineRule="auto"/>
              <w:jc w:val="center"/>
              <w:rPr>
                <w:rFonts w:hint="eastAsia" w:cs="宋体" w:asciiTheme="minorEastAsia" w:hAnsiTheme="minorEastAsia" w:eastAsiaTheme="minorEastAsia"/>
                <w:kern w:val="0"/>
                <w:sz w:val="20"/>
                <w:szCs w:val="21"/>
              </w:rPr>
            </w:pPr>
            <w:r>
              <w:rPr>
                <w:rFonts w:hint="eastAsia" w:asciiTheme="minorEastAsia" w:hAnsiTheme="minorEastAsia" w:eastAsiaTheme="minorEastAsia"/>
                <w:kern w:val="0"/>
                <w:sz w:val="20"/>
                <w:szCs w:val="21"/>
              </w:rPr>
              <w:t>结论</w:t>
            </w:r>
          </w:p>
        </w:tc>
        <w:tc>
          <w:tcPr>
            <w:tcW w:w="2094" w:type="pct"/>
            <w:vAlign w:val="center"/>
          </w:tcPr>
          <w:p w14:paraId="1C0F1486">
            <w:pPr>
              <w:adjustRightInd w:val="0"/>
              <w:snapToGrid w:val="0"/>
              <w:spacing w:before="156" w:beforeLines="50" w:line="360" w:lineRule="auto"/>
              <w:jc w:val="center"/>
              <w:rPr>
                <w:rFonts w:hint="eastAsia" w:cs="宋体" w:asciiTheme="minorEastAsia" w:hAnsiTheme="minorEastAsia" w:eastAsiaTheme="minorEastAsia"/>
                <w:kern w:val="0"/>
                <w:szCs w:val="21"/>
              </w:rPr>
            </w:pPr>
          </w:p>
        </w:tc>
        <w:tc>
          <w:tcPr>
            <w:tcW w:w="2502" w:type="pct"/>
            <w:vAlign w:val="center"/>
          </w:tcPr>
          <w:p w14:paraId="099313F4">
            <w:pPr>
              <w:adjustRightInd w:val="0"/>
              <w:snapToGrid w:val="0"/>
              <w:spacing w:before="156" w:beforeLines="50" w:line="360" w:lineRule="auto"/>
              <w:jc w:val="center"/>
              <w:rPr>
                <w:rFonts w:hint="eastAsia" w:cs="宋体" w:asciiTheme="minorEastAsia" w:hAnsiTheme="minorEastAsia" w:eastAsiaTheme="minorEastAsia"/>
                <w:kern w:val="0"/>
                <w:szCs w:val="21"/>
              </w:rPr>
            </w:pPr>
          </w:p>
        </w:tc>
      </w:tr>
    </w:tbl>
    <w:p w14:paraId="10B5A4EA">
      <w:pPr>
        <w:widowControl/>
        <w:jc w:val="left"/>
        <w:rPr>
          <w:rFonts w:hint="eastAsia" w:ascii="黑体" w:hAnsi="黑体" w:eastAsia="黑体"/>
          <w:bCs/>
          <w:szCs w:val="21"/>
        </w:rPr>
      </w:pPr>
      <w:r>
        <w:rPr>
          <w:rFonts w:ascii="黑体" w:hAnsi="黑体"/>
          <w:b/>
          <w:szCs w:val="21"/>
        </w:rPr>
        <w:br w:type="page"/>
      </w:r>
    </w:p>
    <w:p w14:paraId="23844D79">
      <w:pPr>
        <w:pStyle w:val="4"/>
        <w:adjustRightInd w:val="0"/>
        <w:snapToGrid w:val="0"/>
        <w:spacing w:before="156" w:beforeLines="50" w:after="0" w:line="360" w:lineRule="auto"/>
        <w:rPr>
          <w:rFonts w:hint="eastAsia" w:ascii="黑体" w:hAnsi="黑体" w:eastAsia="黑体"/>
          <w:b w:val="0"/>
          <w:bCs w:val="0"/>
          <w:sz w:val="21"/>
          <w:szCs w:val="21"/>
        </w:rPr>
      </w:pPr>
      <w:bookmarkStart w:id="313" w:name="_Toc220255106"/>
      <w:bookmarkStart w:id="314" w:name="_Toc197693227"/>
      <w:bookmarkStart w:id="315" w:name="_Toc216983462"/>
      <w:r>
        <w:rPr>
          <w:rFonts w:hint="eastAsia" w:ascii="黑体" w:hAnsi="黑体" w:eastAsia="黑体"/>
          <w:b w:val="0"/>
          <w:bCs w:val="0"/>
          <w:sz w:val="21"/>
          <w:szCs w:val="21"/>
        </w:rPr>
        <w:t>附件2-2 符合性审查表</w:t>
      </w:r>
      <w:bookmarkEnd w:id="313"/>
      <w:bookmarkEnd w:id="314"/>
      <w:bookmarkEnd w:id="315"/>
    </w:p>
    <w:p w14:paraId="259CD1BB">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符合性审查表</w:t>
      </w:r>
    </w:p>
    <w:tbl>
      <w:tblPr>
        <w:tblStyle w:val="42"/>
        <w:tblW w:w="5064" w:type="pct"/>
        <w:tblInd w:w="-113"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791"/>
        <w:gridCol w:w="4118"/>
        <w:gridCol w:w="4267"/>
      </w:tblGrid>
      <w:tr w14:paraId="472615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32" w:hRule="atLeast"/>
        </w:trPr>
        <w:tc>
          <w:tcPr>
            <w:tcW w:w="431" w:type="pct"/>
            <w:tcBorders>
              <w:top w:val="single" w:color="auto" w:sz="4" w:space="0"/>
              <w:left w:val="single" w:color="auto" w:sz="4" w:space="0"/>
              <w:bottom w:val="single" w:color="auto" w:sz="4" w:space="0"/>
              <w:right w:val="single" w:color="auto" w:sz="4" w:space="0"/>
            </w:tcBorders>
            <w:vAlign w:val="center"/>
          </w:tcPr>
          <w:p w14:paraId="4645C837">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序号</w:t>
            </w:r>
          </w:p>
        </w:tc>
        <w:tc>
          <w:tcPr>
            <w:tcW w:w="2244" w:type="pct"/>
            <w:tcBorders>
              <w:top w:val="single" w:color="auto" w:sz="4" w:space="0"/>
              <w:left w:val="single" w:color="auto" w:sz="4" w:space="0"/>
              <w:bottom w:val="single" w:color="auto" w:sz="4" w:space="0"/>
              <w:right w:val="single" w:color="auto" w:sz="4" w:space="0"/>
            </w:tcBorders>
            <w:vAlign w:val="center"/>
          </w:tcPr>
          <w:p w14:paraId="7E1EC4B0">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审查项目</w:t>
            </w:r>
          </w:p>
        </w:tc>
        <w:tc>
          <w:tcPr>
            <w:tcW w:w="2325" w:type="pct"/>
            <w:tcBorders>
              <w:top w:val="single" w:color="auto" w:sz="4" w:space="0"/>
              <w:left w:val="single" w:color="auto" w:sz="4" w:space="0"/>
              <w:bottom w:val="single" w:color="auto" w:sz="4" w:space="0"/>
              <w:right w:val="single" w:color="auto" w:sz="4" w:space="0"/>
            </w:tcBorders>
            <w:vAlign w:val="center"/>
          </w:tcPr>
          <w:p w14:paraId="7D6C848D">
            <w:pPr>
              <w:adjustRightInd w:val="0"/>
              <w:snapToGrid w:val="0"/>
              <w:spacing w:before="156" w:beforeLines="50" w:line="360" w:lineRule="auto"/>
              <w:jc w:val="center"/>
              <w:rPr>
                <w:rFonts w:hint="eastAsia" w:cs="宋体" w:asciiTheme="minorEastAsia" w:hAnsiTheme="minorEastAsia" w:eastAsiaTheme="minorEastAsia"/>
                <w:b/>
                <w:kern w:val="0"/>
                <w:szCs w:val="21"/>
              </w:rPr>
            </w:pPr>
            <w:r>
              <w:rPr>
                <w:rFonts w:hint="eastAsia" w:cs="宋体" w:asciiTheme="minorEastAsia" w:hAnsiTheme="minorEastAsia" w:eastAsiaTheme="minorEastAsia"/>
                <w:b/>
                <w:kern w:val="0"/>
                <w:szCs w:val="21"/>
              </w:rPr>
              <w:t>审查标准</w:t>
            </w:r>
          </w:p>
        </w:tc>
      </w:tr>
      <w:tr w14:paraId="42FA555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1B1C47D4">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w:t>
            </w:r>
          </w:p>
        </w:tc>
        <w:tc>
          <w:tcPr>
            <w:tcW w:w="2244" w:type="pct"/>
            <w:tcBorders>
              <w:top w:val="single" w:color="auto" w:sz="4" w:space="0"/>
              <w:left w:val="single" w:color="auto" w:sz="4" w:space="0"/>
              <w:bottom w:val="single" w:color="auto" w:sz="4" w:space="0"/>
              <w:right w:val="single" w:color="auto" w:sz="4" w:space="0"/>
            </w:tcBorders>
            <w:vAlign w:val="center"/>
          </w:tcPr>
          <w:p w14:paraId="26FC5FE4">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响应文件有效期</w:t>
            </w:r>
          </w:p>
        </w:tc>
        <w:tc>
          <w:tcPr>
            <w:tcW w:w="2325" w:type="pct"/>
            <w:tcBorders>
              <w:top w:val="single" w:color="auto" w:sz="4" w:space="0"/>
              <w:left w:val="single" w:color="auto" w:sz="4" w:space="0"/>
              <w:bottom w:val="single" w:color="auto" w:sz="4" w:space="0"/>
              <w:right w:val="single" w:color="auto" w:sz="4" w:space="0"/>
            </w:tcBorders>
            <w:vAlign w:val="center"/>
          </w:tcPr>
          <w:p w14:paraId="3AF7796E">
            <w:pPr>
              <w:adjustRightInd w:val="0"/>
              <w:snapToGrid w:val="0"/>
              <w:spacing w:before="156" w:beforeLines="50" w:line="360" w:lineRule="auto"/>
              <w:jc w:val="left"/>
              <w:rPr>
                <w:rFonts w:hint="eastAsia" w:ascii="宋体" w:hAnsi="宋体" w:cs="宋体"/>
                <w:kern w:val="0"/>
                <w:szCs w:val="21"/>
              </w:rPr>
            </w:pPr>
            <w:r>
              <w:rPr>
                <w:rFonts w:hint="eastAsia" w:cs="宋体" w:asciiTheme="minorEastAsia" w:hAnsiTheme="minorEastAsia" w:eastAsiaTheme="minorEastAsia"/>
                <w:kern w:val="0"/>
                <w:szCs w:val="21"/>
              </w:rPr>
              <w:t>第二章“供应商须知”第 12条</w:t>
            </w:r>
          </w:p>
        </w:tc>
      </w:tr>
      <w:tr w14:paraId="217A7A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18A9B9EA">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2</w:t>
            </w:r>
          </w:p>
        </w:tc>
        <w:tc>
          <w:tcPr>
            <w:tcW w:w="2244" w:type="pct"/>
            <w:tcBorders>
              <w:top w:val="single" w:color="auto" w:sz="4" w:space="0"/>
              <w:left w:val="single" w:color="auto" w:sz="4" w:space="0"/>
              <w:bottom w:val="single" w:color="auto" w:sz="4" w:space="0"/>
              <w:right w:val="single" w:color="auto" w:sz="4" w:space="0"/>
            </w:tcBorders>
            <w:vAlign w:val="center"/>
          </w:tcPr>
          <w:p w14:paraId="424DF36A">
            <w:pPr>
              <w:adjustRightInd w:val="0"/>
              <w:snapToGrid w:val="0"/>
              <w:spacing w:before="156" w:beforeLines="50" w:line="360" w:lineRule="auto"/>
              <w:rPr>
                <w:rFonts w:ascii="Calibri" w:hAnsi="Calibri"/>
              </w:rPr>
            </w:pPr>
            <w:r>
              <w:rPr>
                <w:rFonts w:hint="eastAsia" w:ascii="Calibri" w:hAnsi="Calibri"/>
              </w:rPr>
              <w:t>采购内容</w:t>
            </w:r>
          </w:p>
        </w:tc>
        <w:tc>
          <w:tcPr>
            <w:tcW w:w="2325" w:type="pct"/>
            <w:tcBorders>
              <w:top w:val="single" w:color="auto" w:sz="4" w:space="0"/>
              <w:left w:val="single" w:color="auto" w:sz="4" w:space="0"/>
              <w:bottom w:val="single" w:color="auto" w:sz="4" w:space="0"/>
              <w:right w:val="single" w:color="auto" w:sz="4" w:space="0"/>
            </w:tcBorders>
          </w:tcPr>
          <w:p w14:paraId="43800632">
            <w:pPr>
              <w:adjustRightInd w:val="0"/>
              <w:snapToGrid w:val="0"/>
              <w:spacing w:before="156" w:beforeLines="50" w:line="360" w:lineRule="auto"/>
              <w:jc w:val="left"/>
              <w:rPr>
                <w:rFonts w:hint="eastAsia" w:ascii="宋体" w:hAnsi="宋体"/>
              </w:rPr>
            </w:pPr>
            <w:r>
              <w:rPr>
                <w:rFonts w:hint="eastAsia" w:ascii="宋体" w:hAnsi="宋体"/>
              </w:rPr>
              <w:t>第三章“采购需求”</w:t>
            </w:r>
          </w:p>
        </w:tc>
      </w:tr>
      <w:tr w14:paraId="7C06189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72AA9A98">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3</w:t>
            </w:r>
          </w:p>
        </w:tc>
        <w:tc>
          <w:tcPr>
            <w:tcW w:w="2244" w:type="pct"/>
            <w:tcBorders>
              <w:top w:val="single" w:color="auto" w:sz="4" w:space="0"/>
              <w:left w:val="single" w:color="auto" w:sz="4" w:space="0"/>
              <w:bottom w:val="single" w:color="auto" w:sz="4" w:space="0"/>
              <w:right w:val="single" w:color="auto" w:sz="4" w:space="0"/>
            </w:tcBorders>
            <w:vAlign w:val="center"/>
          </w:tcPr>
          <w:p w14:paraId="15F9BC0C">
            <w:pPr>
              <w:adjustRightInd w:val="0"/>
              <w:snapToGrid w:val="0"/>
              <w:spacing w:before="156" w:beforeLines="50" w:line="360" w:lineRule="auto"/>
              <w:rPr>
                <w:rFonts w:hint="eastAsia" w:cs="宋体" w:asciiTheme="minorEastAsia" w:hAnsiTheme="minorEastAsia" w:eastAsiaTheme="minorEastAsia"/>
                <w:kern w:val="0"/>
                <w:szCs w:val="21"/>
              </w:rPr>
            </w:pPr>
            <w:r>
              <w:rPr>
                <w:rFonts w:hint="eastAsia" w:ascii="Calibri" w:hAnsi="Calibri"/>
              </w:rPr>
              <w:t>合同期限</w:t>
            </w:r>
          </w:p>
        </w:tc>
        <w:tc>
          <w:tcPr>
            <w:tcW w:w="2325" w:type="pct"/>
            <w:tcBorders>
              <w:top w:val="single" w:color="auto" w:sz="4" w:space="0"/>
              <w:left w:val="single" w:color="auto" w:sz="4" w:space="0"/>
              <w:bottom w:val="single" w:color="auto" w:sz="4" w:space="0"/>
              <w:right w:val="single" w:color="auto" w:sz="4" w:space="0"/>
            </w:tcBorders>
          </w:tcPr>
          <w:p w14:paraId="28AFD188">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第四章“合同草案条款”</w:t>
            </w:r>
          </w:p>
        </w:tc>
      </w:tr>
      <w:tr w14:paraId="6FE318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10EA0597">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4</w:t>
            </w:r>
          </w:p>
        </w:tc>
        <w:tc>
          <w:tcPr>
            <w:tcW w:w="2244" w:type="pct"/>
            <w:tcBorders>
              <w:top w:val="single" w:color="auto" w:sz="4" w:space="0"/>
              <w:left w:val="single" w:color="auto" w:sz="4" w:space="0"/>
              <w:bottom w:val="single" w:color="auto" w:sz="4" w:space="0"/>
              <w:right w:val="single" w:color="auto" w:sz="4" w:space="0"/>
            </w:tcBorders>
          </w:tcPr>
          <w:p w14:paraId="7CE53643">
            <w:pPr>
              <w:adjustRightInd w:val="0"/>
              <w:snapToGrid w:val="0"/>
              <w:spacing w:before="156" w:beforeLines="50" w:line="360" w:lineRule="auto"/>
              <w:rPr>
                <w:rFonts w:ascii="Calibri" w:hAnsi="Calibri"/>
              </w:rPr>
            </w:pPr>
            <w:r>
              <w:rPr>
                <w:rFonts w:hint="eastAsia" w:asciiTheme="minorEastAsia" w:hAnsiTheme="minorEastAsia" w:eastAsiaTheme="minorEastAsia"/>
                <w:kern w:val="0"/>
                <w:szCs w:val="21"/>
              </w:rPr>
              <w:t>实质性偏离</w:t>
            </w:r>
          </w:p>
        </w:tc>
        <w:tc>
          <w:tcPr>
            <w:tcW w:w="2325" w:type="pct"/>
            <w:tcBorders>
              <w:top w:val="single" w:color="auto" w:sz="4" w:space="0"/>
              <w:left w:val="single" w:color="auto" w:sz="4" w:space="0"/>
              <w:bottom w:val="single" w:color="auto" w:sz="4" w:space="0"/>
              <w:right w:val="single" w:color="auto" w:sz="4" w:space="0"/>
            </w:tcBorders>
            <w:vAlign w:val="center"/>
          </w:tcPr>
          <w:p w14:paraId="005FA254">
            <w:pPr>
              <w:adjustRightInd w:val="0"/>
              <w:snapToGrid w:val="0"/>
              <w:spacing w:before="156" w:beforeLines="50" w:line="360" w:lineRule="auto"/>
              <w:jc w:val="left"/>
              <w:rPr>
                <w:rFonts w:hint="eastAsia" w:ascii="宋体" w:hAnsi="宋体"/>
              </w:rPr>
            </w:pPr>
            <w:r>
              <w:rPr>
                <w:rFonts w:hint="eastAsia" w:ascii="宋体" w:hAnsi="宋体" w:cs="宋体"/>
                <w:kern w:val="0"/>
                <w:szCs w:val="21"/>
              </w:rPr>
              <w:t>第二章“供应商须知”第7.1款</w:t>
            </w:r>
          </w:p>
        </w:tc>
      </w:tr>
      <w:tr w14:paraId="0AD5AB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763F2C16">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5</w:t>
            </w:r>
          </w:p>
        </w:tc>
        <w:tc>
          <w:tcPr>
            <w:tcW w:w="2244" w:type="pct"/>
            <w:tcBorders>
              <w:top w:val="single" w:color="auto" w:sz="4" w:space="0"/>
              <w:left w:val="single" w:color="auto" w:sz="4" w:space="0"/>
              <w:bottom w:val="single" w:color="auto" w:sz="4" w:space="0"/>
              <w:right w:val="single" w:color="auto" w:sz="4" w:space="0"/>
            </w:tcBorders>
          </w:tcPr>
          <w:p w14:paraId="708B2BDE">
            <w:pPr>
              <w:adjustRightInd w:val="0"/>
              <w:snapToGrid w:val="0"/>
              <w:spacing w:before="156" w:beforeLines="50" w:line="360" w:lineRule="auto"/>
              <w:rPr>
                <w:rFonts w:ascii="Calibri" w:hAnsi="Calibri"/>
              </w:rPr>
            </w:pPr>
            <w:r>
              <w:rPr>
                <w:rFonts w:hint="eastAsia" w:ascii="Calibri" w:hAnsi="Calibri"/>
              </w:rPr>
              <w:t>最后报价</w:t>
            </w:r>
          </w:p>
        </w:tc>
        <w:tc>
          <w:tcPr>
            <w:tcW w:w="2325" w:type="pct"/>
            <w:tcBorders>
              <w:top w:val="single" w:color="auto" w:sz="4" w:space="0"/>
              <w:left w:val="single" w:color="auto" w:sz="4" w:space="0"/>
              <w:bottom w:val="single" w:color="auto" w:sz="4" w:space="0"/>
              <w:right w:val="single" w:color="auto" w:sz="4" w:space="0"/>
            </w:tcBorders>
          </w:tcPr>
          <w:p w14:paraId="261EE8CC">
            <w:pPr>
              <w:adjustRightInd w:val="0"/>
              <w:snapToGrid w:val="0"/>
              <w:spacing w:before="156" w:beforeLines="50" w:line="360" w:lineRule="auto"/>
              <w:jc w:val="left"/>
              <w:rPr>
                <w:rFonts w:hint="eastAsia" w:ascii="宋体" w:hAnsi="宋体"/>
              </w:rPr>
            </w:pPr>
            <w:r>
              <w:rPr>
                <w:rFonts w:hint="eastAsia" w:ascii="宋体" w:hAnsi="宋体"/>
              </w:rPr>
              <w:t>第二章“</w:t>
            </w:r>
            <w:r>
              <w:rPr>
                <w:rFonts w:hint="eastAsia" w:ascii="宋体" w:hAnsi="宋体" w:cs="宋体"/>
                <w:kern w:val="0"/>
                <w:szCs w:val="21"/>
              </w:rPr>
              <w:t>供应商</w:t>
            </w:r>
            <w:r>
              <w:rPr>
                <w:rFonts w:hint="eastAsia" w:ascii="宋体" w:hAnsi="宋体"/>
              </w:rPr>
              <w:t>须知”第</w:t>
            </w:r>
            <w:r>
              <w:rPr>
                <w:rFonts w:ascii="宋体" w:hAnsi="宋体"/>
              </w:rPr>
              <w:t>1</w:t>
            </w:r>
            <w:r>
              <w:rPr>
                <w:rFonts w:hint="eastAsia" w:ascii="宋体" w:hAnsi="宋体"/>
              </w:rPr>
              <w:t>1</w:t>
            </w:r>
            <w:r>
              <w:rPr>
                <w:rFonts w:ascii="宋体" w:hAnsi="宋体"/>
              </w:rPr>
              <w:t>.3</w:t>
            </w:r>
            <w:r>
              <w:rPr>
                <w:rFonts w:hint="eastAsia" w:ascii="宋体" w:hAnsi="宋体"/>
              </w:rPr>
              <w:t>款</w:t>
            </w:r>
          </w:p>
        </w:tc>
      </w:tr>
      <w:tr w14:paraId="4073150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421D91B1">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6</w:t>
            </w:r>
          </w:p>
        </w:tc>
        <w:tc>
          <w:tcPr>
            <w:tcW w:w="2244" w:type="pct"/>
            <w:tcBorders>
              <w:top w:val="single" w:color="auto" w:sz="4" w:space="0"/>
              <w:left w:val="single" w:color="auto" w:sz="4" w:space="0"/>
              <w:bottom w:val="single" w:color="auto" w:sz="4" w:space="0"/>
              <w:right w:val="single" w:color="auto" w:sz="4" w:space="0"/>
            </w:tcBorders>
          </w:tcPr>
          <w:p w14:paraId="036B1623">
            <w:pPr>
              <w:adjustRightInd w:val="0"/>
              <w:snapToGrid w:val="0"/>
              <w:spacing w:before="156" w:beforeLines="50" w:line="360" w:lineRule="auto"/>
              <w:rPr>
                <w:rFonts w:ascii="Calibri" w:hAnsi="Calibri"/>
              </w:rPr>
            </w:pPr>
            <w:r>
              <w:rPr>
                <w:rFonts w:hint="eastAsia" w:cs="宋体" w:asciiTheme="minorEastAsia" w:hAnsiTheme="minorEastAsia" w:eastAsiaTheme="minorEastAsia"/>
                <w:kern w:val="0"/>
                <w:szCs w:val="21"/>
              </w:rPr>
              <w:t>最后报价算术修正确认</w:t>
            </w:r>
          </w:p>
        </w:tc>
        <w:tc>
          <w:tcPr>
            <w:tcW w:w="2325" w:type="pct"/>
            <w:tcBorders>
              <w:top w:val="single" w:color="auto" w:sz="4" w:space="0"/>
              <w:left w:val="single" w:color="auto" w:sz="4" w:space="0"/>
              <w:bottom w:val="single" w:color="auto" w:sz="4" w:space="0"/>
              <w:right w:val="single" w:color="auto" w:sz="4" w:space="0"/>
            </w:tcBorders>
          </w:tcPr>
          <w:p w14:paraId="3E3CE03B">
            <w:pPr>
              <w:adjustRightInd w:val="0"/>
              <w:snapToGrid w:val="0"/>
              <w:spacing w:before="156" w:beforeLines="50" w:line="360" w:lineRule="auto"/>
              <w:jc w:val="left"/>
              <w:rPr>
                <w:rFonts w:hint="eastAsia" w:ascii="宋体" w:hAnsi="宋体"/>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第28</w:t>
            </w:r>
            <w:r>
              <w:rPr>
                <w:rFonts w:ascii="宋体" w:hAnsi="宋体" w:cs="宋体"/>
                <w:kern w:val="0"/>
                <w:szCs w:val="21"/>
              </w:rPr>
              <w:t>.</w:t>
            </w:r>
            <w:r>
              <w:rPr>
                <w:rFonts w:hint="eastAsia" w:ascii="宋体" w:hAnsi="宋体" w:cs="宋体"/>
                <w:kern w:val="0"/>
                <w:szCs w:val="21"/>
              </w:rPr>
              <w:t>2款</w:t>
            </w:r>
          </w:p>
        </w:tc>
      </w:tr>
      <w:tr w14:paraId="3162A3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19FA35A3">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7</w:t>
            </w:r>
          </w:p>
        </w:tc>
        <w:tc>
          <w:tcPr>
            <w:tcW w:w="2244" w:type="pct"/>
            <w:tcBorders>
              <w:top w:val="single" w:color="auto" w:sz="4" w:space="0"/>
              <w:left w:val="single" w:color="auto" w:sz="4" w:space="0"/>
              <w:bottom w:val="single" w:color="auto" w:sz="4" w:space="0"/>
              <w:right w:val="single" w:color="auto" w:sz="4" w:space="0"/>
            </w:tcBorders>
          </w:tcPr>
          <w:p w14:paraId="2EE8795F">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报价合理性证明</w:t>
            </w:r>
          </w:p>
        </w:tc>
        <w:tc>
          <w:tcPr>
            <w:tcW w:w="2325" w:type="pct"/>
            <w:tcBorders>
              <w:top w:val="single" w:color="auto" w:sz="4" w:space="0"/>
              <w:left w:val="single" w:color="auto" w:sz="4" w:space="0"/>
              <w:bottom w:val="single" w:color="auto" w:sz="4" w:space="0"/>
              <w:right w:val="single" w:color="auto" w:sz="4" w:space="0"/>
            </w:tcBorders>
          </w:tcPr>
          <w:p w14:paraId="2784EC1C">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w:t>
            </w:r>
            <w:r>
              <w:rPr>
                <w:rFonts w:hint="eastAsia" w:ascii="宋体" w:hAnsi="宋体" w:cs="宋体"/>
                <w:kern w:val="0"/>
                <w:szCs w:val="21"/>
              </w:rPr>
              <w:t>第</w:t>
            </w:r>
            <w:r>
              <w:rPr>
                <w:rFonts w:ascii="宋体" w:hAnsi="宋体" w:cs="宋体"/>
                <w:kern w:val="0"/>
                <w:szCs w:val="21"/>
              </w:rPr>
              <w:t>2</w:t>
            </w:r>
            <w:r>
              <w:rPr>
                <w:rFonts w:hint="eastAsia" w:ascii="宋体" w:hAnsi="宋体" w:cs="宋体"/>
                <w:kern w:val="0"/>
                <w:szCs w:val="21"/>
              </w:rPr>
              <w:t>8</w:t>
            </w:r>
            <w:r>
              <w:rPr>
                <w:rFonts w:ascii="宋体" w:hAnsi="宋体" w:cs="宋体"/>
                <w:kern w:val="0"/>
                <w:szCs w:val="21"/>
              </w:rPr>
              <w:t>.3</w:t>
            </w:r>
            <w:r>
              <w:rPr>
                <w:rFonts w:hint="eastAsia" w:ascii="宋体" w:hAnsi="宋体" w:cs="宋体"/>
                <w:kern w:val="0"/>
                <w:szCs w:val="21"/>
              </w:rPr>
              <w:t>款</w:t>
            </w:r>
          </w:p>
        </w:tc>
      </w:tr>
      <w:tr w14:paraId="4A7693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301F6C22">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8</w:t>
            </w:r>
          </w:p>
        </w:tc>
        <w:tc>
          <w:tcPr>
            <w:tcW w:w="2244" w:type="pct"/>
            <w:tcBorders>
              <w:top w:val="single" w:color="auto" w:sz="4" w:space="0"/>
              <w:left w:val="single" w:color="auto" w:sz="4" w:space="0"/>
              <w:bottom w:val="single" w:color="auto" w:sz="4" w:space="0"/>
              <w:right w:val="single" w:color="auto" w:sz="4" w:space="0"/>
            </w:tcBorders>
          </w:tcPr>
          <w:p w14:paraId="40841FCE">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响应标的的许可、强制认证要求（如有）</w:t>
            </w:r>
          </w:p>
        </w:tc>
        <w:tc>
          <w:tcPr>
            <w:tcW w:w="2325" w:type="pct"/>
            <w:tcBorders>
              <w:top w:val="single" w:color="auto" w:sz="4" w:space="0"/>
              <w:left w:val="single" w:color="auto" w:sz="4" w:space="0"/>
              <w:bottom w:val="single" w:color="auto" w:sz="4" w:space="0"/>
              <w:right w:val="single" w:color="auto" w:sz="4" w:space="0"/>
            </w:tcBorders>
            <w:vAlign w:val="center"/>
          </w:tcPr>
          <w:p w14:paraId="27C4F84E">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第三章“采购需求”</w:t>
            </w:r>
          </w:p>
        </w:tc>
      </w:tr>
      <w:tr w14:paraId="1A283D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41FF43A0">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9</w:t>
            </w:r>
          </w:p>
        </w:tc>
        <w:tc>
          <w:tcPr>
            <w:tcW w:w="2244" w:type="pct"/>
            <w:tcBorders>
              <w:top w:val="single" w:color="auto" w:sz="4" w:space="0"/>
              <w:left w:val="single" w:color="auto" w:sz="4" w:space="0"/>
              <w:bottom w:val="single" w:color="auto" w:sz="4" w:space="0"/>
              <w:right w:val="single" w:color="auto" w:sz="4" w:space="0"/>
            </w:tcBorders>
          </w:tcPr>
          <w:p w14:paraId="78D234DA">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实施强制采购的节能产品（如有）</w:t>
            </w:r>
          </w:p>
        </w:tc>
        <w:tc>
          <w:tcPr>
            <w:tcW w:w="2325" w:type="pct"/>
            <w:tcBorders>
              <w:top w:val="single" w:color="auto" w:sz="4" w:space="0"/>
              <w:left w:val="single" w:color="auto" w:sz="4" w:space="0"/>
              <w:bottom w:val="single" w:color="auto" w:sz="4" w:space="0"/>
              <w:right w:val="single" w:color="auto" w:sz="4" w:space="0"/>
            </w:tcBorders>
          </w:tcPr>
          <w:p w14:paraId="33428655">
            <w:pPr>
              <w:adjustRightInd w:val="0"/>
              <w:snapToGrid w:val="0"/>
              <w:spacing w:before="156" w:beforeLines="50" w:line="360" w:lineRule="auto"/>
              <w:jc w:val="left"/>
              <w:rPr>
                <w:rFonts w:hint="eastAsia" w:ascii="宋体" w:hAnsi="宋体" w:cs="宋体"/>
                <w:kern w:val="0"/>
                <w:szCs w:val="21"/>
              </w:rPr>
            </w:pPr>
            <w:r>
              <w:rPr>
                <w:rFonts w:hint="eastAsia" w:ascii="宋体" w:hAnsi="宋体"/>
              </w:rPr>
              <w:t>第二章“</w:t>
            </w:r>
            <w:r>
              <w:rPr>
                <w:rFonts w:hint="eastAsia" w:ascii="宋体" w:hAnsi="宋体" w:cs="宋体"/>
                <w:kern w:val="0"/>
                <w:szCs w:val="21"/>
              </w:rPr>
              <w:t>供应商</w:t>
            </w:r>
            <w:r>
              <w:rPr>
                <w:rFonts w:hint="eastAsia" w:ascii="宋体" w:hAnsi="宋体"/>
              </w:rPr>
              <w:t>须知”第30条第1项</w:t>
            </w:r>
          </w:p>
        </w:tc>
      </w:tr>
      <w:tr w14:paraId="6589AD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14CD24EF">
            <w:pPr>
              <w:adjustRightInd w:val="0"/>
              <w:snapToGrid w:val="0"/>
              <w:spacing w:before="156" w:beforeLines="50" w:line="360" w:lineRule="auto"/>
              <w:jc w:val="center"/>
              <w:rPr>
                <w:rFonts w:hint="eastAsia" w:cs="宋体" w:asciiTheme="minorEastAsia" w:hAnsiTheme="minorEastAsia" w:eastAsiaTheme="minorEastAsia"/>
                <w:kern w:val="0"/>
                <w:szCs w:val="21"/>
              </w:rPr>
            </w:pPr>
            <w:r>
              <w:rPr>
                <w:rFonts w:hint="eastAsia" w:cs="宋体" w:asciiTheme="minorEastAsia" w:hAnsiTheme="minorEastAsia" w:eastAsiaTheme="minorEastAsia"/>
                <w:kern w:val="0"/>
                <w:szCs w:val="21"/>
              </w:rPr>
              <w:t>10</w:t>
            </w:r>
          </w:p>
        </w:tc>
        <w:tc>
          <w:tcPr>
            <w:tcW w:w="2244" w:type="pct"/>
            <w:tcBorders>
              <w:top w:val="single" w:color="auto" w:sz="4" w:space="0"/>
              <w:left w:val="single" w:color="auto" w:sz="4" w:space="0"/>
              <w:bottom w:val="single" w:color="auto" w:sz="4" w:space="0"/>
              <w:right w:val="single" w:color="auto" w:sz="4" w:space="0"/>
            </w:tcBorders>
          </w:tcPr>
          <w:p w14:paraId="1D0EA3D7">
            <w:pPr>
              <w:adjustRightInd w:val="0"/>
              <w:snapToGrid w:val="0"/>
              <w:spacing w:before="156" w:beforeLines="50" w:line="360" w:lineRule="auto"/>
              <w:jc w:val="left"/>
              <w:rPr>
                <w:rFonts w:hint="eastAsia" w:cs="宋体" w:asciiTheme="minorEastAsia" w:hAnsiTheme="minorEastAsia" w:eastAsiaTheme="minorEastAsia"/>
                <w:kern w:val="0"/>
                <w:szCs w:val="21"/>
              </w:rPr>
            </w:pPr>
            <w:r>
              <w:rPr>
                <w:rFonts w:hint="eastAsia" w:asciiTheme="minorEastAsia" w:hAnsiTheme="minorEastAsia" w:eastAsiaTheme="minorEastAsia"/>
                <w:kern w:val="0"/>
                <w:szCs w:val="21"/>
              </w:rPr>
              <w:t>分包（如采用）</w:t>
            </w:r>
          </w:p>
        </w:tc>
        <w:tc>
          <w:tcPr>
            <w:tcW w:w="2325" w:type="pct"/>
            <w:tcBorders>
              <w:top w:val="single" w:color="auto" w:sz="4" w:space="0"/>
              <w:left w:val="single" w:color="auto" w:sz="4" w:space="0"/>
              <w:bottom w:val="single" w:color="auto" w:sz="4" w:space="0"/>
              <w:right w:val="single" w:color="auto" w:sz="4" w:space="0"/>
            </w:tcBorders>
          </w:tcPr>
          <w:p w14:paraId="55B03FBA">
            <w:pPr>
              <w:adjustRightInd w:val="0"/>
              <w:snapToGrid w:val="0"/>
              <w:spacing w:before="156" w:beforeLines="50" w:line="360" w:lineRule="auto"/>
              <w:jc w:val="left"/>
              <w:rPr>
                <w:rFonts w:hint="eastAsia" w:ascii="宋体" w:hAnsi="宋体" w:cs="宋体"/>
                <w:kern w:val="0"/>
                <w:szCs w:val="21"/>
              </w:rPr>
            </w:pPr>
            <w:r>
              <w:rPr>
                <w:rFonts w:hint="eastAsia" w:ascii="宋体" w:hAnsi="宋体" w:cs="宋体"/>
                <w:kern w:val="0"/>
                <w:szCs w:val="21"/>
              </w:rPr>
              <w:t>第二章“供应商须知”第4.1款</w:t>
            </w:r>
          </w:p>
        </w:tc>
      </w:tr>
      <w:tr w14:paraId="647DEF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6DD19C54">
            <w:pPr>
              <w:adjustRightInd w:val="0"/>
              <w:snapToGrid w:val="0"/>
              <w:spacing w:before="156" w:beforeLines="50" w:line="360" w:lineRule="auto"/>
              <w:jc w:val="center"/>
              <w:rPr>
                <w:rFonts w:hint="eastAsia" w:asciiTheme="minorEastAsia" w:hAnsiTheme="minorEastAsia" w:eastAsiaTheme="minorEastAsia"/>
                <w:kern w:val="0"/>
                <w:szCs w:val="21"/>
              </w:rPr>
            </w:pPr>
            <w:r>
              <w:rPr>
                <w:rFonts w:hint="eastAsia" w:asciiTheme="minorEastAsia" w:hAnsiTheme="minorEastAsia" w:eastAsiaTheme="minorEastAsia"/>
                <w:kern w:val="0"/>
                <w:szCs w:val="21"/>
              </w:rPr>
              <w:t>11</w:t>
            </w:r>
          </w:p>
        </w:tc>
        <w:tc>
          <w:tcPr>
            <w:tcW w:w="2244" w:type="pct"/>
            <w:tcBorders>
              <w:top w:val="single" w:color="auto" w:sz="4" w:space="0"/>
              <w:left w:val="single" w:color="auto" w:sz="4" w:space="0"/>
              <w:bottom w:val="single" w:color="auto" w:sz="4" w:space="0"/>
              <w:right w:val="single" w:color="auto" w:sz="4" w:space="0"/>
            </w:tcBorders>
          </w:tcPr>
          <w:p w14:paraId="1D672F64">
            <w:pPr>
              <w:adjustRightInd w:val="0"/>
              <w:snapToGrid w:val="0"/>
              <w:spacing w:before="156" w:beforeLines="50" w:line="360" w:lineRule="auto"/>
              <w:jc w:val="left"/>
              <w:rPr>
                <w:rFonts w:hint="eastAsia" w:asciiTheme="minorEastAsia" w:hAnsiTheme="minorEastAsia" w:eastAsiaTheme="minorEastAsia"/>
                <w:kern w:val="0"/>
                <w:szCs w:val="21"/>
              </w:rPr>
            </w:pPr>
            <w:r>
              <w:rPr>
                <w:rFonts w:hint="eastAsia" w:ascii="Calibri" w:hAnsi="Calibri"/>
              </w:rPr>
              <w:t>谈判文件规定的其他响应文件无效情形</w:t>
            </w:r>
          </w:p>
        </w:tc>
        <w:tc>
          <w:tcPr>
            <w:tcW w:w="2325" w:type="pct"/>
            <w:tcBorders>
              <w:top w:val="single" w:color="auto" w:sz="4" w:space="0"/>
              <w:left w:val="single" w:color="auto" w:sz="4" w:space="0"/>
              <w:bottom w:val="single" w:color="auto" w:sz="4" w:space="0"/>
              <w:right w:val="single" w:color="auto" w:sz="4" w:space="0"/>
            </w:tcBorders>
          </w:tcPr>
          <w:p w14:paraId="1A91BFF6">
            <w:pPr>
              <w:adjustRightInd w:val="0"/>
              <w:snapToGrid w:val="0"/>
              <w:spacing w:before="156" w:beforeLines="50" w:line="360" w:lineRule="auto"/>
              <w:jc w:val="left"/>
              <w:rPr>
                <w:rFonts w:hint="eastAsia" w:ascii="宋体" w:hAnsi="宋体" w:cs="宋体"/>
                <w:kern w:val="0"/>
                <w:szCs w:val="21"/>
              </w:rPr>
            </w:pPr>
          </w:p>
        </w:tc>
      </w:tr>
      <w:tr w14:paraId="487A35F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03390E93">
            <w:pPr>
              <w:adjustRightInd w:val="0"/>
              <w:snapToGrid w:val="0"/>
              <w:spacing w:before="156" w:beforeLines="50" w:line="360" w:lineRule="auto"/>
              <w:jc w:val="center"/>
              <w:rPr>
                <w:rFonts w:hint="eastAsia" w:asciiTheme="minorEastAsia" w:hAnsiTheme="minorEastAsia" w:eastAsiaTheme="minorEastAsia"/>
                <w:kern w:val="0"/>
                <w:szCs w:val="21"/>
              </w:rPr>
            </w:pPr>
            <w:r>
              <w:rPr>
                <w:rFonts w:asciiTheme="minorEastAsia" w:hAnsiTheme="minorEastAsia" w:eastAsiaTheme="minorEastAsia"/>
                <w:kern w:val="0"/>
                <w:szCs w:val="21"/>
              </w:rPr>
              <w:t>…</w:t>
            </w:r>
          </w:p>
        </w:tc>
        <w:tc>
          <w:tcPr>
            <w:tcW w:w="2244" w:type="pct"/>
            <w:tcBorders>
              <w:top w:val="single" w:color="auto" w:sz="4" w:space="0"/>
              <w:left w:val="single" w:color="auto" w:sz="4" w:space="0"/>
              <w:bottom w:val="single" w:color="auto" w:sz="4" w:space="0"/>
              <w:right w:val="single" w:color="auto" w:sz="4" w:space="0"/>
            </w:tcBorders>
          </w:tcPr>
          <w:p w14:paraId="3EF0BD66">
            <w:pPr>
              <w:adjustRightInd w:val="0"/>
              <w:snapToGrid w:val="0"/>
              <w:spacing w:before="156" w:beforeLines="50" w:line="360" w:lineRule="auto"/>
              <w:jc w:val="left"/>
              <w:rPr>
                <w:rFonts w:hint="eastAsia" w:asciiTheme="minorEastAsia" w:hAnsiTheme="minorEastAsia" w:eastAsiaTheme="minorEastAsia"/>
                <w:kern w:val="0"/>
                <w:szCs w:val="21"/>
              </w:rPr>
            </w:pPr>
          </w:p>
        </w:tc>
        <w:tc>
          <w:tcPr>
            <w:tcW w:w="2325" w:type="pct"/>
            <w:tcBorders>
              <w:top w:val="single" w:color="auto" w:sz="4" w:space="0"/>
              <w:left w:val="single" w:color="auto" w:sz="4" w:space="0"/>
              <w:bottom w:val="single" w:color="auto" w:sz="4" w:space="0"/>
              <w:right w:val="single" w:color="auto" w:sz="4" w:space="0"/>
            </w:tcBorders>
          </w:tcPr>
          <w:p w14:paraId="349EBB0A">
            <w:pPr>
              <w:adjustRightInd w:val="0"/>
              <w:snapToGrid w:val="0"/>
              <w:spacing w:before="156" w:beforeLines="50" w:line="360" w:lineRule="auto"/>
              <w:jc w:val="left"/>
              <w:rPr>
                <w:rFonts w:hint="eastAsia" w:ascii="宋体" w:hAnsi="宋体" w:cs="宋体"/>
                <w:kern w:val="0"/>
                <w:szCs w:val="21"/>
              </w:rPr>
            </w:pPr>
          </w:p>
        </w:tc>
      </w:tr>
      <w:tr w14:paraId="0B9542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431" w:type="pct"/>
            <w:tcBorders>
              <w:top w:val="single" w:color="auto" w:sz="4" w:space="0"/>
              <w:left w:val="single" w:color="auto" w:sz="4" w:space="0"/>
              <w:bottom w:val="single" w:color="auto" w:sz="4" w:space="0"/>
              <w:right w:val="single" w:color="auto" w:sz="4" w:space="0"/>
            </w:tcBorders>
            <w:vAlign w:val="center"/>
          </w:tcPr>
          <w:p w14:paraId="4E56DEC5">
            <w:pPr>
              <w:adjustRightInd w:val="0"/>
              <w:snapToGrid w:val="0"/>
              <w:spacing w:before="156" w:beforeLines="50" w:line="360" w:lineRule="auto"/>
              <w:jc w:val="center"/>
              <w:rPr>
                <w:rFonts w:hint="eastAsia" w:cs="宋体" w:asciiTheme="minorEastAsia" w:hAnsiTheme="minorEastAsia" w:eastAsiaTheme="minorEastAsia"/>
                <w:kern w:val="0"/>
                <w:sz w:val="20"/>
                <w:szCs w:val="21"/>
              </w:rPr>
            </w:pPr>
            <w:r>
              <w:rPr>
                <w:rFonts w:hint="eastAsia" w:cs="宋体" w:asciiTheme="minorEastAsia" w:hAnsiTheme="minorEastAsia" w:eastAsiaTheme="minorEastAsia"/>
                <w:kern w:val="0"/>
                <w:sz w:val="20"/>
                <w:szCs w:val="21"/>
              </w:rPr>
              <w:t>结论</w:t>
            </w:r>
          </w:p>
        </w:tc>
        <w:tc>
          <w:tcPr>
            <w:tcW w:w="4569" w:type="pct"/>
            <w:gridSpan w:val="2"/>
            <w:tcBorders>
              <w:top w:val="single" w:color="auto" w:sz="4" w:space="0"/>
              <w:left w:val="single" w:color="auto" w:sz="4" w:space="0"/>
              <w:bottom w:val="single" w:color="auto" w:sz="4" w:space="0"/>
              <w:right w:val="single" w:color="auto" w:sz="4" w:space="0"/>
            </w:tcBorders>
            <w:vAlign w:val="center"/>
          </w:tcPr>
          <w:p w14:paraId="75AD11EA">
            <w:pPr>
              <w:adjustRightInd w:val="0"/>
              <w:snapToGrid w:val="0"/>
              <w:spacing w:before="156" w:beforeLines="50" w:line="360" w:lineRule="auto"/>
              <w:jc w:val="center"/>
              <w:rPr>
                <w:rFonts w:hint="eastAsia" w:cs="宋体" w:asciiTheme="minorEastAsia" w:hAnsiTheme="minorEastAsia" w:eastAsiaTheme="minorEastAsia"/>
                <w:kern w:val="0"/>
                <w:sz w:val="20"/>
                <w:szCs w:val="21"/>
              </w:rPr>
            </w:pPr>
          </w:p>
        </w:tc>
      </w:tr>
    </w:tbl>
    <w:p w14:paraId="7832A758">
      <w:pPr>
        <w:adjustRightInd w:val="0"/>
        <w:snapToGrid w:val="0"/>
        <w:spacing w:before="50" w:line="360" w:lineRule="auto"/>
        <w:rPr>
          <w:rFonts w:hint="eastAsia" w:asciiTheme="minorEastAsia" w:hAnsiTheme="minorEastAsia" w:eastAsiaTheme="minorEastAsia"/>
          <w:szCs w:val="21"/>
        </w:rPr>
      </w:pPr>
    </w:p>
    <w:p w14:paraId="4A4AC85D">
      <w:pPr>
        <w:pStyle w:val="4"/>
        <w:rPr>
          <w:rFonts w:hint="eastAsia" w:ascii="黑体" w:hAnsi="黑体" w:eastAsia="黑体"/>
          <w:b w:val="0"/>
          <w:bCs w:val="0"/>
          <w:sz w:val="21"/>
          <w:szCs w:val="21"/>
        </w:rPr>
      </w:pPr>
      <w:r>
        <w:rPr>
          <w:rFonts w:asciiTheme="minorEastAsia" w:hAnsiTheme="minorEastAsia" w:eastAsiaTheme="minorEastAsia"/>
          <w:szCs w:val="21"/>
        </w:rPr>
        <w:br w:type="page"/>
      </w:r>
      <w:bookmarkEnd w:id="311"/>
      <w:bookmarkStart w:id="316" w:name="_Toc216983463"/>
      <w:bookmarkStart w:id="317" w:name="_Toc220255107"/>
      <w:r>
        <w:rPr>
          <w:rFonts w:hint="eastAsia" w:ascii="黑体" w:hAnsi="黑体" w:eastAsia="黑体"/>
          <w:b w:val="0"/>
          <w:bCs w:val="0"/>
          <w:sz w:val="21"/>
          <w:szCs w:val="21"/>
        </w:rPr>
        <w:t>附件2-3价格评审比较表</w:t>
      </w:r>
      <w:bookmarkEnd w:id="316"/>
      <w:bookmarkEnd w:id="317"/>
    </w:p>
    <w:p w14:paraId="31F5791E">
      <w:pPr>
        <w:adjustRightInd w:val="0"/>
        <w:snapToGrid w:val="0"/>
        <w:spacing w:before="156" w:beforeLines="50" w:line="360" w:lineRule="auto"/>
        <w:jc w:val="center"/>
        <w:rPr>
          <w:rFonts w:hint="eastAsia" w:ascii="黑体" w:hAnsi="黑体" w:eastAsia="黑体"/>
          <w:b/>
          <w:sz w:val="28"/>
          <w:szCs w:val="28"/>
        </w:rPr>
      </w:pPr>
      <w:r>
        <w:rPr>
          <w:rFonts w:hint="eastAsia" w:ascii="黑体" w:hAnsi="黑体" w:eastAsia="黑体"/>
          <w:b/>
          <w:sz w:val="28"/>
          <w:szCs w:val="28"/>
        </w:rPr>
        <w:t>价格评审比较表</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7"/>
        <w:gridCol w:w="777"/>
        <w:gridCol w:w="4063"/>
        <w:gridCol w:w="1038"/>
        <w:gridCol w:w="1038"/>
        <w:gridCol w:w="1037"/>
      </w:tblGrid>
      <w:tr w14:paraId="74FA3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82" w:type="pct"/>
            <w:gridSpan w:val="3"/>
            <w:vMerge w:val="restart"/>
            <w:tcBorders>
              <w:top w:val="single" w:color="auto" w:sz="4" w:space="0"/>
              <w:left w:val="single" w:color="auto" w:sz="4" w:space="0"/>
              <w:bottom w:val="single" w:color="auto" w:sz="4" w:space="0"/>
              <w:right w:val="single" w:color="auto" w:sz="4" w:space="0"/>
              <w:tl2br w:val="single" w:color="auto" w:sz="4" w:space="0"/>
            </w:tcBorders>
            <w:vAlign w:val="center"/>
          </w:tcPr>
          <w:p w14:paraId="3E4F4091">
            <w:pPr>
              <w:adjustRightInd w:val="0"/>
              <w:snapToGrid w:val="0"/>
              <w:jc w:val="center"/>
              <w:rPr>
                <w:rFonts w:hint="eastAsia" w:asciiTheme="majorEastAsia" w:hAnsiTheme="majorEastAsia" w:eastAsiaTheme="majorEastAsia"/>
                <w:b/>
                <w:szCs w:val="21"/>
              </w:rPr>
            </w:pPr>
            <w:r>
              <w:rPr>
                <w:rFonts w:hint="eastAsia" w:asciiTheme="majorEastAsia" w:hAnsiTheme="majorEastAsia" w:eastAsiaTheme="majorEastAsia"/>
                <w:b/>
                <w:szCs w:val="21"/>
              </w:rPr>
              <w:t xml:space="preserve">                                     供应商名称</w:t>
            </w:r>
          </w:p>
          <w:p w14:paraId="016CC802">
            <w:pPr>
              <w:adjustRightInd w:val="0"/>
              <w:snapToGrid w:val="0"/>
              <w:rPr>
                <w:rFonts w:hint="eastAsia" w:asciiTheme="majorEastAsia" w:hAnsiTheme="majorEastAsia" w:eastAsiaTheme="majorEastAsia"/>
                <w:b/>
                <w:szCs w:val="21"/>
              </w:rPr>
            </w:pPr>
            <w:r>
              <w:rPr>
                <w:rFonts w:hint="eastAsia" w:asciiTheme="majorEastAsia" w:hAnsiTheme="majorEastAsia" w:eastAsiaTheme="majorEastAsia"/>
                <w:b/>
                <w:szCs w:val="21"/>
              </w:rPr>
              <w:t>算术修正与政策调整</w:t>
            </w:r>
          </w:p>
        </w:tc>
        <w:tc>
          <w:tcPr>
            <w:tcW w:w="573" w:type="pct"/>
            <w:tcBorders>
              <w:top w:val="single" w:color="auto" w:sz="4" w:space="0"/>
              <w:left w:val="single" w:color="auto" w:sz="4" w:space="0"/>
              <w:bottom w:val="single" w:color="auto" w:sz="4" w:space="0"/>
              <w:right w:val="single" w:color="auto" w:sz="4" w:space="0"/>
            </w:tcBorders>
            <w:vAlign w:val="center"/>
          </w:tcPr>
          <w:p w14:paraId="45419339">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1</w:t>
            </w:r>
          </w:p>
        </w:tc>
        <w:tc>
          <w:tcPr>
            <w:tcW w:w="573" w:type="pct"/>
            <w:tcBorders>
              <w:top w:val="single" w:color="auto" w:sz="4" w:space="0"/>
              <w:left w:val="single" w:color="auto" w:sz="4" w:space="0"/>
              <w:bottom w:val="single" w:color="auto" w:sz="4" w:space="0"/>
              <w:right w:val="single" w:color="auto" w:sz="4" w:space="0"/>
            </w:tcBorders>
            <w:vAlign w:val="center"/>
          </w:tcPr>
          <w:p w14:paraId="7FB9C8C5">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2</w:t>
            </w:r>
          </w:p>
        </w:tc>
        <w:tc>
          <w:tcPr>
            <w:tcW w:w="572" w:type="pct"/>
            <w:tcBorders>
              <w:top w:val="single" w:color="auto" w:sz="4" w:space="0"/>
              <w:left w:val="single" w:color="auto" w:sz="4" w:space="0"/>
              <w:bottom w:val="single" w:color="auto" w:sz="4" w:space="0"/>
              <w:right w:val="single" w:color="auto" w:sz="4" w:space="0"/>
            </w:tcBorders>
            <w:vAlign w:val="center"/>
          </w:tcPr>
          <w:p w14:paraId="15583BC9">
            <w:pPr>
              <w:adjustRightInd w:val="0"/>
              <w:snapToGrid w:val="0"/>
              <w:spacing w:line="360" w:lineRule="auto"/>
              <w:jc w:val="center"/>
              <w:rPr>
                <w:rFonts w:hint="eastAsia" w:asciiTheme="majorEastAsia" w:hAnsiTheme="majorEastAsia" w:eastAsiaTheme="majorEastAsia"/>
                <w:b/>
                <w:szCs w:val="21"/>
              </w:rPr>
            </w:pPr>
            <w:r>
              <w:rPr>
                <w:rFonts w:hint="eastAsia" w:asciiTheme="majorEastAsia" w:hAnsiTheme="majorEastAsia" w:eastAsiaTheme="majorEastAsia"/>
                <w:b/>
                <w:szCs w:val="21"/>
              </w:rPr>
              <w:t>3</w:t>
            </w:r>
          </w:p>
        </w:tc>
      </w:tr>
      <w:tr w14:paraId="29861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82" w:type="pct"/>
            <w:gridSpan w:val="3"/>
            <w:vMerge w:val="continue"/>
            <w:tcBorders>
              <w:top w:val="single" w:color="auto" w:sz="4" w:space="0"/>
              <w:left w:val="single" w:color="auto" w:sz="4" w:space="0"/>
              <w:bottom w:val="single" w:color="auto" w:sz="4" w:space="0"/>
              <w:right w:val="single" w:color="auto" w:sz="4" w:space="0"/>
            </w:tcBorders>
          </w:tcPr>
          <w:p w14:paraId="3E4B06D8">
            <w:pPr>
              <w:adjustRightInd w:val="0"/>
              <w:snapToGrid w:val="0"/>
              <w:spacing w:line="360" w:lineRule="auto"/>
              <w:rPr>
                <w:rFonts w:hint="eastAsia" w:asciiTheme="majorEastAsia" w:hAnsiTheme="majorEastAsia" w:eastAsiaTheme="majorEastAsia"/>
                <w:b/>
                <w:szCs w:val="21"/>
              </w:rPr>
            </w:pPr>
          </w:p>
        </w:tc>
        <w:tc>
          <w:tcPr>
            <w:tcW w:w="573" w:type="pct"/>
            <w:tcBorders>
              <w:top w:val="single" w:color="auto" w:sz="4" w:space="0"/>
              <w:left w:val="single" w:color="auto" w:sz="4" w:space="0"/>
              <w:bottom w:val="single" w:color="auto" w:sz="4" w:space="0"/>
              <w:right w:val="single" w:color="auto" w:sz="4" w:space="0"/>
            </w:tcBorders>
            <w:vAlign w:val="center"/>
          </w:tcPr>
          <w:p w14:paraId="5F52724B">
            <w:pPr>
              <w:adjustRightInd w:val="0"/>
              <w:snapToGrid w:val="0"/>
              <w:spacing w:line="360" w:lineRule="auto"/>
              <w:jc w:val="center"/>
              <w:rPr>
                <w:rFonts w:hint="eastAsia" w:cs="Arial" w:asciiTheme="majorEastAsia" w:hAnsiTheme="majorEastAsia" w:eastAsiaTheme="majorEastAsia"/>
                <w:b/>
                <w:szCs w:val="21"/>
              </w:rPr>
            </w:pPr>
          </w:p>
        </w:tc>
        <w:tc>
          <w:tcPr>
            <w:tcW w:w="573" w:type="pct"/>
            <w:tcBorders>
              <w:top w:val="single" w:color="auto" w:sz="4" w:space="0"/>
              <w:left w:val="single" w:color="auto" w:sz="4" w:space="0"/>
              <w:bottom w:val="single" w:color="auto" w:sz="4" w:space="0"/>
              <w:right w:val="single" w:color="auto" w:sz="4" w:space="0"/>
            </w:tcBorders>
            <w:vAlign w:val="center"/>
          </w:tcPr>
          <w:p w14:paraId="78F7A1AD">
            <w:pPr>
              <w:adjustRightInd w:val="0"/>
              <w:snapToGrid w:val="0"/>
              <w:spacing w:line="360" w:lineRule="auto"/>
              <w:jc w:val="center"/>
              <w:rPr>
                <w:rFonts w:hint="eastAsia" w:cs="Arial" w:asciiTheme="majorEastAsia" w:hAnsiTheme="majorEastAsia" w:eastAsiaTheme="majorEastAsia"/>
                <w:b/>
                <w:szCs w:val="21"/>
              </w:rPr>
            </w:pPr>
          </w:p>
        </w:tc>
        <w:tc>
          <w:tcPr>
            <w:tcW w:w="572" w:type="pct"/>
            <w:tcBorders>
              <w:top w:val="single" w:color="auto" w:sz="4" w:space="0"/>
              <w:left w:val="single" w:color="auto" w:sz="4" w:space="0"/>
              <w:bottom w:val="single" w:color="auto" w:sz="4" w:space="0"/>
              <w:right w:val="single" w:color="auto" w:sz="4" w:space="0"/>
            </w:tcBorders>
            <w:vAlign w:val="center"/>
          </w:tcPr>
          <w:p w14:paraId="4F026268">
            <w:pPr>
              <w:adjustRightInd w:val="0"/>
              <w:snapToGrid w:val="0"/>
              <w:spacing w:line="360" w:lineRule="auto"/>
              <w:jc w:val="center"/>
              <w:rPr>
                <w:rFonts w:hint="eastAsia" w:cs="Arial" w:asciiTheme="majorEastAsia" w:hAnsiTheme="majorEastAsia" w:eastAsiaTheme="majorEastAsia"/>
                <w:b/>
                <w:szCs w:val="21"/>
              </w:rPr>
            </w:pPr>
          </w:p>
        </w:tc>
      </w:tr>
      <w:tr w14:paraId="42359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17AD191B">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最后报价</w:t>
            </w:r>
          </w:p>
        </w:tc>
        <w:tc>
          <w:tcPr>
            <w:tcW w:w="2671" w:type="pct"/>
            <w:gridSpan w:val="2"/>
            <w:tcBorders>
              <w:top w:val="single" w:color="auto" w:sz="4" w:space="0"/>
              <w:left w:val="single" w:color="auto" w:sz="4" w:space="0"/>
              <w:bottom w:val="single" w:color="auto" w:sz="4" w:space="0"/>
              <w:right w:val="single" w:color="auto" w:sz="4" w:space="0"/>
            </w:tcBorders>
            <w:vAlign w:val="center"/>
          </w:tcPr>
          <w:p w14:paraId="66A8EB0F">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73" w:type="pct"/>
            <w:tcBorders>
              <w:top w:val="single" w:color="auto" w:sz="4" w:space="0"/>
              <w:left w:val="single" w:color="auto" w:sz="4" w:space="0"/>
              <w:bottom w:val="single" w:color="auto" w:sz="4" w:space="0"/>
              <w:right w:val="single" w:color="auto" w:sz="4" w:space="0"/>
            </w:tcBorders>
          </w:tcPr>
          <w:p w14:paraId="794E9EE0">
            <w:pPr>
              <w:adjustRightInd w:val="0"/>
              <w:snapToGrid w:val="0"/>
              <w:spacing w:line="360" w:lineRule="auto"/>
              <w:rPr>
                <w:rFonts w:hint="eastAsia" w:asciiTheme="majorEastAsia" w:hAnsiTheme="majorEastAsia" w:eastAsiaTheme="majorEastAsia"/>
                <w:szCs w:val="21"/>
              </w:rPr>
            </w:pPr>
          </w:p>
        </w:tc>
        <w:tc>
          <w:tcPr>
            <w:tcW w:w="573" w:type="pct"/>
            <w:tcBorders>
              <w:top w:val="single" w:color="auto" w:sz="4" w:space="0"/>
              <w:left w:val="single" w:color="auto" w:sz="4" w:space="0"/>
              <w:bottom w:val="single" w:color="auto" w:sz="4" w:space="0"/>
              <w:right w:val="single" w:color="auto" w:sz="4" w:space="0"/>
            </w:tcBorders>
          </w:tcPr>
          <w:p w14:paraId="5831DDF3">
            <w:pPr>
              <w:adjustRightInd w:val="0"/>
              <w:snapToGrid w:val="0"/>
              <w:spacing w:line="360" w:lineRule="auto"/>
              <w:rPr>
                <w:rFonts w:hint="eastAsia" w:asciiTheme="majorEastAsia" w:hAnsiTheme="majorEastAsia" w:eastAsiaTheme="majorEastAsia"/>
                <w:szCs w:val="21"/>
              </w:rPr>
            </w:pPr>
          </w:p>
        </w:tc>
        <w:tc>
          <w:tcPr>
            <w:tcW w:w="572" w:type="pct"/>
            <w:tcBorders>
              <w:top w:val="single" w:color="auto" w:sz="4" w:space="0"/>
              <w:left w:val="single" w:color="auto" w:sz="4" w:space="0"/>
              <w:bottom w:val="single" w:color="auto" w:sz="4" w:space="0"/>
              <w:right w:val="single" w:color="auto" w:sz="4" w:space="0"/>
            </w:tcBorders>
          </w:tcPr>
          <w:p w14:paraId="0C1CA6BF">
            <w:pPr>
              <w:adjustRightInd w:val="0"/>
              <w:snapToGrid w:val="0"/>
              <w:spacing w:line="360" w:lineRule="auto"/>
              <w:rPr>
                <w:rFonts w:hint="eastAsia" w:asciiTheme="majorEastAsia" w:hAnsiTheme="majorEastAsia" w:eastAsiaTheme="majorEastAsia"/>
                <w:szCs w:val="21"/>
              </w:rPr>
            </w:pPr>
          </w:p>
        </w:tc>
      </w:tr>
      <w:tr w14:paraId="4D7CD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DE1F60A">
            <w:pPr>
              <w:snapToGrid w:val="0"/>
              <w:spacing w:line="360" w:lineRule="auto"/>
              <w:jc w:val="center"/>
              <w:rPr>
                <w:rFonts w:hint="eastAsia" w:asciiTheme="minorEastAsia" w:hAnsiTheme="minorEastAsia" w:eastAsiaTheme="minorEastAsia"/>
                <w:szCs w:val="21"/>
              </w:rPr>
            </w:pPr>
          </w:p>
        </w:tc>
        <w:tc>
          <w:tcPr>
            <w:tcW w:w="2671" w:type="pct"/>
            <w:gridSpan w:val="2"/>
            <w:tcBorders>
              <w:top w:val="single" w:color="auto" w:sz="4" w:space="0"/>
              <w:left w:val="single" w:color="auto" w:sz="4" w:space="0"/>
              <w:bottom w:val="single" w:color="auto" w:sz="4" w:space="0"/>
              <w:right w:val="single" w:color="auto" w:sz="4" w:space="0"/>
            </w:tcBorders>
            <w:vAlign w:val="center"/>
          </w:tcPr>
          <w:p w14:paraId="00A89289">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算术修正后的</w:t>
            </w:r>
            <w:r>
              <w:rPr>
                <w:rFonts w:hint="eastAsia" w:asciiTheme="minorEastAsia" w:hAnsiTheme="minorEastAsia" w:eastAsiaTheme="minorEastAsia"/>
                <w:szCs w:val="21"/>
              </w:rPr>
              <w:t>最后</w:t>
            </w:r>
            <w:r>
              <w:rPr>
                <w:rFonts w:hint="eastAsia" w:asciiTheme="majorEastAsia" w:hAnsiTheme="majorEastAsia" w:eastAsiaTheme="majorEastAsia"/>
                <w:szCs w:val="21"/>
              </w:rPr>
              <w:t>价格</w:t>
            </w:r>
          </w:p>
        </w:tc>
        <w:tc>
          <w:tcPr>
            <w:tcW w:w="573" w:type="pct"/>
            <w:tcBorders>
              <w:top w:val="single" w:color="auto" w:sz="4" w:space="0"/>
              <w:left w:val="single" w:color="auto" w:sz="4" w:space="0"/>
              <w:bottom w:val="single" w:color="auto" w:sz="4" w:space="0"/>
              <w:right w:val="single" w:color="auto" w:sz="4" w:space="0"/>
            </w:tcBorders>
          </w:tcPr>
          <w:p w14:paraId="5E0A4E63">
            <w:pPr>
              <w:adjustRightInd w:val="0"/>
              <w:snapToGrid w:val="0"/>
              <w:spacing w:line="360" w:lineRule="auto"/>
              <w:rPr>
                <w:rFonts w:hint="eastAsia" w:asciiTheme="majorEastAsia" w:hAnsiTheme="majorEastAsia" w:eastAsiaTheme="majorEastAsia"/>
                <w:szCs w:val="21"/>
              </w:rPr>
            </w:pPr>
          </w:p>
        </w:tc>
        <w:tc>
          <w:tcPr>
            <w:tcW w:w="573" w:type="pct"/>
            <w:tcBorders>
              <w:top w:val="single" w:color="auto" w:sz="4" w:space="0"/>
              <w:left w:val="single" w:color="auto" w:sz="4" w:space="0"/>
              <w:bottom w:val="single" w:color="auto" w:sz="4" w:space="0"/>
              <w:right w:val="single" w:color="auto" w:sz="4" w:space="0"/>
            </w:tcBorders>
          </w:tcPr>
          <w:p w14:paraId="4C6E03C8">
            <w:pPr>
              <w:adjustRightInd w:val="0"/>
              <w:snapToGrid w:val="0"/>
              <w:spacing w:line="360" w:lineRule="auto"/>
              <w:rPr>
                <w:rFonts w:hint="eastAsia" w:asciiTheme="majorEastAsia" w:hAnsiTheme="majorEastAsia" w:eastAsiaTheme="majorEastAsia"/>
                <w:szCs w:val="21"/>
              </w:rPr>
            </w:pPr>
          </w:p>
        </w:tc>
        <w:tc>
          <w:tcPr>
            <w:tcW w:w="572" w:type="pct"/>
            <w:tcBorders>
              <w:top w:val="single" w:color="auto" w:sz="4" w:space="0"/>
              <w:left w:val="single" w:color="auto" w:sz="4" w:space="0"/>
              <w:bottom w:val="single" w:color="auto" w:sz="4" w:space="0"/>
              <w:right w:val="single" w:color="auto" w:sz="4" w:space="0"/>
            </w:tcBorders>
          </w:tcPr>
          <w:p w14:paraId="3393F077">
            <w:pPr>
              <w:adjustRightInd w:val="0"/>
              <w:snapToGrid w:val="0"/>
              <w:spacing w:line="360" w:lineRule="auto"/>
              <w:rPr>
                <w:rFonts w:hint="eastAsia" w:asciiTheme="majorEastAsia" w:hAnsiTheme="majorEastAsia" w:eastAsiaTheme="majorEastAsia"/>
                <w:szCs w:val="21"/>
              </w:rPr>
            </w:pPr>
          </w:p>
        </w:tc>
      </w:tr>
      <w:tr w14:paraId="579F3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restart"/>
            <w:tcBorders>
              <w:top w:val="single" w:color="auto" w:sz="4" w:space="0"/>
              <w:left w:val="single" w:color="auto" w:sz="4" w:space="0"/>
              <w:bottom w:val="single" w:color="auto" w:sz="4" w:space="0"/>
              <w:right w:val="single" w:color="auto" w:sz="4" w:space="0"/>
            </w:tcBorders>
            <w:vAlign w:val="center"/>
          </w:tcPr>
          <w:p w14:paraId="48AF1C6C">
            <w:pPr>
              <w:snapToGrid w:val="0"/>
              <w:spacing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政策调整</w:t>
            </w:r>
          </w:p>
        </w:tc>
        <w:tc>
          <w:tcPr>
            <w:tcW w:w="2671" w:type="pct"/>
            <w:gridSpan w:val="2"/>
            <w:tcBorders>
              <w:top w:val="single" w:color="auto" w:sz="4" w:space="0"/>
              <w:left w:val="single" w:color="auto" w:sz="4" w:space="0"/>
              <w:bottom w:val="single" w:color="auto" w:sz="4" w:space="0"/>
              <w:right w:val="single" w:color="auto" w:sz="4" w:space="0"/>
            </w:tcBorders>
            <w:vAlign w:val="center"/>
          </w:tcPr>
          <w:p w14:paraId="00E225F1">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中小企业政策的价格扣除金额</w:t>
            </w:r>
          </w:p>
          <w:p w14:paraId="7ED645B2">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（最后报价</w:t>
            </w:r>
            <w:r>
              <w:rPr>
                <w:rFonts w:hint="eastAsia" w:asciiTheme="majorEastAsia" w:hAnsiTheme="majorEastAsia" w:eastAsiaTheme="majorEastAsia"/>
                <w:szCs w:val="21"/>
                <w:vertAlign w:val="subscript"/>
              </w:rPr>
              <w:t>算术修正</w:t>
            </w:r>
            <w:r>
              <w:rPr>
                <w:rFonts w:hint="eastAsia" w:asciiTheme="majorEastAsia" w:hAnsiTheme="majorEastAsia" w:eastAsiaTheme="majorEastAsia"/>
                <w:szCs w:val="21"/>
              </w:rPr>
              <w:t>×价格扣除比例）</w:t>
            </w:r>
          </w:p>
        </w:tc>
        <w:tc>
          <w:tcPr>
            <w:tcW w:w="573" w:type="pct"/>
            <w:tcBorders>
              <w:top w:val="single" w:color="auto" w:sz="4" w:space="0"/>
              <w:left w:val="single" w:color="auto" w:sz="4" w:space="0"/>
              <w:bottom w:val="single" w:color="auto" w:sz="4" w:space="0"/>
              <w:right w:val="single" w:color="auto" w:sz="4" w:space="0"/>
            </w:tcBorders>
          </w:tcPr>
          <w:p w14:paraId="7D3CB1E0">
            <w:pPr>
              <w:adjustRightInd w:val="0"/>
              <w:snapToGrid w:val="0"/>
              <w:spacing w:line="360" w:lineRule="auto"/>
              <w:rPr>
                <w:rFonts w:hint="eastAsia" w:asciiTheme="majorEastAsia" w:hAnsiTheme="majorEastAsia" w:eastAsiaTheme="majorEastAsia"/>
                <w:szCs w:val="21"/>
              </w:rPr>
            </w:pPr>
          </w:p>
        </w:tc>
        <w:tc>
          <w:tcPr>
            <w:tcW w:w="573" w:type="pct"/>
            <w:tcBorders>
              <w:top w:val="single" w:color="auto" w:sz="4" w:space="0"/>
              <w:left w:val="single" w:color="auto" w:sz="4" w:space="0"/>
              <w:bottom w:val="single" w:color="auto" w:sz="4" w:space="0"/>
              <w:right w:val="single" w:color="auto" w:sz="4" w:space="0"/>
            </w:tcBorders>
          </w:tcPr>
          <w:p w14:paraId="1C80DFA1">
            <w:pPr>
              <w:adjustRightInd w:val="0"/>
              <w:snapToGrid w:val="0"/>
              <w:spacing w:line="360" w:lineRule="auto"/>
              <w:rPr>
                <w:rFonts w:hint="eastAsia" w:asciiTheme="majorEastAsia" w:hAnsiTheme="majorEastAsia" w:eastAsiaTheme="majorEastAsia"/>
                <w:szCs w:val="21"/>
              </w:rPr>
            </w:pPr>
          </w:p>
        </w:tc>
        <w:tc>
          <w:tcPr>
            <w:tcW w:w="572" w:type="pct"/>
            <w:tcBorders>
              <w:top w:val="single" w:color="auto" w:sz="4" w:space="0"/>
              <w:left w:val="single" w:color="auto" w:sz="4" w:space="0"/>
              <w:bottom w:val="single" w:color="auto" w:sz="4" w:space="0"/>
              <w:right w:val="single" w:color="auto" w:sz="4" w:space="0"/>
            </w:tcBorders>
          </w:tcPr>
          <w:p w14:paraId="170FE3B4">
            <w:pPr>
              <w:adjustRightInd w:val="0"/>
              <w:snapToGrid w:val="0"/>
              <w:spacing w:line="360" w:lineRule="auto"/>
              <w:rPr>
                <w:rFonts w:hint="eastAsia" w:asciiTheme="majorEastAsia" w:hAnsiTheme="majorEastAsia" w:eastAsiaTheme="majorEastAsia"/>
                <w:szCs w:val="21"/>
              </w:rPr>
            </w:pPr>
          </w:p>
        </w:tc>
      </w:tr>
      <w:tr w14:paraId="1EF0F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3040139">
            <w:pPr>
              <w:snapToGrid w:val="0"/>
              <w:spacing w:line="360" w:lineRule="auto"/>
              <w:jc w:val="center"/>
              <w:rPr>
                <w:rFonts w:hint="eastAsia" w:asciiTheme="minorEastAsia" w:hAnsiTheme="minorEastAsia" w:eastAsiaTheme="minorEastAsia"/>
                <w:szCs w:val="21"/>
              </w:rPr>
            </w:pPr>
          </w:p>
        </w:tc>
        <w:tc>
          <w:tcPr>
            <w:tcW w:w="429" w:type="pct"/>
            <w:vMerge w:val="restart"/>
            <w:tcBorders>
              <w:top w:val="single" w:color="auto" w:sz="4" w:space="0"/>
              <w:left w:val="single" w:color="auto" w:sz="4" w:space="0"/>
              <w:right w:val="single" w:color="auto" w:sz="4" w:space="0"/>
            </w:tcBorders>
            <w:vAlign w:val="center"/>
          </w:tcPr>
          <w:p w14:paraId="3CEF3414">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优先采购</w:t>
            </w:r>
          </w:p>
        </w:tc>
        <w:tc>
          <w:tcPr>
            <w:tcW w:w="2242" w:type="pct"/>
            <w:tcBorders>
              <w:top w:val="single" w:color="auto" w:sz="4" w:space="0"/>
              <w:left w:val="single" w:color="auto" w:sz="4" w:space="0"/>
              <w:bottom w:val="single" w:color="auto" w:sz="4" w:space="0"/>
              <w:right w:val="single" w:color="auto" w:sz="4" w:space="0"/>
            </w:tcBorders>
            <w:vAlign w:val="center"/>
          </w:tcPr>
          <w:p w14:paraId="2D50526E">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环境标志产品的价格扣除金额</w:t>
            </w:r>
          </w:p>
          <w:p w14:paraId="1026925A">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（环境标志产品价格×价格扣除比例）</w:t>
            </w:r>
          </w:p>
        </w:tc>
        <w:tc>
          <w:tcPr>
            <w:tcW w:w="573" w:type="pct"/>
            <w:tcBorders>
              <w:top w:val="single" w:color="auto" w:sz="4" w:space="0"/>
              <w:left w:val="single" w:color="auto" w:sz="4" w:space="0"/>
              <w:bottom w:val="single" w:color="auto" w:sz="4" w:space="0"/>
              <w:right w:val="single" w:color="auto" w:sz="4" w:space="0"/>
            </w:tcBorders>
          </w:tcPr>
          <w:p w14:paraId="3FADC9C5">
            <w:pPr>
              <w:adjustRightInd w:val="0"/>
              <w:snapToGrid w:val="0"/>
              <w:spacing w:line="360" w:lineRule="auto"/>
              <w:rPr>
                <w:rFonts w:hint="eastAsia" w:asciiTheme="majorEastAsia" w:hAnsiTheme="majorEastAsia" w:eastAsiaTheme="majorEastAsia"/>
                <w:szCs w:val="21"/>
              </w:rPr>
            </w:pPr>
          </w:p>
        </w:tc>
        <w:tc>
          <w:tcPr>
            <w:tcW w:w="573" w:type="pct"/>
            <w:tcBorders>
              <w:top w:val="single" w:color="auto" w:sz="4" w:space="0"/>
              <w:left w:val="single" w:color="auto" w:sz="4" w:space="0"/>
              <w:bottom w:val="single" w:color="auto" w:sz="4" w:space="0"/>
              <w:right w:val="single" w:color="auto" w:sz="4" w:space="0"/>
            </w:tcBorders>
          </w:tcPr>
          <w:p w14:paraId="092250A1">
            <w:pPr>
              <w:adjustRightInd w:val="0"/>
              <w:snapToGrid w:val="0"/>
              <w:spacing w:line="360" w:lineRule="auto"/>
              <w:rPr>
                <w:rFonts w:hint="eastAsia" w:asciiTheme="majorEastAsia" w:hAnsiTheme="majorEastAsia" w:eastAsiaTheme="majorEastAsia"/>
                <w:szCs w:val="21"/>
              </w:rPr>
            </w:pPr>
          </w:p>
        </w:tc>
        <w:tc>
          <w:tcPr>
            <w:tcW w:w="572" w:type="pct"/>
            <w:tcBorders>
              <w:top w:val="single" w:color="auto" w:sz="4" w:space="0"/>
              <w:left w:val="single" w:color="auto" w:sz="4" w:space="0"/>
              <w:bottom w:val="single" w:color="auto" w:sz="4" w:space="0"/>
              <w:right w:val="single" w:color="auto" w:sz="4" w:space="0"/>
            </w:tcBorders>
          </w:tcPr>
          <w:p w14:paraId="047BDD99">
            <w:pPr>
              <w:adjustRightInd w:val="0"/>
              <w:snapToGrid w:val="0"/>
              <w:spacing w:line="360" w:lineRule="auto"/>
              <w:rPr>
                <w:rFonts w:hint="eastAsia" w:asciiTheme="majorEastAsia" w:hAnsiTheme="majorEastAsia" w:eastAsiaTheme="majorEastAsia"/>
                <w:szCs w:val="21"/>
              </w:rPr>
            </w:pPr>
          </w:p>
        </w:tc>
      </w:tr>
      <w:tr w14:paraId="79945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458CB479">
            <w:pPr>
              <w:snapToGrid w:val="0"/>
              <w:spacing w:line="360" w:lineRule="auto"/>
              <w:jc w:val="center"/>
              <w:rPr>
                <w:rFonts w:hint="eastAsia" w:asciiTheme="minorEastAsia" w:hAnsiTheme="minorEastAsia" w:eastAsiaTheme="minorEastAsia"/>
                <w:szCs w:val="21"/>
              </w:rPr>
            </w:pPr>
          </w:p>
        </w:tc>
        <w:tc>
          <w:tcPr>
            <w:tcW w:w="429" w:type="pct"/>
            <w:vMerge w:val="continue"/>
            <w:tcBorders>
              <w:left w:val="single" w:color="auto" w:sz="4" w:space="0"/>
              <w:bottom w:val="single" w:color="auto" w:sz="4" w:space="0"/>
              <w:right w:val="single" w:color="auto" w:sz="4" w:space="0"/>
            </w:tcBorders>
            <w:vAlign w:val="center"/>
          </w:tcPr>
          <w:p w14:paraId="41F44D84">
            <w:pPr>
              <w:adjustRightInd w:val="0"/>
              <w:snapToGrid w:val="0"/>
              <w:spacing w:line="360" w:lineRule="auto"/>
              <w:jc w:val="left"/>
              <w:rPr>
                <w:rFonts w:hint="eastAsia" w:asciiTheme="majorEastAsia" w:hAnsiTheme="majorEastAsia" w:eastAsiaTheme="majorEastAsia"/>
                <w:szCs w:val="21"/>
              </w:rPr>
            </w:pPr>
          </w:p>
        </w:tc>
        <w:tc>
          <w:tcPr>
            <w:tcW w:w="2242" w:type="pct"/>
            <w:tcBorders>
              <w:top w:val="single" w:color="auto" w:sz="4" w:space="0"/>
              <w:left w:val="single" w:color="auto" w:sz="4" w:space="0"/>
              <w:bottom w:val="single" w:color="auto" w:sz="4" w:space="0"/>
              <w:right w:val="single" w:color="auto" w:sz="4" w:space="0"/>
            </w:tcBorders>
            <w:vAlign w:val="center"/>
          </w:tcPr>
          <w:p w14:paraId="5CF219D1">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节能产品的价格扣除金额</w:t>
            </w:r>
          </w:p>
          <w:p w14:paraId="3DDDCC03">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szCs w:val="21"/>
              </w:rPr>
              <w:t>（节能产品价格×价格扣除比例）</w:t>
            </w:r>
          </w:p>
        </w:tc>
        <w:tc>
          <w:tcPr>
            <w:tcW w:w="573" w:type="pct"/>
            <w:tcBorders>
              <w:top w:val="single" w:color="auto" w:sz="4" w:space="0"/>
              <w:left w:val="single" w:color="auto" w:sz="4" w:space="0"/>
              <w:bottom w:val="single" w:color="auto" w:sz="4" w:space="0"/>
              <w:right w:val="single" w:color="auto" w:sz="4" w:space="0"/>
            </w:tcBorders>
          </w:tcPr>
          <w:p w14:paraId="544E8656">
            <w:pPr>
              <w:adjustRightInd w:val="0"/>
              <w:snapToGrid w:val="0"/>
              <w:spacing w:line="360" w:lineRule="auto"/>
              <w:rPr>
                <w:rFonts w:hint="eastAsia" w:asciiTheme="majorEastAsia" w:hAnsiTheme="majorEastAsia" w:eastAsiaTheme="majorEastAsia"/>
                <w:szCs w:val="21"/>
              </w:rPr>
            </w:pPr>
          </w:p>
        </w:tc>
        <w:tc>
          <w:tcPr>
            <w:tcW w:w="573" w:type="pct"/>
            <w:tcBorders>
              <w:top w:val="single" w:color="auto" w:sz="4" w:space="0"/>
              <w:left w:val="single" w:color="auto" w:sz="4" w:space="0"/>
              <w:bottom w:val="single" w:color="auto" w:sz="4" w:space="0"/>
              <w:right w:val="single" w:color="auto" w:sz="4" w:space="0"/>
            </w:tcBorders>
          </w:tcPr>
          <w:p w14:paraId="638472B9">
            <w:pPr>
              <w:adjustRightInd w:val="0"/>
              <w:snapToGrid w:val="0"/>
              <w:spacing w:line="360" w:lineRule="auto"/>
              <w:rPr>
                <w:rFonts w:hint="eastAsia" w:asciiTheme="majorEastAsia" w:hAnsiTheme="majorEastAsia" w:eastAsiaTheme="majorEastAsia"/>
                <w:szCs w:val="21"/>
              </w:rPr>
            </w:pPr>
          </w:p>
        </w:tc>
        <w:tc>
          <w:tcPr>
            <w:tcW w:w="572" w:type="pct"/>
            <w:tcBorders>
              <w:top w:val="single" w:color="auto" w:sz="4" w:space="0"/>
              <w:left w:val="single" w:color="auto" w:sz="4" w:space="0"/>
              <w:bottom w:val="single" w:color="auto" w:sz="4" w:space="0"/>
              <w:right w:val="single" w:color="auto" w:sz="4" w:space="0"/>
            </w:tcBorders>
          </w:tcPr>
          <w:p w14:paraId="6B32091B">
            <w:pPr>
              <w:adjustRightInd w:val="0"/>
              <w:snapToGrid w:val="0"/>
              <w:spacing w:line="360" w:lineRule="auto"/>
              <w:rPr>
                <w:rFonts w:hint="eastAsia" w:asciiTheme="majorEastAsia" w:hAnsiTheme="majorEastAsia" w:eastAsiaTheme="majorEastAsia"/>
                <w:szCs w:val="21"/>
              </w:rPr>
            </w:pPr>
          </w:p>
        </w:tc>
      </w:tr>
      <w:tr w14:paraId="5B543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vAlign w:val="center"/>
          </w:tcPr>
          <w:p w14:paraId="1D4FBC1A">
            <w:pPr>
              <w:snapToGrid w:val="0"/>
              <w:spacing w:line="360" w:lineRule="auto"/>
              <w:jc w:val="center"/>
              <w:rPr>
                <w:rFonts w:hint="eastAsia" w:asciiTheme="minorEastAsia" w:hAnsiTheme="minorEastAsia" w:eastAsiaTheme="minorEastAsia"/>
                <w:szCs w:val="21"/>
              </w:rPr>
            </w:pPr>
          </w:p>
        </w:tc>
        <w:tc>
          <w:tcPr>
            <w:tcW w:w="2671" w:type="pct"/>
            <w:gridSpan w:val="2"/>
            <w:tcBorders>
              <w:top w:val="single" w:color="auto" w:sz="4" w:space="0"/>
              <w:left w:val="single" w:color="auto" w:sz="4" w:space="0"/>
              <w:bottom w:val="single" w:color="auto" w:sz="4" w:space="0"/>
              <w:right w:val="single" w:color="auto" w:sz="4" w:space="0"/>
            </w:tcBorders>
            <w:vAlign w:val="center"/>
          </w:tcPr>
          <w:p w14:paraId="16F00631">
            <w:pPr>
              <w:adjustRightInd w:val="0"/>
              <w:snapToGrid w:val="0"/>
              <w:spacing w:line="360" w:lineRule="auto"/>
              <w:jc w:val="left"/>
              <w:rPr>
                <w:rFonts w:hint="eastAsia" w:asciiTheme="majorEastAsia" w:hAnsiTheme="majorEastAsia" w:eastAsiaTheme="majorEastAsia"/>
                <w:color w:val="FF0000"/>
                <w:szCs w:val="21"/>
              </w:rPr>
            </w:pPr>
            <w:r>
              <w:rPr>
                <w:rFonts w:hint="eastAsia" w:asciiTheme="majorEastAsia" w:hAnsiTheme="majorEastAsia" w:eastAsiaTheme="majorEastAsia"/>
                <w:color w:val="FF0000"/>
                <w:szCs w:val="21"/>
              </w:rPr>
              <w:t>本国产品政策的价格扣除金额</w:t>
            </w:r>
          </w:p>
          <w:p w14:paraId="112A49FD">
            <w:pPr>
              <w:adjustRightInd w:val="0"/>
              <w:snapToGrid w:val="0"/>
              <w:spacing w:line="360" w:lineRule="auto"/>
              <w:jc w:val="left"/>
              <w:rPr>
                <w:rFonts w:hint="eastAsia" w:asciiTheme="majorEastAsia" w:hAnsiTheme="majorEastAsia" w:eastAsiaTheme="majorEastAsia"/>
                <w:szCs w:val="21"/>
              </w:rPr>
            </w:pPr>
            <w:r>
              <w:rPr>
                <w:rFonts w:hint="eastAsia" w:asciiTheme="majorEastAsia" w:hAnsiTheme="majorEastAsia" w:eastAsiaTheme="majorEastAsia"/>
                <w:color w:val="FF0000"/>
                <w:szCs w:val="21"/>
              </w:rPr>
              <w:t>（本国产品价格×价格扣除比例）</w:t>
            </w:r>
          </w:p>
        </w:tc>
        <w:tc>
          <w:tcPr>
            <w:tcW w:w="573" w:type="pct"/>
            <w:tcBorders>
              <w:top w:val="single" w:color="auto" w:sz="4" w:space="0"/>
              <w:left w:val="single" w:color="auto" w:sz="4" w:space="0"/>
              <w:bottom w:val="single" w:color="auto" w:sz="4" w:space="0"/>
              <w:right w:val="single" w:color="auto" w:sz="4" w:space="0"/>
            </w:tcBorders>
          </w:tcPr>
          <w:p w14:paraId="1E652DA1">
            <w:pPr>
              <w:adjustRightInd w:val="0"/>
              <w:snapToGrid w:val="0"/>
              <w:spacing w:line="360" w:lineRule="auto"/>
              <w:rPr>
                <w:rFonts w:hint="eastAsia" w:asciiTheme="majorEastAsia" w:hAnsiTheme="majorEastAsia" w:eastAsiaTheme="majorEastAsia"/>
                <w:szCs w:val="21"/>
              </w:rPr>
            </w:pPr>
          </w:p>
        </w:tc>
        <w:tc>
          <w:tcPr>
            <w:tcW w:w="573" w:type="pct"/>
            <w:tcBorders>
              <w:top w:val="single" w:color="auto" w:sz="4" w:space="0"/>
              <w:left w:val="single" w:color="auto" w:sz="4" w:space="0"/>
              <w:bottom w:val="single" w:color="auto" w:sz="4" w:space="0"/>
              <w:right w:val="single" w:color="auto" w:sz="4" w:space="0"/>
            </w:tcBorders>
          </w:tcPr>
          <w:p w14:paraId="2A942E3D">
            <w:pPr>
              <w:adjustRightInd w:val="0"/>
              <w:snapToGrid w:val="0"/>
              <w:spacing w:line="360" w:lineRule="auto"/>
              <w:rPr>
                <w:rFonts w:hint="eastAsia" w:asciiTheme="majorEastAsia" w:hAnsiTheme="majorEastAsia" w:eastAsiaTheme="majorEastAsia"/>
                <w:szCs w:val="21"/>
              </w:rPr>
            </w:pPr>
          </w:p>
        </w:tc>
        <w:tc>
          <w:tcPr>
            <w:tcW w:w="572" w:type="pct"/>
            <w:tcBorders>
              <w:top w:val="single" w:color="auto" w:sz="4" w:space="0"/>
              <w:left w:val="single" w:color="auto" w:sz="4" w:space="0"/>
              <w:bottom w:val="single" w:color="auto" w:sz="4" w:space="0"/>
              <w:right w:val="single" w:color="auto" w:sz="4" w:space="0"/>
            </w:tcBorders>
          </w:tcPr>
          <w:p w14:paraId="11BEAF35">
            <w:pPr>
              <w:adjustRightInd w:val="0"/>
              <w:snapToGrid w:val="0"/>
              <w:spacing w:line="360" w:lineRule="auto"/>
              <w:rPr>
                <w:rFonts w:hint="eastAsia" w:asciiTheme="majorEastAsia" w:hAnsiTheme="majorEastAsia" w:eastAsiaTheme="majorEastAsia"/>
                <w:szCs w:val="21"/>
              </w:rPr>
            </w:pPr>
          </w:p>
        </w:tc>
      </w:tr>
      <w:tr w14:paraId="6435B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11" w:type="pct"/>
            <w:vMerge w:val="continue"/>
            <w:tcBorders>
              <w:top w:val="single" w:color="auto" w:sz="4" w:space="0"/>
              <w:left w:val="single" w:color="auto" w:sz="4" w:space="0"/>
              <w:bottom w:val="single" w:color="auto" w:sz="4" w:space="0"/>
              <w:right w:val="single" w:color="auto" w:sz="4" w:space="0"/>
            </w:tcBorders>
          </w:tcPr>
          <w:p w14:paraId="49D967DF">
            <w:pPr>
              <w:snapToGrid w:val="0"/>
              <w:spacing w:line="360" w:lineRule="auto"/>
              <w:rPr>
                <w:rFonts w:ascii="仿宋_GB2312" w:hAnsi="Calibri" w:eastAsia="仿宋_GB2312"/>
                <w:szCs w:val="21"/>
              </w:rPr>
            </w:pPr>
          </w:p>
        </w:tc>
        <w:tc>
          <w:tcPr>
            <w:tcW w:w="2671" w:type="pct"/>
            <w:gridSpan w:val="2"/>
            <w:tcBorders>
              <w:top w:val="single" w:color="auto" w:sz="4" w:space="0"/>
              <w:left w:val="single" w:color="auto" w:sz="4" w:space="0"/>
              <w:bottom w:val="single" w:color="auto" w:sz="4" w:space="0"/>
              <w:right w:val="single" w:color="auto" w:sz="4" w:space="0"/>
            </w:tcBorders>
            <w:vAlign w:val="center"/>
          </w:tcPr>
          <w:p w14:paraId="3472B2A0">
            <w:pPr>
              <w:adjustRightInd w:val="0"/>
              <w:snapToGrid w:val="0"/>
              <w:spacing w:line="360" w:lineRule="auto"/>
              <w:rPr>
                <w:rFonts w:hint="eastAsia" w:asciiTheme="majorEastAsia" w:hAnsiTheme="majorEastAsia" w:eastAsiaTheme="majorEastAsia"/>
                <w:szCs w:val="21"/>
              </w:rPr>
            </w:pPr>
            <w:r>
              <w:rPr>
                <w:rFonts w:hint="eastAsia" w:asciiTheme="majorEastAsia" w:hAnsiTheme="majorEastAsia" w:eastAsiaTheme="majorEastAsia"/>
                <w:szCs w:val="21"/>
              </w:rPr>
              <w:t>调整金额总和（</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r>
              <w:rPr>
                <w:rFonts w:hint="eastAsia" w:ascii="宋体" w:hAnsi="宋体"/>
                <w:bCs/>
                <w:color w:val="FF0000"/>
                <w:szCs w:val="21"/>
              </w:rPr>
              <w:t>+</w:t>
            </w:r>
            <w:r>
              <w:rPr>
                <w:rFonts w:hint="eastAsia" w:ascii="宋体" w:hAnsi="宋体"/>
                <w:color w:val="FF0000"/>
                <w:szCs w:val="21"/>
              </w:rPr>
              <w:t xml:space="preserve"> K</w:t>
            </w:r>
            <w:r>
              <w:rPr>
                <w:rFonts w:hint="eastAsia" w:ascii="宋体" w:hAnsi="宋体"/>
                <w:color w:val="FF0000"/>
                <w:szCs w:val="21"/>
                <w:vertAlign w:val="subscript"/>
              </w:rPr>
              <w:t>3</w:t>
            </w:r>
            <w:r>
              <w:rPr>
                <w:rFonts w:hint="eastAsia" w:asciiTheme="majorEastAsia" w:hAnsiTheme="majorEastAsia" w:eastAsiaTheme="majorEastAsia"/>
                <w:szCs w:val="21"/>
              </w:rPr>
              <w:t>）</w:t>
            </w:r>
          </w:p>
        </w:tc>
        <w:tc>
          <w:tcPr>
            <w:tcW w:w="573" w:type="pct"/>
            <w:tcBorders>
              <w:top w:val="single" w:color="auto" w:sz="4" w:space="0"/>
              <w:left w:val="single" w:color="auto" w:sz="4" w:space="0"/>
              <w:bottom w:val="single" w:color="auto" w:sz="4" w:space="0"/>
              <w:right w:val="single" w:color="auto" w:sz="4" w:space="0"/>
            </w:tcBorders>
          </w:tcPr>
          <w:p w14:paraId="2F3B6B15">
            <w:pPr>
              <w:adjustRightInd w:val="0"/>
              <w:snapToGrid w:val="0"/>
              <w:spacing w:line="360" w:lineRule="auto"/>
              <w:rPr>
                <w:rFonts w:hint="eastAsia" w:asciiTheme="majorEastAsia" w:hAnsiTheme="majorEastAsia" w:eastAsiaTheme="majorEastAsia"/>
                <w:szCs w:val="21"/>
              </w:rPr>
            </w:pPr>
          </w:p>
        </w:tc>
        <w:tc>
          <w:tcPr>
            <w:tcW w:w="573" w:type="pct"/>
            <w:tcBorders>
              <w:top w:val="single" w:color="auto" w:sz="4" w:space="0"/>
              <w:left w:val="single" w:color="auto" w:sz="4" w:space="0"/>
              <w:bottom w:val="single" w:color="auto" w:sz="4" w:space="0"/>
              <w:right w:val="single" w:color="auto" w:sz="4" w:space="0"/>
            </w:tcBorders>
          </w:tcPr>
          <w:p w14:paraId="1587DEFF">
            <w:pPr>
              <w:adjustRightInd w:val="0"/>
              <w:snapToGrid w:val="0"/>
              <w:spacing w:line="360" w:lineRule="auto"/>
              <w:rPr>
                <w:rFonts w:hint="eastAsia" w:asciiTheme="majorEastAsia" w:hAnsiTheme="majorEastAsia" w:eastAsiaTheme="majorEastAsia"/>
                <w:szCs w:val="21"/>
              </w:rPr>
            </w:pPr>
          </w:p>
        </w:tc>
        <w:tc>
          <w:tcPr>
            <w:tcW w:w="572" w:type="pct"/>
            <w:tcBorders>
              <w:top w:val="single" w:color="auto" w:sz="4" w:space="0"/>
              <w:left w:val="single" w:color="auto" w:sz="4" w:space="0"/>
              <w:bottom w:val="single" w:color="auto" w:sz="4" w:space="0"/>
              <w:right w:val="single" w:color="auto" w:sz="4" w:space="0"/>
            </w:tcBorders>
          </w:tcPr>
          <w:p w14:paraId="1882925D">
            <w:pPr>
              <w:adjustRightInd w:val="0"/>
              <w:snapToGrid w:val="0"/>
              <w:spacing w:line="360" w:lineRule="auto"/>
              <w:rPr>
                <w:rFonts w:hint="eastAsia" w:asciiTheme="majorEastAsia" w:hAnsiTheme="majorEastAsia" w:eastAsiaTheme="majorEastAsia"/>
                <w:szCs w:val="21"/>
              </w:rPr>
            </w:pPr>
          </w:p>
        </w:tc>
      </w:tr>
      <w:tr w14:paraId="69B70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82" w:type="pct"/>
            <w:gridSpan w:val="3"/>
            <w:tcBorders>
              <w:top w:val="single" w:color="auto" w:sz="4" w:space="0"/>
              <w:left w:val="single" w:color="auto" w:sz="4" w:space="0"/>
              <w:bottom w:val="single" w:color="auto" w:sz="4" w:space="0"/>
              <w:right w:val="single" w:color="auto" w:sz="4" w:space="0"/>
            </w:tcBorders>
            <w:vAlign w:val="center"/>
          </w:tcPr>
          <w:p w14:paraId="7BA0855C">
            <w:pPr>
              <w:adjustRightInd w:val="0"/>
              <w:snapToGrid w:val="0"/>
              <w:spacing w:line="360" w:lineRule="auto"/>
              <w:rPr>
                <w:rFonts w:hint="eastAsia" w:asciiTheme="majorEastAsia" w:hAnsiTheme="majorEastAsia" w:eastAsiaTheme="majorEastAsia"/>
                <w:szCs w:val="21"/>
              </w:rPr>
            </w:pPr>
            <w:r>
              <w:rPr>
                <w:rFonts w:hint="eastAsia" w:asciiTheme="minorEastAsia" w:hAnsiTheme="minorEastAsia" w:eastAsiaTheme="minorEastAsia"/>
                <w:bCs/>
                <w:szCs w:val="21"/>
              </w:rPr>
              <w:t>最后报价（算术修正后的最后报价- 调整金额总和）</w:t>
            </w:r>
          </w:p>
        </w:tc>
        <w:tc>
          <w:tcPr>
            <w:tcW w:w="573" w:type="pct"/>
            <w:tcBorders>
              <w:top w:val="single" w:color="auto" w:sz="4" w:space="0"/>
              <w:left w:val="single" w:color="auto" w:sz="4" w:space="0"/>
              <w:bottom w:val="single" w:color="auto" w:sz="4" w:space="0"/>
              <w:right w:val="single" w:color="auto" w:sz="4" w:space="0"/>
            </w:tcBorders>
            <w:vAlign w:val="center"/>
          </w:tcPr>
          <w:p w14:paraId="58291A40">
            <w:pPr>
              <w:adjustRightInd w:val="0"/>
              <w:snapToGrid w:val="0"/>
              <w:spacing w:line="360" w:lineRule="auto"/>
              <w:rPr>
                <w:rFonts w:hint="eastAsia" w:asciiTheme="majorEastAsia" w:hAnsiTheme="majorEastAsia" w:eastAsiaTheme="majorEastAsia"/>
                <w:szCs w:val="21"/>
              </w:rPr>
            </w:pPr>
          </w:p>
        </w:tc>
        <w:tc>
          <w:tcPr>
            <w:tcW w:w="573" w:type="pct"/>
            <w:tcBorders>
              <w:top w:val="single" w:color="auto" w:sz="4" w:space="0"/>
              <w:left w:val="single" w:color="auto" w:sz="4" w:space="0"/>
              <w:bottom w:val="single" w:color="auto" w:sz="4" w:space="0"/>
              <w:right w:val="single" w:color="auto" w:sz="4" w:space="0"/>
            </w:tcBorders>
            <w:vAlign w:val="center"/>
          </w:tcPr>
          <w:p w14:paraId="3BE0DE98">
            <w:pPr>
              <w:adjustRightInd w:val="0"/>
              <w:snapToGrid w:val="0"/>
              <w:spacing w:line="360" w:lineRule="auto"/>
              <w:rPr>
                <w:rFonts w:hint="eastAsia" w:asciiTheme="majorEastAsia" w:hAnsiTheme="majorEastAsia" w:eastAsiaTheme="majorEastAsia"/>
                <w:szCs w:val="21"/>
              </w:rPr>
            </w:pPr>
          </w:p>
        </w:tc>
        <w:tc>
          <w:tcPr>
            <w:tcW w:w="572" w:type="pct"/>
            <w:tcBorders>
              <w:top w:val="single" w:color="auto" w:sz="4" w:space="0"/>
              <w:left w:val="single" w:color="auto" w:sz="4" w:space="0"/>
              <w:bottom w:val="single" w:color="auto" w:sz="4" w:space="0"/>
              <w:right w:val="single" w:color="auto" w:sz="4" w:space="0"/>
            </w:tcBorders>
            <w:vAlign w:val="center"/>
          </w:tcPr>
          <w:p w14:paraId="3CC842CA">
            <w:pPr>
              <w:adjustRightInd w:val="0"/>
              <w:snapToGrid w:val="0"/>
              <w:spacing w:line="360" w:lineRule="auto"/>
              <w:rPr>
                <w:rFonts w:hint="eastAsia" w:asciiTheme="majorEastAsia" w:hAnsiTheme="majorEastAsia" w:eastAsiaTheme="majorEastAsia"/>
                <w:szCs w:val="21"/>
              </w:rPr>
            </w:pPr>
          </w:p>
        </w:tc>
      </w:tr>
      <w:tr w14:paraId="1EB6D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3282" w:type="pct"/>
            <w:gridSpan w:val="3"/>
            <w:tcBorders>
              <w:top w:val="single" w:color="auto" w:sz="4" w:space="0"/>
              <w:left w:val="single" w:color="auto" w:sz="4" w:space="0"/>
              <w:bottom w:val="single" w:color="auto" w:sz="4" w:space="0"/>
              <w:right w:val="single" w:color="auto" w:sz="4" w:space="0"/>
            </w:tcBorders>
            <w:vAlign w:val="center"/>
          </w:tcPr>
          <w:p w14:paraId="680E181C">
            <w:pPr>
              <w:adjustRightInd w:val="0"/>
              <w:snapToGrid w:val="0"/>
              <w:spacing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供应商排序</w:t>
            </w:r>
          </w:p>
        </w:tc>
        <w:tc>
          <w:tcPr>
            <w:tcW w:w="573" w:type="pct"/>
            <w:tcBorders>
              <w:top w:val="single" w:color="auto" w:sz="4" w:space="0"/>
              <w:left w:val="single" w:color="auto" w:sz="4" w:space="0"/>
              <w:bottom w:val="single" w:color="auto" w:sz="4" w:space="0"/>
              <w:right w:val="single" w:color="auto" w:sz="4" w:space="0"/>
            </w:tcBorders>
            <w:vAlign w:val="center"/>
          </w:tcPr>
          <w:p w14:paraId="7FBFE87F">
            <w:pPr>
              <w:adjustRightInd w:val="0"/>
              <w:snapToGrid w:val="0"/>
              <w:spacing w:line="360" w:lineRule="auto"/>
              <w:rPr>
                <w:rFonts w:hint="eastAsia" w:asciiTheme="majorEastAsia" w:hAnsiTheme="majorEastAsia" w:eastAsiaTheme="majorEastAsia"/>
                <w:szCs w:val="21"/>
              </w:rPr>
            </w:pPr>
          </w:p>
        </w:tc>
        <w:tc>
          <w:tcPr>
            <w:tcW w:w="573" w:type="pct"/>
            <w:tcBorders>
              <w:top w:val="single" w:color="auto" w:sz="4" w:space="0"/>
              <w:left w:val="single" w:color="auto" w:sz="4" w:space="0"/>
              <w:bottom w:val="single" w:color="auto" w:sz="4" w:space="0"/>
              <w:right w:val="single" w:color="auto" w:sz="4" w:space="0"/>
            </w:tcBorders>
            <w:vAlign w:val="center"/>
          </w:tcPr>
          <w:p w14:paraId="004759C9">
            <w:pPr>
              <w:adjustRightInd w:val="0"/>
              <w:snapToGrid w:val="0"/>
              <w:spacing w:line="360" w:lineRule="auto"/>
              <w:rPr>
                <w:rFonts w:hint="eastAsia" w:asciiTheme="majorEastAsia" w:hAnsiTheme="majorEastAsia" w:eastAsiaTheme="majorEastAsia"/>
                <w:szCs w:val="21"/>
              </w:rPr>
            </w:pPr>
          </w:p>
        </w:tc>
        <w:tc>
          <w:tcPr>
            <w:tcW w:w="572" w:type="pct"/>
            <w:tcBorders>
              <w:top w:val="single" w:color="auto" w:sz="4" w:space="0"/>
              <w:left w:val="single" w:color="auto" w:sz="4" w:space="0"/>
              <w:bottom w:val="single" w:color="auto" w:sz="4" w:space="0"/>
              <w:right w:val="single" w:color="auto" w:sz="4" w:space="0"/>
            </w:tcBorders>
            <w:vAlign w:val="center"/>
          </w:tcPr>
          <w:p w14:paraId="4C4C1B0F">
            <w:pPr>
              <w:adjustRightInd w:val="0"/>
              <w:snapToGrid w:val="0"/>
              <w:spacing w:line="360" w:lineRule="auto"/>
              <w:rPr>
                <w:rFonts w:hint="eastAsia" w:asciiTheme="majorEastAsia" w:hAnsiTheme="majorEastAsia" w:eastAsiaTheme="majorEastAsia"/>
                <w:szCs w:val="21"/>
              </w:rPr>
            </w:pPr>
          </w:p>
        </w:tc>
      </w:tr>
    </w:tbl>
    <w:p w14:paraId="0A215800">
      <w:pPr>
        <w:adjustRightInd w:val="0"/>
        <w:snapToGrid w:val="0"/>
        <w:spacing w:line="360" w:lineRule="auto"/>
        <w:jc w:val="left"/>
        <w:rPr>
          <w:rFonts w:hint="eastAsia" w:ascii="宋体" w:hAnsi="宋体"/>
          <w:kern w:val="0"/>
          <w:szCs w:val="21"/>
        </w:rPr>
      </w:pPr>
      <w:r>
        <w:rPr>
          <w:rFonts w:hint="eastAsia" w:ascii="宋体" w:hAnsi="宋体"/>
          <w:b/>
          <w:bCs/>
          <w:szCs w:val="21"/>
        </w:rPr>
        <w:t>备注</w:t>
      </w:r>
      <w:r>
        <w:rPr>
          <w:rFonts w:hint="eastAsia" w:ascii="宋体" w:hAnsi="宋体"/>
          <w:szCs w:val="21"/>
        </w:rPr>
        <w:t>：K</w:t>
      </w:r>
      <w:r>
        <w:rPr>
          <w:rFonts w:hint="eastAsia" w:ascii="宋体" w:hAnsi="宋体"/>
          <w:szCs w:val="21"/>
          <w:vertAlign w:val="subscript"/>
        </w:rPr>
        <w:t>1</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2</w:t>
      </w:r>
      <w:r>
        <w:rPr>
          <w:rFonts w:hint="eastAsia" w:ascii="宋体" w:hAnsi="宋体"/>
          <w:bCs/>
          <w:szCs w:val="21"/>
        </w:rPr>
        <w:t xml:space="preserve"> 、</w:t>
      </w:r>
      <w:r>
        <w:rPr>
          <w:rFonts w:hint="eastAsia" w:ascii="宋体" w:hAnsi="宋体"/>
          <w:szCs w:val="21"/>
        </w:rPr>
        <w:t>K</w:t>
      </w:r>
      <w:r>
        <w:rPr>
          <w:rFonts w:hint="eastAsia" w:ascii="宋体" w:hAnsi="宋体"/>
          <w:szCs w:val="21"/>
          <w:vertAlign w:val="subscript"/>
        </w:rPr>
        <w:t>3</w:t>
      </w:r>
      <w:r>
        <w:rPr>
          <w:rFonts w:hint="eastAsia" w:ascii="宋体" w:hAnsi="宋体"/>
          <w:szCs w:val="21"/>
        </w:rPr>
        <w:t>分别为“小微企业价格扣除金额”、“优先采购产品（节能产品、环境标志产品）价格扣除金额”、</w:t>
      </w:r>
      <w:r>
        <w:rPr>
          <w:rFonts w:hint="eastAsia" w:ascii="宋体" w:hAnsi="宋体"/>
          <w:color w:val="FF0000"/>
          <w:szCs w:val="21"/>
        </w:rPr>
        <w:t>“本国产品价格扣除金额”。</w:t>
      </w:r>
    </w:p>
    <w:bookmarkEnd w:id="312"/>
    <w:p w14:paraId="667AAD64">
      <w:pPr>
        <w:widowControl/>
        <w:jc w:val="left"/>
        <w:rPr>
          <w:rFonts w:hint="eastAsia" w:ascii="黑体" w:hAnsi="黑体" w:eastAsia="黑体"/>
          <w:b/>
          <w:bCs/>
          <w:szCs w:val="21"/>
        </w:rPr>
      </w:pPr>
      <w:r>
        <w:rPr>
          <w:rFonts w:hint="eastAsia" w:ascii="黑体" w:hAnsi="黑体" w:eastAsia="黑体"/>
          <w:szCs w:val="21"/>
        </w:rPr>
        <w:br w:type="page"/>
      </w:r>
    </w:p>
    <w:p w14:paraId="1E8A4757">
      <w:pPr>
        <w:pStyle w:val="4"/>
        <w:rPr>
          <w:rFonts w:hint="eastAsia" w:ascii="黑体" w:hAnsi="黑体" w:eastAsia="黑体"/>
          <w:sz w:val="21"/>
          <w:szCs w:val="21"/>
        </w:rPr>
      </w:pPr>
      <w:bookmarkStart w:id="318" w:name="_Toc220255108"/>
      <w:r>
        <w:rPr>
          <w:rFonts w:hint="eastAsia" w:ascii="黑体" w:hAnsi="黑体" w:eastAsia="黑体"/>
          <w:sz w:val="21"/>
          <w:szCs w:val="21"/>
        </w:rPr>
        <w:t>附件2-4 统计上大中小微型企业划分标准</w:t>
      </w:r>
      <w:bookmarkEnd w:id="318"/>
    </w:p>
    <w:p w14:paraId="39DF95CB">
      <w:pPr>
        <w:widowControl/>
        <w:adjustRightInd w:val="0"/>
        <w:snapToGrid w:val="0"/>
        <w:spacing w:line="360" w:lineRule="auto"/>
        <w:jc w:val="center"/>
        <w:rPr>
          <w:rFonts w:hint="eastAsia" w:ascii="华文中宋" w:hAnsi="华文中宋" w:eastAsia="华文中宋" w:cs="宋体"/>
          <w:color w:val="000000"/>
          <w:kern w:val="0"/>
          <w:sz w:val="28"/>
          <w:szCs w:val="28"/>
        </w:rPr>
      </w:pPr>
      <w:r>
        <w:rPr>
          <w:rFonts w:hint="eastAsia" w:ascii="华文中宋" w:hAnsi="华文中宋" w:eastAsia="华文中宋" w:cs="宋体"/>
          <w:color w:val="000000"/>
          <w:kern w:val="0"/>
          <w:sz w:val="28"/>
          <w:szCs w:val="28"/>
        </w:rPr>
        <w:t>统计上大中小微型企业划分标准</w:t>
      </w:r>
    </w:p>
    <w:tbl>
      <w:tblPr>
        <w:tblStyle w:val="41"/>
        <w:tblW w:w="4842" w:type="pct"/>
        <w:jc w:val="center"/>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top w:w="0" w:type="dxa"/>
          <w:left w:w="108" w:type="dxa"/>
          <w:bottom w:w="0" w:type="dxa"/>
          <w:right w:w="108" w:type="dxa"/>
        </w:tblCellMar>
      </w:tblPr>
      <w:tblGrid>
        <w:gridCol w:w="1240"/>
        <w:gridCol w:w="1276"/>
        <w:gridCol w:w="993"/>
        <w:gridCol w:w="1134"/>
        <w:gridCol w:w="1702"/>
        <w:gridCol w:w="1560"/>
        <w:gridCol w:w="869"/>
      </w:tblGrid>
      <w:tr w14:paraId="332656A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552" w:hRule="exact"/>
          <w:tblHeader/>
          <w:jc w:val="center"/>
        </w:trPr>
        <w:tc>
          <w:tcPr>
            <w:tcW w:w="707" w:type="pct"/>
            <w:shd w:val="clear" w:color="auto" w:fill="auto"/>
            <w:vAlign w:val="center"/>
          </w:tcPr>
          <w:p w14:paraId="518267A2">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行业名称</w:t>
            </w:r>
          </w:p>
        </w:tc>
        <w:tc>
          <w:tcPr>
            <w:tcW w:w="727" w:type="pct"/>
            <w:shd w:val="clear" w:color="auto" w:fill="auto"/>
            <w:vAlign w:val="center"/>
          </w:tcPr>
          <w:p w14:paraId="12CE985B">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指标名称</w:t>
            </w:r>
          </w:p>
        </w:tc>
        <w:tc>
          <w:tcPr>
            <w:tcW w:w="566" w:type="pct"/>
            <w:shd w:val="clear" w:color="auto" w:fill="auto"/>
            <w:vAlign w:val="center"/>
          </w:tcPr>
          <w:p w14:paraId="1AB7A11F">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计量单位</w:t>
            </w:r>
          </w:p>
        </w:tc>
        <w:tc>
          <w:tcPr>
            <w:tcW w:w="646" w:type="pct"/>
            <w:shd w:val="clear" w:color="auto" w:fill="auto"/>
            <w:vAlign w:val="center"/>
          </w:tcPr>
          <w:p w14:paraId="11ACCF5F">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大型</w:t>
            </w:r>
          </w:p>
        </w:tc>
        <w:tc>
          <w:tcPr>
            <w:tcW w:w="970" w:type="pct"/>
            <w:shd w:val="clear" w:color="auto" w:fill="auto"/>
            <w:vAlign w:val="center"/>
          </w:tcPr>
          <w:p w14:paraId="2D9C3053">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中型</w:t>
            </w:r>
          </w:p>
        </w:tc>
        <w:tc>
          <w:tcPr>
            <w:tcW w:w="889" w:type="pct"/>
            <w:shd w:val="clear" w:color="auto" w:fill="auto"/>
            <w:vAlign w:val="center"/>
          </w:tcPr>
          <w:p w14:paraId="5BF6BE90">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小型</w:t>
            </w:r>
          </w:p>
        </w:tc>
        <w:tc>
          <w:tcPr>
            <w:tcW w:w="495" w:type="pct"/>
            <w:shd w:val="clear" w:color="auto" w:fill="auto"/>
            <w:vAlign w:val="center"/>
          </w:tcPr>
          <w:p w14:paraId="23F96F0F">
            <w:pPr>
              <w:widowControl/>
              <w:adjustRightInd w:val="0"/>
              <w:snapToGrid w:val="0"/>
              <w:spacing w:line="360" w:lineRule="auto"/>
              <w:jc w:val="center"/>
              <w:rPr>
                <w:rFonts w:hint="eastAsia" w:cs="宋体" w:asciiTheme="minorEastAsia" w:hAnsiTheme="minorEastAsia" w:eastAsiaTheme="minorEastAsia"/>
                <w:b/>
                <w:bCs/>
                <w:kern w:val="0"/>
                <w:sz w:val="18"/>
                <w:szCs w:val="18"/>
              </w:rPr>
            </w:pPr>
            <w:r>
              <w:rPr>
                <w:rFonts w:hint="eastAsia" w:cs="宋体" w:asciiTheme="minorEastAsia" w:hAnsiTheme="minorEastAsia" w:eastAsiaTheme="minorEastAsia"/>
                <w:b/>
                <w:bCs/>
                <w:kern w:val="0"/>
                <w:sz w:val="18"/>
                <w:szCs w:val="18"/>
              </w:rPr>
              <w:t>微型</w:t>
            </w:r>
          </w:p>
        </w:tc>
      </w:tr>
      <w:tr w14:paraId="0DB44D4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shd w:val="clear" w:color="auto" w:fill="auto"/>
            <w:vAlign w:val="center"/>
          </w:tcPr>
          <w:p w14:paraId="60D669EE">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农、林、牧、渔业</w:t>
            </w:r>
          </w:p>
        </w:tc>
        <w:tc>
          <w:tcPr>
            <w:tcW w:w="727" w:type="pct"/>
            <w:shd w:val="clear" w:color="auto" w:fill="auto"/>
            <w:vAlign w:val="center"/>
          </w:tcPr>
          <w:p w14:paraId="1CAAAA9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5A5E9E7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AF15B7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184F058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 500≤Y＜20000</w:t>
            </w:r>
          </w:p>
        </w:tc>
        <w:tc>
          <w:tcPr>
            <w:tcW w:w="889" w:type="pct"/>
            <w:shd w:val="clear" w:color="auto" w:fill="auto"/>
            <w:vAlign w:val="center"/>
          </w:tcPr>
          <w:p w14:paraId="2A94CEE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50≤Y＜500</w:t>
            </w:r>
          </w:p>
        </w:tc>
        <w:tc>
          <w:tcPr>
            <w:tcW w:w="495" w:type="pct"/>
            <w:shd w:val="clear" w:color="auto" w:fill="auto"/>
            <w:vAlign w:val="center"/>
          </w:tcPr>
          <w:p w14:paraId="29D28E9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7C80438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9059F9E">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工业 </w:t>
            </w:r>
          </w:p>
        </w:tc>
        <w:tc>
          <w:tcPr>
            <w:tcW w:w="727" w:type="pct"/>
            <w:shd w:val="clear" w:color="auto" w:fill="auto"/>
            <w:vAlign w:val="center"/>
          </w:tcPr>
          <w:p w14:paraId="47C94FC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11068E4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38C7BA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7F7185C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4126B6C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053FD2A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50AA5D8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5FAA7D9C">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AA1AA1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7079EE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1A670C1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 40000</w:t>
            </w:r>
          </w:p>
        </w:tc>
        <w:tc>
          <w:tcPr>
            <w:tcW w:w="970" w:type="pct"/>
            <w:shd w:val="clear" w:color="auto" w:fill="auto"/>
            <w:vAlign w:val="center"/>
          </w:tcPr>
          <w:p w14:paraId="7E48570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2000≤Y＜40000</w:t>
            </w:r>
          </w:p>
        </w:tc>
        <w:tc>
          <w:tcPr>
            <w:tcW w:w="889" w:type="pct"/>
            <w:shd w:val="clear" w:color="auto" w:fill="auto"/>
            <w:vAlign w:val="center"/>
          </w:tcPr>
          <w:p w14:paraId="383E8A1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300≤Y＜2000</w:t>
            </w:r>
          </w:p>
        </w:tc>
        <w:tc>
          <w:tcPr>
            <w:tcW w:w="495" w:type="pct"/>
            <w:shd w:val="clear" w:color="auto" w:fill="auto"/>
            <w:vAlign w:val="center"/>
          </w:tcPr>
          <w:p w14:paraId="5245891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68A3D65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32D1DF47">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建筑业</w:t>
            </w:r>
          </w:p>
        </w:tc>
        <w:tc>
          <w:tcPr>
            <w:tcW w:w="727" w:type="pct"/>
            <w:shd w:val="clear" w:color="auto" w:fill="auto"/>
            <w:vAlign w:val="center"/>
          </w:tcPr>
          <w:p w14:paraId="386F703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63114D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3F9900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Y≥80000</w:t>
            </w:r>
          </w:p>
        </w:tc>
        <w:tc>
          <w:tcPr>
            <w:tcW w:w="970" w:type="pct"/>
            <w:shd w:val="clear" w:color="auto" w:fill="auto"/>
            <w:vAlign w:val="center"/>
          </w:tcPr>
          <w:p w14:paraId="5816B25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6000≤Y＜80000</w:t>
            </w:r>
          </w:p>
        </w:tc>
        <w:tc>
          <w:tcPr>
            <w:tcW w:w="889" w:type="pct"/>
            <w:shd w:val="clear" w:color="auto" w:fill="auto"/>
            <w:vAlign w:val="center"/>
          </w:tcPr>
          <w:p w14:paraId="79C5432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300≤Y＜6000</w:t>
            </w:r>
          </w:p>
        </w:tc>
        <w:tc>
          <w:tcPr>
            <w:tcW w:w="495" w:type="pct"/>
            <w:shd w:val="clear" w:color="auto" w:fill="auto"/>
            <w:vAlign w:val="center"/>
          </w:tcPr>
          <w:p w14:paraId="1FADC67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w:t>
            </w:r>
          </w:p>
        </w:tc>
      </w:tr>
      <w:tr w14:paraId="16FEA49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7061AA67">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DD32E7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59AAB7F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055F66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Z≥80000</w:t>
            </w:r>
          </w:p>
        </w:tc>
        <w:tc>
          <w:tcPr>
            <w:tcW w:w="970" w:type="pct"/>
            <w:shd w:val="clear" w:color="auto" w:fill="auto"/>
            <w:vAlign w:val="center"/>
          </w:tcPr>
          <w:p w14:paraId="37E28CF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5000≤Z＜80000</w:t>
            </w:r>
          </w:p>
        </w:tc>
        <w:tc>
          <w:tcPr>
            <w:tcW w:w="889" w:type="pct"/>
            <w:shd w:val="clear" w:color="auto" w:fill="auto"/>
            <w:vAlign w:val="center"/>
          </w:tcPr>
          <w:p w14:paraId="09462F1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300≤Z＜5000</w:t>
            </w:r>
          </w:p>
        </w:tc>
        <w:tc>
          <w:tcPr>
            <w:tcW w:w="495" w:type="pct"/>
            <w:shd w:val="clear" w:color="auto" w:fill="auto"/>
            <w:vAlign w:val="center"/>
          </w:tcPr>
          <w:p w14:paraId="6489D6B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Z＜300</w:t>
            </w:r>
          </w:p>
        </w:tc>
      </w:tr>
      <w:tr w14:paraId="6F5E794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41FBF4BD">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批发业</w:t>
            </w:r>
          </w:p>
        </w:tc>
        <w:tc>
          <w:tcPr>
            <w:tcW w:w="727" w:type="pct"/>
            <w:shd w:val="clear" w:color="auto" w:fill="auto"/>
            <w:vAlign w:val="center"/>
          </w:tcPr>
          <w:p w14:paraId="79E8DAF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525FE1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D90AA3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41DEEA4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20≤X＜200</w:t>
            </w:r>
          </w:p>
        </w:tc>
        <w:tc>
          <w:tcPr>
            <w:tcW w:w="889" w:type="pct"/>
            <w:shd w:val="clear" w:color="auto" w:fill="auto"/>
            <w:vAlign w:val="center"/>
          </w:tcPr>
          <w:p w14:paraId="1FCF828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5≤X＜20</w:t>
            </w:r>
          </w:p>
        </w:tc>
        <w:tc>
          <w:tcPr>
            <w:tcW w:w="495" w:type="pct"/>
            <w:shd w:val="clear" w:color="auto" w:fill="auto"/>
            <w:vAlign w:val="center"/>
          </w:tcPr>
          <w:p w14:paraId="76CE9CB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X＜5</w:t>
            </w:r>
          </w:p>
        </w:tc>
      </w:tr>
      <w:tr w14:paraId="0FC6630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660B653">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173F53E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7382EF9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012EDE9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Y≥40000</w:t>
            </w:r>
          </w:p>
        </w:tc>
        <w:tc>
          <w:tcPr>
            <w:tcW w:w="970" w:type="pct"/>
            <w:shd w:val="clear" w:color="auto" w:fill="auto"/>
            <w:vAlign w:val="center"/>
          </w:tcPr>
          <w:p w14:paraId="7E1EBD4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5000≤Y＜40000</w:t>
            </w:r>
          </w:p>
        </w:tc>
        <w:tc>
          <w:tcPr>
            <w:tcW w:w="889" w:type="pct"/>
            <w:shd w:val="clear" w:color="auto" w:fill="auto"/>
            <w:vAlign w:val="center"/>
          </w:tcPr>
          <w:p w14:paraId="7C50D00B">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1000≤Y＜5000</w:t>
            </w:r>
          </w:p>
        </w:tc>
        <w:tc>
          <w:tcPr>
            <w:tcW w:w="495" w:type="pct"/>
            <w:shd w:val="clear" w:color="auto" w:fill="auto"/>
            <w:vAlign w:val="center"/>
          </w:tcPr>
          <w:p w14:paraId="434A2DA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w:t>
            </w:r>
          </w:p>
        </w:tc>
      </w:tr>
      <w:tr w14:paraId="0F75EB2F">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48D17A40">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零售业</w:t>
            </w:r>
          </w:p>
        </w:tc>
        <w:tc>
          <w:tcPr>
            <w:tcW w:w="727" w:type="pct"/>
            <w:shd w:val="clear" w:color="auto" w:fill="auto"/>
            <w:vAlign w:val="center"/>
          </w:tcPr>
          <w:p w14:paraId="274BD56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23457B7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B9EA2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4FC3748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50≤X＜300</w:t>
            </w:r>
          </w:p>
        </w:tc>
        <w:tc>
          <w:tcPr>
            <w:tcW w:w="889" w:type="pct"/>
            <w:shd w:val="clear" w:color="auto" w:fill="auto"/>
            <w:vAlign w:val="center"/>
          </w:tcPr>
          <w:p w14:paraId="185A1B83">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10≤X＜50 </w:t>
            </w:r>
          </w:p>
        </w:tc>
        <w:tc>
          <w:tcPr>
            <w:tcW w:w="495" w:type="pct"/>
            <w:shd w:val="clear" w:color="auto" w:fill="auto"/>
            <w:vAlign w:val="center"/>
          </w:tcPr>
          <w:p w14:paraId="53DE3A7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4B32DB20">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9CC1888">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5D5E48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59AE22E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087DF9C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w:t>
            </w:r>
          </w:p>
        </w:tc>
        <w:tc>
          <w:tcPr>
            <w:tcW w:w="970" w:type="pct"/>
            <w:shd w:val="clear" w:color="auto" w:fill="auto"/>
            <w:vAlign w:val="center"/>
          </w:tcPr>
          <w:p w14:paraId="63E3CC1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500≤Y＜20000</w:t>
            </w:r>
          </w:p>
        </w:tc>
        <w:tc>
          <w:tcPr>
            <w:tcW w:w="889" w:type="pct"/>
            <w:shd w:val="clear" w:color="auto" w:fill="auto"/>
            <w:vAlign w:val="center"/>
          </w:tcPr>
          <w:p w14:paraId="351959CF">
            <w:pPr>
              <w:widowControl/>
              <w:adjustRightInd w:val="0"/>
              <w:snapToGrid w:val="0"/>
              <w:spacing w:line="360" w:lineRule="auto"/>
              <w:ind w:left="-1" w:leftChars="-1" w:hanging="1"/>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100≤Y＜500 </w:t>
            </w:r>
          </w:p>
        </w:tc>
        <w:tc>
          <w:tcPr>
            <w:tcW w:w="495" w:type="pct"/>
            <w:shd w:val="clear" w:color="auto" w:fill="auto"/>
            <w:vAlign w:val="center"/>
          </w:tcPr>
          <w:p w14:paraId="289730A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3F89FF1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790D2DA4">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交通运输业</w:t>
            </w:r>
          </w:p>
        </w:tc>
        <w:tc>
          <w:tcPr>
            <w:tcW w:w="727" w:type="pct"/>
            <w:shd w:val="clear" w:color="auto" w:fill="auto"/>
            <w:vAlign w:val="center"/>
          </w:tcPr>
          <w:p w14:paraId="099CF6A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65AFF55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2A63975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49B1E02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47F172E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14D1612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56BCC101">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C0B3BD1">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4602987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C9F06E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2BD7F22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1671AB4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3000≤Y＜30000</w:t>
            </w:r>
          </w:p>
        </w:tc>
        <w:tc>
          <w:tcPr>
            <w:tcW w:w="889" w:type="pct"/>
            <w:shd w:val="clear" w:color="auto" w:fill="auto"/>
            <w:vAlign w:val="center"/>
          </w:tcPr>
          <w:p w14:paraId="21C5300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200≤Y＜3000</w:t>
            </w:r>
          </w:p>
        </w:tc>
        <w:tc>
          <w:tcPr>
            <w:tcW w:w="495" w:type="pct"/>
            <w:shd w:val="clear" w:color="auto" w:fill="auto"/>
            <w:vAlign w:val="center"/>
          </w:tcPr>
          <w:p w14:paraId="24CFE62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w:t>
            </w:r>
          </w:p>
        </w:tc>
      </w:tr>
      <w:tr w14:paraId="58AE325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245199C">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仓储业</w:t>
            </w:r>
          </w:p>
        </w:tc>
        <w:tc>
          <w:tcPr>
            <w:tcW w:w="727" w:type="pct"/>
            <w:shd w:val="clear" w:color="auto" w:fill="auto"/>
            <w:vAlign w:val="center"/>
          </w:tcPr>
          <w:p w14:paraId="4FF42BC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654003F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63E463E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w:t>
            </w:r>
          </w:p>
        </w:tc>
        <w:tc>
          <w:tcPr>
            <w:tcW w:w="970" w:type="pct"/>
            <w:shd w:val="clear" w:color="auto" w:fill="auto"/>
            <w:vAlign w:val="center"/>
          </w:tcPr>
          <w:p w14:paraId="4BD8B070">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w:t>
            </w:r>
          </w:p>
        </w:tc>
        <w:tc>
          <w:tcPr>
            <w:tcW w:w="889" w:type="pct"/>
            <w:shd w:val="clear" w:color="auto" w:fill="auto"/>
            <w:vAlign w:val="center"/>
          </w:tcPr>
          <w:p w14:paraId="52F5A2A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20≤X＜100</w:t>
            </w:r>
          </w:p>
        </w:tc>
        <w:tc>
          <w:tcPr>
            <w:tcW w:w="495" w:type="pct"/>
            <w:shd w:val="clear" w:color="auto" w:fill="auto"/>
            <w:vAlign w:val="center"/>
          </w:tcPr>
          <w:p w14:paraId="346D1AE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715B210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DCEEBD5">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63A203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2EF3F0D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F6C68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5CF9F5D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1000≤Y＜30000</w:t>
            </w:r>
          </w:p>
        </w:tc>
        <w:tc>
          <w:tcPr>
            <w:tcW w:w="889" w:type="pct"/>
            <w:shd w:val="clear" w:color="auto" w:fill="auto"/>
            <w:vAlign w:val="center"/>
          </w:tcPr>
          <w:p w14:paraId="7C583BB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5FF9130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6FB32EC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00FA3B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邮政业</w:t>
            </w:r>
          </w:p>
        </w:tc>
        <w:tc>
          <w:tcPr>
            <w:tcW w:w="727" w:type="pct"/>
            <w:shd w:val="clear" w:color="auto" w:fill="auto"/>
            <w:vAlign w:val="center"/>
          </w:tcPr>
          <w:p w14:paraId="0308CC7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397FBE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78A748C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44A0AB5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62D91EA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20≤X＜300</w:t>
            </w:r>
          </w:p>
        </w:tc>
        <w:tc>
          <w:tcPr>
            <w:tcW w:w="495" w:type="pct"/>
            <w:shd w:val="clear" w:color="auto" w:fill="auto"/>
            <w:vAlign w:val="center"/>
          </w:tcPr>
          <w:p w14:paraId="3E7A2A3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w:t>
            </w:r>
          </w:p>
        </w:tc>
      </w:tr>
      <w:tr w14:paraId="484F8EEC">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815EF6B">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0C8EAA0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581D6CF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BEA0FD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Y≥30000</w:t>
            </w:r>
          </w:p>
        </w:tc>
        <w:tc>
          <w:tcPr>
            <w:tcW w:w="970" w:type="pct"/>
            <w:shd w:val="clear" w:color="auto" w:fill="auto"/>
            <w:vAlign w:val="center"/>
          </w:tcPr>
          <w:p w14:paraId="5D6E188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2000≤Y＜30000</w:t>
            </w:r>
          </w:p>
        </w:tc>
        <w:tc>
          <w:tcPr>
            <w:tcW w:w="889" w:type="pct"/>
            <w:shd w:val="clear" w:color="auto" w:fill="auto"/>
            <w:vAlign w:val="center"/>
          </w:tcPr>
          <w:p w14:paraId="63AFA4B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644F111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3FE67E3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F2ADF55">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住宿业</w:t>
            </w:r>
          </w:p>
        </w:tc>
        <w:tc>
          <w:tcPr>
            <w:tcW w:w="727" w:type="pct"/>
            <w:shd w:val="clear" w:color="auto" w:fill="auto"/>
            <w:vAlign w:val="center"/>
          </w:tcPr>
          <w:p w14:paraId="1AC6936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4F12846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46D57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41C3AB29">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0A8A2AE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719D703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137FCEF4">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0885D40A">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11242A0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336BF5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FB51AF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71D95BA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3A9E56F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677BCD4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738AB31E">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2933212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餐饮业</w:t>
            </w:r>
          </w:p>
        </w:tc>
        <w:tc>
          <w:tcPr>
            <w:tcW w:w="727" w:type="pct"/>
            <w:shd w:val="clear" w:color="auto" w:fill="auto"/>
            <w:vAlign w:val="center"/>
          </w:tcPr>
          <w:p w14:paraId="298BF66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979162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553A13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645DC806">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7CCF7BB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3ECA577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1870A4D">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B0670E6">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3125E9B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683FA3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02380B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4D0E2A8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2000≤Y＜10000</w:t>
            </w:r>
          </w:p>
        </w:tc>
        <w:tc>
          <w:tcPr>
            <w:tcW w:w="889" w:type="pct"/>
            <w:shd w:val="clear" w:color="auto" w:fill="auto"/>
            <w:vAlign w:val="center"/>
          </w:tcPr>
          <w:p w14:paraId="33813C8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100≤Y＜2000</w:t>
            </w:r>
          </w:p>
        </w:tc>
        <w:tc>
          <w:tcPr>
            <w:tcW w:w="495" w:type="pct"/>
            <w:shd w:val="clear" w:color="auto" w:fill="auto"/>
            <w:vAlign w:val="center"/>
          </w:tcPr>
          <w:p w14:paraId="7FFCD51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11205A9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4A30210">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信息传输业</w:t>
            </w:r>
          </w:p>
        </w:tc>
        <w:tc>
          <w:tcPr>
            <w:tcW w:w="727" w:type="pct"/>
            <w:shd w:val="clear" w:color="auto" w:fill="auto"/>
            <w:vAlign w:val="center"/>
          </w:tcPr>
          <w:p w14:paraId="0C9314B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018DFEA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3F6F2E8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X≥2000</w:t>
            </w:r>
          </w:p>
        </w:tc>
        <w:tc>
          <w:tcPr>
            <w:tcW w:w="970" w:type="pct"/>
            <w:shd w:val="clear" w:color="auto" w:fill="auto"/>
            <w:vAlign w:val="center"/>
          </w:tcPr>
          <w:p w14:paraId="2758AD1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100≤X＜2000</w:t>
            </w:r>
          </w:p>
        </w:tc>
        <w:tc>
          <w:tcPr>
            <w:tcW w:w="889" w:type="pct"/>
            <w:shd w:val="clear" w:color="auto" w:fill="auto"/>
            <w:vAlign w:val="center"/>
          </w:tcPr>
          <w:p w14:paraId="0FF410B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2131DE0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409CC55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213FF95F">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E4E72E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129BB78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ADC902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Y≥100000</w:t>
            </w:r>
          </w:p>
        </w:tc>
        <w:tc>
          <w:tcPr>
            <w:tcW w:w="970" w:type="pct"/>
            <w:shd w:val="clear" w:color="auto" w:fill="auto"/>
            <w:vAlign w:val="center"/>
          </w:tcPr>
          <w:p w14:paraId="7A94224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1000≤Y＜100000</w:t>
            </w:r>
          </w:p>
        </w:tc>
        <w:tc>
          <w:tcPr>
            <w:tcW w:w="889" w:type="pct"/>
            <w:shd w:val="clear" w:color="auto" w:fill="auto"/>
            <w:vAlign w:val="center"/>
          </w:tcPr>
          <w:p w14:paraId="1FF3070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49619BA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18F95DA9">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94B3727">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r>
              <w:rPr>
                <w:rFonts w:hint="eastAsia" w:cs="宋体" w:asciiTheme="minorEastAsia" w:hAnsiTheme="minorEastAsia" w:eastAsiaTheme="minorEastAsia"/>
                <w:spacing w:val="-12"/>
                <w:kern w:val="0"/>
                <w:sz w:val="18"/>
                <w:szCs w:val="18"/>
              </w:rPr>
              <w:t>软件和信息技术服</w:t>
            </w:r>
            <w:r>
              <w:rPr>
                <w:rFonts w:hint="eastAsia" w:cs="宋体" w:asciiTheme="minorEastAsia" w:hAnsiTheme="minorEastAsia" w:eastAsiaTheme="minorEastAsia"/>
                <w:kern w:val="0"/>
                <w:sz w:val="18"/>
                <w:szCs w:val="18"/>
              </w:rPr>
              <w:t>务业</w:t>
            </w:r>
          </w:p>
        </w:tc>
        <w:tc>
          <w:tcPr>
            <w:tcW w:w="727" w:type="pct"/>
            <w:shd w:val="clear" w:color="auto" w:fill="auto"/>
            <w:vAlign w:val="center"/>
          </w:tcPr>
          <w:p w14:paraId="358FB4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651AC9D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4FBD4BF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2C1811EE">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3274B11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41BA090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22C919B3">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318AE97F">
            <w:pPr>
              <w:widowControl/>
              <w:adjustRightInd w:val="0"/>
              <w:snapToGrid w:val="0"/>
              <w:spacing w:line="360" w:lineRule="auto"/>
              <w:jc w:val="left"/>
              <w:rPr>
                <w:rFonts w:hint="eastAsia" w:cs="宋体" w:asciiTheme="minorEastAsia" w:hAnsiTheme="minorEastAsia" w:eastAsiaTheme="minorEastAsia"/>
                <w:spacing w:val="-12"/>
                <w:kern w:val="0"/>
                <w:sz w:val="18"/>
                <w:szCs w:val="18"/>
              </w:rPr>
            </w:pPr>
          </w:p>
        </w:tc>
        <w:tc>
          <w:tcPr>
            <w:tcW w:w="727" w:type="pct"/>
            <w:shd w:val="clear" w:color="auto" w:fill="auto"/>
            <w:vAlign w:val="center"/>
          </w:tcPr>
          <w:p w14:paraId="392C837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7BBBDC9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7109A84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Y≥10000</w:t>
            </w:r>
          </w:p>
        </w:tc>
        <w:tc>
          <w:tcPr>
            <w:tcW w:w="970" w:type="pct"/>
            <w:shd w:val="clear" w:color="auto" w:fill="auto"/>
            <w:vAlign w:val="center"/>
          </w:tcPr>
          <w:p w14:paraId="1A8A751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1000≤Y＜10000</w:t>
            </w:r>
          </w:p>
        </w:tc>
        <w:tc>
          <w:tcPr>
            <w:tcW w:w="889" w:type="pct"/>
            <w:shd w:val="clear" w:color="auto" w:fill="auto"/>
            <w:vAlign w:val="center"/>
          </w:tcPr>
          <w:p w14:paraId="4CBB4C4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50≤Y＜1000</w:t>
            </w:r>
          </w:p>
        </w:tc>
        <w:tc>
          <w:tcPr>
            <w:tcW w:w="495" w:type="pct"/>
            <w:shd w:val="clear" w:color="auto" w:fill="auto"/>
            <w:vAlign w:val="center"/>
          </w:tcPr>
          <w:p w14:paraId="4869ED8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w:t>
            </w:r>
          </w:p>
        </w:tc>
      </w:tr>
      <w:tr w14:paraId="6DE594C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17EBA579">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房地产开发经营</w:t>
            </w:r>
          </w:p>
        </w:tc>
        <w:tc>
          <w:tcPr>
            <w:tcW w:w="727" w:type="pct"/>
            <w:shd w:val="clear" w:color="auto" w:fill="auto"/>
            <w:vAlign w:val="center"/>
          </w:tcPr>
          <w:p w14:paraId="4637C45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6473E59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4D3CB81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Y≥200000</w:t>
            </w:r>
          </w:p>
        </w:tc>
        <w:tc>
          <w:tcPr>
            <w:tcW w:w="970" w:type="pct"/>
            <w:shd w:val="clear" w:color="auto" w:fill="auto"/>
            <w:vAlign w:val="center"/>
          </w:tcPr>
          <w:p w14:paraId="2D6F0E1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1000≤Y＜200000</w:t>
            </w:r>
          </w:p>
        </w:tc>
        <w:tc>
          <w:tcPr>
            <w:tcW w:w="889" w:type="pct"/>
            <w:shd w:val="clear" w:color="auto" w:fill="auto"/>
            <w:vAlign w:val="center"/>
          </w:tcPr>
          <w:p w14:paraId="187C69F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100≤Y＜1000</w:t>
            </w:r>
          </w:p>
        </w:tc>
        <w:tc>
          <w:tcPr>
            <w:tcW w:w="495" w:type="pct"/>
            <w:shd w:val="clear" w:color="auto" w:fill="auto"/>
            <w:vAlign w:val="center"/>
          </w:tcPr>
          <w:p w14:paraId="77FADC6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Y＜100</w:t>
            </w:r>
          </w:p>
        </w:tc>
      </w:tr>
      <w:tr w14:paraId="141A70D8">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1B88CBBE">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69FCF5D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28700D5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6DBC094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Z≥10000</w:t>
            </w:r>
          </w:p>
        </w:tc>
        <w:tc>
          <w:tcPr>
            <w:tcW w:w="970" w:type="pct"/>
            <w:shd w:val="clear" w:color="auto" w:fill="auto"/>
            <w:vAlign w:val="center"/>
          </w:tcPr>
          <w:p w14:paraId="61BD111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5000≤Z＜10000</w:t>
            </w:r>
          </w:p>
        </w:tc>
        <w:tc>
          <w:tcPr>
            <w:tcW w:w="889" w:type="pct"/>
            <w:shd w:val="clear" w:color="auto" w:fill="auto"/>
            <w:vAlign w:val="center"/>
          </w:tcPr>
          <w:p w14:paraId="2D452B45">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2000≤Z＜5000</w:t>
            </w:r>
          </w:p>
        </w:tc>
        <w:tc>
          <w:tcPr>
            <w:tcW w:w="495" w:type="pct"/>
            <w:shd w:val="clear" w:color="auto" w:fill="auto"/>
            <w:vAlign w:val="center"/>
          </w:tcPr>
          <w:p w14:paraId="5199CB5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Z＜2000</w:t>
            </w:r>
          </w:p>
        </w:tc>
      </w:tr>
      <w:tr w14:paraId="5342DFF5">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567D6B3">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物业管理</w:t>
            </w:r>
          </w:p>
        </w:tc>
        <w:tc>
          <w:tcPr>
            <w:tcW w:w="727" w:type="pct"/>
            <w:shd w:val="clear" w:color="auto" w:fill="auto"/>
            <w:vAlign w:val="center"/>
          </w:tcPr>
          <w:p w14:paraId="0BA46EC4">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3E3A119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4C1DD7E">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X≥1000</w:t>
            </w:r>
          </w:p>
        </w:tc>
        <w:tc>
          <w:tcPr>
            <w:tcW w:w="970" w:type="pct"/>
            <w:shd w:val="clear" w:color="auto" w:fill="auto"/>
            <w:vAlign w:val="center"/>
          </w:tcPr>
          <w:p w14:paraId="2C5B0C7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300≤X＜1000</w:t>
            </w:r>
          </w:p>
        </w:tc>
        <w:tc>
          <w:tcPr>
            <w:tcW w:w="889" w:type="pct"/>
            <w:shd w:val="clear" w:color="auto" w:fill="auto"/>
            <w:vAlign w:val="center"/>
          </w:tcPr>
          <w:p w14:paraId="3BFA9F2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100≤X＜300</w:t>
            </w:r>
          </w:p>
        </w:tc>
        <w:tc>
          <w:tcPr>
            <w:tcW w:w="495" w:type="pct"/>
            <w:shd w:val="clear" w:color="auto" w:fill="auto"/>
            <w:vAlign w:val="center"/>
          </w:tcPr>
          <w:p w14:paraId="18B783AA">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X＜100</w:t>
            </w:r>
          </w:p>
        </w:tc>
      </w:tr>
      <w:tr w14:paraId="6448EE4B">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4796939E">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76A9F78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营业收入(Y)</w:t>
            </w:r>
          </w:p>
        </w:tc>
        <w:tc>
          <w:tcPr>
            <w:tcW w:w="566" w:type="pct"/>
            <w:shd w:val="clear" w:color="auto" w:fill="auto"/>
            <w:vAlign w:val="center"/>
          </w:tcPr>
          <w:p w14:paraId="7189DBC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50C1EE5C">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Y≥5000</w:t>
            </w:r>
          </w:p>
        </w:tc>
        <w:tc>
          <w:tcPr>
            <w:tcW w:w="970" w:type="pct"/>
            <w:shd w:val="clear" w:color="auto" w:fill="auto"/>
            <w:vAlign w:val="center"/>
          </w:tcPr>
          <w:p w14:paraId="3AE223C0">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1000≤Y＜5000 </w:t>
            </w:r>
          </w:p>
        </w:tc>
        <w:tc>
          <w:tcPr>
            <w:tcW w:w="889" w:type="pct"/>
            <w:shd w:val="clear" w:color="auto" w:fill="auto"/>
            <w:vAlign w:val="center"/>
          </w:tcPr>
          <w:p w14:paraId="10825EE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500≤Y＜1000</w:t>
            </w:r>
          </w:p>
        </w:tc>
        <w:tc>
          <w:tcPr>
            <w:tcW w:w="495" w:type="pct"/>
            <w:shd w:val="clear" w:color="auto" w:fill="auto"/>
            <w:vAlign w:val="center"/>
          </w:tcPr>
          <w:p w14:paraId="747FC22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Y＜500</w:t>
            </w:r>
          </w:p>
        </w:tc>
      </w:tr>
      <w:tr w14:paraId="343B7B32">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restart"/>
            <w:shd w:val="clear" w:color="auto" w:fill="auto"/>
            <w:vAlign w:val="center"/>
          </w:tcPr>
          <w:p w14:paraId="5CEAAB0E">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租赁和商务服务业</w:t>
            </w:r>
          </w:p>
        </w:tc>
        <w:tc>
          <w:tcPr>
            <w:tcW w:w="727" w:type="pct"/>
            <w:shd w:val="clear" w:color="auto" w:fill="auto"/>
            <w:vAlign w:val="center"/>
          </w:tcPr>
          <w:p w14:paraId="31B122E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7396056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5D5A7E2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73A5DB41">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3CD944F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w:t>
            </w:r>
            <w:r>
              <w:rPr>
                <w:rFonts w:cs="宋体" w:asciiTheme="minorEastAsia" w:hAnsiTheme="minorEastAsia" w:eastAsiaTheme="minorEastAsia"/>
                <w:kern w:val="0"/>
                <w:sz w:val="18"/>
                <w:szCs w:val="18"/>
              </w:rPr>
              <w:t>00</w:t>
            </w:r>
          </w:p>
        </w:tc>
        <w:tc>
          <w:tcPr>
            <w:tcW w:w="495" w:type="pct"/>
            <w:shd w:val="clear" w:color="auto" w:fill="auto"/>
            <w:vAlign w:val="center"/>
          </w:tcPr>
          <w:p w14:paraId="7636ED53">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r w14:paraId="628DB7B6">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0" w:hRule="atLeast"/>
          <w:jc w:val="center"/>
        </w:trPr>
        <w:tc>
          <w:tcPr>
            <w:tcW w:w="707" w:type="pct"/>
            <w:vMerge w:val="continue"/>
            <w:vAlign w:val="center"/>
          </w:tcPr>
          <w:p w14:paraId="68F1F252">
            <w:pPr>
              <w:widowControl/>
              <w:adjustRightInd w:val="0"/>
              <w:snapToGrid w:val="0"/>
              <w:spacing w:line="360" w:lineRule="auto"/>
              <w:jc w:val="left"/>
              <w:rPr>
                <w:rFonts w:hint="eastAsia" w:cs="宋体" w:asciiTheme="minorEastAsia" w:hAnsiTheme="minorEastAsia" w:eastAsiaTheme="minorEastAsia"/>
                <w:kern w:val="0"/>
                <w:sz w:val="18"/>
                <w:szCs w:val="18"/>
              </w:rPr>
            </w:pPr>
          </w:p>
        </w:tc>
        <w:tc>
          <w:tcPr>
            <w:tcW w:w="727" w:type="pct"/>
            <w:shd w:val="clear" w:color="auto" w:fill="auto"/>
            <w:vAlign w:val="center"/>
          </w:tcPr>
          <w:p w14:paraId="24EA26BB">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资产总额(Z)</w:t>
            </w:r>
          </w:p>
        </w:tc>
        <w:tc>
          <w:tcPr>
            <w:tcW w:w="566" w:type="pct"/>
            <w:shd w:val="clear" w:color="auto" w:fill="auto"/>
            <w:vAlign w:val="center"/>
          </w:tcPr>
          <w:p w14:paraId="45DC9FD6">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万元</w:t>
            </w:r>
          </w:p>
        </w:tc>
        <w:tc>
          <w:tcPr>
            <w:tcW w:w="646" w:type="pct"/>
            <w:shd w:val="clear" w:color="auto" w:fill="auto"/>
            <w:vAlign w:val="center"/>
          </w:tcPr>
          <w:p w14:paraId="3BECAEA8">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Z≥120000</w:t>
            </w:r>
          </w:p>
        </w:tc>
        <w:tc>
          <w:tcPr>
            <w:tcW w:w="970" w:type="pct"/>
            <w:shd w:val="clear" w:color="auto" w:fill="auto"/>
            <w:vAlign w:val="center"/>
          </w:tcPr>
          <w:p w14:paraId="01F53BAD">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8000≤Z＜120000</w:t>
            </w:r>
          </w:p>
        </w:tc>
        <w:tc>
          <w:tcPr>
            <w:tcW w:w="889" w:type="pct"/>
            <w:shd w:val="clear" w:color="auto" w:fill="auto"/>
            <w:vAlign w:val="center"/>
          </w:tcPr>
          <w:p w14:paraId="37FF0AC1">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100≤Z＜8000</w:t>
            </w:r>
          </w:p>
        </w:tc>
        <w:tc>
          <w:tcPr>
            <w:tcW w:w="495" w:type="pct"/>
            <w:shd w:val="clear" w:color="auto" w:fill="auto"/>
            <w:vAlign w:val="center"/>
          </w:tcPr>
          <w:p w14:paraId="4E4C5CB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Z＜100</w:t>
            </w:r>
          </w:p>
        </w:tc>
      </w:tr>
      <w:tr w14:paraId="0D49B5AA">
        <w:tblPrEx>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CellMar>
            <w:top w:w="0" w:type="dxa"/>
            <w:left w:w="108" w:type="dxa"/>
            <w:bottom w:w="0" w:type="dxa"/>
            <w:right w:w="108" w:type="dxa"/>
          </w:tblCellMar>
        </w:tblPrEx>
        <w:trPr>
          <w:trHeight w:val="701" w:hRule="atLeast"/>
          <w:jc w:val="center"/>
        </w:trPr>
        <w:tc>
          <w:tcPr>
            <w:tcW w:w="707" w:type="pct"/>
            <w:shd w:val="clear" w:color="auto" w:fill="auto"/>
            <w:vAlign w:val="center"/>
          </w:tcPr>
          <w:p w14:paraId="71CDBC26">
            <w:pPr>
              <w:widowControl/>
              <w:adjustRightInd w:val="0"/>
              <w:snapToGrid w:val="0"/>
              <w:spacing w:line="360" w:lineRule="auto"/>
              <w:jc w:val="left"/>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其他未列明行业 </w:t>
            </w:r>
          </w:p>
        </w:tc>
        <w:tc>
          <w:tcPr>
            <w:tcW w:w="727" w:type="pct"/>
            <w:shd w:val="clear" w:color="auto" w:fill="auto"/>
            <w:vAlign w:val="center"/>
          </w:tcPr>
          <w:p w14:paraId="7CB7E162">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从业人员(X)</w:t>
            </w:r>
          </w:p>
        </w:tc>
        <w:tc>
          <w:tcPr>
            <w:tcW w:w="566" w:type="pct"/>
            <w:shd w:val="clear" w:color="auto" w:fill="auto"/>
            <w:vAlign w:val="center"/>
          </w:tcPr>
          <w:p w14:paraId="354E55E0">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人</w:t>
            </w:r>
          </w:p>
        </w:tc>
        <w:tc>
          <w:tcPr>
            <w:tcW w:w="646" w:type="pct"/>
            <w:shd w:val="clear" w:color="auto" w:fill="auto"/>
            <w:vAlign w:val="center"/>
          </w:tcPr>
          <w:p w14:paraId="19415429">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X≥300</w:t>
            </w:r>
          </w:p>
        </w:tc>
        <w:tc>
          <w:tcPr>
            <w:tcW w:w="970" w:type="pct"/>
            <w:shd w:val="clear" w:color="auto" w:fill="auto"/>
            <w:vAlign w:val="center"/>
          </w:tcPr>
          <w:p w14:paraId="7A465DF1">
            <w:pPr>
              <w:widowControl/>
              <w:adjustRightInd w:val="0"/>
              <w:snapToGrid w:val="0"/>
              <w:spacing w:line="360" w:lineRule="auto"/>
              <w:ind w:left="1" w:leftChars="-51" w:hanging="108" w:hangingChars="60"/>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 xml:space="preserve">100≤X＜300 </w:t>
            </w:r>
          </w:p>
        </w:tc>
        <w:tc>
          <w:tcPr>
            <w:tcW w:w="889" w:type="pct"/>
            <w:shd w:val="clear" w:color="auto" w:fill="auto"/>
            <w:vAlign w:val="center"/>
          </w:tcPr>
          <w:p w14:paraId="788ED777">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10≤X＜100</w:t>
            </w:r>
          </w:p>
        </w:tc>
        <w:tc>
          <w:tcPr>
            <w:tcW w:w="495" w:type="pct"/>
            <w:shd w:val="clear" w:color="auto" w:fill="auto"/>
            <w:vAlign w:val="center"/>
          </w:tcPr>
          <w:p w14:paraId="1AECE63F">
            <w:pPr>
              <w:widowControl/>
              <w:adjustRightInd w:val="0"/>
              <w:snapToGrid w:val="0"/>
              <w:spacing w:line="360" w:lineRule="auto"/>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X＜10</w:t>
            </w:r>
          </w:p>
        </w:tc>
      </w:tr>
    </w:tbl>
    <w:p w14:paraId="5FCAE5C4">
      <w:pPr>
        <w:adjustRightInd w:val="0"/>
        <w:snapToGrid w:val="0"/>
        <w:spacing w:line="360" w:lineRule="auto"/>
        <w:rPr>
          <w:rFonts w:hint="eastAsia" w:ascii="宋体" w:hAnsi="宋体"/>
        </w:rPr>
      </w:pPr>
      <w:r>
        <w:rPr>
          <w:rFonts w:hint="eastAsia"/>
          <w:b/>
          <w:bCs/>
        </w:rPr>
        <w:t>说明</w:t>
      </w:r>
      <w:r>
        <w:rPr>
          <w:rFonts w:hint="eastAsia"/>
        </w:rPr>
        <w:t>：</w:t>
      </w:r>
      <w:r>
        <w:rPr>
          <w:rFonts w:hint="eastAsia" w:ascii="宋体" w:hAnsi="宋体"/>
        </w:rPr>
        <w:t>（1）大型、中型和小型企业须同时满足所列指标的下限，否则下划一档；微型企业只须满足所列指标中的一项即可。</w:t>
      </w:r>
    </w:p>
    <w:p w14:paraId="05DD7416">
      <w:pPr>
        <w:adjustRightInd w:val="0"/>
        <w:snapToGrid w:val="0"/>
        <w:spacing w:line="360" w:lineRule="auto"/>
        <w:ind w:firstLine="420" w:firstLineChars="200"/>
        <w:rPr>
          <w:rFonts w:hint="eastAsia" w:ascii="宋体" w:hAnsi="宋体"/>
        </w:rPr>
      </w:pPr>
      <w:r>
        <w:rPr>
          <w:rFonts w:hint="eastAsia" w:ascii="宋体" w:hAnsi="宋体"/>
        </w:rPr>
        <w:t>（2）本表摘抄国家统计局《统计上大中小微型企业划分办法（2017）》（国统字[2017]213号）。</w:t>
      </w:r>
    </w:p>
    <w:p w14:paraId="37482E08"/>
    <w:p w14:paraId="18136D0B">
      <w:pPr>
        <w:pStyle w:val="4"/>
        <w:rPr>
          <w:rFonts w:hint="eastAsia" w:ascii="黑体" w:hAnsi="黑体" w:eastAsia="黑体"/>
          <w:sz w:val="21"/>
          <w:szCs w:val="21"/>
        </w:rPr>
      </w:pPr>
      <w:bookmarkStart w:id="319" w:name="_Toc217757405"/>
      <w:bookmarkStart w:id="320" w:name="_Toc220255109"/>
      <w:r>
        <w:rPr>
          <w:rFonts w:hint="eastAsia" w:ascii="黑体" w:hAnsi="黑体" w:eastAsia="黑体"/>
          <w:sz w:val="21"/>
          <w:szCs w:val="21"/>
        </w:rPr>
        <w:t>附件2-5 关于信用承诺网上公示的通知及操作指南</w:t>
      </w:r>
      <w:bookmarkEnd w:id="319"/>
      <w:bookmarkEnd w:id="320"/>
    </w:p>
    <w:p w14:paraId="3C4B0A0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590540" cy="7894955"/>
            <wp:effectExtent l="0" t="0" r="0" b="0"/>
            <wp:docPr id="10548416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841676" name="图片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a:xfrm>
                      <a:off x="0" y="0"/>
                      <a:ext cx="5590540" cy="7894955"/>
                    </a:xfrm>
                    <a:prstGeom prst="rect">
                      <a:avLst/>
                    </a:prstGeom>
                    <a:noFill/>
                  </pic:spPr>
                </pic:pic>
              </a:graphicData>
            </a:graphic>
          </wp:inline>
        </w:drawing>
      </w:r>
    </w:p>
    <w:p w14:paraId="25CB750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0955248D">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04765" cy="7200265"/>
            <wp:effectExtent l="0" t="0" r="635" b="635"/>
            <wp:docPr id="87091882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918828" name="图片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a:off x="0" y="0"/>
                      <a:ext cx="5104765" cy="7200265"/>
                    </a:xfrm>
                    <a:prstGeom prst="rect">
                      <a:avLst/>
                    </a:prstGeom>
                    <a:noFill/>
                  </pic:spPr>
                </pic:pic>
              </a:graphicData>
            </a:graphic>
          </wp:inline>
        </w:drawing>
      </w:r>
    </w:p>
    <w:p w14:paraId="2267DFA2">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05FB1C5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0D7B5BA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5077B69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1BA38230">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066415"/>
            <wp:effectExtent l="0" t="0" r="635" b="635"/>
            <wp:docPr id="129618933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189337" name="图片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a:xfrm>
                      <a:off x="0" y="0"/>
                      <a:ext cx="5257165" cy="3066415"/>
                    </a:xfrm>
                    <a:prstGeom prst="rect">
                      <a:avLst/>
                    </a:prstGeom>
                    <a:noFill/>
                  </pic:spPr>
                </pic:pic>
              </a:graphicData>
            </a:graphic>
          </wp:inline>
        </w:drawing>
      </w:r>
    </w:p>
    <w:p w14:paraId="6AC6370A">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513A5F0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66690" cy="3752215"/>
            <wp:effectExtent l="0" t="0" r="0" b="635"/>
            <wp:docPr id="153976335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763356" name="图片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a:xfrm>
                      <a:off x="0" y="0"/>
                      <a:ext cx="5266690" cy="3752215"/>
                    </a:xfrm>
                    <a:prstGeom prst="rect">
                      <a:avLst/>
                    </a:prstGeom>
                    <a:noFill/>
                  </pic:spPr>
                </pic:pic>
              </a:graphicData>
            </a:graphic>
          </wp:inline>
        </w:drawing>
      </w:r>
    </w:p>
    <w:p w14:paraId="475CC56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4D0D8776">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57165" cy="3818890"/>
            <wp:effectExtent l="0" t="0" r="635" b="0"/>
            <wp:docPr id="19092239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223922" name="图片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a:xfrm>
                      <a:off x="0" y="0"/>
                      <a:ext cx="5257165" cy="3818890"/>
                    </a:xfrm>
                    <a:prstGeom prst="rect">
                      <a:avLst/>
                    </a:prstGeom>
                    <a:noFill/>
                  </pic:spPr>
                </pic:pic>
              </a:graphicData>
            </a:graphic>
          </wp:inline>
        </w:drawing>
      </w:r>
    </w:p>
    <w:p w14:paraId="1B12968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23815" cy="4504690"/>
            <wp:effectExtent l="0" t="0" r="635" b="0"/>
            <wp:docPr id="184866984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669846" name="图片 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a:xfrm>
                      <a:off x="0" y="0"/>
                      <a:ext cx="5123815" cy="4504690"/>
                    </a:xfrm>
                    <a:prstGeom prst="rect">
                      <a:avLst/>
                    </a:prstGeom>
                    <a:noFill/>
                  </pic:spPr>
                </pic:pic>
              </a:graphicData>
            </a:graphic>
          </wp:inline>
        </w:drawing>
      </w:r>
    </w:p>
    <w:p w14:paraId="33269383">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552065"/>
            <wp:effectExtent l="0" t="0" r="635" b="635"/>
            <wp:docPr id="208376489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64893" name="图片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a:xfrm>
                      <a:off x="0" y="0"/>
                      <a:ext cx="5180965" cy="2552065"/>
                    </a:xfrm>
                    <a:prstGeom prst="rect">
                      <a:avLst/>
                    </a:prstGeom>
                    <a:noFill/>
                  </pic:spPr>
                </pic:pic>
              </a:graphicData>
            </a:graphic>
          </wp:inline>
        </w:drawing>
      </w:r>
    </w:p>
    <w:p w14:paraId="69F5DED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80965" cy="2723515"/>
            <wp:effectExtent l="0" t="0" r="635" b="635"/>
            <wp:docPr id="136540039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400398" name="图片 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5180965" cy="2723515"/>
                    </a:xfrm>
                    <a:prstGeom prst="rect">
                      <a:avLst/>
                    </a:prstGeom>
                    <a:noFill/>
                  </pic:spPr>
                </pic:pic>
              </a:graphicData>
            </a:graphic>
          </wp:inline>
        </w:drawing>
      </w:r>
    </w:p>
    <w:p w14:paraId="18726DD8">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78ECB07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190490" cy="1752600"/>
            <wp:effectExtent l="0" t="0" r="0" b="0"/>
            <wp:docPr id="16513761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76118" name="图片 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a:xfrm>
                      <a:off x="0" y="0"/>
                      <a:ext cx="5190490" cy="1752600"/>
                    </a:xfrm>
                    <a:prstGeom prst="rect">
                      <a:avLst/>
                    </a:prstGeom>
                    <a:noFill/>
                  </pic:spPr>
                </pic:pic>
              </a:graphicData>
            </a:graphic>
          </wp:inline>
        </w:drawing>
      </w:r>
    </w:p>
    <w:p w14:paraId="2B3B8E0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26C40AC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00015" cy="2524125"/>
            <wp:effectExtent l="0" t="0" r="635" b="9525"/>
            <wp:docPr id="158325005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250053" name="图片 1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a:xfrm>
                      <a:off x="0" y="0"/>
                      <a:ext cx="5200015" cy="2524125"/>
                    </a:xfrm>
                    <a:prstGeom prst="rect">
                      <a:avLst/>
                    </a:prstGeom>
                    <a:noFill/>
                  </pic:spPr>
                </pic:pic>
              </a:graphicData>
            </a:graphic>
          </wp:inline>
        </w:drawing>
      </w:r>
    </w:p>
    <w:p w14:paraId="49DED155">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p>
    <w:p w14:paraId="04117D94">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drawing>
          <wp:inline distT="0" distB="0" distL="0" distR="0">
            <wp:extent cx="5247640" cy="2618740"/>
            <wp:effectExtent l="0" t="0" r="0" b="0"/>
            <wp:docPr id="154278640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786405" name="图片 1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a:xfrm>
                      <a:off x="0" y="0"/>
                      <a:ext cx="5247640" cy="2618740"/>
                    </a:xfrm>
                    <a:prstGeom prst="rect">
                      <a:avLst/>
                    </a:prstGeom>
                    <a:noFill/>
                  </pic:spPr>
                </pic:pic>
              </a:graphicData>
            </a:graphic>
          </wp:inline>
        </w:drawing>
      </w:r>
    </w:p>
    <w:p w14:paraId="7841E1B5">
      <w:r>
        <w:rPr>
          <w:rFonts w:hint="eastAsia" w:ascii="黑体" w:hAnsi="黑体" w:eastAsia="黑体"/>
          <w:sz w:val="32"/>
          <w:szCs w:val="32"/>
        </w:rPr>
        <w:br w:type="page"/>
      </w:r>
    </w:p>
    <w:p w14:paraId="082C90E2">
      <w:pPr>
        <w:widowControl/>
        <w:jc w:val="left"/>
        <w:rPr>
          <w:rFonts w:hint="eastAsia" w:ascii="黑体" w:hAnsi="华文中宋" w:eastAsia="黑体"/>
          <w:b/>
          <w:bCs/>
          <w:sz w:val="28"/>
          <w:szCs w:val="28"/>
        </w:rPr>
        <w:sectPr>
          <w:headerReference r:id="rId20" w:type="first"/>
          <w:headerReference r:id="rId18" w:type="default"/>
          <w:headerReference r:id="rId19" w:type="even"/>
          <w:pgSz w:w="11906" w:h="16838"/>
          <w:pgMar w:top="1474" w:right="1474" w:bottom="1474" w:left="1588" w:header="851" w:footer="992" w:gutter="0"/>
          <w:cols w:space="720" w:num="1"/>
          <w:docGrid w:type="lines" w:linePitch="312" w:charSpace="0"/>
        </w:sectPr>
      </w:pPr>
    </w:p>
    <w:p w14:paraId="30BEDAC3">
      <w:pPr>
        <w:pStyle w:val="2"/>
        <w:rPr>
          <w:rFonts w:hint="eastAsia" w:ascii="黑体" w:hAnsi="黑体" w:eastAsia="黑体"/>
          <w:sz w:val="32"/>
          <w:szCs w:val="32"/>
        </w:rPr>
      </w:pPr>
      <w:bookmarkStart w:id="321" w:name="_Toc220255110"/>
      <w:r>
        <w:rPr>
          <w:rFonts w:hint="eastAsia" w:ascii="黑体" w:hAnsi="黑体" w:eastAsia="黑体"/>
          <w:sz w:val="32"/>
          <w:szCs w:val="32"/>
        </w:rPr>
        <w:t>第三章 采购需求</w:t>
      </w:r>
      <w:bookmarkEnd w:id="321"/>
    </w:p>
    <w:p w14:paraId="08BBE744">
      <w:pPr>
        <w:pStyle w:val="3"/>
        <w:adjustRightInd w:val="0"/>
        <w:snapToGrid w:val="0"/>
        <w:spacing w:before="156" w:beforeLines="50"/>
        <w:jc w:val="center"/>
        <w:rPr>
          <w:rFonts w:hint="eastAsia" w:ascii="黑体" w:hAnsi="黑体" w:eastAsia="黑体"/>
          <w:sz w:val="28"/>
          <w:szCs w:val="28"/>
        </w:rPr>
      </w:pPr>
      <w:bookmarkStart w:id="322" w:name="_Toc220255111"/>
      <w:bookmarkStart w:id="323" w:name="_Toc220091897"/>
      <w:bookmarkStart w:id="324" w:name="OLE_LINK11"/>
      <w:r>
        <w:rPr>
          <w:rFonts w:hint="eastAsia" w:ascii="黑体" w:hAnsi="黑体" w:eastAsia="黑体"/>
          <w:sz w:val="28"/>
          <w:szCs w:val="28"/>
        </w:rPr>
        <w:t>第一节 技术要求</w:t>
      </w:r>
      <w:bookmarkEnd w:id="322"/>
      <w:bookmarkEnd w:id="323"/>
    </w:p>
    <w:p w14:paraId="2D9DA80D">
      <w:pPr>
        <w:adjustRightInd w:val="0"/>
        <w:snapToGrid w:val="0"/>
        <w:spacing w:before="156" w:beforeLines="50" w:line="360" w:lineRule="auto"/>
        <w:ind w:firstLine="420" w:firstLineChars="200"/>
        <w:rPr>
          <w:rFonts w:hint="eastAsia"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结合我院实际服务需求，本次物业服务覆盖肤施路院区与人民路门诊两大区域。肤施路院区服务范围含所有公共走廊、步梯、电梯、通道、病房、天台、院区大院、公共卫生间、手术室及手术室天台；人民路门诊服务范围含负一楼、一楼及一楼大厅、公共走廊、公共卫生间等全部公共区域。</w:t>
      </w:r>
    </w:p>
    <w:p w14:paraId="312D980D">
      <w:pPr>
        <w:adjustRightInd w:val="0"/>
        <w:snapToGrid w:val="0"/>
        <w:spacing w:before="156" w:beforeLines="50" w:line="360" w:lineRule="auto"/>
        <w:ind w:firstLine="420" w:firstLineChars="200"/>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1.本次拟配置物业服务人员共7 名，其中保洁人员 6 名、项目经理 1 名，具体岗位要求与区域划分如下：</w:t>
      </w:r>
    </w:p>
    <w:tbl>
      <w:tblPr>
        <w:tblStyle w:val="42"/>
        <w:tblW w:w="97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
        <w:gridCol w:w="739"/>
        <w:gridCol w:w="830"/>
        <w:gridCol w:w="3797"/>
        <w:gridCol w:w="3881"/>
      </w:tblGrid>
      <w:tr w14:paraId="12358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exact"/>
        </w:trPr>
        <w:tc>
          <w:tcPr>
            <w:tcW w:w="459" w:type="dxa"/>
            <w:noWrap w:val="0"/>
            <w:vAlign w:val="center"/>
          </w:tcPr>
          <w:p w14:paraId="7C1E461B">
            <w:pPr>
              <w:adjustRightInd w:val="0"/>
              <w:snapToGrid w:val="0"/>
              <w:spacing w:before="156" w:beforeLines="50" w:line="360" w:lineRule="auto"/>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序号</w:t>
            </w:r>
          </w:p>
        </w:tc>
        <w:tc>
          <w:tcPr>
            <w:tcW w:w="739" w:type="dxa"/>
            <w:noWrap w:val="0"/>
            <w:vAlign w:val="center"/>
          </w:tcPr>
          <w:p w14:paraId="63E28005">
            <w:pPr>
              <w:adjustRightInd w:val="0"/>
              <w:snapToGrid w:val="0"/>
              <w:spacing w:before="156" w:beforeLines="50" w:line="360" w:lineRule="auto"/>
              <w:rPr>
                <w:rFonts w:hint="default"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岗位名称</w:t>
            </w:r>
          </w:p>
        </w:tc>
        <w:tc>
          <w:tcPr>
            <w:tcW w:w="830" w:type="dxa"/>
            <w:noWrap w:val="0"/>
            <w:vAlign w:val="center"/>
          </w:tcPr>
          <w:p w14:paraId="00CCFC0A">
            <w:pPr>
              <w:adjustRightInd w:val="0"/>
              <w:snapToGrid w:val="0"/>
              <w:spacing w:before="156" w:beforeLines="50" w:line="360" w:lineRule="auto"/>
              <w:rPr>
                <w:rFonts w:hint="default"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配置人数</w:t>
            </w:r>
          </w:p>
          <w:p w14:paraId="1B88930E">
            <w:pPr>
              <w:adjustRightInd w:val="0"/>
              <w:snapToGrid w:val="0"/>
              <w:spacing w:before="156" w:beforeLines="50" w:line="360" w:lineRule="auto"/>
              <w:ind w:firstLine="420" w:firstLineChars="200"/>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0</w:t>
            </w:r>
          </w:p>
          <w:p w14:paraId="2F7773E0">
            <w:pPr>
              <w:adjustRightInd w:val="0"/>
              <w:snapToGrid w:val="0"/>
              <w:spacing w:before="156" w:beforeLines="50" w:line="360" w:lineRule="auto"/>
              <w:ind w:firstLine="420" w:firstLineChars="200"/>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-（yuan）（）</w:t>
            </w:r>
          </w:p>
        </w:tc>
        <w:tc>
          <w:tcPr>
            <w:tcW w:w="3797" w:type="dxa"/>
            <w:noWrap w:val="0"/>
            <w:vAlign w:val="center"/>
          </w:tcPr>
          <w:p w14:paraId="322E1E30">
            <w:pPr>
              <w:adjustRightInd w:val="0"/>
              <w:snapToGrid w:val="0"/>
              <w:spacing w:before="156" w:beforeLines="50" w:line="360" w:lineRule="auto"/>
              <w:ind w:firstLine="420" w:firstLineChars="200"/>
              <w:rPr>
                <w:rFonts w:hint="default"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核心任职要求</w:t>
            </w:r>
          </w:p>
        </w:tc>
        <w:tc>
          <w:tcPr>
            <w:tcW w:w="3881" w:type="dxa"/>
            <w:noWrap w:val="0"/>
            <w:vAlign w:val="center"/>
          </w:tcPr>
          <w:p w14:paraId="3326E8A4">
            <w:pPr>
              <w:adjustRightInd w:val="0"/>
              <w:snapToGrid w:val="0"/>
              <w:spacing w:before="156" w:beforeLines="50" w:line="360" w:lineRule="auto"/>
              <w:ind w:firstLine="420" w:firstLineChars="200"/>
              <w:rPr>
                <w:rFonts w:hint="default"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核心工作职责</w:t>
            </w:r>
          </w:p>
        </w:tc>
      </w:tr>
      <w:tr w14:paraId="5235B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2" w:hRule="exact"/>
        </w:trPr>
        <w:tc>
          <w:tcPr>
            <w:tcW w:w="459" w:type="dxa"/>
            <w:noWrap w:val="0"/>
            <w:vAlign w:val="center"/>
          </w:tcPr>
          <w:p w14:paraId="2500729F">
            <w:pPr>
              <w:adjustRightInd w:val="0"/>
              <w:snapToGrid w:val="0"/>
              <w:spacing w:before="156" w:beforeLines="50" w:line="360" w:lineRule="auto"/>
              <w:ind w:firstLine="420" w:firstLineChars="200"/>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11</w:t>
            </w:r>
          </w:p>
        </w:tc>
        <w:tc>
          <w:tcPr>
            <w:tcW w:w="739" w:type="dxa"/>
            <w:noWrap w:val="0"/>
            <w:vAlign w:val="center"/>
          </w:tcPr>
          <w:p w14:paraId="464F9D2C">
            <w:pPr>
              <w:adjustRightInd w:val="0"/>
              <w:snapToGrid w:val="0"/>
              <w:spacing w:before="156" w:beforeLines="50" w:line="360" w:lineRule="auto"/>
              <w:rPr>
                <w:rFonts w:hint="default"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项目经理</w:t>
            </w:r>
          </w:p>
        </w:tc>
        <w:tc>
          <w:tcPr>
            <w:tcW w:w="830" w:type="dxa"/>
            <w:noWrap w:val="0"/>
            <w:vAlign w:val="center"/>
          </w:tcPr>
          <w:p w14:paraId="30DAB378">
            <w:pPr>
              <w:adjustRightInd w:val="0"/>
              <w:snapToGrid w:val="0"/>
              <w:spacing w:before="156" w:beforeLines="50" w:line="360" w:lineRule="auto"/>
              <w:ind w:firstLine="420" w:firstLineChars="200"/>
              <w:rPr>
                <w:rFonts w:hint="default"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1人</w:t>
            </w:r>
          </w:p>
        </w:tc>
        <w:tc>
          <w:tcPr>
            <w:tcW w:w="3797" w:type="dxa"/>
            <w:noWrap w:val="0"/>
            <w:vAlign w:val="center"/>
          </w:tcPr>
          <w:p w14:paraId="7685E4B6">
            <w:pPr>
              <w:adjustRightInd w:val="0"/>
              <w:snapToGrid w:val="0"/>
              <w:spacing w:before="156" w:beforeLines="50" w:line="360" w:lineRule="auto"/>
              <w:ind w:firstLine="420" w:firstLineChars="200"/>
              <w:rPr>
                <w:rFonts w:hint="default" w:cs="Times New Roman" w:asciiTheme="minorEastAsia" w:hAnsiTheme="minorEastAsia" w:eastAsiaTheme="minorEastAsia"/>
                <w:szCs w:val="21"/>
                <w:lang w:val="en-US" w:eastAsia="zh-CN"/>
              </w:rPr>
            </w:pPr>
            <w:r>
              <w:rPr>
                <w:rFonts w:hint="eastAsia" w:cs="Times New Roman" w:asciiTheme="minorEastAsia" w:hAnsiTheme="minorEastAsia" w:eastAsiaTheme="minorEastAsia"/>
                <w:color w:val="auto"/>
                <w:szCs w:val="21"/>
                <w:lang w:val="en-US" w:eastAsia="zh-CN"/>
              </w:rPr>
              <w:t>1.</w:t>
            </w:r>
            <w:r>
              <w:rPr>
                <w:rFonts w:cs="Times New Roman" w:asciiTheme="minorEastAsia" w:hAnsiTheme="minorEastAsia" w:eastAsiaTheme="minorEastAsia"/>
                <w:color w:val="auto"/>
                <w:szCs w:val="21"/>
              </w:rPr>
              <w:t>年龄：</w:t>
            </w:r>
            <w:r>
              <w:rPr>
                <w:rFonts w:hint="eastAsia" w:cs="Times New Roman" w:asciiTheme="minorEastAsia" w:hAnsiTheme="minorEastAsia" w:eastAsiaTheme="minorEastAsia"/>
                <w:color w:val="auto"/>
                <w:szCs w:val="21"/>
                <w:lang w:val="en-US" w:eastAsia="zh-CN"/>
              </w:rPr>
              <w:t>55</w:t>
            </w:r>
            <w:r>
              <w:rPr>
                <w:rFonts w:cs="Times New Roman" w:asciiTheme="minorEastAsia" w:hAnsiTheme="minorEastAsia" w:eastAsiaTheme="minorEastAsia"/>
                <w:color w:val="auto"/>
                <w:szCs w:val="21"/>
              </w:rPr>
              <w:t xml:space="preserve"> 周岁以下，身体健康，无不良从业记录；2. 学历：</w:t>
            </w:r>
            <w:r>
              <w:rPr>
                <w:rFonts w:hint="eastAsia" w:cs="Times New Roman" w:asciiTheme="minorEastAsia" w:hAnsiTheme="minorEastAsia" w:eastAsiaTheme="minorEastAsia"/>
                <w:color w:val="auto"/>
                <w:szCs w:val="21"/>
                <w:lang w:val="en-US" w:eastAsia="zh-CN"/>
              </w:rPr>
              <w:t>中</w:t>
            </w:r>
            <w:r>
              <w:rPr>
                <w:rFonts w:cs="Times New Roman" w:asciiTheme="minorEastAsia" w:hAnsiTheme="minorEastAsia" w:eastAsiaTheme="minorEastAsia"/>
                <w:color w:val="auto"/>
                <w:szCs w:val="21"/>
              </w:rPr>
              <w:t>专及以上</w:t>
            </w:r>
            <w:r>
              <w:rPr>
                <w:rFonts w:cs="Times New Roman" w:asciiTheme="minorEastAsia" w:hAnsiTheme="minorEastAsia" w:eastAsiaTheme="minorEastAsia"/>
                <w:szCs w:val="21"/>
              </w:rPr>
              <w:t>学历，物业管理、工商管理等相关专业优先；3. 管理经验：</w:t>
            </w:r>
            <w:r>
              <w:rPr>
                <w:rFonts w:hint="eastAsia" w:cs="Times New Roman" w:asciiTheme="minorEastAsia" w:hAnsiTheme="minorEastAsia" w:eastAsiaTheme="minorEastAsia"/>
                <w:szCs w:val="21"/>
                <w:lang w:val="en-US" w:eastAsia="zh-CN"/>
              </w:rPr>
              <w:t>3</w:t>
            </w:r>
            <w:r>
              <w:rPr>
                <w:rFonts w:cs="Times New Roman" w:asciiTheme="minorEastAsia" w:hAnsiTheme="minorEastAsia" w:eastAsiaTheme="minorEastAsia"/>
                <w:szCs w:val="21"/>
              </w:rPr>
              <w:t>年以上同类型医院 / 医疗机构物业服务项目全流程管理经验，具备成熟的团队管理、现场管控、应急处置能力；4. 资质要求：持有物业经理相关岗位证书，熟悉医院院感管理规范、安全生产相关法律法规；5. 其他：具备良好的沟通协调能力，能高效对接院方各科室，落实院方各项管理要求。</w:t>
            </w:r>
          </w:p>
        </w:tc>
        <w:tc>
          <w:tcPr>
            <w:tcW w:w="3881" w:type="dxa"/>
            <w:noWrap w:val="0"/>
            <w:vAlign w:val="center"/>
          </w:tcPr>
          <w:p w14:paraId="1A3BB062">
            <w:pPr>
              <w:adjustRightInd w:val="0"/>
              <w:snapToGrid w:val="0"/>
              <w:spacing w:before="156" w:beforeLines="50" w:line="360" w:lineRule="auto"/>
              <w:ind w:firstLine="420" w:firstLineChars="200"/>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全面负责日常工作督导、清洁物料配发、人员排班与现场管理。</w:t>
            </w:r>
          </w:p>
        </w:tc>
      </w:tr>
      <w:tr w14:paraId="30E45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3" w:hRule="exact"/>
        </w:trPr>
        <w:tc>
          <w:tcPr>
            <w:tcW w:w="459" w:type="dxa"/>
            <w:noWrap w:val="0"/>
            <w:vAlign w:val="center"/>
          </w:tcPr>
          <w:p w14:paraId="42751A6D">
            <w:pPr>
              <w:tabs>
                <w:tab w:val="center" w:pos="122"/>
              </w:tabs>
              <w:adjustRightInd w:val="0"/>
              <w:snapToGrid w:val="0"/>
              <w:spacing w:before="156" w:beforeLines="50" w:line="360" w:lineRule="auto"/>
              <w:ind w:firstLine="420" w:firstLineChars="200"/>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ab/>
            </w:r>
            <w:r>
              <w:rPr>
                <w:rFonts w:hint="eastAsia" w:cs="Times New Roman" w:asciiTheme="minorEastAsia" w:hAnsiTheme="minorEastAsia" w:eastAsiaTheme="minorEastAsia"/>
                <w:szCs w:val="21"/>
                <w:lang w:val="en-US" w:eastAsia="zh-CN"/>
              </w:rPr>
              <w:t>2</w:t>
            </w:r>
          </w:p>
        </w:tc>
        <w:tc>
          <w:tcPr>
            <w:tcW w:w="739" w:type="dxa"/>
            <w:noWrap w:val="0"/>
            <w:vAlign w:val="center"/>
          </w:tcPr>
          <w:p w14:paraId="32268790">
            <w:pPr>
              <w:adjustRightInd w:val="0"/>
              <w:snapToGrid w:val="0"/>
              <w:spacing w:before="156" w:beforeLines="50" w:line="360" w:lineRule="auto"/>
              <w:rPr>
                <w:rFonts w:hint="default"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保洁</w:t>
            </w:r>
          </w:p>
        </w:tc>
        <w:tc>
          <w:tcPr>
            <w:tcW w:w="830" w:type="dxa"/>
            <w:noWrap w:val="0"/>
            <w:vAlign w:val="center"/>
          </w:tcPr>
          <w:p w14:paraId="49EB6F27">
            <w:pPr>
              <w:adjustRightInd w:val="0"/>
              <w:snapToGrid w:val="0"/>
              <w:spacing w:before="156" w:beforeLines="50" w:line="360" w:lineRule="auto"/>
              <w:rPr>
                <w:rFonts w:hint="default"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6人</w:t>
            </w:r>
          </w:p>
        </w:tc>
        <w:tc>
          <w:tcPr>
            <w:tcW w:w="3797" w:type="dxa"/>
            <w:noWrap w:val="0"/>
            <w:vAlign w:val="center"/>
          </w:tcPr>
          <w:p w14:paraId="7F678C99">
            <w:pPr>
              <w:adjustRightInd w:val="0"/>
              <w:snapToGrid w:val="0"/>
              <w:spacing w:before="156" w:beforeLines="50" w:line="360" w:lineRule="auto"/>
              <w:ind w:firstLine="420" w:firstLineChars="200"/>
              <w:rPr>
                <w:rFonts w:hint="eastAsia" w:cs="Times New Roman" w:asciiTheme="minorEastAsia" w:hAnsiTheme="minorEastAsia" w:eastAsiaTheme="minorEastAsia"/>
                <w:szCs w:val="21"/>
                <w:lang w:val="en-US" w:eastAsia="zh-CN"/>
              </w:rPr>
            </w:pPr>
            <w:r>
              <w:rPr>
                <w:rFonts w:cs="Times New Roman" w:asciiTheme="minorEastAsia" w:hAnsiTheme="minorEastAsia" w:eastAsiaTheme="minorEastAsia"/>
                <w:szCs w:val="21"/>
              </w:rPr>
              <w:t>1. 年龄：</w:t>
            </w:r>
            <w:r>
              <w:rPr>
                <w:rFonts w:hint="eastAsia" w:cs="Times New Roman" w:asciiTheme="minorEastAsia" w:hAnsiTheme="minorEastAsia" w:eastAsiaTheme="minorEastAsia"/>
                <w:color w:val="auto"/>
                <w:szCs w:val="21"/>
                <w:lang w:val="en-US" w:eastAsia="zh-CN"/>
              </w:rPr>
              <w:t>60</w:t>
            </w:r>
            <w:r>
              <w:rPr>
                <w:rFonts w:cs="Times New Roman" w:asciiTheme="minorEastAsia" w:hAnsiTheme="minorEastAsia" w:eastAsiaTheme="minorEastAsia"/>
                <w:szCs w:val="21"/>
              </w:rPr>
              <w:t>周岁以下，身体健康，无传染病、无不良从业记录；2. 资质要求：持有有效健康证，具备医院保洁服务经验者优先；3. 能力要求：熟悉医院院感消毒规范、保洁操作标准，能严格遵守医院各项规章制度，规范操作；4. 其他：责任心强，能吃苦耐劳，服从现场</w:t>
            </w:r>
            <w:r>
              <w:rPr>
                <w:rFonts w:hint="eastAsia" w:cs="Times New Roman" w:asciiTheme="minorEastAsia" w:hAnsiTheme="minorEastAsia" w:eastAsiaTheme="minorEastAsia"/>
                <w:szCs w:val="21"/>
                <w:lang w:val="en-US" w:eastAsia="zh-CN"/>
              </w:rPr>
              <w:t>管</w:t>
            </w:r>
            <w:r>
              <w:rPr>
                <w:rFonts w:cs="Times New Roman" w:asciiTheme="minorEastAsia" w:hAnsiTheme="minorEastAsia" w:eastAsiaTheme="minorEastAsia"/>
                <w:szCs w:val="21"/>
              </w:rPr>
              <w:t>理，能适应医院保洁工作的时间要</w:t>
            </w:r>
            <w:r>
              <w:rPr>
                <w:rFonts w:hint="eastAsia" w:cs="Times New Roman" w:asciiTheme="minorEastAsia" w:hAnsiTheme="minorEastAsia" w:eastAsiaTheme="minorEastAsia"/>
                <w:szCs w:val="21"/>
                <w:lang w:val="en-US" w:eastAsia="zh-CN"/>
              </w:rPr>
              <w:t>求。</w:t>
            </w:r>
          </w:p>
        </w:tc>
        <w:tc>
          <w:tcPr>
            <w:tcW w:w="3881" w:type="dxa"/>
            <w:noWrap w:val="0"/>
            <w:vAlign w:val="center"/>
          </w:tcPr>
          <w:p w14:paraId="4655C641">
            <w:pPr>
              <w:adjustRightInd w:val="0"/>
              <w:snapToGrid w:val="0"/>
              <w:spacing w:before="156" w:beforeLines="50" w:line="360" w:lineRule="auto"/>
              <w:ind w:firstLine="420" w:firstLineChars="200"/>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1.门诊楼：1、2、6 层及大院、手术室、南楼公共区域配置保洁 1 名；4、5 层病区配置保洁 1 名。</w:t>
            </w:r>
          </w:p>
          <w:p w14:paraId="4523FD10">
            <w:pPr>
              <w:adjustRightInd w:val="0"/>
              <w:snapToGrid w:val="0"/>
              <w:spacing w:before="156" w:beforeLines="50" w:line="360" w:lineRule="auto"/>
              <w:ind w:firstLine="420" w:firstLineChars="200"/>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2.住院部：4、5 层及天台配置保洁 1 名；3 层及负一层配置保洁 1 名；1、2 层及连廊、门诊楼配置保洁 1 名。</w:t>
            </w:r>
          </w:p>
          <w:p w14:paraId="49FA34A1">
            <w:pPr>
              <w:adjustRightInd w:val="0"/>
              <w:snapToGrid w:val="0"/>
              <w:spacing w:before="156" w:beforeLines="50" w:line="360" w:lineRule="auto"/>
              <w:ind w:firstLine="420" w:firstLineChars="200"/>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3.人民路片区：大厅、诊室、医废及布草收集、负一层配置保洁 1 名。</w:t>
            </w:r>
          </w:p>
          <w:p w14:paraId="31CA4147">
            <w:pPr>
              <w:adjustRightInd w:val="0"/>
              <w:snapToGrid w:val="0"/>
              <w:spacing w:before="156" w:beforeLines="50" w:line="360" w:lineRule="auto"/>
              <w:ind w:firstLine="420" w:firstLineChars="200"/>
              <w:rPr>
                <w:rFonts w:cs="Times New Roman" w:asciiTheme="minorEastAsia" w:hAnsiTheme="minorEastAsia" w:eastAsiaTheme="minorEastAsia"/>
                <w:szCs w:val="21"/>
              </w:rPr>
            </w:pPr>
            <w:r>
              <w:rPr>
                <w:rFonts w:hint="eastAsia" w:cs="Times New Roman" w:asciiTheme="minorEastAsia" w:hAnsiTheme="minorEastAsia" w:eastAsiaTheme="minorEastAsia"/>
                <w:szCs w:val="21"/>
                <w:lang w:val="en-US" w:eastAsia="zh-CN"/>
              </w:rPr>
              <w:t>4</w:t>
            </w:r>
            <w:r>
              <w:rPr>
                <w:rFonts w:cs="Times New Roman" w:asciiTheme="minorEastAsia" w:hAnsiTheme="minorEastAsia" w:eastAsiaTheme="minorEastAsia"/>
                <w:szCs w:val="21"/>
              </w:rPr>
              <w:t>按服务区域划分，完成对应区域的日常保洁、垃圾清运、消毒、专项清洁等工作，严格遵守医院院感管理规范，确保服务区域环境整洁达标。</w:t>
            </w:r>
          </w:p>
        </w:tc>
      </w:tr>
    </w:tbl>
    <w:p w14:paraId="64CE5BD2">
      <w:pPr>
        <w:adjustRightInd w:val="0"/>
        <w:snapToGrid w:val="0"/>
        <w:spacing w:before="156" w:beforeLines="50" w:line="360" w:lineRule="auto"/>
        <w:ind w:firstLine="420" w:firstLineChars="200"/>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2.人员费用</w:t>
      </w:r>
    </w:p>
    <w:p w14:paraId="2A082547">
      <w:pPr>
        <w:adjustRightInd w:val="0"/>
        <w:snapToGrid w:val="0"/>
        <w:spacing w:before="156" w:beforeLines="50" w:line="360" w:lineRule="auto"/>
        <w:ind w:firstLine="420" w:firstLineChars="200"/>
        <w:rPr>
          <w:rFonts w:hint="default"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保洁人员 6 名，项目经理 1 名；其中保洁人员含雇主责任保险（雇主责任险包含身故/伤残赔偿金，工伤医疗费，误工费，法律费等），年度合计291600 元。所有岗位的人员工资标准均不低于榆林市现行最低工资标准。</w:t>
      </w:r>
    </w:p>
    <w:p w14:paraId="58143F0A">
      <w:pPr>
        <w:adjustRightInd w:val="0"/>
        <w:snapToGrid w:val="0"/>
        <w:spacing w:before="156" w:beforeLines="50" w:line="360" w:lineRule="auto"/>
        <w:ind w:firstLine="420" w:firstLineChars="200"/>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3.物料费用</w:t>
      </w:r>
    </w:p>
    <w:p w14:paraId="157BC719">
      <w:pPr>
        <w:adjustRightInd w:val="0"/>
        <w:snapToGrid w:val="0"/>
        <w:spacing w:before="156" w:beforeLines="50" w:line="360" w:lineRule="auto"/>
        <w:ind w:firstLine="420" w:firstLineChars="200"/>
        <w:rPr>
          <w:rFonts w:hint="eastAsia" w:cs="Times New Roman" w:asciiTheme="minorEastAsia" w:hAnsiTheme="minorEastAsia" w:eastAsiaTheme="minorEastAsia"/>
          <w:color w:val="FF0000"/>
          <w:szCs w:val="21"/>
          <w:lang w:val="en-US" w:eastAsia="zh-CN"/>
        </w:rPr>
      </w:pPr>
      <w:r>
        <w:rPr>
          <w:rFonts w:hint="eastAsia" w:cs="Times New Roman" w:asciiTheme="minorEastAsia" w:hAnsiTheme="minorEastAsia" w:eastAsiaTheme="minorEastAsia"/>
          <w:szCs w:val="21"/>
          <w:lang w:val="en-US" w:eastAsia="zh-CN"/>
        </w:rPr>
        <w:t>含不锈钢清洁剂、尘推油、洁厕净、油污净、玻璃清洁剂、洗洁精、洗衣粉、钢丝球、毛巾、马桶刷、尘推、拖把、扫把、垃圾袋、防护手套等日常耗材，</w:t>
      </w:r>
      <w:r>
        <w:rPr>
          <w:rFonts w:hint="eastAsia" w:cs="Times New Roman" w:asciiTheme="minorEastAsia" w:hAnsiTheme="minorEastAsia" w:eastAsiaTheme="minorEastAsia"/>
          <w:color w:val="auto"/>
          <w:szCs w:val="21"/>
          <w:lang w:val="en-US" w:eastAsia="zh-CN"/>
        </w:rPr>
        <w:t>年度合计54750 元。</w:t>
      </w:r>
    </w:p>
    <w:p w14:paraId="45413B96">
      <w:pPr>
        <w:adjustRightInd w:val="0"/>
        <w:snapToGrid w:val="0"/>
        <w:spacing w:before="156" w:beforeLines="50" w:line="360" w:lineRule="auto"/>
        <w:ind w:firstLine="420" w:firstLineChars="200"/>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4.服装费用</w:t>
      </w:r>
    </w:p>
    <w:p w14:paraId="0C808F73">
      <w:pPr>
        <w:adjustRightInd w:val="0"/>
        <w:snapToGrid w:val="0"/>
        <w:spacing w:before="156" w:beforeLines="50" w:line="360" w:lineRule="auto"/>
        <w:ind w:firstLine="420" w:firstLineChars="200"/>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工作人员统一配备夏装、秋装两套工作服（涤棉混纺材质），共7 人14套，</w:t>
      </w:r>
      <w:r>
        <w:rPr>
          <w:rFonts w:hint="eastAsia" w:cs="Times New Roman" w:asciiTheme="minorEastAsia" w:hAnsiTheme="minorEastAsia" w:eastAsiaTheme="minorEastAsia"/>
          <w:color w:val="auto"/>
          <w:szCs w:val="21"/>
          <w:lang w:val="en-US" w:eastAsia="zh-CN"/>
        </w:rPr>
        <w:t>合计1400 元。</w:t>
      </w:r>
    </w:p>
    <w:p w14:paraId="7DC9701C">
      <w:pPr>
        <w:adjustRightInd w:val="0"/>
        <w:snapToGrid w:val="0"/>
        <w:spacing w:before="156" w:beforeLines="50" w:line="360" w:lineRule="auto"/>
        <w:ind w:firstLine="420" w:firstLineChars="200"/>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5.关于招标物业管理公司的预算清单</w:t>
      </w:r>
    </w:p>
    <w:tbl>
      <w:tblPr>
        <w:tblStyle w:val="42"/>
        <w:tblW w:w="86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1"/>
        <w:gridCol w:w="2574"/>
        <w:gridCol w:w="2933"/>
        <w:gridCol w:w="2105"/>
      </w:tblGrid>
      <w:tr w14:paraId="77B7D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trPr>
        <w:tc>
          <w:tcPr>
            <w:tcW w:w="1021" w:type="dxa"/>
            <w:noWrap w:val="0"/>
            <w:vAlign w:val="center"/>
          </w:tcPr>
          <w:p w14:paraId="16D341AE">
            <w:pPr>
              <w:adjustRightInd w:val="0"/>
              <w:snapToGrid w:val="0"/>
              <w:spacing w:before="156" w:beforeLines="50" w:line="360" w:lineRule="auto"/>
              <w:ind w:firstLine="420" w:firstLineChars="200"/>
              <w:rPr>
                <w:rFonts w:hint="eastAsia"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序号</w:t>
            </w:r>
          </w:p>
        </w:tc>
        <w:tc>
          <w:tcPr>
            <w:tcW w:w="2574" w:type="dxa"/>
            <w:noWrap w:val="0"/>
            <w:vAlign w:val="center"/>
          </w:tcPr>
          <w:p w14:paraId="37729C84">
            <w:pPr>
              <w:adjustRightInd w:val="0"/>
              <w:snapToGrid w:val="0"/>
              <w:spacing w:before="156" w:beforeLines="50" w:line="360" w:lineRule="auto"/>
              <w:ind w:firstLine="420" w:firstLineChars="200"/>
              <w:rPr>
                <w:rFonts w:hint="eastAsia"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费用分类</w:t>
            </w:r>
          </w:p>
        </w:tc>
        <w:tc>
          <w:tcPr>
            <w:tcW w:w="2933" w:type="dxa"/>
            <w:noWrap w:val="0"/>
            <w:vAlign w:val="center"/>
          </w:tcPr>
          <w:p w14:paraId="02314F7C">
            <w:pPr>
              <w:adjustRightInd w:val="0"/>
              <w:snapToGrid w:val="0"/>
              <w:spacing w:before="156" w:beforeLines="50" w:line="360" w:lineRule="auto"/>
              <w:ind w:firstLine="420" w:firstLineChars="200"/>
              <w:rPr>
                <w:rFonts w:hint="eastAsia"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年度费用（元）</w:t>
            </w:r>
          </w:p>
          <w:p w14:paraId="01A9B366">
            <w:pPr>
              <w:adjustRightInd w:val="0"/>
              <w:snapToGrid w:val="0"/>
              <w:spacing w:before="156" w:beforeLines="50" w:line="360" w:lineRule="auto"/>
              <w:ind w:firstLine="420" w:firstLineChars="200"/>
              <w:rPr>
                <w:rFonts w:hint="eastAsia"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0</w:t>
            </w:r>
          </w:p>
          <w:p w14:paraId="14D6BF24">
            <w:pPr>
              <w:adjustRightInd w:val="0"/>
              <w:snapToGrid w:val="0"/>
              <w:spacing w:before="156" w:beforeLines="50" w:line="360" w:lineRule="auto"/>
              <w:ind w:firstLine="420" w:firstLineChars="200"/>
              <w:rPr>
                <w:rFonts w:hint="eastAsia"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0</w:t>
            </w:r>
          </w:p>
          <w:p w14:paraId="66663852">
            <w:pPr>
              <w:adjustRightInd w:val="0"/>
              <w:snapToGrid w:val="0"/>
              <w:spacing w:before="156" w:beforeLines="50" w:line="360" w:lineRule="auto"/>
              <w:ind w:firstLine="420" w:firstLineChars="200"/>
              <w:rPr>
                <w:rFonts w:hint="eastAsia"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0</w:t>
            </w:r>
          </w:p>
          <w:p w14:paraId="594FACE1">
            <w:pPr>
              <w:adjustRightInd w:val="0"/>
              <w:snapToGrid w:val="0"/>
              <w:spacing w:before="156" w:beforeLines="50" w:line="360" w:lineRule="auto"/>
              <w:ind w:firstLine="420" w:firstLineChars="200"/>
              <w:rPr>
                <w:rFonts w:hint="eastAsia"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-（yuan）（）</w:t>
            </w:r>
          </w:p>
        </w:tc>
        <w:tc>
          <w:tcPr>
            <w:tcW w:w="2105" w:type="dxa"/>
            <w:noWrap w:val="0"/>
            <w:vAlign w:val="center"/>
          </w:tcPr>
          <w:p w14:paraId="7E68402F">
            <w:pPr>
              <w:adjustRightInd w:val="0"/>
              <w:snapToGrid w:val="0"/>
              <w:spacing w:before="156" w:beforeLines="50" w:line="360" w:lineRule="auto"/>
              <w:ind w:firstLine="420" w:firstLineChars="200"/>
              <w:rPr>
                <w:rFonts w:hint="eastAsia"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2年服务期费用（元）元）</w:t>
            </w:r>
          </w:p>
        </w:tc>
      </w:tr>
      <w:tr w14:paraId="155A0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exact"/>
        </w:trPr>
        <w:tc>
          <w:tcPr>
            <w:tcW w:w="1021" w:type="dxa"/>
            <w:noWrap w:val="0"/>
            <w:vAlign w:val="center"/>
          </w:tcPr>
          <w:p w14:paraId="4C3AF776">
            <w:pPr>
              <w:adjustRightInd w:val="0"/>
              <w:snapToGrid w:val="0"/>
              <w:spacing w:before="156" w:beforeLines="50" w:line="360" w:lineRule="auto"/>
              <w:ind w:firstLine="420" w:firstLineChars="200"/>
              <w:rPr>
                <w:rFonts w:hint="eastAsia"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1</w:t>
            </w:r>
          </w:p>
        </w:tc>
        <w:tc>
          <w:tcPr>
            <w:tcW w:w="2574" w:type="dxa"/>
            <w:noWrap w:val="0"/>
            <w:vAlign w:val="center"/>
          </w:tcPr>
          <w:p w14:paraId="62B1AD48">
            <w:pPr>
              <w:adjustRightInd w:val="0"/>
              <w:snapToGrid w:val="0"/>
              <w:spacing w:before="156" w:beforeLines="50" w:line="360" w:lineRule="auto"/>
              <w:ind w:firstLine="420" w:firstLineChars="200"/>
              <w:rPr>
                <w:rFonts w:hint="default"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人员费用</w:t>
            </w:r>
          </w:p>
        </w:tc>
        <w:tc>
          <w:tcPr>
            <w:tcW w:w="2933" w:type="dxa"/>
            <w:noWrap w:val="0"/>
            <w:vAlign w:val="center"/>
          </w:tcPr>
          <w:p w14:paraId="077ABC3D">
            <w:pPr>
              <w:adjustRightInd w:val="0"/>
              <w:snapToGrid w:val="0"/>
              <w:spacing w:before="156" w:beforeLines="50" w:line="360" w:lineRule="auto"/>
              <w:ind w:firstLine="420" w:firstLineChars="200"/>
              <w:rPr>
                <w:rFonts w:hint="default"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291600.00</w:t>
            </w:r>
          </w:p>
        </w:tc>
        <w:tc>
          <w:tcPr>
            <w:tcW w:w="2105" w:type="dxa"/>
            <w:noWrap w:val="0"/>
            <w:vAlign w:val="center"/>
          </w:tcPr>
          <w:p w14:paraId="5B35EC28">
            <w:pPr>
              <w:adjustRightInd w:val="0"/>
              <w:snapToGrid w:val="0"/>
              <w:spacing w:before="156" w:beforeLines="50" w:line="360" w:lineRule="auto"/>
              <w:ind w:firstLine="420" w:firstLineChars="200"/>
              <w:rPr>
                <w:rFonts w:hint="default"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583200.00</w:t>
            </w:r>
          </w:p>
        </w:tc>
      </w:tr>
      <w:tr w14:paraId="42FC9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exact"/>
        </w:trPr>
        <w:tc>
          <w:tcPr>
            <w:tcW w:w="1021" w:type="dxa"/>
            <w:noWrap w:val="0"/>
            <w:vAlign w:val="center"/>
          </w:tcPr>
          <w:p w14:paraId="46564837">
            <w:pPr>
              <w:adjustRightInd w:val="0"/>
              <w:snapToGrid w:val="0"/>
              <w:spacing w:before="156" w:beforeLines="50" w:line="360" w:lineRule="auto"/>
              <w:ind w:firstLine="420" w:firstLineChars="200"/>
              <w:rPr>
                <w:rFonts w:hint="eastAsia"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2</w:t>
            </w:r>
          </w:p>
        </w:tc>
        <w:tc>
          <w:tcPr>
            <w:tcW w:w="2574" w:type="dxa"/>
            <w:noWrap w:val="0"/>
            <w:vAlign w:val="center"/>
          </w:tcPr>
          <w:p w14:paraId="56384730">
            <w:pPr>
              <w:adjustRightInd w:val="0"/>
              <w:snapToGrid w:val="0"/>
              <w:spacing w:before="156" w:beforeLines="50" w:line="360" w:lineRule="auto"/>
              <w:ind w:firstLine="420" w:firstLineChars="200"/>
              <w:rPr>
                <w:rFonts w:hint="default"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保洁物料费用</w:t>
            </w:r>
          </w:p>
        </w:tc>
        <w:tc>
          <w:tcPr>
            <w:tcW w:w="2933" w:type="dxa"/>
            <w:noWrap w:val="0"/>
            <w:vAlign w:val="center"/>
          </w:tcPr>
          <w:p w14:paraId="619C2C85">
            <w:pPr>
              <w:adjustRightInd w:val="0"/>
              <w:snapToGrid w:val="0"/>
              <w:spacing w:before="156" w:beforeLines="50" w:line="360" w:lineRule="auto"/>
              <w:ind w:firstLine="420" w:firstLineChars="200"/>
              <w:rPr>
                <w:rFonts w:hint="default"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54750.00</w:t>
            </w:r>
          </w:p>
        </w:tc>
        <w:tc>
          <w:tcPr>
            <w:tcW w:w="2105" w:type="dxa"/>
            <w:noWrap w:val="0"/>
            <w:vAlign w:val="center"/>
          </w:tcPr>
          <w:p w14:paraId="4CBB9FAF">
            <w:pPr>
              <w:adjustRightInd w:val="0"/>
              <w:snapToGrid w:val="0"/>
              <w:spacing w:before="156" w:beforeLines="50" w:line="360" w:lineRule="auto"/>
              <w:ind w:firstLine="420" w:firstLineChars="200"/>
              <w:rPr>
                <w:rFonts w:hint="default"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109500.00</w:t>
            </w:r>
          </w:p>
        </w:tc>
      </w:tr>
      <w:tr w14:paraId="7DB9D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exact"/>
        </w:trPr>
        <w:tc>
          <w:tcPr>
            <w:tcW w:w="1021" w:type="dxa"/>
            <w:noWrap w:val="0"/>
            <w:vAlign w:val="center"/>
          </w:tcPr>
          <w:p w14:paraId="735E7C98">
            <w:pPr>
              <w:adjustRightInd w:val="0"/>
              <w:snapToGrid w:val="0"/>
              <w:spacing w:before="156" w:beforeLines="50" w:line="360" w:lineRule="auto"/>
              <w:ind w:firstLine="420" w:firstLineChars="200"/>
              <w:rPr>
                <w:rFonts w:hint="eastAsia"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3</w:t>
            </w:r>
          </w:p>
        </w:tc>
        <w:tc>
          <w:tcPr>
            <w:tcW w:w="2574" w:type="dxa"/>
            <w:noWrap w:val="0"/>
            <w:vAlign w:val="center"/>
          </w:tcPr>
          <w:p w14:paraId="4031D1E0">
            <w:pPr>
              <w:adjustRightInd w:val="0"/>
              <w:snapToGrid w:val="0"/>
              <w:spacing w:before="156" w:beforeLines="50" w:line="360" w:lineRule="auto"/>
              <w:ind w:firstLine="420" w:firstLineChars="200"/>
              <w:rPr>
                <w:rFonts w:hint="default"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人员服装费用</w:t>
            </w:r>
          </w:p>
        </w:tc>
        <w:tc>
          <w:tcPr>
            <w:tcW w:w="2933" w:type="dxa"/>
            <w:noWrap w:val="0"/>
            <w:vAlign w:val="center"/>
          </w:tcPr>
          <w:p w14:paraId="772F157F">
            <w:pPr>
              <w:adjustRightInd w:val="0"/>
              <w:snapToGrid w:val="0"/>
              <w:spacing w:before="156" w:beforeLines="50" w:line="360" w:lineRule="auto"/>
              <w:ind w:firstLine="420" w:firstLineChars="200"/>
              <w:rPr>
                <w:rFonts w:hint="default"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1400.00</w:t>
            </w:r>
          </w:p>
          <w:p w14:paraId="0BEBE2BC">
            <w:pPr>
              <w:adjustRightInd w:val="0"/>
              <w:snapToGrid w:val="0"/>
              <w:spacing w:before="156" w:beforeLines="50" w:line="360" w:lineRule="auto"/>
              <w:ind w:firstLine="420" w:firstLineChars="200"/>
              <w:rPr>
                <w:rFonts w:hint="eastAsia"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0</w:t>
            </w:r>
          </w:p>
          <w:p w14:paraId="2A5AFB35">
            <w:pPr>
              <w:adjustRightInd w:val="0"/>
              <w:snapToGrid w:val="0"/>
              <w:spacing w:before="156" w:beforeLines="50" w:line="360" w:lineRule="auto"/>
              <w:ind w:firstLine="420" w:firstLineChars="200"/>
              <w:rPr>
                <w:rFonts w:hint="eastAsia"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-（yuan）（）</w:t>
            </w:r>
          </w:p>
        </w:tc>
        <w:tc>
          <w:tcPr>
            <w:tcW w:w="2105" w:type="dxa"/>
            <w:noWrap w:val="0"/>
            <w:vAlign w:val="center"/>
          </w:tcPr>
          <w:p w14:paraId="31C1F318">
            <w:pPr>
              <w:adjustRightInd w:val="0"/>
              <w:snapToGrid w:val="0"/>
              <w:spacing w:before="156" w:beforeLines="50" w:line="360" w:lineRule="auto"/>
              <w:ind w:firstLine="420" w:firstLineChars="200"/>
              <w:rPr>
                <w:rFonts w:hint="default"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2800.00</w:t>
            </w:r>
          </w:p>
        </w:tc>
      </w:tr>
      <w:tr w14:paraId="54D19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exact"/>
        </w:trPr>
        <w:tc>
          <w:tcPr>
            <w:tcW w:w="3595" w:type="dxa"/>
            <w:gridSpan w:val="2"/>
            <w:noWrap w:val="0"/>
            <w:vAlign w:val="center"/>
          </w:tcPr>
          <w:p w14:paraId="58F71FBF">
            <w:pPr>
              <w:adjustRightInd w:val="0"/>
              <w:snapToGrid w:val="0"/>
              <w:spacing w:before="156" w:beforeLines="50" w:line="360" w:lineRule="auto"/>
              <w:ind w:firstLine="420" w:firstLineChars="200"/>
              <w:rPr>
                <w:rFonts w:hint="default"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ab/>
            </w:r>
            <w:r>
              <w:rPr>
                <w:rFonts w:hint="eastAsia" w:cs="Times New Roman" w:asciiTheme="minorEastAsia" w:hAnsiTheme="minorEastAsia" w:eastAsiaTheme="minorEastAsia"/>
                <w:color w:val="auto"/>
                <w:szCs w:val="21"/>
                <w:lang w:val="en-US" w:eastAsia="zh-CN"/>
              </w:rPr>
              <w:t>合计</w:t>
            </w:r>
          </w:p>
        </w:tc>
        <w:tc>
          <w:tcPr>
            <w:tcW w:w="2933" w:type="dxa"/>
            <w:noWrap w:val="0"/>
            <w:vAlign w:val="center"/>
          </w:tcPr>
          <w:p w14:paraId="166BD1F9">
            <w:pPr>
              <w:adjustRightInd w:val="0"/>
              <w:snapToGrid w:val="0"/>
              <w:spacing w:before="156" w:beforeLines="50" w:line="360" w:lineRule="auto"/>
              <w:ind w:firstLine="420" w:firstLineChars="200"/>
              <w:rPr>
                <w:rFonts w:hint="default"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347750.00</w:t>
            </w:r>
          </w:p>
        </w:tc>
        <w:tc>
          <w:tcPr>
            <w:tcW w:w="2105" w:type="dxa"/>
            <w:noWrap w:val="0"/>
            <w:vAlign w:val="center"/>
          </w:tcPr>
          <w:p w14:paraId="03B8FE58">
            <w:pPr>
              <w:adjustRightInd w:val="0"/>
              <w:snapToGrid w:val="0"/>
              <w:spacing w:before="156" w:beforeLines="50" w:line="360" w:lineRule="auto"/>
              <w:ind w:firstLine="420" w:firstLineChars="200"/>
              <w:rPr>
                <w:rFonts w:hint="default" w:cs="Times New Roman" w:asciiTheme="minorEastAsia" w:hAnsiTheme="minorEastAsia" w:eastAsiaTheme="minorEastAsia"/>
                <w:color w:val="auto"/>
                <w:szCs w:val="21"/>
                <w:lang w:val="en-US" w:eastAsia="zh-CN"/>
              </w:rPr>
            </w:pPr>
            <w:r>
              <w:rPr>
                <w:rFonts w:hint="eastAsia" w:cs="Times New Roman" w:asciiTheme="minorEastAsia" w:hAnsiTheme="minorEastAsia" w:eastAsiaTheme="minorEastAsia"/>
                <w:color w:val="auto"/>
                <w:szCs w:val="21"/>
                <w:lang w:val="en-US" w:eastAsia="zh-CN"/>
              </w:rPr>
              <w:t>695500.00</w:t>
            </w:r>
          </w:p>
        </w:tc>
      </w:tr>
    </w:tbl>
    <w:p w14:paraId="3ECCC624">
      <w:pPr>
        <w:pStyle w:val="3"/>
        <w:jc w:val="center"/>
        <w:rPr>
          <w:rFonts w:hint="eastAsia" w:ascii="黑体" w:hAnsi="黑体" w:eastAsia="黑体"/>
          <w:sz w:val="28"/>
          <w:szCs w:val="28"/>
        </w:rPr>
      </w:pPr>
    </w:p>
    <w:p w14:paraId="4F0C01AE">
      <w:pPr>
        <w:pStyle w:val="3"/>
        <w:jc w:val="center"/>
        <w:rPr>
          <w:rFonts w:hint="eastAsia" w:cs="Times New Roman" w:asciiTheme="minorEastAsia" w:hAnsiTheme="minorEastAsia" w:eastAsiaTheme="minorEastAsia"/>
          <w:szCs w:val="21"/>
          <w:lang w:val="en-US" w:eastAsia="zh-CN"/>
        </w:rPr>
      </w:pPr>
      <w:r>
        <w:rPr>
          <w:rFonts w:hint="eastAsia" w:ascii="黑体" w:hAnsi="黑体" w:eastAsia="黑体"/>
          <w:sz w:val="28"/>
          <w:szCs w:val="28"/>
        </w:rPr>
        <w:t>第二节 商务要求</w:t>
      </w:r>
    </w:p>
    <w:p w14:paraId="4EF425DA">
      <w:pPr>
        <w:adjustRightInd w:val="0"/>
        <w:snapToGrid w:val="0"/>
        <w:spacing w:before="156" w:beforeLines="50" w:line="360" w:lineRule="auto"/>
        <w:ind w:firstLine="420" w:firstLineChars="200"/>
        <w:rPr>
          <w:rFonts w:cs="Times New Roman" w:asciiTheme="minorEastAsia" w:hAnsiTheme="minorEastAsia" w:eastAsiaTheme="minorEastAsia"/>
          <w:szCs w:val="21"/>
        </w:rPr>
      </w:pPr>
      <w:r>
        <w:rPr>
          <w:rFonts w:hint="eastAsia" w:cs="Times New Roman" w:asciiTheme="minorEastAsia" w:hAnsiTheme="minorEastAsia" w:eastAsiaTheme="minorEastAsia"/>
          <w:szCs w:val="21"/>
          <w:lang w:val="en-US" w:eastAsia="zh-CN"/>
        </w:rPr>
        <w:t>1.</w:t>
      </w:r>
      <w:r>
        <w:rPr>
          <w:rFonts w:cs="Times New Roman" w:asciiTheme="minorEastAsia" w:hAnsiTheme="minorEastAsia" w:eastAsiaTheme="minorEastAsia"/>
          <w:szCs w:val="21"/>
        </w:rPr>
        <w:t>服务期限</w:t>
      </w:r>
      <w:r>
        <w:rPr>
          <w:rFonts w:hint="eastAsia" w:cs="Times New Roman" w:asciiTheme="minorEastAsia" w:hAnsiTheme="minorEastAsia" w:eastAsiaTheme="minorEastAsia"/>
          <w:szCs w:val="21"/>
          <w:lang w:eastAsia="zh-CN"/>
        </w:rPr>
        <w:t>：</w:t>
      </w:r>
      <w:r>
        <w:rPr>
          <w:rFonts w:cs="Times New Roman" w:asciiTheme="minorEastAsia" w:hAnsiTheme="minorEastAsia" w:eastAsiaTheme="minorEastAsia"/>
          <w:szCs w:val="21"/>
          <w:lang w:val="en-US" w:eastAsia="zh-CN"/>
        </w:rPr>
        <w:t>本项目服务期限为2 年（24 个月），自合同签订之日起计算。</w:t>
      </w:r>
    </w:p>
    <w:p w14:paraId="4E36AFE4">
      <w:pPr>
        <w:adjustRightInd w:val="0"/>
        <w:snapToGrid w:val="0"/>
        <w:spacing w:before="156" w:beforeLines="50" w:line="360" w:lineRule="auto"/>
        <w:ind w:firstLine="420" w:firstLineChars="200"/>
        <w:rPr>
          <w:rFonts w:cs="Times New Roman" w:asciiTheme="minorEastAsia" w:hAnsiTheme="minorEastAsia" w:eastAsiaTheme="minorEastAsia"/>
          <w:szCs w:val="21"/>
        </w:rPr>
      </w:pPr>
      <w:r>
        <w:rPr>
          <w:rFonts w:cs="Times New Roman" w:asciiTheme="minorEastAsia" w:hAnsiTheme="minorEastAsia" w:eastAsiaTheme="minorEastAsia"/>
          <w:szCs w:val="21"/>
        </w:rPr>
        <w:t xml:space="preserve">2 </w:t>
      </w:r>
      <w:r>
        <w:rPr>
          <w:rFonts w:hint="eastAsia" w:cs="Times New Roman" w:asciiTheme="minorEastAsia" w:hAnsiTheme="minorEastAsia" w:eastAsiaTheme="minorEastAsia"/>
          <w:szCs w:val="21"/>
          <w:lang w:val="en-US" w:eastAsia="zh-CN"/>
        </w:rPr>
        <w:t>.</w:t>
      </w:r>
      <w:r>
        <w:rPr>
          <w:rFonts w:cs="Times New Roman" w:asciiTheme="minorEastAsia" w:hAnsiTheme="minorEastAsia" w:eastAsiaTheme="minorEastAsia"/>
          <w:szCs w:val="21"/>
        </w:rPr>
        <w:t>付款方式</w:t>
      </w:r>
    </w:p>
    <w:p w14:paraId="6E7D3F07">
      <w:pPr>
        <w:adjustRightInd w:val="0"/>
        <w:snapToGrid w:val="0"/>
        <w:spacing w:before="156" w:beforeLines="50" w:line="360" w:lineRule="auto"/>
        <w:ind w:firstLine="420" w:firstLineChars="200"/>
        <w:rPr>
          <w:rFonts w:cs="Times New Roman" w:asciiTheme="minorEastAsia" w:hAnsiTheme="minorEastAsia" w:eastAsiaTheme="minorEastAsia"/>
          <w:szCs w:val="21"/>
        </w:rPr>
      </w:pPr>
      <w:r>
        <w:rPr>
          <w:rFonts w:hint="eastAsia" w:cs="Times New Roman" w:asciiTheme="minorEastAsia" w:hAnsiTheme="minorEastAsia" w:eastAsiaTheme="minorEastAsia"/>
          <w:szCs w:val="21"/>
          <w:lang w:val="en-US" w:eastAsia="zh-CN"/>
        </w:rPr>
        <w:t>（1）</w:t>
      </w:r>
      <w:r>
        <w:rPr>
          <w:rFonts w:cs="Times New Roman" w:asciiTheme="minorEastAsia" w:hAnsiTheme="minorEastAsia" w:eastAsiaTheme="minorEastAsia"/>
          <w:szCs w:val="21"/>
        </w:rPr>
        <w:t>本项目服务费用按季度支付，采用 “先服务、后付款” 的方式；</w:t>
      </w:r>
    </w:p>
    <w:p w14:paraId="3C48438D">
      <w:pPr>
        <w:adjustRightInd w:val="0"/>
        <w:snapToGrid w:val="0"/>
        <w:spacing w:before="156" w:beforeLines="50" w:line="360" w:lineRule="auto"/>
        <w:ind w:firstLine="420" w:firstLineChars="200"/>
        <w:rPr>
          <w:rFonts w:cs="Times New Roman" w:asciiTheme="minorEastAsia" w:hAnsiTheme="minorEastAsia" w:eastAsiaTheme="minorEastAsia"/>
          <w:szCs w:val="21"/>
        </w:rPr>
      </w:pPr>
      <w:r>
        <w:rPr>
          <w:rFonts w:hint="eastAsia" w:cs="Times New Roman" w:asciiTheme="minorEastAsia" w:hAnsiTheme="minorEastAsia" w:eastAsiaTheme="minorEastAsia"/>
          <w:szCs w:val="21"/>
          <w:lang w:val="en-US" w:eastAsia="zh-CN"/>
        </w:rPr>
        <w:t>（2）</w:t>
      </w:r>
      <w:r>
        <w:rPr>
          <w:rFonts w:cs="Times New Roman" w:asciiTheme="minorEastAsia" w:hAnsiTheme="minorEastAsia" w:eastAsiaTheme="minorEastAsia"/>
          <w:szCs w:val="21"/>
        </w:rPr>
        <w:t>每季度服务期满后，供应商向甲方提交本季度服务发票、付款申请等资料，甲方在收到资料后 10 个工作日内，完成本季度服务质量考核，考核合格的，在 15 个工作日内支付本季度服务费用；考核不合格的，甲方有权扣除相应的服务费用，直至整改合格后再行支付；</w:t>
      </w:r>
    </w:p>
    <w:p w14:paraId="20111FDA">
      <w:pPr>
        <w:adjustRightInd w:val="0"/>
        <w:snapToGrid w:val="0"/>
        <w:spacing w:before="156" w:beforeLines="50" w:line="360" w:lineRule="auto"/>
        <w:ind w:firstLine="420" w:firstLineChars="200"/>
        <w:rPr>
          <w:rFonts w:cs="Times New Roman" w:asciiTheme="minorEastAsia" w:hAnsiTheme="minorEastAsia" w:eastAsiaTheme="minorEastAsia"/>
          <w:szCs w:val="21"/>
        </w:rPr>
      </w:pPr>
      <w:r>
        <w:rPr>
          <w:rFonts w:hint="eastAsia" w:cs="Times New Roman" w:asciiTheme="minorEastAsia" w:hAnsiTheme="minorEastAsia" w:eastAsiaTheme="minorEastAsia"/>
          <w:szCs w:val="21"/>
          <w:lang w:eastAsia="zh-CN"/>
        </w:rPr>
        <w:t>（</w:t>
      </w:r>
      <w:r>
        <w:rPr>
          <w:rFonts w:hint="eastAsia" w:cs="Times New Roman" w:asciiTheme="minorEastAsia" w:hAnsiTheme="minorEastAsia" w:eastAsiaTheme="minorEastAsia"/>
          <w:szCs w:val="21"/>
          <w:lang w:val="en-US" w:eastAsia="zh-CN"/>
        </w:rPr>
        <w:t>3</w:t>
      </w:r>
      <w:r>
        <w:rPr>
          <w:rFonts w:hint="eastAsia" w:cs="Times New Roman" w:asciiTheme="minorEastAsia" w:hAnsiTheme="minorEastAsia" w:eastAsiaTheme="minorEastAsia"/>
          <w:szCs w:val="21"/>
          <w:lang w:eastAsia="zh-CN"/>
        </w:rPr>
        <w:t>）</w:t>
      </w:r>
      <w:r>
        <w:rPr>
          <w:rFonts w:cs="Times New Roman" w:asciiTheme="minorEastAsia" w:hAnsiTheme="minorEastAsia" w:eastAsiaTheme="minorEastAsia"/>
          <w:szCs w:val="21"/>
        </w:rPr>
        <w:t>付款方式：银行对公转账，供应商需向甲方开具合法有效的增值税发票，发票开具内容与合同约定一致。</w:t>
      </w:r>
    </w:p>
    <w:p w14:paraId="5A0C2506">
      <w:pPr>
        <w:adjustRightInd w:val="0"/>
        <w:snapToGrid w:val="0"/>
        <w:spacing w:before="156" w:beforeLines="50" w:line="360" w:lineRule="auto"/>
        <w:ind w:firstLine="420" w:firstLineChars="200"/>
        <w:rPr>
          <w:rFonts w:cs="Times New Roman" w:asciiTheme="minorEastAsia" w:hAnsiTheme="minorEastAsia" w:eastAsiaTheme="minorEastAsia"/>
          <w:szCs w:val="21"/>
        </w:rPr>
      </w:pPr>
      <w:r>
        <w:rPr>
          <w:rFonts w:cs="Times New Roman" w:asciiTheme="minorEastAsia" w:hAnsiTheme="minorEastAsia" w:eastAsiaTheme="minorEastAsia"/>
          <w:szCs w:val="21"/>
        </w:rPr>
        <w:t>3</w:t>
      </w:r>
      <w:r>
        <w:rPr>
          <w:rFonts w:hint="eastAsia" w:cs="Times New Roman" w:asciiTheme="minorEastAsia" w:hAnsiTheme="minorEastAsia" w:eastAsiaTheme="minorEastAsia"/>
          <w:szCs w:val="21"/>
          <w:lang w:val="en-US" w:eastAsia="zh-CN"/>
        </w:rPr>
        <w:t>.</w:t>
      </w:r>
      <w:r>
        <w:rPr>
          <w:rFonts w:cs="Times New Roman" w:asciiTheme="minorEastAsia" w:hAnsiTheme="minorEastAsia" w:eastAsiaTheme="minorEastAsia"/>
          <w:szCs w:val="21"/>
        </w:rPr>
        <w:t>验收方式</w:t>
      </w:r>
    </w:p>
    <w:p w14:paraId="278ABC3C">
      <w:pPr>
        <w:adjustRightInd w:val="0"/>
        <w:snapToGrid w:val="0"/>
        <w:spacing w:before="156" w:beforeLines="50" w:line="360" w:lineRule="auto"/>
        <w:ind w:firstLine="420" w:firstLineChars="200"/>
        <w:rPr>
          <w:rFonts w:cs="Times New Roman" w:asciiTheme="minorEastAsia" w:hAnsiTheme="minorEastAsia" w:eastAsiaTheme="minorEastAsia"/>
          <w:szCs w:val="21"/>
        </w:rPr>
      </w:pPr>
      <w:r>
        <w:rPr>
          <w:rFonts w:cs="Times New Roman" w:asciiTheme="minorEastAsia" w:hAnsiTheme="minorEastAsia" w:eastAsiaTheme="minorEastAsia"/>
          <w:szCs w:val="21"/>
          <w:lang w:val="en-US" w:eastAsia="zh-CN"/>
        </w:rPr>
        <w:t>本项目验收分为日常</w:t>
      </w:r>
      <w:r>
        <w:rPr>
          <w:rFonts w:hint="eastAsia" w:cs="Times New Roman" w:asciiTheme="minorEastAsia" w:hAnsiTheme="minorEastAsia" w:eastAsiaTheme="minorEastAsia"/>
          <w:szCs w:val="21"/>
          <w:lang w:val="en-US" w:eastAsia="zh-CN"/>
        </w:rPr>
        <w:t>验收、月度</w:t>
      </w:r>
      <w:r>
        <w:rPr>
          <w:rFonts w:cs="Times New Roman" w:asciiTheme="minorEastAsia" w:hAnsiTheme="minorEastAsia" w:eastAsiaTheme="minorEastAsia"/>
          <w:szCs w:val="21"/>
          <w:lang w:val="en-US" w:eastAsia="zh-CN"/>
        </w:rPr>
        <w:t>验收、季度考核验收、年度综合验收</w:t>
      </w:r>
      <w:r>
        <w:rPr>
          <w:rFonts w:hint="eastAsia" w:cs="Times New Roman" w:asciiTheme="minorEastAsia" w:hAnsiTheme="minorEastAsia" w:eastAsiaTheme="minorEastAsia"/>
          <w:szCs w:val="21"/>
          <w:lang w:val="en-US" w:eastAsia="zh-CN"/>
        </w:rPr>
        <w:t>等</w:t>
      </w:r>
      <w:r>
        <w:rPr>
          <w:rFonts w:cs="Times New Roman" w:asciiTheme="minorEastAsia" w:hAnsiTheme="minorEastAsia" w:eastAsiaTheme="minorEastAsia"/>
          <w:szCs w:val="21"/>
          <w:lang w:val="en-US" w:eastAsia="zh-CN"/>
        </w:rPr>
        <w:t>层级，验收标准以本委托书约定的服务标准、甲方的医院管理规范、院感管理要求为依据。</w:t>
      </w:r>
    </w:p>
    <w:p w14:paraId="58FAAF81">
      <w:pPr>
        <w:adjustRightInd w:val="0"/>
        <w:snapToGrid w:val="0"/>
        <w:spacing w:before="156" w:beforeLines="50" w:line="360" w:lineRule="auto"/>
        <w:ind w:firstLine="420" w:firstLineChars="200"/>
        <w:rPr>
          <w:rFonts w:hint="eastAsia" w:cs="Times New Roman" w:asciiTheme="minorEastAsia" w:hAnsiTheme="minorEastAsia" w:eastAsiaTheme="minorEastAsia"/>
          <w:color w:val="FF0000"/>
          <w:szCs w:val="21"/>
          <w:lang w:eastAsia="zh-CN"/>
        </w:rPr>
      </w:pPr>
      <w:r>
        <w:rPr>
          <w:rFonts w:cs="Times New Roman" w:asciiTheme="minorEastAsia" w:hAnsiTheme="minorEastAsia" w:eastAsiaTheme="minorEastAsia"/>
          <w:szCs w:val="21"/>
        </w:rPr>
        <w:t>4.服务考核与违约责任</w:t>
      </w:r>
      <w:r>
        <w:rPr>
          <w:rFonts w:hint="eastAsia" w:cs="Times New Roman" w:asciiTheme="minorEastAsia" w:hAnsiTheme="minorEastAsia" w:eastAsiaTheme="minorEastAsia"/>
          <w:szCs w:val="21"/>
          <w:lang w:eastAsia="zh-CN"/>
        </w:rPr>
        <w:t>（</w:t>
      </w:r>
      <w:r>
        <w:rPr>
          <w:rFonts w:hint="eastAsia" w:cs="Times New Roman" w:asciiTheme="minorEastAsia" w:hAnsiTheme="minorEastAsia" w:eastAsiaTheme="minorEastAsia"/>
          <w:color w:val="FF0000"/>
          <w:szCs w:val="21"/>
          <w:lang w:val="en-US" w:eastAsia="zh-CN"/>
        </w:rPr>
        <w:t>具体考核内容见附件一览表</w:t>
      </w:r>
      <w:r>
        <w:rPr>
          <w:rFonts w:hint="eastAsia" w:cs="Times New Roman" w:asciiTheme="minorEastAsia" w:hAnsiTheme="minorEastAsia" w:eastAsiaTheme="minorEastAsia"/>
          <w:color w:val="FF0000"/>
          <w:szCs w:val="21"/>
          <w:lang w:eastAsia="zh-CN"/>
        </w:rPr>
        <w:t>）</w:t>
      </w:r>
    </w:p>
    <w:p w14:paraId="19D28026">
      <w:pPr>
        <w:adjustRightInd w:val="0"/>
        <w:snapToGrid w:val="0"/>
        <w:spacing w:before="156" w:beforeLines="50" w:line="360" w:lineRule="auto"/>
        <w:ind w:firstLine="420" w:firstLineChars="200"/>
        <w:rPr>
          <w:rFonts w:cs="Times New Roman" w:asciiTheme="minorEastAsia" w:hAnsiTheme="minorEastAsia" w:eastAsiaTheme="minorEastAsia"/>
          <w:szCs w:val="21"/>
        </w:rPr>
      </w:pPr>
      <w:r>
        <w:rPr>
          <w:rFonts w:hint="eastAsia" w:cs="Times New Roman" w:asciiTheme="minorEastAsia" w:hAnsiTheme="minorEastAsia" w:eastAsiaTheme="minorEastAsia"/>
          <w:szCs w:val="21"/>
          <w:lang w:eastAsia="zh-CN"/>
        </w:rPr>
        <w:t>（</w:t>
      </w:r>
      <w:r>
        <w:rPr>
          <w:rFonts w:hint="eastAsia" w:cs="Times New Roman" w:asciiTheme="minorEastAsia" w:hAnsiTheme="minorEastAsia" w:eastAsiaTheme="minorEastAsia"/>
          <w:szCs w:val="21"/>
          <w:lang w:val="en-US" w:eastAsia="zh-CN"/>
        </w:rPr>
        <w:t>1</w:t>
      </w:r>
      <w:r>
        <w:rPr>
          <w:rFonts w:hint="eastAsia" w:cs="Times New Roman" w:asciiTheme="minorEastAsia" w:hAnsiTheme="minorEastAsia" w:eastAsiaTheme="minorEastAsia"/>
          <w:szCs w:val="21"/>
          <w:lang w:eastAsia="zh-CN"/>
        </w:rPr>
        <w:t>）</w:t>
      </w:r>
      <w:r>
        <w:rPr>
          <w:rFonts w:cs="Times New Roman" w:asciiTheme="minorEastAsia" w:hAnsiTheme="minorEastAsia" w:eastAsiaTheme="minorEastAsia"/>
          <w:szCs w:val="21"/>
        </w:rPr>
        <w:t>月度考核不合格的违约责任：月度考核不合格的，甲方有权扣除本季度服务费用的 5%-10%；连续 2 个月考核不合格的，甲方有权要求供应商限期整改，整改期限不超过 15 天，整改期间暂停支付服务费用；整改仍不合格的，甲方有权单方终止合同，供应商需向甲方支付合同总金额 10% 的违约金，给甲方造成损失的，需全额赔偿；</w:t>
      </w:r>
    </w:p>
    <w:p w14:paraId="784C1FBD">
      <w:pPr>
        <w:adjustRightInd w:val="0"/>
        <w:snapToGrid w:val="0"/>
        <w:spacing w:before="156" w:beforeLines="50" w:line="360" w:lineRule="auto"/>
        <w:ind w:firstLine="420" w:firstLineChars="200"/>
        <w:rPr>
          <w:rFonts w:cs="Times New Roman" w:asciiTheme="minorEastAsia" w:hAnsiTheme="minorEastAsia" w:eastAsiaTheme="minorEastAsia"/>
          <w:szCs w:val="21"/>
        </w:rPr>
      </w:pPr>
      <w:r>
        <w:rPr>
          <w:rFonts w:hint="eastAsia" w:cs="Times New Roman" w:asciiTheme="minorEastAsia" w:hAnsiTheme="minorEastAsia" w:eastAsiaTheme="minorEastAsia"/>
          <w:szCs w:val="21"/>
          <w:lang w:eastAsia="zh-CN"/>
        </w:rPr>
        <w:t>（</w:t>
      </w:r>
      <w:r>
        <w:rPr>
          <w:rFonts w:hint="eastAsia" w:cs="Times New Roman" w:asciiTheme="minorEastAsia" w:hAnsiTheme="minorEastAsia" w:eastAsiaTheme="minorEastAsia"/>
          <w:szCs w:val="21"/>
          <w:lang w:val="en-US" w:eastAsia="zh-CN"/>
        </w:rPr>
        <w:t>2</w:t>
      </w:r>
      <w:r>
        <w:rPr>
          <w:rFonts w:hint="eastAsia" w:cs="Times New Roman" w:asciiTheme="minorEastAsia" w:hAnsiTheme="minorEastAsia" w:eastAsiaTheme="minorEastAsia"/>
          <w:szCs w:val="21"/>
          <w:lang w:eastAsia="zh-CN"/>
        </w:rPr>
        <w:t>）</w:t>
      </w:r>
      <w:r>
        <w:rPr>
          <w:rFonts w:cs="Times New Roman" w:asciiTheme="minorEastAsia" w:hAnsiTheme="minorEastAsia" w:eastAsiaTheme="minorEastAsia"/>
          <w:szCs w:val="21"/>
        </w:rPr>
        <w:t>人员管理违约的违约责任：供应商未按约定配置足额人员、人员无资质上岗、人员频繁更换的，甲方有权要求供应商限期整改，整改不合格的，甲方有权按每人次扣除服务费用，情节严重的，甲方有权终止合同；</w:t>
      </w:r>
    </w:p>
    <w:p w14:paraId="3D73957C">
      <w:pPr>
        <w:adjustRightInd w:val="0"/>
        <w:snapToGrid w:val="0"/>
        <w:spacing w:before="156" w:beforeLines="50" w:line="360" w:lineRule="auto"/>
        <w:ind w:firstLine="420" w:firstLineChars="200"/>
        <w:rPr>
          <w:rFonts w:cs="Times New Roman" w:asciiTheme="minorEastAsia" w:hAnsiTheme="minorEastAsia" w:eastAsiaTheme="minorEastAsia"/>
          <w:szCs w:val="21"/>
        </w:rPr>
      </w:pPr>
      <w:r>
        <w:rPr>
          <w:rFonts w:hint="eastAsia" w:cs="Times New Roman" w:asciiTheme="minorEastAsia" w:hAnsiTheme="minorEastAsia" w:eastAsiaTheme="minorEastAsia"/>
          <w:szCs w:val="21"/>
          <w:lang w:eastAsia="zh-CN"/>
        </w:rPr>
        <w:t>（</w:t>
      </w:r>
      <w:r>
        <w:rPr>
          <w:rFonts w:hint="eastAsia" w:cs="Times New Roman" w:asciiTheme="minorEastAsia" w:hAnsiTheme="minorEastAsia" w:eastAsiaTheme="minorEastAsia"/>
          <w:szCs w:val="21"/>
          <w:lang w:val="en-US" w:eastAsia="zh-CN"/>
        </w:rPr>
        <w:t>3</w:t>
      </w:r>
      <w:r>
        <w:rPr>
          <w:rFonts w:hint="eastAsia" w:cs="Times New Roman" w:asciiTheme="minorEastAsia" w:hAnsiTheme="minorEastAsia" w:eastAsiaTheme="minorEastAsia"/>
          <w:szCs w:val="21"/>
          <w:lang w:eastAsia="zh-CN"/>
        </w:rPr>
        <w:t>）</w:t>
      </w:r>
      <w:r>
        <w:rPr>
          <w:rFonts w:cs="Times New Roman" w:asciiTheme="minorEastAsia" w:hAnsiTheme="minorEastAsia" w:eastAsiaTheme="minorEastAsia"/>
          <w:szCs w:val="21"/>
        </w:rPr>
        <w:t>物料管理违约的违约责任：供应商未按约定采购、使用符合要求的保洁物料，使用劣质、不合格物料的，甲方有权要求供应商立即更换，限期整改，整改不合格的，甲方有权扣除相应的物料费用，情节严重的，甲方有权终止合同；</w:t>
      </w:r>
    </w:p>
    <w:p w14:paraId="5092952A">
      <w:pPr>
        <w:adjustRightInd w:val="0"/>
        <w:snapToGrid w:val="0"/>
        <w:spacing w:before="156" w:beforeLines="50" w:line="360" w:lineRule="auto"/>
        <w:ind w:firstLine="420" w:firstLineChars="200"/>
        <w:rPr>
          <w:rFonts w:cs="Times New Roman" w:asciiTheme="minorEastAsia" w:hAnsiTheme="minorEastAsia" w:eastAsiaTheme="minorEastAsia"/>
          <w:szCs w:val="21"/>
        </w:rPr>
      </w:pPr>
      <w:r>
        <w:rPr>
          <w:rFonts w:hint="eastAsia" w:cs="Times New Roman" w:asciiTheme="minorEastAsia" w:hAnsiTheme="minorEastAsia" w:eastAsiaTheme="minorEastAsia"/>
          <w:szCs w:val="21"/>
          <w:lang w:eastAsia="zh-CN"/>
        </w:rPr>
        <w:t>（</w:t>
      </w:r>
      <w:r>
        <w:rPr>
          <w:rFonts w:hint="eastAsia" w:cs="Times New Roman" w:asciiTheme="minorEastAsia" w:hAnsiTheme="minorEastAsia" w:eastAsiaTheme="minorEastAsia"/>
          <w:szCs w:val="21"/>
          <w:lang w:val="en-US" w:eastAsia="zh-CN"/>
        </w:rPr>
        <w:t>4</w:t>
      </w:r>
      <w:r>
        <w:rPr>
          <w:rFonts w:hint="eastAsia" w:cs="Times New Roman" w:asciiTheme="minorEastAsia" w:hAnsiTheme="minorEastAsia" w:eastAsiaTheme="minorEastAsia"/>
          <w:szCs w:val="21"/>
          <w:lang w:eastAsia="zh-CN"/>
        </w:rPr>
        <w:t>）</w:t>
      </w:r>
      <w:r>
        <w:rPr>
          <w:rFonts w:cs="Times New Roman" w:asciiTheme="minorEastAsia" w:hAnsiTheme="minorEastAsia" w:eastAsiaTheme="minorEastAsia"/>
          <w:szCs w:val="21"/>
        </w:rPr>
        <w:t>应急响应违约的违约责任：供应商未按约定响应甲方应急需求，应急处置不及时、不到位，给甲方造成不良影响或损失的，甲方有权按标准扣除服务费用，情节严重的，甲方有权终止合同，供应商需全额赔偿甲方的损失；</w:t>
      </w:r>
    </w:p>
    <w:p w14:paraId="24F71B5E">
      <w:pPr>
        <w:adjustRightInd w:val="0"/>
        <w:snapToGrid w:val="0"/>
        <w:spacing w:before="156" w:beforeLines="50" w:line="360" w:lineRule="auto"/>
        <w:ind w:firstLine="420" w:firstLineChars="200"/>
        <w:rPr>
          <w:rFonts w:cs="Times New Roman" w:asciiTheme="minorEastAsia" w:hAnsiTheme="minorEastAsia" w:eastAsiaTheme="minorEastAsia"/>
          <w:szCs w:val="21"/>
        </w:rPr>
      </w:pPr>
      <w:r>
        <w:rPr>
          <w:rFonts w:hint="eastAsia" w:cs="Times New Roman" w:asciiTheme="minorEastAsia" w:hAnsiTheme="minorEastAsia" w:eastAsiaTheme="minorEastAsia"/>
          <w:szCs w:val="21"/>
          <w:lang w:eastAsia="zh-CN"/>
        </w:rPr>
        <w:t>（</w:t>
      </w:r>
      <w:r>
        <w:rPr>
          <w:rFonts w:hint="eastAsia" w:cs="Times New Roman" w:asciiTheme="minorEastAsia" w:hAnsiTheme="minorEastAsia" w:eastAsiaTheme="minorEastAsia"/>
          <w:szCs w:val="21"/>
          <w:lang w:val="en-US" w:eastAsia="zh-CN"/>
        </w:rPr>
        <w:t>5</w:t>
      </w:r>
      <w:r>
        <w:rPr>
          <w:rFonts w:hint="eastAsia" w:cs="Times New Roman" w:asciiTheme="minorEastAsia" w:hAnsiTheme="minorEastAsia" w:eastAsiaTheme="minorEastAsia"/>
          <w:szCs w:val="21"/>
          <w:lang w:eastAsia="zh-CN"/>
        </w:rPr>
        <w:t>）</w:t>
      </w:r>
      <w:r>
        <w:rPr>
          <w:rFonts w:cs="Times New Roman" w:asciiTheme="minorEastAsia" w:hAnsiTheme="minorEastAsia" w:eastAsiaTheme="minorEastAsia"/>
          <w:szCs w:val="21"/>
        </w:rPr>
        <w:t>其他违约行为：供应商违反本委托书、合同约定的其他义务，甲方有权要求供应商限期整改，整改不合格的，甲方有权扣除相应的服务费用，追究供应商的违约责任，给甲方造成损失的，供应商需全额赔偿。</w:t>
      </w:r>
    </w:p>
    <w:p w14:paraId="40311D26">
      <w:pPr>
        <w:adjustRightInd w:val="0"/>
        <w:snapToGrid w:val="0"/>
        <w:spacing w:before="156" w:beforeLines="50" w:line="360" w:lineRule="auto"/>
        <w:ind w:firstLine="420" w:firstLineChars="200"/>
        <w:rPr>
          <w:rFonts w:cs="Times New Roman" w:asciiTheme="minorEastAsia" w:hAnsiTheme="minorEastAsia" w:eastAsiaTheme="minorEastAsia"/>
          <w:szCs w:val="21"/>
        </w:rPr>
      </w:pPr>
      <w:r>
        <w:rPr>
          <w:rFonts w:hint="eastAsia" w:cs="Times New Roman" w:asciiTheme="minorEastAsia" w:hAnsiTheme="minorEastAsia" w:eastAsiaTheme="minorEastAsia"/>
          <w:szCs w:val="21"/>
          <w:lang w:val="en-US" w:eastAsia="zh-CN"/>
        </w:rPr>
        <w:t>5</w:t>
      </w:r>
      <w:r>
        <w:rPr>
          <w:rFonts w:cs="Times New Roman" w:asciiTheme="minorEastAsia" w:hAnsiTheme="minorEastAsia" w:eastAsiaTheme="minorEastAsia"/>
          <w:szCs w:val="21"/>
        </w:rPr>
        <w:t xml:space="preserve"> 其他商务要求</w:t>
      </w:r>
    </w:p>
    <w:p w14:paraId="5AFC320F">
      <w:pPr>
        <w:adjustRightInd w:val="0"/>
        <w:snapToGrid w:val="0"/>
        <w:spacing w:before="156" w:beforeLines="50" w:line="360" w:lineRule="auto"/>
        <w:ind w:firstLine="420" w:firstLineChars="200"/>
        <w:rPr>
          <w:rFonts w:cs="Times New Roman" w:asciiTheme="minorEastAsia" w:hAnsiTheme="minorEastAsia" w:eastAsiaTheme="minorEastAsia"/>
          <w:szCs w:val="21"/>
        </w:rPr>
      </w:pPr>
      <w:r>
        <w:rPr>
          <w:rFonts w:hint="eastAsia" w:cs="Times New Roman" w:asciiTheme="minorEastAsia" w:hAnsiTheme="minorEastAsia" w:eastAsiaTheme="minorEastAsia"/>
          <w:szCs w:val="21"/>
          <w:lang w:eastAsia="zh-CN"/>
        </w:rPr>
        <w:t>（</w:t>
      </w:r>
      <w:r>
        <w:rPr>
          <w:rFonts w:hint="eastAsia" w:cs="Times New Roman" w:asciiTheme="minorEastAsia" w:hAnsiTheme="minorEastAsia" w:eastAsiaTheme="minorEastAsia"/>
          <w:szCs w:val="21"/>
          <w:lang w:val="en-US" w:eastAsia="zh-CN"/>
        </w:rPr>
        <w:t>1</w:t>
      </w:r>
      <w:r>
        <w:rPr>
          <w:rFonts w:hint="eastAsia" w:cs="Times New Roman" w:asciiTheme="minorEastAsia" w:hAnsiTheme="minorEastAsia" w:eastAsiaTheme="minorEastAsia"/>
          <w:szCs w:val="21"/>
          <w:lang w:eastAsia="zh-CN"/>
        </w:rPr>
        <w:t>）</w:t>
      </w:r>
      <w:r>
        <w:rPr>
          <w:rFonts w:cs="Times New Roman" w:asciiTheme="minorEastAsia" w:hAnsiTheme="minorEastAsia" w:eastAsiaTheme="minorEastAsia"/>
          <w:szCs w:val="21"/>
        </w:rPr>
        <w:t>安全生产责任：供应商需全面负责服务期内的安全生产管理，严格遵守安全生产相关法律法规，制定安全生产管理制度，定期开展安全培训，杜绝安全事故发生。服务期内发生的所有安全事故、人员伤亡等，全部责任与赔偿由供应商承担，给甲方造成损失的，供应商需全额赔偿；</w:t>
      </w:r>
    </w:p>
    <w:p w14:paraId="76860BEE">
      <w:pPr>
        <w:adjustRightInd w:val="0"/>
        <w:snapToGrid w:val="0"/>
        <w:spacing w:before="156" w:beforeLines="50" w:line="360" w:lineRule="auto"/>
        <w:ind w:firstLine="420" w:firstLineChars="200"/>
        <w:rPr>
          <w:rFonts w:cs="Times New Roman" w:asciiTheme="minorEastAsia" w:hAnsiTheme="minorEastAsia" w:eastAsiaTheme="minorEastAsia"/>
          <w:szCs w:val="21"/>
        </w:rPr>
      </w:pPr>
      <w:r>
        <w:rPr>
          <w:rFonts w:hint="eastAsia" w:cs="Times New Roman" w:asciiTheme="minorEastAsia" w:hAnsiTheme="minorEastAsia" w:eastAsiaTheme="minorEastAsia"/>
          <w:szCs w:val="21"/>
          <w:lang w:eastAsia="zh-CN"/>
        </w:rPr>
        <w:t>（</w:t>
      </w:r>
      <w:r>
        <w:rPr>
          <w:rFonts w:hint="eastAsia" w:cs="Times New Roman" w:asciiTheme="minorEastAsia" w:hAnsiTheme="minorEastAsia" w:eastAsiaTheme="minorEastAsia"/>
          <w:szCs w:val="21"/>
          <w:lang w:val="en-US" w:eastAsia="zh-CN"/>
        </w:rPr>
        <w:t>2</w:t>
      </w:r>
      <w:r>
        <w:rPr>
          <w:rFonts w:hint="eastAsia" w:cs="Times New Roman" w:asciiTheme="minorEastAsia" w:hAnsiTheme="minorEastAsia" w:eastAsiaTheme="minorEastAsia"/>
          <w:szCs w:val="21"/>
          <w:lang w:eastAsia="zh-CN"/>
        </w:rPr>
        <w:t>）</w:t>
      </w:r>
      <w:r>
        <w:rPr>
          <w:rFonts w:cs="Times New Roman" w:asciiTheme="minorEastAsia" w:hAnsiTheme="minorEastAsia" w:eastAsiaTheme="minorEastAsia"/>
          <w:szCs w:val="21"/>
        </w:rPr>
        <w:t>院感管理责任：供应商需严格遵守医院院感管理相关规范、制度，所有保洁操作、消毒流程、医废转运均需符合院感要求，如因供应商操作不规范、不符合院感要求，导致医院发生院感事件、不良事件等，全部责任与赔偿由供应商承担，给甲方造成损失的，供应商需全额赔偿；</w:t>
      </w:r>
    </w:p>
    <w:p w14:paraId="29C907D2">
      <w:pPr>
        <w:adjustRightInd w:val="0"/>
        <w:snapToGrid w:val="0"/>
        <w:spacing w:before="156" w:beforeLines="50" w:line="360" w:lineRule="auto"/>
        <w:ind w:firstLine="420" w:firstLineChars="200"/>
        <w:rPr>
          <w:rFonts w:cs="Times New Roman" w:asciiTheme="minorEastAsia" w:hAnsiTheme="minorEastAsia" w:eastAsiaTheme="minorEastAsia"/>
          <w:szCs w:val="21"/>
        </w:rPr>
      </w:pPr>
      <w:r>
        <w:rPr>
          <w:rFonts w:hint="eastAsia" w:cs="Times New Roman" w:asciiTheme="minorEastAsia" w:hAnsiTheme="minorEastAsia" w:eastAsiaTheme="minorEastAsia"/>
          <w:szCs w:val="21"/>
          <w:lang w:eastAsia="zh-CN"/>
        </w:rPr>
        <w:t>（</w:t>
      </w:r>
      <w:r>
        <w:rPr>
          <w:rFonts w:hint="eastAsia" w:cs="Times New Roman" w:asciiTheme="minorEastAsia" w:hAnsiTheme="minorEastAsia" w:eastAsiaTheme="minorEastAsia"/>
          <w:szCs w:val="21"/>
          <w:lang w:val="en-US" w:eastAsia="zh-CN"/>
        </w:rPr>
        <w:t>3</w:t>
      </w:r>
      <w:r>
        <w:rPr>
          <w:rFonts w:hint="eastAsia" w:cs="Times New Roman" w:asciiTheme="minorEastAsia" w:hAnsiTheme="minorEastAsia" w:eastAsiaTheme="minorEastAsia"/>
          <w:szCs w:val="21"/>
          <w:lang w:eastAsia="zh-CN"/>
        </w:rPr>
        <w:t>）</w:t>
      </w:r>
      <w:r>
        <w:rPr>
          <w:rFonts w:cs="Times New Roman" w:asciiTheme="minorEastAsia" w:hAnsiTheme="minorEastAsia" w:eastAsiaTheme="minorEastAsia"/>
          <w:szCs w:val="21"/>
        </w:rPr>
        <w:t>保密责任：供应商需对服务过程中获悉的医院医疗信息、患者信息、内部管理信息等所有涉密内容严格保密，不得向任何第三方泄露，不得用于本项目以外的任何用途，保密义务在服务期满后持续有效。如出现泄密行为，供应商需承担全部法律责任，给甲方造成损失的，需全额赔偿；</w:t>
      </w:r>
    </w:p>
    <w:p w14:paraId="725F95AD">
      <w:pPr>
        <w:adjustRightInd w:val="0"/>
        <w:snapToGrid w:val="0"/>
        <w:spacing w:before="156" w:beforeLines="50" w:line="360" w:lineRule="auto"/>
        <w:ind w:firstLine="420" w:firstLineChars="200"/>
        <w:rPr>
          <w:rFonts w:cs="Times New Roman" w:asciiTheme="minorEastAsia" w:hAnsiTheme="minorEastAsia" w:eastAsiaTheme="minorEastAsia"/>
          <w:szCs w:val="21"/>
        </w:rPr>
      </w:pPr>
      <w:r>
        <w:rPr>
          <w:rFonts w:hint="eastAsia" w:cs="Times New Roman" w:asciiTheme="minorEastAsia" w:hAnsiTheme="minorEastAsia" w:eastAsiaTheme="minorEastAsia"/>
          <w:szCs w:val="21"/>
          <w:lang w:eastAsia="zh-CN"/>
        </w:rPr>
        <w:t>（</w:t>
      </w:r>
      <w:r>
        <w:rPr>
          <w:rFonts w:hint="eastAsia" w:cs="Times New Roman" w:asciiTheme="minorEastAsia" w:hAnsiTheme="minorEastAsia" w:eastAsiaTheme="minorEastAsia"/>
          <w:szCs w:val="21"/>
          <w:lang w:val="en-US" w:eastAsia="zh-CN"/>
        </w:rPr>
        <w:t>4</w:t>
      </w:r>
      <w:r>
        <w:rPr>
          <w:rFonts w:hint="eastAsia" w:cs="Times New Roman" w:asciiTheme="minorEastAsia" w:hAnsiTheme="minorEastAsia" w:eastAsiaTheme="minorEastAsia"/>
          <w:szCs w:val="21"/>
          <w:lang w:eastAsia="zh-CN"/>
        </w:rPr>
        <w:t>）</w:t>
      </w:r>
      <w:r>
        <w:rPr>
          <w:rFonts w:cs="Times New Roman" w:asciiTheme="minorEastAsia" w:hAnsiTheme="minorEastAsia" w:eastAsiaTheme="minorEastAsia"/>
          <w:szCs w:val="21"/>
        </w:rPr>
        <w:t>合同的变更与解除：本委托书、合同的变更、解除，需经双方协商一致，签订书面补充协议。如遇国家政策调整、不可抗力等因素，导致合同无法履行的，双方可协商解除合同，互不承担违约责任；</w:t>
      </w:r>
    </w:p>
    <w:p w14:paraId="3284D5D2">
      <w:pPr>
        <w:adjustRightInd w:val="0"/>
        <w:snapToGrid w:val="0"/>
        <w:spacing w:before="156" w:beforeLines="50" w:line="360" w:lineRule="auto"/>
        <w:ind w:firstLine="420" w:firstLineChars="200"/>
        <w:rPr>
          <w:rFonts w:cs="Times New Roman" w:asciiTheme="minorEastAsia" w:hAnsiTheme="minorEastAsia" w:eastAsiaTheme="minorEastAsia"/>
          <w:szCs w:val="21"/>
        </w:rPr>
      </w:pPr>
      <w:r>
        <w:rPr>
          <w:rFonts w:cs="Times New Roman" w:asciiTheme="minorEastAsia" w:hAnsiTheme="minorEastAsia" w:eastAsiaTheme="minorEastAsia"/>
          <w:szCs w:val="21"/>
        </w:rPr>
        <w:t>其他约定：本委托书未尽事宜，双方可另行签订补充协议，补充协议与本委托书、合同具有同等法律效力。</w:t>
      </w:r>
    </w:p>
    <w:p w14:paraId="263AB7D5">
      <w:pPr>
        <w:adjustRightInd w:val="0"/>
        <w:snapToGrid w:val="0"/>
        <w:spacing w:before="156" w:beforeLines="50" w:line="360" w:lineRule="auto"/>
        <w:ind w:firstLine="420" w:firstLineChars="200"/>
        <w:rPr>
          <w:rFonts w:cs="Times New Roman" w:asciiTheme="minorEastAsia" w:hAnsiTheme="minorEastAsia" w:eastAsiaTheme="minorEastAsia"/>
          <w:szCs w:val="21"/>
        </w:rPr>
      </w:pPr>
    </w:p>
    <w:p w14:paraId="3E7646F4">
      <w:pPr>
        <w:adjustRightInd w:val="0"/>
        <w:snapToGrid w:val="0"/>
        <w:spacing w:before="156" w:beforeLines="50" w:line="360" w:lineRule="auto"/>
        <w:ind w:firstLine="420" w:firstLineChars="200"/>
        <w:rPr>
          <w:rFonts w:cs="Times New Roman" w:asciiTheme="minorEastAsia" w:hAnsiTheme="minorEastAsia" w:eastAsiaTheme="minorEastAsia"/>
          <w:szCs w:val="21"/>
        </w:rPr>
      </w:pPr>
    </w:p>
    <w:p w14:paraId="3844A42E">
      <w:pPr>
        <w:adjustRightInd w:val="0"/>
        <w:snapToGrid w:val="0"/>
        <w:spacing w:before="156" w:beforeLines="50" w:line="360" w:lineRule="auto"/>
        <w:ind w:firstLine="420" w:firstLineChars="200"/>
        <w:rPr>
          <w:rFonts w:cs="Times New Roman" w:asciiTheme="minorEastAsia" w:hAnsiTheme="minorEastAsia" w:eastAsiaTheme="minorEastAsia"/>
          <w:szCs w:val="21"/>
        </w:rPr>
      </w:pPr>
    </w:p>
    <w:p w14:paraId="2962345D">
      <w:pPr>
        <w:adjustRightInd w:val="0"/>
        <w:snapToGrid w:val="0"/>
        <w:spacing w:before="156" w:beforeLines="50" w:line="360" w:lineRule="auto"/>
        <w:ind w:firstLine="420" w:firstLineChars="200"/>
        <w:rPr>
          <w:rFonts w:cs="Times New Roman" w:asciiTheme="minorEastAsia" w:hAnsiTheme="minorEastAsia" w:eastAsiaTheme="minorEastAsia"/>
          <w:szCs w:val="21"/>
        </w:rPr>
      </w:pPr>
    </w:p>
    <w:p w14:paraId="016FE5C9">
      <w:pPr>
        <w:adjustRightInd w:val="0"/>
        <w:snapToGrid w:val="0"/>
        <w:spacing w:before="156" w:beforeLines="50" w:line="360" w:lineRule="auto"/>
        <w:ind w:firstLine="420" w:firstLineChars="200"/>
        <w:rPr>
          <w:rFonts w:cs="Times New Roman" w:asciiTheme="minorEastAsia" w:hAnsiTheme="minorEastAsia" w:eastAsiaTheme="minorEastAsia"/>
          <w:szCs w:val="21"/>
        </w:rPr>
      </w:pPr>
    </w:p>
    <w:p w14:paraId="5ECA686D">
      <w:pPr>
        <w:adjustRightInd w:val="0"/>
        <w:snapToGrid w:val="0"/>
        <w:spacing w:before="156" w:beforeLines="50" w:line="360" w:lineRule="auto"/>
        <w:ind w:firstLine="420" w:firstLineChars="200"/>
        <w:rPr>
          <w:rFonts w:cs="Times New Roman" w:asciiTheme="minorEastAsia" w:hAnsiTheme="minorEastAsia" w:eastAsiaTheme="minorEastAsia"/>
          <w:szCs w:val="21"/>
        </w:rPr>
      </w:pPr>
    </w:p>
    <w:p w14:paraId="3C7CC20B">
      <w:pPr>
        <w:adjustRightInd w:val="0"/>
        <w:snapToGrid w:val="0"/>
        <w:spacing w:before="156" w:beforeLines="50" w:line="360" w:lineRule="auto"/>
        <w:ind w:firstLine="420" w:firstLineChars="200"/>
        <w:rPr>
          <w:rFonts w:cs="Times New Roman" w:asciiTheme="minorEastAsia" w:hAnsiTheme="minorEastAsia" w:eastAsiaTheme="minorEastAsia"/>
          <w:szCs w:val="21"/>
        </w:rPr>
      </w:pPr>
    </w:p>
    <w:p w14:paraId="37DF1F5B">
      <w:pPr>
        <w:adjustRightInd w:val="0"/>
        <w:snapToGrid w:val="0"/>
        <w:spacing w:before="156" w:beforeLines="50" w:line="360" w:lineRule="auto"/>
        <w:ind w:firstLine="420" w:firstLineChars="200"/>
        <w:rPr>
          <w:rFonts w:cs="Times New Roman" w:asciiTheme="minorEastAsia" w:hAnsiTheme="minorEastAsia" w:eastAsiaTheme="minorEastAsia"/>
          <w:szCs w:val="21"/>
        </w:rPr>
      </w:pPr>
    </w:p>
    <w:p w14:paraId="040EEDB7">
      <w:pPr>
        <w:adjustRightInd w:val="0"/>
        <w:snapToGrid w:val="0"/>
        <w:spacing w:before="156" w:beforeLines="50" w:line="360" w:lineRule="auto"/>
        <w:ind w:firstLine="420" w:firstLineChars="200"/>
        <w:rPr>
          <w:rFonts w:cs="Times New Roman" w:asciiTheme="minorEastAsia" w:hAnsiTheme="minorEastAsia" w:eastAsiaTheme="minorEastAsia"/>
          <w:szCs w:val="21"/>
        </w:rPr>
      </w:pPr>
    </w:p>
    <w:p w14:paraId="5EFB0C64">
      <w:pPr>
        <w:adjustRightInd w:val="0"/>
        <w:snapToGrid w:val="0"/>
        <w:spacing w:before="156" w:beforeLines="50" w:line="360" w:lineRule="auto"/>
        <w:ind w:firstLine="420" w:firstLineChars="200"/>
        <w:rPr>
          <w:rFonts w:cs="Times New Roman" w:asciiTheme="minorEastAsia" w:hAnsiTheme="minorEastAsia" w:eastAsiaTheme="minorEastAsia"/>
          <w:szCs w:val="21"/>
        </w:rPr>
      </w:pPr>
    </w:p>
    <w:p w14:paraId="697509F6">
      <w:pPr>
        <w:jc w:val="left"/>
        <w:rPr>
          <w:rFonts w:hint="eastAsia"/>
          <w:b/>
          <w:bCs/>
          <w:sz w:val="36"/>
          <w:szCs w:val="36"/>
          <w:vertAlign w:val="baseline"/>
          <w:lang w:val="en-US" w:eastAsia="zh-CN"/>
        </w:rPr>
      </w:pPr>
      <w:r>
        <w:rPr>
          <w:rFonts w:hint="eastAsia"/>
          <w:lang w:val="en-US" w:eastAsia="zh-CN"/>
        </w:rPr>
        <w:t xml:space="preserve">附件：                </w:t>
      </w:r>
      <w:r>
        <w:rPr>
          <w:rFonts w:hint="eastAsia"/>
          <w:b/>
          <w:bCs/>
          <w:sz w:val="36"/>
          <w:szCs w:val="36"/>
          <w:vertAlign w:val="baseline"/>
          <w:lang w:val="en-US" w:eastAsia="zh-CN"/>
        </w:rPr>
        <w:t>物业管理服务公司考核标准</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6"/>
        <w:gridCol w:w="6482"/>
        <w:gridCol w:w="1312"/>
      </w:tblGrid>
      <w:tr w14:paraId="20D49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561" w:type="dxa"/>
          </w:tcPr>
          <w:p w14:paraId="701DAB3B">
            <w:pPr>
              <w:ind w:firstLine="420" w:firstLineChars="200"/>
              <w:jc w:val="both"/>
              <w:rPr>
                <w:rFonts w:hint="eastAsia" w:eastAsiaTheme="minorEastAsia"/>
                <w:vertAlign w:val="baseline"/>
                <w:lang w:val="en-US" w:eastAsia="zh-CN"/>
              </w:rPr>
            </w:pPr>
            <w:r>
              <w:rPr>
                <w:rFonts w:hint="eastAsia"/>
                <w:vertAlign w:val="baseline"/>
                <w:lang w:val="en-US" w:eastAsia="zh-CN"/>
              </w:rPr>
              <w:t>项目</w:t>
            </w:r>
          </w:p>
        </w:tc>
        <w:tc>
          <w:tcPr>
            <w:tcW w:w="10506" w:type="dxa"/>
          </w:tcPr>
          <w:p w14:paraId="7D294FBF">
            <w:pPr>
              <w:ind w:firstLine="4200" w:firstLineChars="2000"/>
              <w:rPr>
                <w:rFonts w:hint="eastAsia" w:eastAsiaTheme="minorEastAsia"/>
                <w:vertAlign w:val="baseline"/>
                <w:lang w:eastAsia="zh-CN"/>
              </w:rPr>
            </w:pPr>
          </w:p>
        </w:tc>
        <w:tc>
          <w:tcPr>
            <w:tcW w:w="1785" w:type="dxa"/>
          </w:tcPr>
          <w:p w14:paraId="06E6A335">
            <w:pPr>
              <w:ind w:firstLine="210" w:firstLineChars="100"/>
              <w:rPr>
                <w:rFonts w:hint="eastAsia" w:eastAsiaTheme="minorEastAsia"/>
                <w:vertAlign w:val="baseline"/>
                <w:lang w:eastAsia="zh-CN"/>
              </w:rPr>
            </w:pPr>
            <w:r>
              <w:rPr>
                <w:rFonts w:hint="eastAsia"/>
                <w:vertAlign w:val="baseline"/>
                <w:lang w:eastAsia="zh-CN"/>
              </w:rPr>
              <w:t>扣分说明</w:t>
            </w:r>
          </w:p>
        </w:tc>
      </w:tr>
      <w:tr w14:paraId="2080C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1" w:hRule="atLeast"/>
        </w:trPr>
        <w:tc>
          <w:tcPr>
            <w:tcW w:w="1561" w:type="dxa"/>
          </w:tcPr>
          <w:p w14:paraId="441B1A81">
            <w:pPr>
              <w:ind w:firstLine="420" w:firstLineChars="200"/>
              <w:rPr>
                <w:rFonts w:hint="eastAsia"/>
                <w:vertAlign w:val="baseline"/>
                <w:lang w:eastAsia="zh-CN"/>
              </w:rPr>
            </w:pPr>
          </w:p>
          <w:p w14:paraId="78F1AD7B">
            <w:pPr>
              <w:ind w:firstLine="420" w:firstLineChars="200"/>
              <w:rPr>
                <w:rFonts w:hint="eastAsia"/>
                <w:vertAlign w:val="baseline"/>
                <w:lang w:eastAsia="zh-CN"/>
              </w:rPr>
            </w:pPr>
          </w:p>
          <w:p w14:paraId="474468B8">
            <w:pPr>
              <w:ind w:firstLine="420" w:firstLineChars="200"/>
              <w:rPr>
                <w:rFonts w:hint="eastAsia"/>
                <w:vertAlign w:val="baseline"/>
                <w:lang w:eastAsia="zh-CN"/>
              </w:rPr>
            </w:pPr>
          </w:p>
          <w:p w14:paraId="693BA116">
            <w:pPr>
              <w:ind w:firstLine="420" w:firstLineChars="200"/>
              <w:rPr>
                <w:rFonts w:hint="eastAsia"/>
                <w:vertAlign w:val="baseline"/>
                <w:lang w:eastAsia="zh-CN"/>
              </w:rPr>
            </w:pPr>
          </w:p>
          <w:p w14:paraId="5EBFEF3B">
            <w:pPr>
              <w:ind w:firstLine="420" w:firstLineChars="200"/>
              <w:rPr>
                <w:rFonts w:hint="eastAsia"/>
                <w:vertAlign w:val="baseline"/>
                <w:lang w:eastAsia="zh-CN"/>
              </w:rPr>
            </w:pPr>
          </w:p>
          <w:p w14:paraId="3683A8A5">
            <w:pPr>
              <w:ind w:firstLine="420" w:firstLineChars="200"/>
              <w:rPr>
                <w:rFonts w:hint="eastAsia"/>
                <w:vertAlign w:val="baseline"/>
                <w:lang w:eastAsia="zh-CN"/>
              </w:rPr>
            </w:pPr>
          </w:p>
          <w:p w14:paraId="34AF10F6">
            <w:pPr>
              <w:ind w:firstLine="420" w:firstLineChars="200"/>
              <w:rPr>
                <w:rFonts w:hint="eastAsia"/>
                <w:vertAlign w:val="baseline"/>
                <w:lang w:eastAsia="zh-CN"/>
              </w:rPr>
            </w:pPr>
          </w:p>
          <w:p w14:paraId="4B31A8C7">
            <w:pPr>
              <w:ind w:firstLine="420" w:firstLineChars="200"/>
              <w:rPr>
                <w:rFonts w:hint="eastAsia"/>
                <w:vertAlign w:val="baseline"/>
                <w:lang w:eastAsia="zh-CN"/>
              </w:rPr>
            </w:pPr>
          </w:p>
          <w:p w14:paraId="4557DB48">
            <w:pPr>
              <w:ind w:firstLine="420" w:firstLineChars="200"/>
              <w:rPr>
                <w:rFonts w:hint="eastAsia"/>
                <w:vertAlign w:val="baseline"/>
                <w:lang w:eastAsia="zh-CN"/>
              </w:rPr>
            </w:pPr>
          </w:p>
          <w:p w14:paraId="2ABCE609">
            <w:pPr>
              <w:rPr>
                <w:rFonts w:hint="eastAsia"/>
                <w:vertAlign w:val="baseline"/>
                <w:lang w:eastAsia="zh-CN"/>
              </w:rPr>
            </w:pPr>
            <w:r>
              <w:rPr>
                <w:rFonts w:hint="eastAsia"/>
                <w:vertAlign w:val="baseline"/>
                <w:lang w:eastAsia="zh-CN"/>
              </w:rPr>
              <w:t>保</w:t>
            </w:r>
            <w:r>
              <w:rPr>
                <w:rFonts w:hint="eastAsia"/>
                <w:vertAlign w:val="baseline"/>
                <w:lang w:val="en-US" w:eastAsia="zh-CN"/>
              </w:rPr>
              <w:t xml:space="preserve">        </w:t>
            </w:r>
            <w:r>
              <w:rPr>
                <w:rFonts w:hint="eastAsia"/>
                <w:vertAlign w:val="baseline"/>
                <w:lang w:eastAsia="zh-CN"/>
              </w:rPr>
              <w:t>洁</w:t>
            </w:r>
          </w:p>
        </w:tc>
        <w:tc>
          <w:tcPr>
            <w:tcW w:w="10506" w:type="dxa"/>
          </w:tcPr>
          <w:p w14:paraId="6638E4E2">
            <w:pPr>
              <w:numPr>
                <w:ilvl w:val="0"/>
                <w:numId w:val="1"/>
              </w:numPr>
              <w:rPr>
                <w:rFonts w:hint="eastAsia"/>
                <w:vertAlign w:val="baseline"/>
                <w:lang w:val="en-US" w:eastAsia="zh-CN"/>
              </w:rPr>
            </w:pPr>
            <w:r>
              <w:rPr>
                <w:rFonts w:hint="eastAsia"/>
                <w:b/>
                <w:bCs/>
                <w:vertAlign w:val="baseline"/>
                <w:lang w:val="en-US" w:eastAsia="zh-CN"/>
              </w:rPr>
              <w:t>地面：</w:t>
            </w:r>
            <w:r>
              <w:rPr>
                <w:rFonts w:hint="eastAsia"/>
                <w:vertAlign w:val="baseline"/>
                <w:lang w:val="en-US" w:eastAsia="zh-CN"/>
              </w:rPr>
              <w:t>无垃圾、无污垢、地垫等摆放整齐;  （20元）</w:t>
            </w:r>
          </w:p>
          <w:p w14:paraId="5273C0D3">
            <w:pPr>
              <w:rPr>
                <w:rFonts w:hint="default"/>
                <w:vertAlign w:val="baseline"/>
                <w:lang w:val="en-US" w:eastAsia="zh-CN"/>
              </w:rPr>
            </w:pPr>
            <w:r>
              <w:rPr>
                <w:rFonts w:hint="eastAsia"/>
                <w:vertAlign w:val="baseline"/>
                <w:lang w:val="en-US" w:eastAsia="zh-CN"/>
              </w:rPr>
              <w:t>2</w:t>
            </w:r>
            <w:r>
              <w:rPr>
                <w:rFonts w:hint="eastAsia"/>
                <w:b/>
                <w:bCs/>
                <w:vertAlign w:val="baseline"/>
                <w:lang w:val="en-US" w:eastAsia="zh-CN"/>
              </w:rPr>
              <w:t xml:space="preserve">、门窗、窗框、玻璃: </w:t>
            </w:r>
            <w:r>
              <w:rPr>
                <w:rFonts w:hint="eastAsia"/>
                <w:vertAlign w:val="baseline"/>
                <w:lang w:val="en-US" w:eastAsia="zh-CN"/>
              </w:rPr>
              <w:t>干净无污渍、无杂物;玻璃无灰尘，透光好；（10元）</w:t>
            </w:r>
          </w:p>
          <w:p w14:paraId="7597001C">
            <w:pPr>
              <w:rPr>
                <w:rFonts w:hint="default"/>
                <w:vertAlign w:val="baseline"/>
                <w:lang w:val="en-US" w:eastAsia="zh-CN"/>
              </w:rPr>
            </w:pPr>
            <w:r>
              <w:rPr>
                <w:rFonts w:hint="eastAsia"/>
                <w:vertAlign w:val="baseline"/>
                <w:lang w:val="en-US" w:eastAsia="zh-CN"/>
              </w:rPr>
              <w:t>3、</w:t>
            </w:r>
            <w:r>
              <w:rPr>
                <w:rFonts w:hint="eastAsia"/>
                <w:b/>
                <w:bCs/>
                <w:vertAlign w:val="baseline"/>
                <w:lang w:val="en-US" w:eastAsia="zh-CN"/>
              </w:rPr>
              <w:t>墙面:</w:t>
            </w:r>
            <w:r>
              <w:rPr>
                <w:rFonts w:hint="eastAsia"/>
                <w:vertAlign w:val="baseline"/>
                <w:lang w:val="en-US" w:eastAsia="zh-CN"/>
              </w:rPr>
              <w:t>干净无污渍，无蜘蛛网:无不当张贴;（10元）</w:t>
            </w:r>
          </w:p>
          <w:p w14:paraId="3A219AA6">
            <w:pPr>
              <w:rPr>
                <w:rFonts w:hint="default"/>
                <w:vertAlign w:val="baseline"/>
                <w:lang w:val="en-US" w:eastAsia="zh-CN"/>
              </w:rPr>
            </w:pPr>
            <w:r>
              <w:rPr>
                <w:rFonts w:hint="eastAsia"/>
                <w:vertAlign w:val="baseline"/>
                <w:lang w:val="en-US" w:eastAsia="zh-CN"/>
              </w:rPr>
              <w:t>4、</w:t>
            </w:r>
            <w:r>
              <w:rPr>
                <w:rFonts w:hint="eastAsia"/>
                <w:b/>
                <w:bCs/>
                <w:vertAlign w:val="baseline"/>
                <w:lang w:val="en-US" w:eastAsia="zh-CN"/>
              </w:rPr>
              <w:t>灯具、风口</w:t>
            </w:r>
            <w:r>
              <w:rPr>
                <w:rFonts w:hint="eastAsia"/>
                <w:vertAlign w:val="baseline"/>
                <w:lang w:val="en-US" w:eastAsia="zh-CN"/>
              </w:rPr>
              <w:t>:干净无污渍、无蜘蛛网;（10元）</w:t>
            </w:r>
          </w:p>
          <w:p w14:paraId="0B311071">
            <w:pPr>
              <w:rPr>
                <w:rFonts w:hint="default"/>
                <w:vertAlign w:val="baseline"/>
                <w:lang w:val="en-US" w:eastAsia="zh-CN"/>
              </w:rPr>
            </w:pPr>
            <w:r>
              <w:rPr>
                <w:rFonts w:hint="eastAsia"/>
                <w:vertAlign w:val="baseline"/>
                <w:lang w:val="en-US" w:eastAsia="zh-CN"/>
              </w:rPr>
              <w:t>5、</w:t>
            </w:r>
            <w:r>
              <w:rPr>
                <w:rFonts w:hint="eastAsia"/>
                <w:b/>
                <w:bCs/>
                <w:vertAlign w:val="baseline"/>
                <w:lang w:val="en-US" w:eastAsia="zh-CN"/>
              </w:rPr>
              <w:t>公共设施(门帘、饮水机、座椅等)</w:t>
            </w:r>
            <w:r>
              <w:rPr>
                <w:rFonts w:hint="eastAsia"/>
                <w:vertAlign w:val="baseline"/>
                <w:lang w:val="en-US" w:eastAsia="zh-CN"/>
              </w:rPr>
              <w:t>:无积灰，各类物品摆放整齐;（20元）</w:t>
            </w:r>
          </w:p>
          <w:p w14:paraId="18D64388">
            <w:pPr>
              <w:rPr>
                <w:rFonts w:hint="eastAsia"/>
                <w:vertAlign w:val="baseline"/>
                <w:lang w:val="en-US" w:eastAsia="zh-CN"/>
              </w:rPr>
            </w:pPr>
            <w:r>
              <w:rPr>
                <w:rFonts w:hint="eastAsia"/>
                <w:b/>
                <w:bCs/>
                <w:vertAlign w:val="baseline"/>
                <w:lang w:val="en-US" w:eastAsia="zh-CN"/>
              </w:rPr>
              <w:t>6、电梯、楼梯</w:t>
            </w:r>
            <w:r>
              <w:rPr>
                <w:rFonts w:hint="eastAsia"/>
                <w:vertAlign w:val="baseline"/>
                <w:lang w:val="en-US" w:eastAsia="zh-CN"/>
              </w:rPr>
              <w:t>: 干净、无垃圾、污垢、痰液;电梯门、箱体光洁明亮；（20元）</w:t>
            </w:r>
            <w:r>
              <w:rPr>
                <w:rFonts w:hint="eastAsia"/>
                <w:vertAlign w:val="baseline"/>
                <w:lang w:val="en-US" w:eastAsia="zh-CN"/>
              </w:rPr>
              <w:tab/>
            </w:r>
          </w:p>
          <w:p w14:paraId="6EB79EB7">
            <w:pPr>
              <w:rPr>
                <w:rFonts w:hint="default"/>
                <w:vertAlign w:val="baseline"/>
                <w:lang w:val="en-US" w:eastAsia="zh-CN"/>
              </w:rPr>
            </w:pPr>
            <w:r>
              <w:rPr>
                <w:rFonts w:hint="eastAsia"/>
                <w:vertAlign w:val="baseline"/>
                <w:lang w:val="en-US" w:eastAsia="zh-CN"/>
              </w:rPr>
              <w:t>7、</w:t>
            </w:r>
            <w:r>
              <w:rPr>
                <w:rFonts w:hint="eastAsia"/>
                <w:b/>
                <w:bCs/>
                <w:vertAlign w:val="baseline"/>
                <w:lang w:val="en-US" w:eastAsia="zh-CN"/>
              </w:rPr>
              <w:t>栏杆:</w:t>
            </w:r>
            <w:r>
              <w:rPr>
                <w:rFonts w:hint="eastAsia"/>
                <w:vertAlign w:val="baseline"/>
                <w:lang w:val="en-US" w:eastAsia="zh-CN"/>
              </w:rPr>
              <w:t>干净、光亮,无水迹,手摸无明显灰尘;（10元）</w:t>
            </w:r>
          </w:p>
          <w:p w14:paraId="6760B316">
            <w:pPr>
              <w:rPr>
                <w:rFonts w:hint="default"/>
                <w:vertAlign w:val="baseline"/>
                <w:lang w:val="en-US" w:eastAsia="zh-CN"/>
              </w:rPr>
            </w:pPr>
            <w:r>
              <w:rPr>
                <w:rFonts w:hint="eastAsia"/>
                <w:vertAlign w:val="baseline"/>
                <w:lang w:val="en-US" w:eastAsia="zh-CN"/>
              </w:rPr>
              <w:t>8、</w:t>
            </w:r>
            <w:r>
              <w:rPr>
                <w:rFonts w:hint="eastAsia"/>
                <w:b/>
                <w:bCs/>
                <w:vertAlign w:val="baseline"/>
                <w:lang w:val="en-US" w:eastAsia="zh-CN"/>
              </w:rPr>
              <w:t>台、椅、柜:</w:t>
            </w:r>
            <w:r>
              <w:rPr>
                <w:rFonts w:hint="eastAsia"/>
                <w:vertAlign w:val="baseline"/>
                <w:lang w:val="en-US" w:eastAsia="zh-CN"/>
              </w:rPr>
              <w:t>洁净,无垃圾,手摸无灰尘;（10元）</w:t>
            </w:r>
          </w:p>
          <w:p w14:paraId="6A519364">
            <w:pPr>
              <w:rPr>
                <w:rFonts w:hint="default"/>
                <w:vertAlign w:val="baseline"/>
                <w:lang w:val="en-US" w:eastAsia="zh-CN"/>
              </w:rPr>
            </w:pPr>
            <w:r>
              <w:rPr>
                <w:rFonts w:hint="eastAsia"/>
                <w:vertAlign w:val="baseline"/>
                <w:lang w:val="en-US" w:eastAsia="zh-CN"/>
              </w:rPr>
              <w:t>9、</w:t>
            </w:r>
            <w:r>
              <w:rPr>
                <w:rFonts w:hint="eastAsia"/>
                <w:b/>
                <w:bCs/>
                <w:vertAlign w:val="baseline"/>
                <w:lang w:val="en-US" w:eastAsia="zh-CN"/>
              </w:rPr>
              <w:t>天花板:</w:t>
            </w:r>
            <w:r>
              <w:rPr>
                <w:rFonts w:hint="eastAsia"/>
                <w:vertAlign w:val="baseline"/>
                <w:lang w:val="en-US" w:eastAsia="zh-CN"/>
              </w:rPr>
              <w:t>无蛛网、无尘迹;（10元）</w:t>
            </w:r>
          </w:p>
          <w:p w14:paraId="1A2E97E6">
            <w:pPr>
              <w:rPr>
                <w:rFonts w:hint="default"/>
                <w:vertAlign w:val="baseline"/>
                <w:lang w:val="en-US" w:eastAsia="zh-CN"/>
              </w:rPr>
            </w:pPr>
            <w:r>
              <w:rPr>
                <w:rFonts w:hint="eastAsia"/>
                <w:vertAlign w:val="baseline"/>
                <w:lang w:val="en-US" w:eastAsia="zh-CN"/>
              </w:rPr>
              <w:t>10、</w:t>
            </w:r>
            <w:r>
              <w:rPr>
                <w:rFonts w:hint="eastAsia"/>
                <w:b/>
                <w:bCs/>
                <w:vertAlign w:val="baseline"/>
                <w:lang w:val="en-US" w:eastAsia="zh-CN"/>
              </w:rPr>
              <w:t>空调、风扇等附设物:</w:t>
            </w:r>
            <w:r>
              <w:rPr>
                <w:rFonts w:hint="eastAsia"/>
                <w:vertAlign w:val="baseline"/>
                <w:lang w:val="en-US" w:eastAsia="zh-CN"/>
              </w:rPr>
              <w:t>表面手摸无灰尘;（10元）</w:t>
            </w:r>
          </w:p>
          <w:p w14:paraId="391C0D47">
            <w:pPr>
              <w:rPr>
                <w:rFonts w:hint="default"/>
                <w:vertAlign w:val="baseline"/>
                <w:lang w:val="en-US" w:eastAsia="zh-CN"/>
              </w:rPr>
            </w:pPr>
            <w:r>
              <w:rPr>
                <w:rFonts w:hint="eastAsia"/>
                <w:vertAlign w:val="baseline"/>
                <w:lang w:val="en-US" w:eastAsia="zh-CN"/>
              </w:rPr>
              <w:t>11、</w:t>
            </w:r>
            <w:r>
              <w:rPr>
                <w:rFonts w:hint="eastAsia"/>
                <w:b/>
                <w:bCs/>
                <w:vertAlign w:val="baseline"/>
                <w:lang w:val="en-US" w:eastAsia="zh-CN"/>
              </w:rPr>
              <w:t>垃圾箱、垃圾桶:</w:t>
            </w:r>
            <w:r>
              <w:rPr>
                <w:rFonts w:hint="eastAsia"/>
                <w:vertAlign w:val="baseline"/>
                <w:lang w:val="en-US" w:eastAsia="zh-CN"/>
              </w:rPr>
              <w:t>及时清理，无污渍，无异味，周围地面干净无杂物;（20元）</w:t>
            </w:r>
          </w:p>
          <w:p w14:paraId="5CCD3FF9">
            <w:pPr>
              <w:rPr>
                <w:rFonts w:hint="default"/>
                <w:vertAlign w:val="baseline"/>
                <w:lang w:val="en-US" w:eastAsia="zh-CN"/>
              </w:rPr>
            </w:pPr>
            <w:r>
              <w:rPr>
                <w:rFonts w:hint="eastAsia"/>
                <w:vertAlign w:val="baseline"/>
                <w:lang w:val="en-US" w:eastAsia="zh-CN"/>
              </w:rPr>
              <w:t>12、</w:t>
            </w:r>
            <w:r>
              <w:rPr>
                <w:rFonts w:hint="eastAsia"/>
                <w:b/>
                <w:bCs/>
                <w:vertAlign w:val="baseline"/>
                <w:lang w:val="en-US" w:eastAsia="zh-CN"/>
              </w:rPr>
              <w:t>洗手盆、污物池</w:t>
            </w:r>
            <w:r>
              <w:rPr>
                <w:rFonts w:hint="eastAsia"/>
                <w:vertAlign w:val="baseline"/>
                <w:lang w:val="en-US" w:eastAsia="zh-CN"/>
              </w:rPr>
              <w:t>:无污垢、无堵塞、无异味;（10元）</w:t>
            </w:r>
          </w:p>
          <w:p w14:paraId="50EE3A08">
            <w:pPr>
              <w:rPr>
                <w:rFonts w:hint="default"/>
                <w:vertAlign w:val="baseline"/>
                <w:lang w:val="en-US" w:eastAsia="zh-CN"/>
              </w:rPr>
            </w:pPr>
            <w:r>
              <w:rPr>
                <w:rFonts w:hint="eastAsia"/>
                <w:vertAlign w:val="baseline"/>
                <w:lang w:val="en-US" w:eastAsia="zh-CN"/>
              </w:rPr>
              <w:t>13、</w:t>
            </w:r>
            <w:r>
              <w:rPr>
                <w:rFonts w:hint="eastAsia"/>
                <w:b/>
                <w:bCs/>
                <w:vertAlign w:val="baseline"/>
                <w:lang w:val="en-US" w:eastAsia="zh-CN"/>
              </w:rPr>
              <w:t>标示标牌:</w:t>
            </w:r>
            <w:r>
              <w:rPr>
                <w:rFonts w:hint="eastAsia"/>
                <w:vertAlign w:val="baseline"/>
                <w:lang w:val="en-US" w:eastAsia="zh-CN"/>
              </w:rPr>
              <w:t>保持干净,无灰尘、无破损，过期标识物及时清理;（10元 ）</w:t>
            </w:r>
          </w:p>
          <w:p w14:paraId="2D785E87">
            <w:pPr>
              <w:rPr>
                <w:rFonts w:hint="default"/>
                <w:vertAlign w:val="baseline"/>
                <w:lang w:val="en-US" w:eastAsia="zh-CN"/>
              </w:rPr>
            </w:pPr>
            <w:r>
              <w:rPr>
                <w:rFonts w:hint="eastAsia"/>
                <w:vertAlign w:val="baseline"/>
                <w:lang w:val="en-US" w:eastAsia="zh-CN"/>
              </w:rPr>
              <w:t>14、</w:t>
            </w:r>
            <w:r>
              <w:rPr>
                <w:rFonts w:hint="eastAsia"/>
                <w:b/>
                <w:bCs/>
                <w:vertAlign w:val="baseline"/>
                <w:lang w:val="en-US" w:eastAsia="zh-CN"/>
              </w:rPr>
              <w:t>开水间、污洗间</w:t>
            </w:r>
            <w:r>
              <w:rPr>
                <w:rFonts w:hint="eastAsia"/>
                <w:vertAlign w:val="baseline"/>
                <w:lang w:val="en-US" w:eastAsia="zh-CN"/>
              </w:rPr>
              <w:t>:地面干净无杂物、无积水，地垫摆放整齐;清洁工具摆放整齐有序;室内无异味;（10元）</w:t>
            </w:r>
          </w:p>
          <w:p w14:paraId="60E4C365">
            <w:pPr>
              <w:rPr>
                <w:rFonts w:hint="default"/>
                <w:vertAlign w:val="baseline"/>
                <w:lang w:val="en-US" w:eastAsia="zh-CN"/>
              </w:rPr>
            </w:pPr>
            <w:r>
              <w:rPr>
                <w:rFonts w:hint="eastAsia"/>
                <w:vertAlign w:val="baseline"/>
                <w:lang w:val="en-US" w:eastAsia="zh-CN"/>
              </w:rPr>
              <w:t>15、</w:t>
            </w:r>
            <w:r>
              <w:rPr>
                <w:rFonts w:hint="eastAsia"/>
                <w:b/>
                <w:bCs/>
                <w:vertAlign w:val="baseline"/>
                <w:lang w:val="en-US" w:eastAsia="zh-CN"/>
              </w:rPr>
              <w:t>卫生间:</w:t>
            </w:r>
            <w:r>
              <w:rPr>
                <w:rFonts w:hint="eastAsia"/>
                <w:vertAlign w:val="baseline"/>
                <w:lang w:val="en-US" w:eastAsia="zh-CN"/>
              </w:rPr>
              <w:t>洗手池、马桶、小便池等设施无堵塞，排水通畅:卫生间收集垃圾、垃圾袋垃圾不超过桶体2/3，垃圾袋及时更换;卫生间地面保持干净、清洁，无垃圾、无积水，内外无异味。（20元）</w:t>
            </w:r>
          </w:p>
          <w:p w14:paraId="5FE326ED">
            <w:pPr>
              <w:rPr>
                <w:rFonts w:hint="eastAsia"/>
                <w:vertAlign w:val="baseline"/>
                <w:lang w:val="en-US" w:eastAsia="zh-CN"/>
              </w:rPr>
            </w:pPr>
          </w:p>
        </w:tc>
        <w:tc>
          <w:tcPr>
            <w:tcW w:w="1785" w:type="dxa"/>
            <w:vAlign w:val="top"/>
          </w:tcPr>
          <w:p w14:paraId="0DE6B5AD">
            <w:pPr>
              <w:rPr>
                <w:rFonts w:hint="eastAsia"/>
                <w:vertAlign w:val="baseline"/>
                <w:lang w:eastAsia="zh-CN"/>
              </w:rPr>
            </w:pPr>
          </w:p>
          <w:p w14:paraId="2E12B4BC">
            <w:pPr>
              <w:rPr>
                <w:rFonts w:hint="eastAsia"/>
                <w:vertAlign w:val="baseline"/>
                <w:lang w:eastAsia="zh-CN"/>
              </w:rPr>
            </w:pPr>
          </w:p>
          <w:p w14:paraId="6D95A1F6">
            <w:pPr>
              <w:rPr>
                <w:rFonts w:hint="eastAsia"/>
                <w:vertAlign w:val="baseline"/>
                <w:lang w:eastAsia="zh-CN"/>
              </w:rPr>
            </w:pPr>
          </w:p>
          <w:p w14:paraId="4E6F36C9">
            <w:pPr>
              <w:rPr>
                <w:rFonts w:hint="eastAsia"/>
                <w:vertAlign w:val="baseline"/>
                <w:lang w:eastAsia="zh-CN"/>
              </w:rPr>
            </w:pPr>
          </w:p>
          <w:p w14:paraId="7281B970">
            <w:pPr>
              <w:rPr>
                <w:rFonts w:hint="eastAsia" w:asciiTheme="minorHAnsi" w:hAnsiTheme="minorHAnsi" w:eastAsiaTheme="minorEastAsia" w:cstheme="minorBidi"/>
                <w:kern w:val="2"/>
                <w:sz w:val="21"/>
                <w:szCs w:val="24"/>
                <w:vertAlign w:val="baseline"/>
                <w:lang w:val="en-US" w:eastAsia="zh-CN" w:bidi="ar-SA"/>
              </w:rPr>
            </w:pPr>
            <w:r>
              <w:rPr>
                <w:rFonts w:hint="eastAsia"/>
                <w:vertAlign w:val="baseline"/>
                <w:lang w:val="en-US" w:eastAsia="zh-CN"/>
              </w:rPr>
              <w:t>每发现一处不达标安细则扣50元，最多不超过200元，发现后仍不整改的加倍处罚。</w:t>
            </w:r>
          </w:p>
        </w:tc>
      </w:tr>
    </w:tbl>
    <w:p w14:paraId="6A41FDB6">
      <w:pPr>
        <w:numPr>
          <w:ilvl w:val="0"/>
          <w:numId w:val="0"/>
        </w:numPr>
        <w:ind w:leftChars="0"/>
        <w:rPr>
          <w:rFonts w:hint="eastAsia"/>
          <w:lang w:val="en-US" w:eastAsia="zh-CN"/>
        </w:rPr>
      </w:pPr>
    </w:p>
    <w:p w14:paraId="3682FDD4">
      <w:pPr>
        <w:numPr>
          <w:ilvl w:val="0"/>
          <w:numId w:val="0"/>
        </w:numPr>
        <w:ind w:leftChars="0"/>
        <w:rPr>
          <w:rFonts w:hint="eastAsia"/>
          <w:lang w:val="en-US" w:eastAsia="zh-CN"/>
        </w:rPr>
      </w:pPr>
    </w:p>
    <w:p w14:paraId="05B1C1B2">
      <w:pPr>
        <w:numPr>
          <w:ilvl w:val="0"/>
          <w:numId w:val="0"/>
        </w:numPr>
        <w:ind w:leftChars="0"/>
        <w:rPr>
          <w:rFonts w:hint="default"/>
          <w:lang w:val="en-US" w:eastAsia="zh-CN"/>
        </w:rPr>
      </w:pPr>
    </w:p>
    <w:bookmarkEnd w:id="324"/>
    <w:p w14:paraId="20BEA73E">
      <w:pPr>
        <w:pStyle w:val="3"/>
        <w:adjustRightInd w:val="0"/>
        <w:snapToGrid w:val="0"/>
        <w:spacing w:before="156" w:beforeLines="50"/>
        <w:jc w:val="center"/>
        <w:rPr>
          <w:rFonts w:hint="eastAsia" w:ascii="黑体" w:hAnsi="黑体" w:eastAsia="黑体"/>
          <w:sz w:val="28"/>
          <w:szCs w:val="28"/>
          <w:lang w:eastAsia="zh-CN"/>
        </w:rPr>
      </w:pPr>
      <w:bookmarkStart w:id="325" w:name="_Toc220091899"/>
      <w:bookmarkStart w:id="326" w:name="_Toc220255113"/>
      <w:bookmarkStart w:id="327" w:name="_Hlk206405326"/>
      <w:r>
        <w:rPr>
          <w:rFonts w:hint="eastAsia" w:ascii="黑体" w:hAnsi="黑体" w:eastAsia="黑体"/>
          <w:sz w:val="28"/>
          <w:szCs w:val="28"/>
        </w:rPr>
        <w:t xml:space="preserve">第三节 </w:t>
      </w:r>
      <w:bookmarkStart w:id="328" w:name="_Hlk206403716"/>
      <w:bookmarkStart w:id="329" w:name="_Hlk206400167"/>
      <w:r>
        <w:rPr>
          <w:rFonts w:hint="eastAsia" w:ascii="黑体" w:hAnsi="黑体" w:eastAsia="黑体"/>
          <w:sz w:val="28"/>
          <w:szCs w:val="28"/>
        </w:rPr>
        <w:t>货物</w:t>
      </w:r>
      <w:bookmarkEnd w:id="328"/>
      <w:r>
        <w:rPr>
          <w:rFonts w:hint="eastAsia" w:ascii="黑体" w:hAnsi="黑体" w:eastAsia="黑体"/>
          <w:sz w:val="28"/>
          <w:szCs w:val="28"/>
        </w:rPr>
        <w:t>清单及技术要求</w:t>
      </w:r>
      <w:bookmarkEnd w:id="325"/>
      <w:bookmarkEnd w:id="326"/>
      <w:bookmarkEnd w:id="329"/>
      <w:r>
        <w:rPr>
          <w:rFonts w:hint="eastAsia" w:ascii="黑体" w:hAnsi="黑体" w:eastAsia="黑体"/>
          <w:sz w:val="28"/>
          <w:szCs w:val="28"/>
          <w:lang w:eastAsia="zh-CN"/>
        </w:rPr>
        <w:t>（</w:t>
      </w:r>
      <w:r>
        <w:rPr>
          <w:rFonts w:hint="eastAsia" w:ascii="黑体" w:hAnsi="黑体" w:eastAsia="黑体"/>
          <w:sz w:val="28"/>
          <w:szCs w:val="28"/>
          <w:lang w:val="en-US" w:eastAsia="zh-CN"/>
        </w:rPr>
        <w:t>本项目不适用</w:t>
      </w:r>
      <w:r>
        <w:rPr>
          <w:rFonts w:hint="eastAsia" w:ascii="黑体" w:hAnsi="黑体" w:eastAsia="黑体"/>
          <w:sz w:val="28"/>
          <w:szCs w:val="28"/>
          <w:lang w:eastAsia="zh-CN"/>
        </w:rPr>
        <w:t>）</w:t>
      </w:r>
    </w:p>
    <w:tbl>
      <w:tblPr>
        <w:tblStyle w:val="41"/>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16"/>
        <w:gridCol w:w="1843"/>
        <w:gridCol w:w="3686"/>
        <w:gridCol w:w="850"/>
        <w:gridCol w:w="1865"/>
      </w:tblGrid>
      <w:tr w14:paraId="62E652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65" w:hRule="atLeast"/>
        </w:trPr>
        <w:tc>
          <w:tcPr>
            <w:tcW w:w="450" w:type="pct"/>
            <w:vAlign w:val="center"/>
          </w:tcPr>
          <w:p w14:paraId="4D22B3F0">
            <w:pPr>
              <w:adjustRightInd w:val="0"/>
              <w:snapToGrid w:val="0"/>
              <w:jc w:val="center"/>
              <w:rPr>
                <w:szCs w:val="21"/>
              </w:rPr>
            </w:pPr>
            <w:r>
              <w:rPr>
                <w:rFonts w:hint="eastAsia"/>
                <w:szCs w:val="21"/>
              </w:rPr>
              <w:t>序号</w:t>
            </w:r>
          </w:p>
        </w:tc>
        <w:tc>
          <w:tcPr>
            <w:tcW w:w="1017" w:type="pct"/>
            <w:vAlign w:val="center"/>
          </w:tcPr>
          <w:p w14:paraId="475DE3CA">
            <w:pPr>
              <w:adjustRightInd w:val="0"/>
              <w:snapToGrid w:val="0"/>
              <w:jc w:val="center"/>
              <w:rPr>
                <w:szCs w:val="21"/>
              </w:rPr>
            </w:pPr>
            <w:r>
              <w:rPr>
                <w:rFonts w:hint="eastAsia"/>
                <w:szCs w:val="21"/>
              </w:rPr>
              <w:t>标的名称</w:t>
            </w:r>
          </w:p>
        </w:tc>
        <w:tc>
          <w:tcPr>
            <w:tcW w:w="2034" w:type="pct"/>
            <w:tcBorders>
              <w:left w:val="single" w:color="auto" w:sz="4" w:space="0"/>
            </w:tcBorders>
            <w:vAlign w:val="center"/>
          </w:tcPr>
          <w:p w14:paraId="77F8A1E8">
            <w:pPr>
              <w:adjustRightInd w:val="0"/>
              <w:snapToGrid w:val="0"/>
              <w:jc w:val="center"/>
              <w:rPr>
                <w:szCs w:val="21"/>
              </w:rPr>
            </w:pPr>
            <w:r>
              <w:rPr>
                <w:rFonts w:hint="eastAsia"/>
                <w:szCs w:val="21"/>
              </w:rPr>
              <w:t>技术规格及参数指标</w:t>
            </w:r>
          </w:p>
        </w:tc>
        <w:tc>
          <w:tcPr>
            <w:tcW w:w="469" w:type="pct"/>
            <w:tcBorders>
              <w:left w:val="single" w:color="auto" w:sz="4" w:space="0"/>
            </w:tcBorders>
            <w:vAlign w:val="center"/>
          </w:tcPr>
          <w:p w14:paraId="18684635">
            <w:pPr>
              <w:adjustRightInd w:val="0"/>
              <w:snapToGrid w:val="0"/>
              <w:jc w:val="center"/>
              <w:rPr>
                <w:rFonts w:hint="eastAsia" w:ascii="宋体" w:hAnsi="宋体" w:cs="宋体"/>
                <w:kern w:val="0"/>
                <w:szCs w:val="21"/>
              </w:rPr>
            </w:pPr>
            <w:r>
              <w:rPr>
                <w:rFonts w:hint="eastAsia"/>
                <w:szCs w:val="21"/>
              </w:rPr>
              <w:t>数量</w:t>
            </w:r>
          </w:p>
        </w:tc>
        <w:tc>
          <w:tcPr>
            <w:tcW w:w="1029" w:type="pct"/>
            <w:vAlign w:val="center"/>
          </w:tcPr>
          <w:p w14:paraId="735A1BB8">
            <w:pPr>
              <w:adjustRightInd w:val="0"/>
              <w:snapToGrid w:val="0"/>
              <w:jc w:val="center"/>
              <w:rPr>
                <w:szCs w:val="21"/>
              </w:rPr>
            </w:pPr>
            <w:r>
              <w:rPr>
                <w:rFonts w:hint="eastAsia"/>
              </w:rPr>
              <w:t>备注</w:t>
            </w:r>
          </w:p>
        </w:tc>
      </w:tr>
      <w:tr w14:paraId="2CC100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7" w:hRule="atLeast"/>
        </w:trPr>
        <w:tc>
          <w:tcPr>
            <w:tcW w:w="450" w:type="pct"/>
          </w:tcPr>
          <w:p w14:paraId="38E7F3BA">
            <w:pPr>
              <w:adjustRightInd w:val="0"/>
              <w:snapToGrid w:val="0"/>
              <w:spacing w:before="156" w:beforeLines="50" w:line="360" w:lineRule="auto"/>
              <w:rPr>
                <w:szCs w:val="21"/>
              </w:rPr>
            </w:pPr>
          </w:p>
        </w:tc>
        <w:tc>
          <w:tcPr>
            <w:tcW w:w="1017" w:type="pct"/>
          </w:tcPr>
          <w:p w14:paraId="357E0954">
            <w:pPr>
              <w:adjustRightInd w:val="0"/>
              <w:snapToGrid w:val="0"/>
              <w:spacing w:before="156" w:beforeLines="50" w:line="360" w:lineRule="auto"/>
              <w:rPr>
                <w:szCs w:val="21"/>
              </w:rPr>
            </w:pPr>
          </w:p>
        </w:tc>
        <w:tc>
          <w:tcPr>
            <w:tcW w:w="2034" w:type="pct"/>
            <w:tcBorders>
              <w:left w:val="single" w:color="auto" w:sz="4" w:space="0"/>
            </w:tcBorders>
          </w:tcPr>
          <w:p w14:paraId="3F389E6D">
            <w:pPr>
              <w:adjustRightInd w:val="0"/>
              <w:snapToGrid w:val="0"/>
              <w:spacing w:before="156" w:beforeLines="50" w:line="360" w:lineRule="auto"/>
              <w:rPr>
                <w:szCs w:val="21"/>
              </w:rPr>
            </w:pPr>
          </w:p>
        </w:tc>
        <w:tc>
          <w:tcPr>
            <w:tcW w:w="469" w:type="pct"/>
            <w:tcBorders>
              <w:left w:val="single" w:color="auto" w:sz="4" w:space="0"/>
            </w:tcBorders>
          </w:tcPr>
          <w:p w14:paraId="7A229D4D">
            <w:pPr>
              <w:adjustRightInd w:val="0"/>
              <w:snapToGrid w:val="0"/>
              <w:spacing w:before="156" w:beforeLines="50" w:line="360" w:lineRule="auto"/>
              <w:rPr>
                <w:szCs w:val="21"/>
              </w:rPr>
            </w:pPr>
          </w:p>
        </w:tc>
        <w:tc>
          <w:tcPr>
            <w:tcW w:w="1029" w:type="pct"/>
          </w:tcPr>
          <w:p w14:paraId="1CF98DC8">
            <w:pPr>
              <w:adjustRightInd w:val="0"/>
              <w:snapToGrid w:val="0"/>
              <w:spacing w:before="156" w:beforeLines="50" w:line="360" w:lineRule="auto"/>
              <w:rPr>
                <w:szCs w:val="21"/>
              </w:rPr>
            </w:pPr>
          </w:p>
        </w:tc>
      </w:tr>
      <w:tr w14:paraId="27713D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7" w:hRule="atLeast"/>
        </w:trPr>
        <w:tc>
          <w:tcPr>
            <w:tcW w:w="450" w:type="pct"/>
          </w:tcPr>
          <w:p w14:paraId="03396BF4">
            <w:pPr>
              <w:adjustRightInd w:val="0"/>
              <w:snapToGrid w:val="0"/>
              <w:spacing w:before="156" w:beforeLines="50" w:line="360" w:lineRule="auto"/>
              <w:rPr>
                <w:szCs w:val="21"/>
              </w:rPr>
            </w:pPr>
          </w:p>
        </w:tc>
        <w:tc>
          <w:tcPr>
            <w:tcW w:w="1017" w:type="pct"/>
          </w:tcPr>
          <w:p w14:paraId="4CEF1EC5">
            <w:pPr>
              <w:adjustRightInd w:val="0"/>
              <w:snapToGrid w:val="0"/>
              <w:spacing w:before="156" w:beforeLines="50" w:line="360" w:lineRule="auto"/>
              <w:rPr>
                <w:szCs w:val="21"/>
              </w:rPr>
            </w:pPr>
          </w:p>
        </w:tc>
        <w:tc>
          <w:tcPr>
            <w:tcW w:w="2034" w:type="pct"/>
            <w:tcBorders>
              <w:left w:val="single" w:color="auto" w:sz="4" w:space="0"/>
            </w:tcBorders>
          </w:tcPr>
          <w:p w14:paraId="0C7C4F14">
            <w:pPr>
              <w:adjustRightInd w:val="0"/>
              <w:snapToGrid w:val="0"/>
              <w:spacing w:before="156" w:beforeLines="50" w:line="360" w:lineRule="auto"/>
              <w:rPr>
                <w:szCs w:val="21"/>
              </w:rPr>
            </w:pPr>
          </w:p>
        </w:tc>
        <w:tc>
          <w:tcPr>
            <w:tcW w:w="469" w:type="pct"/>
            <w:tcBorders>
              <w:left w:val="single" w:color="auto" w:sz="4" w:space="0"/>
            </w:tcBorders>
          </w:tcPr>
          <w:p w14:paraId="17F25EC7">
            <w:pPr>
              <w:adjustRightInd w:val="0"/>
              <w:snapToGrid w:val="0"/>
              <w:spacing w:before="156" w:beforeLines="50" w:line="360" w:lineRule="auto"/>
              <w:rPr>
                <w:szCs w:val="21"/>
              </w:rPr>
            </w:pPr>
          </w:p>
        </w:tc>
        <w:tc>
          <w:tcPr>
            <w:tcW w:w="1029" w:type="pct"/>
          </w:tcPr>
          <w:p w14:paraId="482AA7B9">
            <w:pPr>
              <w:adjustRightInd w:val="0"/>
              <w:snapToGrid w:val="0"/>
              <w:spacing w:before="156" w:beforeLines="50" w:line="360" w:lineRule="auto"/>
              <w:rPr>
                <w:szCs w:val="21"/>
              </w:rPr>
            </w:pPr>
          </w:p>
        </w:tc>
      </w:tr>
      <w:tr w14:paraId="0AA395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17" w:hRule="atLeast"/>
        </w:trPr>
        <w:tc>
          <w:tcPr>
            <w:tcW w:w="450" w:type="pct"/>
          </w:tcPr>
          <w:p w14:paraId="3E468574">
            <w:pPr>
              <w:adjustRightInd w:val="0"/>
              <w:snapToGrid w:val="0"/>
              <w:spacing w:before="156" w:beforeLines="50" w:line="360" w:lineRule="auto"/>
              <w:rPr>
                <w:szCs w:val="21"/>
              </w:rPr>
            </w:pPr>
          </w:p>
        </w:tc>
        <w:tc>
          <w:tcPr>
            <w:tcW w:w="1017" w:type="pct"/>
          </w:tcPr>
          <w:p w14:paraId="327A9380">
            <w:pPr>
              <w:adjustRightInd w:val="0"/>
              <w:snapToGrid w:val="0"/>
              <w:spacing w:before="156" w:beforeLines="50" w:line="360" w:lineRule="auto"/>
              <w:rPr>
                <w:szCs w:val="21"/>
              </w:rPr>
            </w:pPr>
          </w:p>
        </w:tc>
        <w:tc>
          <w:tcPr>
            <w:tcW w:w="2034" w:type="pct"/>
            <w:tcBorders>
              <w:left w:val="single" w:color="auto" w:sz="4" w:space="0"/>
            </w:tcBorders>
          </w:tcPr>
          <w:p w14:paraId="23795F9B">
            <w:pPr>
              <w:adjustRightInd w:val="0"/>
              <w:snapToGrid w:val="0"/>
              <w:spacing w:before="156" w:beforeLines="50" w:line="360" w:lineRule="auto"/>
              <w:rPr>
                <w:szCs w:val="21"/>
              </w:rPr>
            </w:pPr>
          </w:p>
        </w:tc>
        <w:tc>
          <w:tcPr>
            <w:tcW w:w="469" w:type="pct"/>
            <w:tcBorders>
              <w:left w:val="single" w:color="auto" w:sz="4" w:space="0"/>
            </w:tcBorders>
          </w:tcPr>
          <w:p w14:paraId="02558971">
            <w:pPr>
              <w:adjustRightInd w:val="0"/>
              <w:snapToGrid w:val="0"/>
              <w:spacing w:before="156" w:beforeLines="50" w:line="360" w:lineRule="auto"/>
              <w:rPr>
                <w:szCs w:val="21"/>
              </w:rPr>
            </w:pPr>
          </w:p>
        </w:tc>
        <w:tc>
          <w:tcPr>
            <w:tcW w:w="1029" w:type="pct"/>
          </w:tcPr>
          <w:p w14:paraId="26865625">
            <w:pPr>
              <w:adjustRightInd w:val="0"/>
              <w:snapToGrid w:val="0"/>
              <w:spacing w:before="156" w:beforeLines="50" w:line="360" w:lineRule="auto"/>
              <w:rPr>
                <w:szCs w:val="21"/>
              </w:rPr>
            </w:pPr>
          </w:p>
        </w:tc>
      </w:tr>
      <w:tr w14:paraId="2BD6DA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75" w:hRule="atLeast"/>
        </w:trPr>
        <w:tc>
          <w:tcPr>
            <w:tcW w:w="450" w:type="pct"/>
          </w:tcPr>
          <w:p w14:paraId="40B3A13D">
            <w:pPr>
              <w:adjustRightInd w:val="0"/>
              <w:snapToGrid w:val="0"/>
              <w:spacing w:before="156" w:beforeLines="50" w:line="360" w:lineRule="auto"/>
              <w:rPr>
                <w:szCs w:val="21"/>
              </w:rPr>
            </w:pPr>
          </w:p>
        </w:tc>
        <w:tc>
          <w:tcPr>
            <w:tcW w:w="1017" w:type="pct"/>
          </w:tcPr>
          <w:p w14:paraId="463D827E">
            <w:pPr>
              <w:adjustRightInd w:val="0"/>
              <w:snapToGrid w:val="0"/>
              <w:spacing w:before="156" w:beforeLines="50" w:line="360" w:lineRule="auto"/>
              <w:rPr>
                <w:szCs w:val="21"/>
              </w:rPr>
            </w:pPr>
          </w:p>
        </w:tc>
        <w:tc>
          <w:tcPr>
            <w:tcW w:w="2034" w:type="pct"/>
            <w:tcBorders>
              <w:left w:val="single" w:color="auto" w:sz="4" w:space="0"/>
            </w:tcBorders>
          </w:tcPr>
          <w:p w14:paraId="40C3F3BD">
            <w:pPr>
              <w:adjustRightInd w:val="0"/>
              <w:snapToGrid w:val="0"/>
              <w:spacing w:before="156" w:beforeLines="50" w:line="360" w:lineRule="auto"/>
              <w:rPr>
                <w:szCs w:val="21"/>
              </w:rPr>
            </w:pPr>
          </w:p>
        </w:tc>
        <w:tc>
          <w:tcPr>
            <w:tcW w:w="469" w:type="pct"/>
            <w:tcBorders>
              <w:left w:val="single" w:color="auto" w:sz="4" w:space="0"/>
            </w:tcBorders>
          </w:tcPr>
          <w:p w14:paraId="386A7CF1">
            <w:pPr>
              <w:adjustRightInd w:val="0"/>
              <w:snapToGrid w:val="0"/>
              <w:spacing w:before="156" w:beforeLines="50" w:line="360" w:lineRule="auto"/>
              <w:rPr>
                <w:szCs w:val="21"/>
              </w:rPr>
            </w:pPr>
          </w:p>
        </w:tc>
        <w:tc>
          <w:tcPr>
            <w:tcW w:w="1029" w:type="pct"/>
          </w:tcPr>
          <w:p w14:paraId="6847F6E0">
            <w:pPr>
              <w:adjustRightInd w:val="0"/>
              <w:snapToGrid w:val="0"/>
              <w:spacing w:before="156" w:beforeLines="50" w:line="360" w:lineRule="auto"/>
              <w:rPr>
                <w:szCs w:val="21"/>
              </w:rPr>
            </w:pPr>
          </w:p>
        </w:tc>
      </w:tr>
      <w:bookmarkEnd w:id="327"/>
    </w:tbl>
    <w:p w14:paraId="69C1319B">
      <w:pPr>
        <w:rPr>
          <w:rFonts w:hint="eastAsia" w:ascii="黑体" w:hAnsi="黑体" w:eastAsia="黑体"/>
          <w:b/>
          <w:bCs/>
          <w:sz w:val="28"/>
          <w:szCs w:val="28"/>
        </w:rPr>
        <w:sectPr>
          <w:headerReference r:id="rId23" w:type="first"/>
          <w:headerReference r:id="rId21" w:type="default"/>
          <w:headerReference r:id="rId22" w:type="even"/>
          <w:pgSz w:w="11906" w:h="16838"/>
          <w:pgMar w:top="1474" w:right="1474" w:bottom="1440" w:left="1588" w:header="851" w:footer="992" w:gutter="0"/>
          <w:cols w:space="720" w:num="1"/>
          <w:docGrid w:type="lines" w:linePitch="312" w:charSpace="0"/>
        </w:sectPr>
      </w:pPr>
      <w:bookmarkStart w:id="330" w:name="_Toc31790"/>
      <w:r>
        <w:rPr>
          <w:rFonts w:hint="eastAsia"/>
          <w:b/>
          <w:bCs/>
        </w:rPr>
        <w:t>备注</w:t>
      </w:r>
      <w:r>
        <w:rPr>
          <w:rFonts w:hint="eastAsia"/>
        </w:rPr>
        <w:t>：</w:t>
      </w:r>
      <w:r>
        <w:rPr>
          <w:rFonts w:hint="eastAsia"/>
          <w:color w:val="FF0000"/>
        </w:rPr>
        <w:t>采购标的涉及货物的填写。</w:t>
      </w:r>
      <w:bookmarkEnd w:id="330"/>
    </w:p>
    <w:p w14:paraId="30A9D5B4">
      <w:pPr>
        <w:pStyle w:val="2"/>
        <w:adjustRightInd w:val="0"/>
        <w:snapToGrid w:val="0"/>
        <w:spacing w:before="156" w:beforeLines="50" w:line="360" w:lineRule="auto"/>
        <w:rPr>
          <w:rFonts w:hint="eastAsia" w:ascii="黑体" w:hAnsi="黑体" w:eastAsia="黑体"/>
          <w:sz w:val="32"/>
          <w:szCs w:val="32"/>
        </w:rPr>
      </w:pPr>
      <w:bookmarkStart w:id="331" w:name="_Toc220255114"/>
      <w:r>
        <w:rPr>
          <w:rFonts w:hint="eastAsia" w:ascii="黑体" w:hAnsi="黑体" w:eastAsia="黑体"/>
          <w:sz w:val="32"/>
          <w:szCs w:val="32"/>
        </w:rPr>
        <w:t>第四章 合同草案条款</w:t>
      </w:r>
      <w:bookmarkEnd w:id="331"/>
    </w:p>
    <w:p w14:paraId="7E781DF9">
      <w:pPr>
        <w:pStyle w:val="3"/>
        <w:spacing w:before="156" w:beforeLines="50"/>
        <w:jc w:val="center"/>
        <w:rPr>
          <w:rFonts w:hint="eastAsia" w:ascii="黑体" w:hAnsi="华文中宋" w:eastAsia="黑体"/>
          <w:sz w:val="28"/>
          <w:szCs w:val="28"/>
        </w:rPr>
      </w:pPr>
      <w:bookmarkStart w:id="332" w:name="_Toc197789469"/>
      <w:bookmarkStart w:id="333" w:name="_Toc220255115"/>
      <w:r>
        <w:rPr>
          <w:rFonts w:hint="eastAsia" w:ascii="黑体" w:hAnsi="华文中宋" w:eastAsia="黑体"/>
          <w:sz w:val="28"/>
          <w:szCs w:val="28"/>
        </w:rPr>
        <w:t>第一节 合同协议书</w:t>
      </w:r>
      <w:bookmarkEnd w:id="332"/>
      <w:bookmarkEnd w:id="333"/>
    </w:p>
    <w:p w14:paraId="6122D383">
      <w:pPr>
        <w:adjustRightInd w:val="0"/>
        <w:snapToGrid w:val="0"/>
        <w:spacing w:before="156" w:beforeLines="50" w:line="360" w:lineRule="auto"/>
        <w:ind w:firstLine="5460" w:firstLineChars="2600"/>
        <w:rPr>
          <w:rFonts w:hint="eastAsia" w:asciiTheme="minorEastAsia" w:hAnsiTheme="minorEastAsia" w:eastAsiaTheme="minorEastAsia"/>
          <w:b/>
          <w:szCs w:val="21"/>
        </w:rPr>
      </w:pPr>
      <w:r>
        <w:rPr>
          <w:rFonts w:hint="eastAsia" w:asciiTheme="minorEastAsia" w:hAnsiTheme="minorEastAsia" w:eastAsiaTheme="minorEastAsia"/>
          <w:szCs w:val="21"/>
        </w:rPr>
        <w:t>采购合同编号：</w:t>
      </w:r>
      <w:r>
        <w:rPr>
          <w:rFonts w:asciiTheme="minorEastAsia" w:hAnsiTheme="minorEastAsia" w:eastAsiaTheme="minorEastAsia"/>
          <w:szCs w:val="21"/>
          <w:u w:val="single"/>
        </w:rPr>
        <w:t xml:space="preserve">                 </w:t>
      </w:r>
    </w:p>
    <w:p w14:paraId="101944C0">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甲方（全称）：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w:t>
      </w:r>
    </w:p>
    <w:p w14:paraId="346F2C67">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乙方（全称）：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（供应商）</w:t>
      </w:r>
    </w:p>
    <w:p w14:paraId="28073D2B">
      <w:pPr>
        <w:adjustRightInd w:val="0"/>
        <w:snapToGrid w:val="0"/>
        <w:spacing w:before="156" w:beforeLines="50" w:line="360" w:lineRule="auto"/>
        <w:rPr>
          <w:rFonts w:hint="eastAsia" w:ascii="宋体" w:hAnsi="宋体"/>
          <w:szCs w:val="21"/>
        </w:rPr>
      </w:pPr>
      <w:r>
        <w:rPr>
          <w:rFonts w:hint="eastAsia"/>
        </w:rPr>
        <w:t>乙方</w:t>
      </w:r>
      <w:r>
        <w:rPr>
          <w:rFonts w:hint="eastAsia" w:ascii="宋体" w:hAnsi="宋体"/>
          <w:szCs w:val="21"/>
        </w:rPr>
        <w:t>1</w:t>
      </w:r>
      <w:r>
        <w:rPr>
          <w:rFonts w:hint="eastAsia"/>
        </w:rPr>
        <w:t>（全称）</w:t>
      </w:r>
      <w:r>
        <w:rPr>
          <w:rFonts w:hint="eastAsia" w:ascii="宋体" w:hAnsi="宋体"/>
          <w:szCs w:val="21"/>
          <w:u w:val="single"/>
        </w:rPr>
        <w:t xml:space="preserve">                          </w:t>
      </w:r>
      <w:r>
        <w:rPr>
          <w:rFonts w:hint="eastAsia" w:ascii="宋体" w:hAnsi="宋体"/>
          <w:szCs w:val="21"/>
        </w:rPr>
        <w:t>（联合体成员1）（如有）</w:t>
      </w:r>
    </w:p>
    <w:p w14:paraId="38C2549E">
      <w:pPr>
        <w:adjustRightInd w:val="0"/>
        <w:snapToGrid w:val="0"/>
        <w:spacing w:before="156" w:beforeLines="50" w:line="360" w:lineRule="auto"/>
        <w:rPr>
          <w:rFonts w:hint="eastAsia" w:ascii="宋体" w:hAnsi="宋体"/>
          <w:szCs w:val="21"/>
        </w:rPr>
      </w:pPr>
      <w:r>
        <w:rPr>
          <w:rFonts w:hint="eastAsia"/>
        </w:rPr>
        <w:t>乙方</w:t>
      </w:r>
      <w:r>
        <w:rPr>
          <w:rFonts w:hint="eastAsia" w:ascii="宋体" w:hAnsi="宋体"/>
          <w:szCs w:val="21"/>
        </w:rPr>
        <w:t>2</w:t>
      </w:r>
      <w:r>
        <w:rPr>
          <w:rFonts w:hint="eastAsia"/>
        </w:rPr>
        <w:t>（全称）</w:t>
      </w:r>
      <w:r>
        <w:rPr>
          <w:rFonts w:hint="eastAsia" w:ascii="宋体" w:hAnsi="宋体"/>
          <w:szCs w:val="21"/>
          <w:u w:val="single"/>
        </w:rPr>
        <w:t xml:space="preserve">                          </w:t>
      </w:r>
      <w:r>
        <w:rPr>
          <w:rFonts w:hint="eastAsia" w:ascii="宋体" w:hAnsi="宋体"/>
          <w:szCs w:val="21"/>
        </w:rPr>
        <w:t>（联合体成员2）（如有）</w:t>
      </w:r>
    </w:p>
    <w:p w14:paraId="1234FB81">
      <w:pPr>
        <w:pStyle w:val="18"/>
        <w:adjustRightInd w:val="0"/>
        <w:snapToGrid w:val="0"/>
        <w:spacing w:before="156" w:beforeLines="50" w:after="0" w:line="360" w:lineRule="auto"/>
        <w:rPr>
          <w:rFonts w:hint="eastAsia" w:asciiTheme="minorEastAsia" w:hAnsiTheme="minorEastAsia" w:eastAsiaTheme="minorEastAsia"/>
          <w:szCs w:val="21"/>
        </w:rPr>
      </w:pPr>
    </w:p>
    <w:p w14:paraId="15A14FFE">
      <w:pPr>
        <w:pStyle w:val="18"/>
        <w:adjustRightInd w:val="0"/>
        <w:snapToGrid w:val="0"/>
        <w:spacing w:before="156" w:beforeLines="50" w:after="0" w:line="360" w:lineRule="auto"/>
        <w:ind w:left="0" w:leftChars="0"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根据《中华人民共和国民法典》、《中华人民共和国政府采购法》等有关的法律法规，以及本采购项目的谈判文件、乙方的响应文件，以及成交通知书，甲乙双方同意签订本合同。具体情况及要求如下：</w:t>
      </w:r>
    </w:p>
    <w:p w14:paraId="68868BBA">
      <w:pPr>
        <w:adjustRightInd w:val="0"/>
        <w:snapToGrid w:val="0"/>
        <w:spacing w:before="156" w:beforeLines="50" w:line="360" w:lineRule="auto"/>
        <w:ind w:firstLine="422" w:firstLineChars="200"/>
        <w:rPr>
          <w:rFonts w:hint="eastAsia" w:asciiTheme="minorEastAsia" w:hAnsiTheme="minorEastAsia" w:eastAsiaTheme="minorEastAsia"/>
          <w:b/>
          <w:szCs w:val="21"/>
        </w:rPr>
      </w:pPr>
      <w:r>
        <w:rPr>
          <w:rFonts w:hint="eastAsia" w:asciiTheme="minorEastAsia" w:hAnsiTheme="minorEastAsia" w:eastAsiaTheme="minorEastAsia"/>
          <w:b/>
          <w:szCs w:val="21"/>
        </w:rPr>
        <w:t>1.项目信息</w:t>
      </w:r>
    </w:p>
    <w:p w14:paraId="0CAB5137">
      <w:pPr>
        <w:pStyle w:val="18"/>
        <w:adjustRightInd w:val="0"/>
        <w:snapToGrid w:val="0"/>
        <w:spacing w:before="156" w:beforeLines="50" w:after="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（1）采购项目名称：</w:t>
      </w:r>
      <w:r>
        <w:rPr>
          <w:rFonts w:asciiTheme="minorEastAsia" w:hAnsiTheme="minorEastAsia" w:eastAsiaTheme="minorEastAsia"/>
          <w:szCs w:val="21"/>
          <w:u w:val="single"/>
        </w:rPr>
        <w:t xml:space="preserve">   </w:t>
      </w:r>
      <w:r>
        <w:rPr>
          <w:rFonts w:hint="eastAsia" w:asciiTheme="minorEastAsia" w:hAnsiTheme="minorEastAsia" w:eastAsiaTheme="minorEastAsia"/>
          <w:szCs w:val="21"/>
          <w:u w:val="single"/>
        </w:rPr>
        <w:t>上郡路社区卫生服务中心物业管理服务</w:t>
      </w:r>
      <w:r>
        <w:rPr>
          <w:rFonts w:asciiTheme="minorEastAsia" w:hAnsiTheme="minorEastAsia" w:eastAsiaTheme="minorEastAsia"/>
          <w:szCs w:val="21"/>
          <w:u w:val="single"/>
        </w:rPr>
        <w:t xml:space="preserve">                                       </w:t>
      </w:r>
    </w:p>
    <w:p w14:paraId="23575B03">
      <w:pPr>
        <w:pStyle w:val="18"/>
        <w:adjustRightInd w:val="0"/>
        <w:snapToGrid w:val="0"/>
        <w:spacing w:before="156" w:beforeLines="50" w:after="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（2）采购计划编号：</w:t>
      </w:r>
      <w:r>
        <w:rPr>
          <w:rFonts w:asciiTheme="minorEastAsia" w:hAnsiTheme="minorEastAsia" w:eastAsiaTheme="minorEastAsia"/>
          <w:szCs w:val="21"/>
          <w:u w:val="single"/>
        </w:rPr>
        <w:t xml:space="preserve">                          </w:t>
      </w:r>
      <w:r>
        <w:rPr>
          <w:rFonts w:asciiTheme="minorEastAsia" w:hAnsiTheme="minorEastAsia" w:eastAsiaTheme="minorEastAsia"/>
          <w:szCs w:val="21"/>
        </w:rPr>
        <w:t xml:space="preserve"> </w:t>
      </w:r>
    </w:p>
    <w:p w14:paraId="694B461F">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（3）采购项目编号：</w:t>
      </w:r>
      <w:r>
        <w:rPr>
          <w:rFonts w:hint="eastAsia" w:asciiTheme="minorEastAsia" w:hAnsiTheme="minorEastAsia" w:eastAsiaTheme="minorEastAsia"/>
          <w:szCs w:val="21"/>
          <w:u w:val="single"/>
        </w:rPr>
        <w:t xml:space="preserve">   </w:t>
      </w:r>
      <w:r>
        <w:rPr>
          <w:rFonts w:hint="eastAsia" w:asciiTheme="minorEastAsia" w:hAnsiTheme="minorEastAsia"/>
          <w:szCs w:val="21"/>
          <w:u w:val="single"/>
        </w:rPr>
        <w:t xml:space="preserve"> YYZFCG竞争性谈判（2026）7号</w:t>
      </w:r>
      <w:r>
        <w:rPr>
          <w:rFonts w:hint="eastAsia" w:asciiTheme="minorEastAsia" w:hAnsiTheme="minorEastAsia" w:eastAsiaTheme="minorEastAsia"/>
          <w:szCs w:val="21"/>
          <w:u w:val="single"/>
        </w:rPr>
        <w:t xml:space="preserve">                          </w:t>
      </w:r>
    </w:p>
    <w:p w14:paraId="07CE10C5">
      <w:pPr>
        <w:adjustRightInd w:val="0"/>
        <w:snapToGrid w:val="0"/>
        <w:spacing w:before="156" w:beforeLines="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（4）项目内容：</w:t>
      </w:r>
      <w:r>
        <w:rPr>
          <w:rFonts w:hint="eastAsia" w:asciiTheme="minorEastAsia" w:hAnsiTheme="minorEastAsia" w:eastAsiaTheme="minorEastAsia"/>
          <w:szCs w:val="21"/>
          <w:u w:val="single"/>
        </w:rPr>
        <w:t xml:space="preserve">                             </w:t>
      </w:r>
    </w:p>
    <w:p w14:paraId="2F2ADB3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（5）采购项目属于</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（预留份额/非预留份额）</w:t>
      </w:r>
    </w:p>
    <w:p w14:paraId="2DC45B10">
      <w:pPr>
        <w:adjustRightInd w:val="0"/>
        <w:snapToGrid w:val="0"/>
        <w:spacing w:before="156" w:beforeLines="50" w:line="360" w:lineRule="auto"/>
        <w:ind w:firstLine="413" w:firstLineChars="196"/>
        <w:rPr>
          <w:rFonts w:hint="eastAsia" w:asciiTheme="minorEastAsia" w:hAnsiTheme="minorEastAsia" w:eastAsiaTheme="minorEastAsia"/>
          <w:b/>
          <w:szCs w:val="21"/>
        </w:rPr>
      </w:pPr>
      <w:r>
        <w:rPr>
          <w:rFonts w:hint="eastAsia" w:asciiTheme="minorEastAsia" w:hAnsiTheme="minorEastAsia" w:eastAsiaTheme="minorEastAsia"/>
          <w:b/>
          <w:szCs w:val="21"/>
        </w:rPr>
        <w:t>2.合同金额及</w:t>
      </w:r>
      <w:bookmarkStart w:id="334" w:name="_Hlk195978702"/>
      <w:r>
        <w:rPr>
          <w:rFonts w:hint="eastAsia" w:asciiTheme="minorEastAsia" w:hAnsiTheme="minorEastAsia" w:eastAsiaTheme="minorEastAsia"/>
          <w:b/>
          <w:szCs w:val="21"/>
        </w:rPr>
        <w:t>付款方式</w:t>
      </w:r>
    </w:p>
    <w:bookmarkEnd w:id="334"/>
    <w:p w14:paraId="60E638EC">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（1）合同金额小写：</w:t>
      </w:r>
      <w:r>
        <w:rPr>
          <w:rFonts w:hint="eastAsia" w:asciiTheme="minorEastAsia" w:hAnsiTheme="minorEastAsia" w:eastAsiaTheme="minorEastAsia"/>
          <w:szCs w:val="21"/>
          <w:u w:val="single"/>
        </w:rPr>
        <w:t xml:space="preserve">                      </w:t>
      </w:r>
    </w:p>
    <w:p w14:paraId="7B2293D7">
      <w:pPr>
        <w:adjustRightInd w:val="0"/>
        <w:snapToGrid w:val="0"/>
        <w:spacing w:before="156" w:beforeLines="50" w:line="360" w:lineRule="auto"/>
        <w:ind w:firstLine="1890" w:firstLineChars="900"/>
        <w:rPr>
          <w:rFonts w:hint="eastAsia" w:asciiTheme="minorEastAsia" w:hAnsiTheme="minorEastAsia" w:eastAsiaTheme="minorEastAsia"/>
          <w:b/>
          <w:szCs w:val="21"/>
        </w:rPr>
      </w:pPr>
      <w:r>
        <w:rPr>
          <w:rFonts w:hint="eastAsia" w:asciiTheme="minorEastAsia" w:hAnsiTheme="minorEastAsia" w:eastAsiaTheme="minorEastAsia"/>
          <w:szCs w:val="21"/>
        </w:rPr>
        <w:t>大写：</w:t>
      </w:r>
      <w:r>
        <w:rPr>
          <w:rFonts w:hint="eastAsia" w:asciiTheme="minorEastAsia" w:hAnsiTheme="minorEastAsia" w:eastAsiaTheme="minorEastAsia"/>
          <w:szCs w:val="21"/>
          <w:u w:val="single"/>
        </w:rPr>
        <w:t xml:space="preserve">                      </w:t>
      </w:r>
    </w:p>
    <w:p w14:paraId="788EA4B3">
      <w:pPr>
        <w:adjustRightInd w:val="0"/>
        <w:snapToGrid w:val="0"/>
        <w:spacing w:before="156" w:beforeLines="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（2）付款方式：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13516223">
      <w:pPr>
        <w:adjustRightInd w:val="0"/>
        <w:snapToGrid w:val="0"/>
        <w:spacing w:before="156" w:beforeLines="50" w:line="360" w:lineRule="auto"/>
        <w:ind w:firstLine="422" w:firstLineChars="200"/>
        <w:rPr>
          <w:rFonts w:hint="eastAsia" w:asciiTheme="minorEastAsia" w:hAnsiTheme="minorEastAsia" w:eastAsiaTheme="minorEastAsia"/>
          <w:szCs w:val="21"/>
          <w:u w:val="single"/>
        </w:rPr>
      </w:pPr>
      <w:r>
        <w:rPr>
          <w:rFonts w:hint="eastAsia" w:asciiTheme="minorEastAsia" w:hAnsiTheme="minorEastAsia" w:eastAsiaTheme="minorEastAsia"/>
          <w:b/>
          <w:szCs w:val="21"/>
        </w:rPr>
        <w:t>3.履行合同的时间、地点</w:t>
      </w:r>
    </w:p>
    <w:p w14:paraId="342E9CFA">
      <w:pPr>
        <w:adjustRightInd w:val="0"/>
        <w:snapToGrid w:val="0"/>
        <w:spacing w:before="156" w:beforeLines="50" w:line="360" w:lineRule="auto"/>
        <w:ind w:firstLine="630" w:firstLineChars="300"/>
        <w:rPr>
          <w:rFonts w:hint="eastAsia" w:asciiTheme="minorEastAsia" w:hAnsiTheme="minorEastAsia" w:eastAsiaTheme="minorEastAsia"/>
          <w:szCs w:val="21"/>
        </w:rPr>
      </w:pPr>
      <w:r>
        <w:rPr>
          <w:rFonts w:hint="eastAsia" w:asciiTheme="minorEastAsia" w:hAnsiTheme="minorEastAsia" w:eastAsiaTheme="minorEastAsia"/>
          <w:szCs w:val="21"/>
        </w:rPr>
        <w:t>服务交付或者实施起始日期：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日，完成日期：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日。总日历日数：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天。</w:t>
      </w:r>
    </w:p>
    <w:p w14:paraId="7B48E880">
      <w:pPr>
        <w:adjustRightInd w:val="0"/>
        <w:snapToGrid w:val="0"/>
        <w:spacing w:before="156" w:beforeLines="50" w:line="360" w:lineRule="auto"/>
        <w:ind w:firstLine="630" w:firstLineChars="300"/>
        <w:rPr>
          <w:rFonts w:hint="eastAsia" w:asciiTheme="minorEastAsia" w:hAnsiTheme="minorEastAsia" w:eastAsiaTheme="minorEastAsia"/>
          <w:szCs w:val="21"/>
          <w:u w:val="single"/>
        </w:rPr>
      </w:pPr>
      <w:r>
        <w:rPr>
          <w:rFonts w:hint="eastAsia" w:asciiTheme="minorEastAsia" w:hAnsiTheme="minorEastAsia" w:eastAsiaTheme="minorEastAsia"/>
          <w:szCs w:val="21"/>
        </w:rPr>
        <w:t>服务交付地点或者实施的地域范围</w:t>
      </w:r>
      <w:r>
        <w:rPr>
          <w:rFonts w:hint="eastAsia" w:asciiTheme="minorEastAsia" w:hAnsiTheme="minorEastAsia" w:eastAsiaTheme="minorEastAsia"/>
          <w:b/>
          <w:szCs w:val="21"/>
        </w:rPr>
        <w:t>：</w:t>
      </w:r>
      <w:r>
        <w:rPr>
          <w:rFonts w:hint="eastAsia" w:asciiTheme="minorEastAsia" w:hAnsiTheme="minorEastAsia" w:eastAsiaTheme="minorEastAsia"/>
          <w:szCs w:val="21"/>
          <w:u w:val="single"/>
        </w:rPr>
        <w:t xml:space="preserve">                             </w:t>
      </w:r>
    </w:p>
    <w:p w14:paraId="370C73DB">
      <w:pPr>
        <w:adjustRightInd w:val="0"/>
        <w:snapToGrid w:val="0"/>
        <w:spacing w:before="156" w:beforeLines="50" w:line="360" w:lineRule="auto"/>
        <w:ind w:firstLine="422" w:firstLineChars="200"/>
        <w:rPr>
          <w:rFonts w:hint="eastAsia" w:asciiTheme="minorEastAsia" w:hAnsiTheme="minorEastAsia" w:eastAsiaTheme="minorEastAsia"/>
          <w:b/>
          <w:szCs w:val="21"/>
        </w:rPr>
      </w:pPr>
      <w:r>
        <w:rPr>
          <w:rFonts w:hint="eastAsia" w:asciiTheme="minorEastAsia" w:hAnsiTheme="minorEastAsia" w:eastAsiaTheme="minorEastAsia"/>
          <w:b/>
          <w:szCs w:val="21"/>
        </w:rPr>
        <w:t>4.组成合同的文件</w:t>
      </w:r>
    </w:p>
    <w:p w14:paraId="73C56E0D">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本协议书与下列文件一起构成合同文件，如下述文件之间有任何抵触、矛盾或歧义，应当按以下顺序解释：</w:t>
      </w:r>
    </w:p>
    <w:p w14:paraId="781BCC39">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（1）合同协议书及变更或补充协议</w:t>
      </w:r>
    </w:p>
    <w:p w14:paraId="5D76AF4D">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（2）成交通知书</w:t>
      </w:r>
    </w:p>
    <w:p w14:paraId="2D2FFBE9">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（3）合同专用条款</w:t>
      </w:r>
    </w:p>
    <w:p w14:paraId="24DFD271">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（4）合同通用条款</w:t>
      </w:r>
    </w:p>
    <w:p w14:paraId="399906C1">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（5）响应文件</w:t>
      </w:r>
    </w:p>
    <w:p w14:paraId="3EA4DB73">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宋体" w:hAnsi="宋体"/>
          <w:szCs w:val="21"/>
        </w:rPr>
        <w:t>谈判文件</w:t>
      </w:r>
    </w:p>
    <w:p w14:paraId="5583B39A">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w:t>
      </w:r>
      <w:r>
        <w:rPr>
          <w:rFonts w:hint="eastAsia" w:asciiTheme="minorEastAsia" w:hAnsiTheme="minorEastAsia" w:eastAsiaTheme="minorEastAsia"/>
          <w:szCs w:val="21"/>
        </w:rPr>
        <w:t>标准、规范及有关技术要求，图纸</w:t>
      </w:r>
    </w:p>
    <w:p w14:paraId="388DF935">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（8）合同约定的作为合同组成部分的其他文件</w:t>
      </w:r>
    </w:p>
    <w:p w14:paraId="399E2D10">
      <w:pPr>
        <w:adjustRightInd w:val="0"/>
        <w:snapToGrid w:val="0"/>
        <w:spacing w:before="156" w:beforeLines="50" w:line="360" w:lineRule="auto"/>
        <w:ind w:firstLine="310" w:firstLineChars="147"/>
        <w:rPr>
          <w:rFonts w:hint="eastAsia" w:asciiTheme="minorEastAsia" w:hAnsiTheme="minorEastAsia" w:eastAsiaTheme="minorEastAsia"/>
          <w:b/>
          <w:szCs w:val="21"/>
        </w:rPr>
      </w:pPr>
      <w:r>
        <w:rPr>
          <w:rFonts w:hint="eastAsia" w:asciiTheme="minorEastAsia" w:hAnsiTheme="minorEastAsia" w:eastAsiaTheme="minorEastAsia"/>
          <w:b/>
          <w:szCs w:val="21"/>
        </w:rPr>
        <w:t>5.合同生效</w:t>
      </w:r>
    </w:p>
    <w:p w14:paraId="04338B3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本合同自</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生效。</w:t>
      </w:r>
    </w:p>
    <w:p w14:paraId="4871877D">
      <w:pPr>
        <w:adjustRightInd w:val="0"/>
        <w:snapToGrid w:val="0"/>
        <w:spacing w:before="156" w:beforeLines="50" w:line="360" w:lineRule="auto"/>
        <w:ind w:firstLine="310" w:firstLineChars="147"/>
        <w:rPr>
          <w:rFonts w:hint="eastAsia" w:asciiTheme="minorEastAsia" w:hAnsiTheme="minorEastAsia" w:eastAsiaTheme="minorEastAsia"/>
          <w:b/>
          <w:szCs w:val="21"/>
        </w:rPr>
      </w:pPr>
      <w:r>
        <w:rPr>
          <w:rFonts w:hint="eastAsia" w:asciiTheme="minorEastAsia" w:hAnsiTheme="minorEastAsia" w:eastAsiaTheme="minorEastAsia"/>
          <w:b/>
          <w:szCs w:val="21"/>
        </w:rPr>
        <w:t>6.合同份数</w:t>
      </w:r>
    </w:p>
    <w:p w14:paraId="4667A891">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本合同一式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份，甲方执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份，乙方执</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份，均具有同等法律效力。</w:t>
      </w:r>
    </w:p>
    <w:p w14:paraId="78E30186">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合同订立时间：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1FD90037">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合同订立地点：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62E9F008">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甲      方：（公章）                     乙      方：（公章）</w:t>
      </w:r>
    </w:p>
    <w:p w14:paraId="43AA49A2">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法定代表人：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法定代表人：</w:t>
      </w:r>
      <w:r>
        <w:rPr>
          <w:rFonts w:hint="eastAsia" w:asciiTheme="minorEastAsia" w:hAnsiTheme="minorEastAsia" w:eastAsiaTheme="minorEastAsia"/>
          <w:szCs w:val="21"/>
          <w:u w:val="single"/>
        </w:rPr>
        <w:t xml:space="preserve">                   </w:t>
      </w:r>
    </w:p>
    <w:p w14:paraId="76D7A6D0">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委托代理人：</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委托代理人：</w:t>
      </w:r>
      <w:r>
        <w:rPr>
          <w:rFonts w:hint="eastAsia" w:asciiTheme="minorEastAsia" w:hAnsiTheme="minorEastAsia" w:eastAsiaTheme="minorEastAsia"/>
          <w:szCs w:val="21"/>
          <w:u w:val="single"/>
        </w:rPr>
        <w:t xml:space="preserve">                   </w:t>
      </w:r>
    </w:p>
    <w:p w14:paraId="4A276708">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电      话：</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电      话：</w:t>
      </w:r>
      <w:r>
        <w:rPr>
          <w:rFonts w:hint="eastAsia" w:asciiTheme="minorEastAsia" w:hAnsiTheme="minorEastAsia" w:eastAsiaTheme="minorEastAsia"/>
          <w:szCs w:val="21"/>
          <w:u w:val="single"/>
        </w:rPr>
        <w:t xml:space="preserve">                   </w:t>
      </w:r>
    </w:p>
    <w:p w14:paraId="64A88648">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传      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传      真：</w:t>
      </w:r>
      <w:r>
        <w:rPr>
          <w:rFonts w:hint="eastAsia" w:asciiTheme="minorEastAsia" w:hAnsiTheme="minorEastAsia" w:eastAsiaTheme="minorEastAsia"/>
          <w:szCs w:val="21"/>
          <w:u w:val="single"/>
        </w:rPr>
        <w:t xml:space="preserve">                   </w:t>
      </w:r>
    </w:p>
    <w:p w14:paraId="303452F8">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 xml:space="preserve">                                    开 户 银 行：</w:t>
      </w:r>
      <w:r>
        <w:rPr>
          <w:rFonts w:hint="eastAsia" w:asciiTheme="minorEastAsia" w:hAnsiTheme="minorEastAsia" w:eastAsiaTheme="minorEastAsia"/>
          <w:szCs w:val="21"/>
          <w:u w:val="single"/>
        </w:rPr>
        <w:t xml:space="preserve">                   </w:t>
      </w:r>
    </w:p>
    <w:p w14:paraId="625FD3A0">
      <w:pPr>
        <w:adjustRightInd w:val="0"/>
        <w:snapToGrid w:val="0"/>
        <w:spacing w:before="156" w:beforeLines="50" w:line="360" w:lineRule="auto"/>
        <w:jc w:val="center"/>
        <w:rPr>
          <w:rFonts w:hint="eastAsia" w:asciiTheme="minorEastAsia" w:hAnsiTheme="minorEastAsia" w:eastAsiaTheme="minorEastAsia"/>
          <w:b/>
          <w:szCs w:val="21"/>
        </w:rPr>
      </w:pPr>
      <w:r>
        <w:rPr>
          <w:rFonts w:hint="eastAsia" w:asciiTheme="minorEastAsia" w:hAnsiTheme="minorEastAsia" w:eastAsiaTheme="minorEastAsia"/>
          <w:szCs w:val="21"/>
        </w:rPr>
        <w:t xml:space="preserve">         帐       号：</w:t>
      </w:r>
      <w:r>
        <w:rPr>
          <w:rFonts w:hint="eastAsia" w:asciiTheme="minorEastAsia" w:hAnsiTheme="minorEastAsia" w:eastAsiaTheme="minorEastAsia"/>
          <w:szCs w:val="21"/>
          <w:u w:val="single"/>
        </w:rPr>
        <w:t xml:space="preserve">                 </w:t>
      </w:r>
    </w:p>
    <w:p w14:paraId="114691AC">
      <w:pPr>
        <w:pStyle w:val="3"/>
        <w:spacing w:before="156" w:beforeLines="50"/>
        <w:jc w:val="center"/>
        <w:rPr>
          <w:rFonts w:hint="eastAsia" w:ascii="黑体" w:hAnsi="黑体" w:eastAsia="黑体"/>
          <w:sz w:val="28"/>
          <w:szCs w:val="28"/>
        </w:rPr>
      </w:pPr>
      <w:r>
        <w:rPr>
          <w:rFonts w:asciiTheme="minorEastAsia" w:hAnsiTheme="minorEastAsia" w:eastAsiaTheme="minorEastAsia"/>
          <w:sz w:val="21"/>
          <w:szCs w:val="21"/>
          <w:u w:val="single"/>
        </w:rPr>
        <w:br w:type="page"/>
      </w:r>
      <w:bookmarkStart w:id="335" w:name="_Toc197789470"/>
      <w:bookmarkStart w:id="336" w:name="_Toc220255116"/>
      <w:r>
        <w:rPr>
          <w:rFonts w:hint="eastAsia" w:ascii="黑体" w:hAnsi="黑体" w:eastAsia="黑体"/>
          <w:sz w:val="28"/>
          <w:szCs w:val="28"/>
        </w:rPr>
        <w:t>第二节 合同通用条款</w:t>
      </w:r>
      <w:bookmarkEnd w:id="335"/>
      <w:bookmarkEnd w:id="336"/>
    </w:p>
    <w:p w14:paraId="1113AF38">
      <w:pPr>
        <w:pStyle w:val="5"/>
        <w:keepNext w:val="0"/>
        <w:keepLines w:val="0"/>
        <w:spacing w:before="156" w:beforeLines="50" w:after="0" w:line="360" w:lineRule="auto"/>
        <w:rPr>
          <w:rFonts w:hint="eastAsia" w:ascii="宋体" w:hAnsi="宋体" w:eastAsia="宋体"/>
          <w:sz w:val="24"/>
          <w:szCs w:val="24"/>
        </w:rPr>
      </w:pPr>
      <w:bookmarkStart w:id="337" w:name="_Toc220255117"/>
      <w:bookmarkStart w:id="338" w:name="_Toc197789471"/>
      <w:r>
        <w:rPr>
          <w:rFonts w:hint="eastAsia" w:ascii="宋体" w:hAnsi="宋体" w:eastAsia="宋体"/>
          <w:sz w:val="24"/>
          <w:szCs w:val="24"/>
        </w:rPr>
        <w:t>1.定义</w:t>
      </w:r>
      <w:bookmarkEnd w:id="337"/>
      <w:bookmarkEnd w:id="338"/>
    </w:p>
    <w:p w14:paraId="5A92FE95">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1.1合同当事人</w:t>
      </w:r>
    </w:p>
    <w:p w14:paraId="543D7384">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339" w:name="_Hlk201585237"/>
      <w:r>
        <w:rPr>
          <w:rFonts w:hint="eastAsia" w:asciiTheme="minorEastAsia" w:hAnsiTheme="minorEastAsia" w:eastAsiaTheme="minorEastAsia"/>
          <w:szCs w:val="21"/>
        </w:rPr>
        <w:t>（1）采购人（以下称甲方）是指与乙方签订“合同协议书”、购买服务的当事人，及其合法继承人。</w:t>
      </w:r>
    </w:p>
    <w:p w14:paraId="5485838A">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（2）供应商（以下称乙方）是指与甲方签订</w:t>
      </w:r>
      <w:bookmarkStart w:id="340" w:name="_Hlk217810471"/>
      <w:r>
        <w:rPr>
          <w:rFonts w:hint="eastAsia" w:asciiTheme="minorEastAsia" w:hAnsiTheme="minorEastAsia" w:eastAsiaTheme="minorEastAsia"/>
          <w:szCs w:val="21"/>
        </w:rPr>
        <w:t>“合同协议书”</w:t>
      </w:r>
      <w:bookmarkEnd w:id="340"/>
      <w:r>
        <w:rPr>
          <w:rFonts w:hint="eastAsia" w:asciiTheme="minorEastAsia" w:hAnsiTheme="minorEastAsia" w:eastAsiaTheme="minorEastAsia"/>
          <w:szCs w:val="21"/>
        </w:rPr>
        <w:t>、提供服务的当事人，及其合法继承人。</w:t>
      </w:r>
    </w:p>
    <w:p w14:paraId="2114374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341" w:name="OLE_LINK16"/>
      <w:r>
        <w:rPr>
          <w:rFonts w:hint="eastAsia" w:asciiTheme="minorEastAsia" w:hAnsiTheme="minorEastAsia" w:eastAsiaTheme="minorEastAsia"/>
          <w:szCs w:val="21"/>
        </w:rPr>
        <w:t>1.2本合同下列术语应解释为：</w:t>
      </w:r>
    </w:p>
    <w:p w14:paraId="1F985E3B">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（1）“服务”是指乙方根据</w:t>
      </w:r>
      <w:bookmarkStart w:id="342" w:name="_Hlk198214163"/>
      <w:r>
        <w:rPr>
          <w:rFonts w:hint="eastAsia" w:asciiTheme="minorEastAsia" w:hAnsiTheme="minorEastAsia" w:eastAsiaTheme="minorEastAsia"/>
          <w:szCs w:val="21"/>
        </w:rPr>
        <w:t>合同约定向</w:t>
      </w:r>
      <w:bookmarkStart w:id="343" w:name="_Hlk217735180"/>
      <w:r>
        <w:rPr>
          <w:rFonts w:hint="eastAsia" w:asciiTheme="minorEastAsia" w:hAnsiTheme="minorEastAsia" w:eastAsiaTheme="minorEastAsia"/>
          <w:szCs w:val="21"/>
        </w:rPr>
        <w:t>甲方交付或者实施的服务</w:t>
      </w:r>
      <w:bookmarkEnd w:id="342"/>
      <w:bookmarkEnd w:id="343"/>
      <w:r>
        <w:rPr>
          <w:rFonts w:hint="eastAsia" w:asciiTheme="minorEastAsia" w:hAnsiTheme="minorEastAsia" w:eastAsiaTheme="minorEastAsia"/>
          <w:szCs w:val="21"/>
        </w:rPr>
        <w:t>。</w:t>
      </w:r>
    </w:p>
    <w:p w14:paraId="3363B7F4">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w:t>
      </w:r>
      <w:bookmarkStart w:id="344" w:name="_Hlk217811424"/>
      <w:r>
        <w:rPr>
          <w:rFonts w:hint="eastAsia" w:asciiTheme="minorEastAsia" w:hAnsiTheme="minorEastAsia" w:eastAsiaTheme="minorEastAsia"/>
          <w:szCs w:val="21"/>
        </w:rPr>
        <w:t>采购项目涉及货物的，</w:t>
      </w:r>
      <w:bookmarkEnd w:id="344"/>
      <w:r>
        <w:rPr>
          <w:rFonts w:hint="eastAsia" w:asciiTheme="minorEastAsia" w:hAnsiTheme="minorEastAsia" w:eastAsiaTheme="minorEastAsia"/>
          <w:szCs w:val="21"/>
        </w:rPr>
        <w:t>“货物”系指乙方根据合同</w:t>
      </w:r>
      <w:bookmarkStart w:id="345" w:name="_Hlk217811284"/>
      <w:r>
        <w:rPr>
          <w:rFonts w:hint="eastAsia" w:asciiTheme="minorEastAsia" w:hAnsiTheme="minorEastAsia" w:eastAsiaTheme="minorEastAsia"/>
          <w:szCs w:val="21"/>
        </w:rPr>
        <w:t>约定须向甲方</w:t>
      </w:r>
      <w:bookmarkEnd w:id="345"/>
      <w:r>
        <w:rPr>
          <w:rFonts w:hint="eastAsia" w:asciiTheme="minorEastAsia" w:hAnsiTheme="minorEastAsia" w:eastAsiaTheme="minorEastAsia"/>
          <w:szCs w:val="21"/>
        </w:rPr>
        <w:t>提供的各种形态和种类的物品，包括原材料、设备、产品（包括软件）及相关的其备品备件、工具、手册及其他技术资料和材料等。</w:t>
      </w:r>
    </w:p>
    <w:p w14:paraId="1394E02A">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346" w:name="_Hlk217811642"/>
      <w:r>
        <w:rPr>
          <w:rFonts w:hint="eastAsia" w:asciiTheme="minorEastAsia" w:hAnsiTheme="minorEastAsia" w:eastAsiaTheme="minorEastAsia"/>
          <w:szCs w:val="21"/>
        </w:rPr>
        <w:t>（3）“相关服务”</w:t>
      </w:r>
      <w:bookmarkEnd w:id="346"/>
      <w:r>
        <w:rPr>
          <w:rFonts w:hint="eastAsia" w:asciiTheme="minorEastAsia" w:hAnsiTheme="minorEastAsia" w:eastAsiaTheme="minorEastAsia"/>
          <w:szCs w:val="21"/>
        </w:rPr>
        <w:t>系指乙方按合同约定向甲方提供与交付或者实施的服务相关的技术服务和售后服务。采购项目涉及货物的，“相关服务”包括但不限于：管理和质量保证、运输、保险、检验、现场准备、安装、集成、调试、培训、维修、废弃处置、技术支持等以及合同中规定乙方应承担的其他义务。</w:t>
      </w:r>
    </w:p>
    <w:p w14:paraId="51685A89">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（4）“合同文件（或称合同）”系指“合同协议书”约定的构成合同组成部分的文件。</w:t>
      </w:r>
    </w:p>
    <w:p w14:paraId="2B662B36">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（5）“合同条款”系指本合同条款。</w:t>
      </w:r>
    </w:p>
    <w:p w14:paraId="0994909C">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（6）“合同价格”是指根据合同约定，在乙方全面正确地履行合同义务后甲方支付给乙方的金额。</w:t>
      </w:r>
    </w:p>
    <w:p w14:paraId="237C69EB">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（7）其他术语解释，见【</w:t>
      </w:r>
      <w:r>
        <w:rPr>
          <w:rFonts w:hint="eastAsia" w:asciiTheme="minorEastAsia" w:hAnsiTheme="minorEastAsia" w:eastAsiaTheme="minorEastAsia"/>
          <w:b/>
          <w:bCs/>
          <w:szCs w:val="21"/>
        </w:rPr>
        <w:t>合同专用条款</w:t>
      </w:r>
      <w:r>
        <w:rPr>
          <w:rFonts w:hint="eastAsia" w:asciiTheme="minorEastAsia" w:hAnsiTheme="minorEastAsia" w:eastAsiaTheme="minorEastAsia"/>
          <w:szCs w:val="21"/>
        </w:rPr>
        <w:t>】</w:t>
      </w:r>
    </w:p>
    <w:p w14:paraId="76F82D84">
      <w:pPr>
        <w:pStyle w:val="5"/>
        <w:keepNext w:val="0"/>
        <w:keepLines w:val="0"/>
        <w:adjustRightInd w:val="0"/>
        <w:snapToGrid w:val="0"/>
        <w:spacing w:before="156" w:beforeLines="50" w:after="0" w:line="360" w:lineRule="auto"/>
        <w:rPr>
          <w:sz w:val="24"/>
          <w:szCs w:val="24"/>
        </w:rPr>
      </w:pPr>
      <w:bookmarkStart w:id="347" w:name="_Toc220255118"/>
      <w:bookmarkStart w:id="348" w:name="_Toc217806141"/>
      <w:bookmarkStart w:id="349" w:name="_Toc201911532"/>
      <w:bookmarkStart w:id="350" w:name="_Toc217556089"/>
      <w:r>
        <w:rPr>
          <w:rFonts w:hint="eastAsia"/>
          <w:sz w:val="24"/>
          <w:szCs w:val="24"/>
        </w:rPr>
        <w:t>2.服务的范围、工作内容</w:t>
      </w:r>
      <w:bookmarkEnd w:id="347"/>
      <w:bookmarkEnd w:id="348"/>
      <w:bookmarkEnd w:id="349"/>
      <w:bookmarkEnd w:id="350"/>
    </w:p>
    <w:p w14:paraId="29F7164B">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相关服务的范围和工作内容与中标（成交）结果一致。</w:t>
      </w:r>
    </w:p>
    <w:p w14:paraId="071F001C">
      <w:pPr>
        <w:pStyle w:val="5"/>
        <w:keepNext w:val="0"/>
        <w:keepLines w:val="0"/>
        <w:adjustRightInd w:val="0"/>
        <w:snapToGrid w:val="0"/>
        <w:spacing w:before="156" w:beforeLines="50" w:after="0" w:line="360" w:lineRule="auto"/>
        <w:rPr>
          <w:sz w:val="24"/>
          <w:szCs w:val="24"/>
        </w:rPr>
      </w:pPr>
      <w:bookmarkStart w:id="351" w:name="_Toc217556090"/>
      <w:bookmarkStart w:id="352" w:name="_Toc201911533"/>
      <w:bookmarkStart w:id="353" w:name="_Toc220255119"/>
      <w:bookmarkStart w:id="354" w:name="_Toc217806142"/>
      <w:r>
        <w:rPr>
          <w:rFonts w:hint="eastAsia"/>
          <w:sz w:val="24"/>
          <w:szCs w:val="24"/>
        </w:rPr>
        <w:t>3.合同履行的时间、地点和方式</w:t>
      </w:r>
      <w:bookmarkEnd w:id="351"/>
      <w:bookmarkEnd w:id="352"/>
      <w:bookmarkEnd w:id="353"/>
      <w:bookmarkEnd w:id="354"/>
    </w:p>
    <w:p w14:paraId="4B53E2E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乙方应当在甲方确定的时间、指定的地点或者范围履行合同。</w:t>
      </w:r>
    </w:p>
    <w:p w14:paraId="6C3387C2">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355" w:name="_Hlk129332881"/>
      <w:r>
        <w:rPr>
          <w:rFonts w:hint="eastAsia" w:asciiTheme="minorEastAsia" w:hAnsiTheme="minorEastAsia" w:eastAsiaTheme="minorEastAsia"/>
          <w:szCs w:val="21"/>
        </w:rPr>
        <w:t>（1）交付类服务项目，服务交付时间、地点和合同履行的方式见</w:t>
      </w:r>
      <w:r>
        <w:rPr>
          <w:rFonts w:hint="eastAsia" w:asciiTheme="minorEastAsia" w:hAnsiTheme="minorEastAsia" w:eastAsiaTheme="minorEastAsia"/>
          <w:b/>
          <w:szCs w:val="21"/>
        </w:rPr>
        <w:t>【合同专用条款】</w:t>
      </w:r>
      <w:r>
        <w:rPr>
          <w:rFonts w:hint="eastAsia" w:asciiTheme="minorEastAsia" w:hAnsiTheme="minorEastAsia" w:eastAsiaTheme="minorEastAsia"/>
          <w:szCs w:val="21"/>
        </w:rPr>
        <w:t>。</w:t>
      </w:r>
    </w:p>
    <w:p w14:paraId="0FEC1C42">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b/>
          <w:szCs w:val="21"/>
        </w:rPr>
      </w:pPr>
      <w:r>
        <w:rPr>
          <w:rFonts w:hint="eastAsia" w:asciiTheme="minorEastAsia" w:hAnsiTheme="minorEastAsia" w:eastAsiaTheme="minorEastAsia"/>
          <w:szCs w:val="21"/>
        </w:rPr>
        <w:t>（2）实施类服务项目，服务实施的期限、服务实施的地域范围和合同履行的方式见</w:t>
      </w:r>
      <w:r>
        <w:rPr>
          <w:rFonts w:hint="eastAsia" w:asciiTheme="minorEastAsia" w:hAnsiTheme="minorEastAsia" w:eastAsiaTheme="minorEastAsia"/>
          <w:b/>
          <w:szCs w:val="21"/>
        </w:rPr>
        <w:t>【合同专用条款】。</w:t>
      </w:r>
    </w:p>
    <w:p w14:paraId="7004D056">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b/>
          <w:bCs/>
          <w:szCs w:val="21"/>
        </w:rPr>
      </w:pPr>
      <w:r>
        <w:rPr>
          <w:rFonts w:hint="eastAsia" w:asciiTheme="minorEastAsia" w:hAnsiTheme="minorEastAsia" w:eastAsiaTheme="minorEastAsia"/>
          <w:szCs w:val="21"/>
        </w:rPr>
        <w:t>（3）采购标的涉及货物的，货物的交货地点见</w:t>
      </w:r>
      <w:r>
        <w:rPr>
          <w:rFonts w:hint="eastAsia" w:asciiTheme="minorEastAsia" w:hAnsiTheme="minorEastAsia" w:eastAsiaTheme="minorEastAsia"/>
          <w:b/>
          <w:bCs/>
          <w:szCs w:val="21"/>
        </w:rPr>
        <w:t>【合同专用条款】。</w:t>
      </w:r>
    </w:p>
    <w:p w14:paraId="03B97493">
      <w:pPr>
        <w:pStyle w:val="5"/>
        <w:adjustRightInd w:val="0"/>
        <w:snapToGrid w:val="0"/>
        <w:spacing w:before="156" w:beforeLines="50" w:after="0" w:line="360" w:lineRule="auto"/>
        <w:rPr>
          <w:rFonts w:hint="eastAsia" w:ascii="黑体" w:hAnsi="黑体"/>
          <w:color w:val="000000" w:themeColor="text1"/>
          <w:sz w:val="24"/>
          <w:szCs w:val="24"/>
          <w14:textFill>
            <w14:solidFill>
              <w14:schemeClr w14:val="tx1"/>
            </w14:solidFill>
          </w14:textFill>
        </w:rPr>
      </w:pPr>
      <w:bookmarkStart w:id="356" w:name="_Toc220255120"/>
      <w:bookmarkStart w:id="357" w:name="_Toc217806143"/>
      <w:r>
        <w:rPr>
          <w:rFonts w:hint="eastAsia" w:ascii="黑体" w:hAnsi="黑体"/>
          <w:color w:val="000000" w:themeColor="text1"/>
          <w:sz w:val="24"/>
          <w:szCs w:val="24"/>
          <w14:textFill>
            <w14:solidFill>
              <w14:schemeClr w14:val="tx1"/>
            </w14:solidFill>
          </w14:textFill>
        </w:rPr>
        <w:t>4.</w:t>
      </w:r>
      <w:bookmarkStart w:id="358" w:name="_Hlk217728840"/>
      <w:r>
        <w:rPr>
          <w:rFonts w:hint="eastAsia" w:ascii="黑体" w:hAnsi="黑体"/>
          <w:color w:val="000000" w:themeColor="text1"/>
          <w:sz w:val="24"/>
          <w:szCs w:val="24"/>
          <w14:textFill>
            <w14:solidFill>
              <w14:schemeClr w14:val="tx1"/>
            </w14:solidFill>
          </w14:textFill>
        </w:rPr>
        <w:t>合同价格</w:t>
      </w:r>
      <w:bookmarkEnd w:id="356"/>
      <w:bookmarkEnd w:id="357"/>
      <w:bookmarkEnd w:id="358"/>
    </w:p>
    <w:p w14:paraId="7CB9CC4B">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4.1</w:t>
      </w:r>
      <w:bookmarkStart w:id="359" w:name="_Hlk217806710"/>
      <w:r>
        <w:rPr>
          <w:rFonts w:hint="eastAsia" w:asciiTheme="minorEastAsia" w:hAnsiTheme="minorEastAsia" w:eastAsiaTheme="minorEastAsia"/>
          <w:szCs w:val="21"/>
        </w:rPr>
        <w:t>合同价格在合同协议书中予以约定。包括乙方按合同约定</w:t>
      </w:r>
      <w:bookmarkStart w:id="360" w:name="_Hlk217740301"/>
      <w:r>
        <w:rPr>
          <w:rFonts w:hint="eastAsia" w:asciiTheme="minorEastAsia" w:hAnsiTheme="minorEastAsia" w:eastAsiaTheme="minorEastAsia"/>
          <w:szCs w:val="21"/>
        </w:rPr>
        <w:t>向甲方交付或者实施的服务</w:t>
      </w:r>
      <w:bookmarkEnd w:id="360"/>
      <w:r>
        <w:rPr>
          <w:rFonts w:hint="eastAsia" w:asciiTheme="minorEastAsia" w:hAnsiTheme="minorEastAsia" w:eastAsiaTheme="minorEastAsia"/>
          <w:szCs w:val="21"/>
        </w:rPr>
        <w:t>所发生的全部费用。采购项目涉及货物的，还包括货物及相关服务的费用。</w:t>
      </w:r>
      <w:bookmarkEnd w:id="359"/>
    </w:p>
    <w:p w14:paraId="7EDF4F7B">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4.2除</w:t>
      </w:r>
      <w:r>
        <w:rPr>
          <w:rFonts w:hint="eastAsia" w:asciiTheme="minorEastAsia" w:hAnsiTheme="minorEastAsia" w:eastAsiaTheme="minorEastAsia"/>
          <w:b/>
          <w:bCs/>
          <w:szCs w:val="21"/>
        </w:rPr>
        <w:t>【合同专用条款】</w:t>
      </w:r>
      <w:r>
        <w:rPr>
          <w:rFonts w:hint="eastAsia" w:asciiTheme="minorEastAsia" w:hAnsiTheme="minorEastAsia" w:eastAsiaTheme="minorEastAsia"/>
          <w:szCs w:val="21"/>
        </w:rPr>
        <w:t>另有约定外，合同价格为固定价格。</w:t>
      </w:r>
    </w:p>
    <w:bookmarkEnd w:id="355"/>
    <w:p w14:paraId="57F913CC">
      <w:pPr>
        <w:pStyle w:val="5"/>
        <w:keepNext w:val="0"/>
        <w:keepLines w:val="0"/>
        <w:adjustRightInd w:val="0"/>
        <w:snapToGrid w:val="0"/>
        <w:spacing w:before="156" w:beforeLines="50" w:after="0" w:line="360" w:lineRule="auto"/>
        <w:rPr>
          <w:sz w:val="24"/>
          <w:szCs w:val="24"/>
        </w:rPr>
      </w:pPr>
      <w:bookmarkStart w:id="361" w:name="_Toc217556093"/>
      <w:bookmarkStart w:id="362" w:name="_Toc220255121"/>
      <w:bookmarkStart w:id="363" w:name="_Toc201911536"/>
      <w:bookmarkStart w:id="364" w:name="_Toc217806144"/>
      <w:r>
        <w:rPr>
          <w:rFonts w:hint="eastAsia"/>
          <w:sz w:val="24"/>
          <w:szCs w:val="24"/>
        </w:rPr>
        <w:t>5.合同价款支付</w:t>
      </w:r>
      <w:bookmarkEnd w:id="361"/>
      <w:bookmarkEnd w:id="362"/>
      <w:bookmarkEnd w:id="363"/>
      <w:bookmarkEnd w:id="364"/>
    </w:p>
    <w:p w14:paraId="09796B87">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5.1合同价款支付时间及方式在</w:t>
      </w:r>
      <w:bookmarkStart w:id="365" w:name="_Hlk195973447"/>
      <w:r>
        <w:rPr>
          <w:rFonts w:hint="eastAsia" w:asciiTheme="minorEastAsia" w:hAnsiTheme="minorEastAsia" w:eastAsiaTheme="minorEastAsia"/>
          <w:szCs w:val="21"/>
        </w:rPr>
        <w:t>【</w:t>
      </w:r>
      <w:r>
        <w:rPr>
          <w:rFonts w:hint="eastAsia" w:asciiTheme="minorEastAsia" w:hAnsiTheme="minorEastAsia" w:eastAsiaTheme="minorEastAsia"/>
          <w:b/>
          <w:bCs/>
          <w:szCs w:val="21"/>
        </w:rPr>
        <w:t>合同专用条款</w:t>
      </w:r>
      <w:r>
        <w:rPr>
          <w:rFonts w:hint="eastAsia" w:asciiTheme="minorEastAsia" w:hAnsiTheme="minorEastAsia" w:eastAsiaTheme="minorEastAsia"/>
          <w:szCs w:val="21"/>
        </w:rPr>
        <w:t>】</w:t>
      </w:r>
      <w:bookmarkEnd w:id="365"/>
      <w:r>
        <w:rPr>
          <w:rFonts w:hint="eastAsia" w:asciiTheme="minorEastAsia" w:hAnsiTheme="minorEastAsia" w:eastAsiaTheme="minorEastAsia"/>
          <w:szCs w:val="21"/>
        </w:rPr>
        <w:t>中约定。</w:t>
      </w:r>
    </w:p>
    <w:p w14:paraId="121EDB89">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5.2合同价款支付按照国库集中支付制度及财政管理相关规定执行。</w:t>
      </w:r>
    </w:p>
    <w:p w14:paraId="44D8C0CE">
      <w:pPr>
        <w:pStyle w:val="5"/>
        <w:keepNext w:val="0"/>
        <w:keepLines w:val="0"/>
        <w:adjustRightInd w:val="0"/>
        <w:snapToGrid w:val="0"/>
        <w:spacing w:before="156" w:beforeLines="50" w:after="0" w:line="360" w:lineRule="auto"/>
        <w:rPr>
          <w:sz w:val="24"/>
          <w:szCs w:val="24"/>
        </w:rPr>
      </w:pPr>
      <w:bookmarkStart w:id="366" w:name="_Toc217806145"/>
      <w:bookmarkStart w:id="367" w:name="_Toc201911537"/>
      <w:bookmarkStart w:id="368" w:name="_Toc217556094"/>
      <w:bookmarkStart w:id="369" w:name="_Toc220255122"/>
      <w:r>
        <w:rPr>
          <w:rFonts w:hint="eastAsia"/>
          <w:sz w:val="24"/>
          <w:szCs w:val="24"/>
        </w:rPr>
        <w:t>6.</w:t>
      </w:r>
      <w:bookmarkStart w:id="370" w:name="_Hlk195986967"/>
      <w:r>
        <w:rPr>
          <w:rFonts w:hint="eastAsia"/>
          <w:sz w:val="24"/>
          <w:szCs w:val="24"/>
        </w:rPr>
        <w:t>履约担保</w:t>
      </w:r>
      <w:bookmarkEnd w:id="366"/>
      <w:bookmarkEnd w:id="367"/>
      <w:bookmarkEnd w:id="368"/>
      <w:bookmarkEnd w:id="369"/>
      <w:bookmarkEnd w:id="370"/>
    </w:p>
    <w:p w14:paraId="4A6974DA">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6.1除</w:t>
      </w:r>
      <w:r>
        <w:rPr>
          <w:rFonts w:hint="eastAsia" w:asciiTheme="minorEastAsia" w:hAnsiTheme="minorEastAsia" w:eastAsiaTheme="minorEastAsia"/>
          <w:b/>
          <w:szCs w:val="21"/>
        </w:rPr>
        <w:t>【合同专用条款】</w:t>
      </w:r>
      <w:r>
        <w:rPr>
          <w:rFonts w:hint="eastAsia" w:asciiTheme="minorEastAsia" w:hAnsiTheme="minorEastAsia" w:eastAsiaTheme="minorEastAsia"/>
          <w:szCs w:val="21"/>
        </w:rPr>
        <w:t>另有约定外，乙方应当在合同签订前以支票、汇票、本票或者金融机构、担保机构出具的保函等非现金形式向甲方提交合同总价 10% 的履约担保。</w:t>
      </w:r>
    </w:p>
    <w:p w14:paraId="4AB4BD1D">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6.2履约担保自合同生效之日起生效。交付类服务项目，在项目交付验收合格之日起</w:t>
      </w:r>
      <w:bookmarkStart w:id="371" w:name="_Hlk198207203"/>
      <w:r>
        <w:rPr>
          <w:rFonts w:hint="eastAsia" w:asciiTheme="minorEastAsia" w:hAnsiTheme="minorEastAsia" w:eastAsiaTheme="minorEastAsia"/>
          <w:szCs w:val="21"/>
        </w:rPr>
        <w:t xml:space="preserve"> 28 日后失效；</w:t>
      </w:r>
      <w:bookmarkEnd w:id="371"/>
      <w:r>
        <w:rPr>
          <w:rFonts w:hint="eastAsia" w:asciiTheme="minorEastAsia" w:hAnsiTheme="minorEastAsia" w:eastAsiaTheme="minorEastAsia"/>
          <w:szCs w:val="21"/>
        </w:rPr>
        <w:t>实施类服务项目，在合同履行期限届满后28 日后失效。</w:t>
      </w:r>
    </w:p>
    <w:p w14:paraId="12C7ED49">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6.3如果乙方不履行合同约定的义务或其履行不符合合同的约定，甲方有权在履约担保中扣划相应金额。</w:t>
      </w:r>
    </w:p>
    <w:p w14:paraId="1AE6C4A4">
      <w:pPr>
        <w:pStyle w:val="5"/>
        <w:keepNext w:val="0"/>
        <w:keepLines w:val="0"/>
        <w:adjustRightInd w:val="0"/>
        <w:snapToGrid w:val="0"/>
        <w:spacing w:before="156" w:beforeLines="50" w:after="0" w:line="360" w:lineRule="auto"/>
        <w:rPr>
          <w:sz w:val="24"/>
          <w:szCs w:val="24"/>
        </w:rPr>
      </w:pPr>
      <w:bookmarkStart w:id="372" w:name="_Toc201911538"/>
      <w:bookmarkStart w:id="373" w:name="_Toc220255123"/>
      <w:bookmarkStart w:id="374" w:name="_Toc217806146"/>
      <w:bookmarkStart w:id="375" w:name="_Toc217556095"/>
      <w:r>
        <w:rPr>
          <w:rFonts w:hint="eastAsia"/>
          <w:sz w:val="24"/>
          <w:szCs w:val="24"/>
        </w:rPr>
        <w:t>7.甲方的权利和义务</w:t>
      </w:r>
      <w:bookmarkEnd w:id="372"/>
      <w:bookmarkEnd w:id="373"/>
      <w:bookmarkEnd w:id="374"/>
      <w:bookmarkEnd w:id="375"/>
    </w:p>
    <w:p w14:paraId="2212871F">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7.1 合同签订后，甲方应当确定项目负责人（或项目联系人），负责与本合同有关的事务。</w:t>
      </w:r>
    </w:p>
    <w:p w14:paraId="3BD664F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7.2 甲方根据项目要求，监督乙方的服务质量。</w:t>
      </w:r>
    </w:p>
    <w:p w14:paraId="2AEB1944">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7.3甲方按合同约定的分期考核时间、内容、标准对乙方进行考核。甲方根据考核情况提出整改意见，乙方应当据此进行整改，并由甲方进行确认。</w:t>
      </w:r>
    </w:p>
    <w:p w14:paraId="18350386">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7.4 甲方按照合同约定及时对交付的服务项目（产品或者成果）进行验收。</w:t>
      </w:r>
    </w:p>
    <w:p w14:paraId="44D4D989">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7.5 甲方按照合同约定向乙方支付合同款项。</w:t>
      </w:r>
    </w:p>
    <w:p w14:paraId="34AA3CE7">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7.6 协调乙方在提供服务过程相关的政府部门和单位有关事宜。</w:t>
      </w:r>
    </w:p>
    <w:p w14:paraId="01EF457C">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7.7 国家法律法规规定及</w:t>
      </w:r>
      <w:r>
        <w:rPr>
          <w:rFonts w:hint="eastAsia" w:asciiTheme="minorEastAsia" w:hAnsiTheme="minorEastAsia" w:eastAsiaTheme="minorEastAsia"/>
          <w:b/>
          <w:bCs/>
          <w:szCs w:val="21"/>
        </w:rPr>
        <w:t>【合同专用条款】</w:t>
      </w:r>
      <w:r>
        <w:rPr>
          <w:rFonts w:hint="eastAsia" w:asciiTheme="minorEastAsia" w:hAnsiTheme="minorEastAsia" w:eastAsiaTheme="minorEastAsia"/>
          <w:szCs w:val="21"/>
        </w:rPr>
        <w:t>约定应当由甲方承担的其他义务和责任。</w:t>
      </w:r>
    </w:p>
    <w:p w14:paraId="5349582C">
      <w:pPr>
        <w:pStyle w:val="5"/>
        <w:keepNext w:val="0"/>
        <w:keepLines w:val="0"/>
        <w:adjustRightInd w:val="0"/>
        <w:snapToGrid w:val="0"/>
        <w:spacing w:before="156" w:beforeLines="50" w:after="0" w:line="360" w:lineRule="auto"/>
        <w:rPr>
          <w:sz w:val="24"/>
          <w:szCs w:val="24"/>
        </w:rPr>
      </w:pPr>
      <w:bookmarkStart w:id="376" w:name="_Toc217556096"/>
      <w:bookmarkStart w:id="377" w:name="_Toc201911539"/>
      <w:bookmarkStart w:id="378" w:name="_Toc217806147"/>
      <w:bookmarkStart w:id="379" w:name="_Toc220255124"/>
      <w:bookmarkStart w:id="380" w:name="_Hlk198795461"/>
      <w:r>
        <w:rPr>
          <w:rFonts w:hint="eastAsia"/>
          <w:sz w:val="24"/>
          <w:szCs w:val="24"/>
        </w:rPr>
        <w:t>8.乙方的权利和义务</w:t>
      </w:r>
      <w:bookmarkEnd w:id="376"/>
      <w:bookmarkEnd w:id="377"/>
      <w:bookmarkEnd w:id="378"/>
      <w:bookmarkEnd w:id="379"/>
    </w:p>
    <w:p w14:paraId="3FC87DAF">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8.1乙方响应文件指定的项目负责人，负责与本合同有关的事务。乙方在投标文件中拟任项目负责人和主要管理、技术人员应当保持相对稳定，未经甲方书面同意，不得更换。甲方要求乙方撤换不能胜任本职工作、有严重过失行为、行为不端或玩忽职守人员的，乙方应在</w:t>
      </w:r>
      <w:r>
        <w:rPr>
          <w:rFonts w:hint="eastAsia" w:asciiTheme="minorEastAsia" w:hAnsiTheme="minorEastAsia" w:eastAsiaTheme="minorEastAsia"/>
          <w:b/>
          <w:bCs/>
          <w:szCs w:val="21"/>
        </w:rPr>
        <w:t>【合同专用条款】</w:t>
      </w:r>
      <w:r>
        <w:rPr>
          <w:rFonts w:hint="eastAsia" w:asciiTheme="minorEastAsia" w:hAnsiTheme="minorEastAsia" w:eastAsiaTheme="minorEastAsia"/>
          <w:szCs w:val="21"/>
        </w:rPr>
        <w:t>约定的期限</w:t>
      </w:r>
      <w:bookmarkStart w:id="381" w:name="_Hlk217502225"/>
      <w:r>
        <w:rPr>
          <w:rFonts w:hint="eastAsia" w:asciiTheme="minorEastAsia" w:hAnsiTheme="minorEastAsia" w:eastAsiaTheme="minorEastAsia"/>
          <w:szCs w:val="21"/>
        </w:rPr>
        <w:t>内予以撤换</w:t>
      </w:r>
      <w:bookmarkEnd w:id="381"/>
      <w:r>
        <w:rPr>
          <w:rFonts w:hint="eastAsia" w:asciiTheme="minorEastAsia" w:hAnsiTheme="minorEastAsia" w:eastAsiaTheme="minorEastAsia"/>
          <w:szCs w:val="21"/>
        </w:rPr>
        <w:t>，并承担由此产生的全部费用。</w:t>
      </w:r>
    </w:p>
    <w:bookmarkEnd w:id="380"/>
    <w:p w14:paraId="098A6A0F">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8.2乙方可向甲方索取与合同项下服务相关的所有必须的文件、资料。 </w:t>
      </w:r>
    </w:p>
    <w:p w14:paraId="1E137FDE">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8.3乙方按照合同要求履约，确保提供的相关服务符合合同有关要求。</w:t>
      </w:r>
    </w:p>
    <w:p w14:paraId="6D1D26E3">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8.4乙方配合甲方的履约检查、考核及验收。乙方对服务实施情况应当及时同甲方进行沟通，对于甲方提出的整改意见，乙方应据此进行整改，并由甲方进行确认。</w:t>
      </w:r>
    </w:p>
    <w:p w14:paraId="1269B7FF">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8.5乙方根据合同约定向甲方收取合同价款。</w:t>
      </w:r>
    </w:p>
    <w:p w14:paraId="7CC469E8">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8.6在履行本合同期间，乙方不得泄漏与本合同内容有关的保密信息，如因乙方泄密给甲方造成损失的，应当依法承担赔偿责任；</w:t>
      </w:r>
    </w:p>
    <w:p w14:paraId="161FD2EF">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8.7国家法律法规规定及</w:t>
      </w:r>
      <w:r>
        <w:rPr>
          <w:rFonts w:hint="eastAsia" w:asciiTheme="minorEastAsia" w:hAnsiTheme="minorEastAsia" w:eastAsiaTheme="minorEastAsia"/>
          <w:b/>
          <w:bCs/>
          <w:szCs w:val="21"/>
        </w:rPr>
        <w:t>【合同专用条款】</w:t>
      </w:r>
      <w:r>
        <w:rPr>
          <w:rFonts w:hint="eastAsia" w:asciiTheme="minorEastAsia" w:hAnsiTheme="minorEastAsia" w:eastAsiaTheme="minorEastAsia"/>
          <w:szCs w:val="21"/>
        </w:rPr>
        <w:t>约定应当由乙方承担的其他义务和责任。</w:t>
      </w:r>
    </w:p>
    <w:p w14:paraId="5DEBD2CB">
      <w:pPr>
        <w:pStyle w:val="5"/>
        <w:keepNext w:val="0"/>
        <w:keepLines w:val="0"/>
        <w:adjustRightInd w:val="0"/>
        <w:snapToGrid w:val="0"/>
        <w:spacing w:before="156" w:beforeLines="50" w:after="0" w:line="360" w:lineRule="auto"/>
        <w:rPr>
          <w:sz w:val="24"/>
          <w:szCs w:val="24"/>
        </w:rPr>
      </w:pPr>
      <w:bookmarkStart w:id="382" w:name="_Toc217806148"/>
      <w:bookmarkStart w:id="383" w:name="_Toc201911541"/>
      <w:bookmarkStart w:id="384" w:name="_Toc220255125"/>
      <w:bookmarkStart w:id="385" w:name="_Toc217556098"/>
      <w:bookmarkStart w:id="386" w:name="_Toc217556097"/>
      <w:bookmarkStart w:id="387" w:name="_Toc201911540"/>
      <w:r>
        <w:rPr>
          <w:rFonts w:hint="eastAsia"/>
          <w:sz w:val="24"/>
          <w:szCs w:val="24"/>
        </w:rPr>
        <w:t>9.质量标准</w:t>
      </w:r>
      <w:bookmarkEnd w:id="382"/>
      <w:bookmarkEnd w:id="383"/>
      <w:bookmarkEnd w:id="384"/>
      <w:bookmarkEnd w:id="385"/>
    </w:p>
    <w:p w14:paraId="3B02A9E3">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388" w:name="_Hlk198214864"/>
      <w:r>
        <w:rPr>
          <w:rFonts w:hint="eastAsia" w:asciiTheme="minorEastAsia" w:hAnsiTheme="minorEastAsia" w:eastAsiaTheme="minorEastAsia"/>
          <w:szCs w:val="21"/>
        </w:rPr>
        <w:t>9.1乙方向甲方交付或实施的服务</w:t>
      </w:r>
      <w:bookmarkEnd w:id="388"/>
      <w:r>
        <w:rPr>
          <w:rFonts w:hint="eastAsia" w:asciiTheme="minorEastAsia" w:hAnsiTheme="minorEastAsia" w:eastAsiaTheme="minorEastAsia"/>
          <w:szCs w:val="21"/>
        </w:rPr>
        <w:t>应当符合合同约定的服务质量标准。如果没有提及适用标准或提及标准过期，则应当符合中华人民共和国有关机构发布的最新版本的标准。</w:t>
      </w:r>
    </w:p>
    <w:p w14:paraId="703C31C5">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9.2采用中华人民共和国法定计量单位。</w:t>
      </w:r>
    </w:p>
    <w:p w14:paraId="504E3745">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9.3采购标的涉及货物的，乙方所提供的货物应符合国家有关安全、环保、卫生的规定。</w:t>
      </w:r>
    </w:p>
    <w:p w14:paraId="63AB30B3">
      <w:pPr>
        <w:pStyle w:val="5"/>
        <w:keepNext w:val="0"/>
        <w:keepLines w:val="0"/>
        <w:adjustRightInd w:val="0"/>
        <w:snapToGrid w:val="0"/>
        <w:spacing w:before="156" w:beforeLines="50" w:after="0" w:line="360" w:lineRule="auto"/>
        <w:rPr>
          <w:sz w:val="24"/>
          <w:szCs w:val="24"/>
        </w:rPr>
      </w:pPr>
      <w:bookmarkStart w:id="389" w:name="_Toc220255126"/>
      <w:bookmarkStart w:id="390" w:name="_Toc217806149"/>
      <w:r>
        <w:rPr>
          <w:rFonts w:hint="eastAsia"/>
          <w:sz w:val="24"/>
          <w:szCs w:val="24"/>
        </w:rPr>
        <w:t>10.</w:t>
      </w:r>
      <w:bookmarkStart w:id="391" w:name="_Hlk198217818"/>
      <w:r>
        <w:rPr>
          <w:rFonts w:hint="eastAsia"/>
          <w:sz w:val="24"/>
          <w:szCs w:val="24"/>
        </w:rPr>
        <w:t>技术服务和售后服务</w:t>
      </w:r>
      <w:bookmarkEnd w:id="386"/>
      <w:bookmarkEnd w:id="387"/>
      <w:bookmarkEnd w:id="389"/>
      <w:bookmarkEnd w:id="390"/>
      <w:bookmarkEnd w:id="391"/>
    </w:p>
    <w:p w14:paraId="39782CAD">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392" w:name="_Hlk195983627"/>
      <w:r>
        <w:rPr>
          <w:rFonts w:hint="eastAsia" w:asciiTheme="minorEastAsia" w:hAnsiTheme="minorEastAsia" w:eastAsiaTheme="minorEastAsia"/>
          <w:szCs w:val="21"/>
        </w:rPr>
        <w:t>10.1乙方应当</w:t>
      </w:r>
      <w:bookmarkStart w:id="393" w:name="_Hlk217811566"/>
      <w:r>
        <w:rPr>
          <w:rFonts w:hint="eastAsia" w:asciiTheme="minorEastAsia" w:hAnsiTheme="minorEastAsia" w:eastAsiaTheme="minorEastAsia"/>
          <w:szCs w:val="21"/>
        </w:rPr>
        <w:t>按合同约定向甲方提供与交付或者实施的服务相关的技术服务和售后服务</w:t>
      </w:r>
      <w:bookmarkEnd w:id="393"/>
      <w:r>
        <w:rPr>
          <w:rFonts w:hint="eastAsia" w:asciiTheme="minorEastAsia" w:hAnsiTheme="minorEastAsia" w:eastAsiaTheme="minorEastAsia"/>
          <w:szCs w:val="21"/>
        </w:rPr>
        <w:t>。乙方提供服务的费用巳包含在合同价款中，甲方不再另行支付。</w:t>
      </w:r>
    </w:p>
    <w:p w14:paraId="5256C708">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10.2合同约定的其他技术服务和售后服务见</w:t>
      </w:r>
      <w:r>
        <w:rPr>
          <w:rFonts w:hint="eastAsia" w:asciiTheme="minorEastAsia" w:hAnsiTheme="minorEastAsia" w:eastAsiaTheme="minorEastAsia"/>
          <w:b/>
          <w:bCs/>
          <w:szCs w:val="21"/>
        </w:rPr>
        <w:t>【合同专用条款】。</w:t>
      </w:r>
    </w:p>
    <w:bookmarkEnd w:id="392"/>
    <w:p w14:paraId="661E641B">
      <w:pPr>
        <w:pStyle w:val="5"/>
        <w:keepNext w:val="0"/>
        <w:keepLines w:val="0"/>
        <w:adjustRightInd w:val="0"/>
        <w:snapToGrid w:val="0"/>
        <w:spacing w:before="156" w:beforeLines="50" w:after="0" w:line="360" w:lineRule="auto"/>
        <w:rPr>
          <w:sz w:val="24"/>
          <w:szCs w:val="24"/>
        </w:rPr>
      </w:pPr>
      <w:bookmarkStart w:id="394" w:name="_Toc217806150"/>
      <w:bookmarkStart w:id="395" w:name="_Toc201911542"/>
      <w:bookmarkStart w:id="396" w:name="_Toc217556099"/>
      <w:bookmarkStart w:id="397" w:name="_Toc220255127"/>
      <w:r>
        <w:rPr>
          <w:rFonts w:hint="eastAsia"/>
          <w:sz w:val="24"/>
          <w:szCs w:val="24"/>
        </w:rPr>
        <w:t>11.履约验收</w:t>
      </w:r>
      <w:bookmarkEnd w:id="394"/>
      <w:bookmarkEnd w:id="395"/>
      <w:bookmarkEnd w:id="396"/>
      <w:bookmarkEnd w:id="397"/>
    </w:p>
    <w:p w14:paraId="36F356B8">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11.1甲方按合同约定的验收方法和标准进行验收，乙方予以配合。</w:t>
      </w:r>
    </w:p>
    <w:p w14:paraId="3052B4CD">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398" w:name="_Hlk198218409"/>
      <w:r>
        <w:rPr>
          <w:rFonts w:hint="eastAsia" w:asciiTheme="minorEastAsia" w:hAnsiTheme="minorEastAsia" w:eastAsiaTheme="minorEastAsia"/>
          <w:szCs w:val="21"/>
        </w:rPr>
        <w:t>11.2交付类服务项目验收</w:t>
      </w:r>
    </w:p>
    <w:p w14:paraId="6FEEDBC9">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（1）甲方对乙方</w:t>
      </w:r>
      <w:bookmarkStart w:id="399" w:name="_Hlk217543657"/>
      <w:r>
        <w:rPr>
          <w:rFonts w:hint="eastAsia" w:asciiTheme="minorEastAsia" w:hAnsiTheme="minorEastAsia" w:eastAsiaTheme="minorEastAsia"/>
          <w:szCs w:val="21"/>
        </w:rPr>
        <w:t>交付的</w:t>
      </w:r>
      <w:bookmarkEnd w:id="399"/>
      <w:r>
        <w:rPr>
          <w:rFonts w:hint="eastAsia" w:asciiTheme="minorEastAsia" w:hAnsiTheme="minorEastAsia" w:eastAsiaTheme="minorEastAsia"/>
          <w:szCs w:val="21"/>
        </w:rPr>
        <w:t>标的物应当及时组织验收。认为标的物达到合同约定的质量标准、规范的，应当验收通过。标的物未达到合同约定的标准和规范的，甲方应书面通知乙方在合理期限内补充修改或重新提交，合同期限不予顺延，由此增加的费用或延误的工期由乙方承担。</w:t>
      </w:r>
    </w:p>
    <w:p w14:paraId="39729A84">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若乙方在甲方给定的合理期限内，经过补充修改或重新提交的标的物仍未达到合同约定的质量标准规范，则甲方有权解除合同，并另行委托其它单位补充修改或重新提交标的物，乙方应承担因另行委托而产生的全部费用以及给甲方造成的损失。</w:t>
      </w:r>
    </w:p>
    <w:bookmarkEnd w:id="398"/>
    <w:p w14:paraId="7C9E9463">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400" w:name="_Hlk198218436"/>
      <w:r>
        <w:rPr>
          <w:rFonts w:hint="eastAsia" w:asciiTheme="minorEastAsia" w:hAnsiTheme="minorEastAsia" w:eastAsiaTheme="minorEastAsia"/>
          <w:szCs w:val="21"/>
        </w:rPr>
        <w:t>（3）甲、乙双方对验收结果有争议的，由双方同意的第三方机构鉴定，所需费用及因此造成的损失，由责任方承担。双方均有责任的，由双方根据责任分别承担。除</w:t>
      </w:r>
      <w:r>
        <w:rPr>
          <w:rFonts w:hint="eastAsia" w:asciiTheme="minorEastAsia" w:hAnsiTheme="minorEastAsia" w:eastAsiaTheme="minorEastAsia"/>
          <w:b/>
          <w:bCs/>
          <w:szCs w:val="21"/>
        </w:rPr>
        <w:t>【合同专用条款】</w:t>
      </w:r>
      <w:r>
        <w:rPr>
          <w:rFonts w:hint="eastAsia" w:asciiTheme="minorEastAsia" w:hAnsiTheme="minorEastAsia" w:eastAsiaTheme="minorEastAsia"/>
          <w:szCs w:val="21"/>
        </w:rPr>
        <w:t>另有约定外，在双方</w:t>
      </w:r>
      <w:bookmarkStart w:id="401" w:name="_Hlk217504096"/>
      <w:r>
        <w:rPr>
          <w:rFonts w:hint="eastAsia" w:asciiTheme="minorEastAsia" w:hAnsiTheme="minorEastAsia" w:eastAsiaTheme="minorEastAsia"/>
          <w:szCs w:val="21"/>
        </w:rPr>
        <w:t>就确定第三方机构</w:t>
      </w:r>
      <w:bookmarkEnd w:id="401"/>
      <w:r>
        <w:rPr>
          <w:rFonts w:hint="eastAsia" w:asciiTheme="minorEastAsia" w:hAnsiTheme="minorEastAsia" w:eastAsiaTheme="minorEastAsia"/>
          <w:szCs w:val="21"/>
        </w:rPr>
        <w:t>不能达成一致意见时，由甲方指定第三方机构。第三方机构的鉴定结果对双方均具有约束力。</w:t>
      </w:r>
    </w:p>
    <w:bookmarkEnd w:id="400"/>
    <w:p w14:paraId="6AAFA362">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（4）验收日期为签署乙方交付标的物验收证书的日期。</w:t>
      </w:r>
    </w:p>
    <w:p w14:paraId="6F1BC588">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11.3</w:t>
      </w:r>
      <w:bookmarkStart w:id="402" w:name="_Hlk198218217"/>
      <w:r>
        <w:rPr>
          <w:rFonts w:hint="eastAsia" w:asciiTheme="minorEastAsia" w:hAnsiTheme="minorEastAsia" w:eastAsiaTheme="minorEastAsia"/>
          <w:szCs w:val="21"/>
        </w:rPr>
        <w:t>实施类服务项目</w:t>
      </w:r>
      <w:bookmarkEnd w:id="402"/>
      <w:r>
        <w:rPr>
          <w:rFonts w:hint="eastAsia" w:asciiTheme="minorEastAsia" w:hAnsiTheme="minorEastAsia" w:eastAsiaTheme="minorEastAsia"/>
          <w:szCs w:val="21"/>
        </w:rPr>
        <w:t>验收</w:t>
      </w:r>
    </w:p>
    <w:p w14:paraId="1775F7EE">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asciiTheme="minorEastAsia" w:hAnsiTheme="minorEastAsia" w:eastAsiaTheme="minorEastAsia"/>
          <w:szCs w:val="21"/>
        </w:rPr>
        <w:t>甲方按</w:t>
      </w:r>
      <w:r>
        <w:rPr>
          <w:rFonts w:hint="eastAsia" w:asciiTheme="minorEastAsia" w:hAnsiTheme="minorEastAsia" w:eastAsiaTheme="minorEastAsia"/>
          <w:b/>
          <w:bCs/>
          <w:szCs w:val="21"/>
        </w:rPr>
        <w:t>【合同专用条款】</w:t>
      </w:r>
      <w:r>
        <w:rPr>
          <w:rFonts w:asciiTheme="minorEastAsia" w:hAnsiTheme="minorEastAsia" w:eastAsiaTheme="minorEastAsia"/>
          <w:szCs w:val="21"/>
        </w:rPr>
        <w:t>约定的分期考核</w:t>
      </w:r>
      <w:bookmarkStart w:id="403" w:name="_Hlk217736276"/>
      <w:r>
        <w:rPr>
          <w:rFonts w:hint="eastAsia" w:asciiTheme="minorEastAsia" w:hAnsiTheme="minorEastAsia" w:eastAsiaTheme="minorEastAsia"/>
          <w:szCs w:val="21"/>
        </w:rPr>
        <w:t>时间、</w:t>
      </w:r>
      <w:r>
        <w:rPr>
          <w:rFonts w:asciiTheme="minorEastAsia" w:hAnsiTheme="minorEastAsia" w:eastAsiaTheme="minorEastAsia"/>
          <w:szCs w:val="21"/>
        </w:rPr>
        <w:t>内容、标准</w:t>
      </w:r>
      <w:bookmarkEnd w:id="403"/>
      <w:r>
        <w:rPr>
          <w:rFonts w:asciiTheme="minorEastAsia" w:hAnsiTheme="minorEastAsia" w:eastAsiaTheme="minorEastAsia"/>
          <w:szCs w:val="21"/>
        </w:rPr>
        <w:t>对乙方实施的服务进行验收。</w:t>
      </w:r>
    </w:p>
    <w:p w14:paraId="23B53350">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1）日常督导。甲方按考核标准对乙方实施的服务进行日常巡查，发现问题告知乙方，并做好督</w:t>
      </w:r>
      <w:r>
        <w:rPr>
          <w:rFonts w:hint="eastAsia" w:asciiTheme="minorEastAsia" w:hAnsiTheme="minorEastAsia" w:eastAsiaTheme="minorEastAsia"/>
          <w:szCs w:val="21"/>
        </w:rPr>
        <w:t>査记录。甲方根据乙方改进情况和问题的严重程度，按考核标准对乙方进行处理。</w:t>
      </w:r>
    </w:p>
    <w:p w14:paraId="797E5355">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2）岗位督查。甲方按考核标准检查乙方服务人员到岗情况，发现缺岗的，甲方按考核标准对乙方进行处理。</w:t>
      </w:r>
    </w:p>
    <w:p w14:paraId="7E4FEAD2">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3）专项检查。甲方针对服务的重点、难点问题或管理要求进行专项检查，甲乙双方共同记录。乙方对甲方在专项检查中发现问题，应予以整改。乙方问题多次出现或整改不力的，甲方按考核标准进行处理。</w:t>
      </w:r>
    </w:p>
    <w:p w14:paraId="5AF07FBC">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4）特殊部位或者场所考核。甲方对服务区域的特殊部位或者场所进行检查，发现问题甲方按考核标准对乙方进行处理。</w:t>
      </w:r>
    </w:p>
    <w:p w14:paraId="57613C7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5）满意度调查：甲方按合同约定的考核时间组织服务对象或者委托第三方对服务效果进行满意度调查。甲方根据调查结果，按考核标准对乙方进行奖励或处罚。</w:t>
      </w:r>
    </w:p>
    <w:p w14:paraId="48599405">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6）合同履约综合评价：甲方按合同约定的考核时间对乙方合同履行情况进行综合评价，综合评价可作为款项支付以及续签合同的依据。</w:t>
      </w:r>
    </w:p>
    <w:p w14:paraId="2F906826">
      <w:pPr>
        <w:autoSpaceDE w:val="0"/>
        <w:autoSpaceDN w:val="0"/>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11.4</w:t>
      </w:r>
      <w:bookmarkStart w:id="404" w:name="_Hlk201572031"/>
      <w:r>
        <w:rPr>
          <w:rFonts w:hint="eastAsia" w:asciiTheme="minorEastAsia" w:hAnsiTheme="minorEastAsia" w:eastAsiaTheme="minorEastAsia"/>
          <w:szCs w:val="21"/>
        </w:rPr>
        <w:t>采购标的涉及</w:t>
      </w:r>
      <w:bookmarkStart w:id="405" w:name="_Hlk201571797"/>
      <w:r>
        <w:rPr>
          <w:rFonts w:hint="eastAsia" w:asciiTheme="minorEastAsia" w:hAnsiTheme="minorEastAsia" w:eastAsiaTheme="minorEastAsia"/>
          <w:szCs w:val="21"/>
        </w:rPr>
        <w:t>货物</w:t>
      </w:r>
      <w:bookmarkEnd w:id="405"/>
      <w:r>
        <w:rPr>
          <w:rFonts w:hint="eastAsia" w:asciiTheme="minorEastAsia" w:hAnsiTheme="minorEastAsia" w:eastAsiaTheme="minorEastAsia"/>
          <w:szCs w:val="21"/>
        </w:rPr>
        <w:t>的，</w:t>
      </w:r>
      <w:bookmarkEnd w:id="404"/>
      <w:r>
        <w:rPr>
          <w:rFonts w:asciiTheme="minorEastAsia" w:hAnsiTheme="minorEastAsia" w:eastAsiaTheme="minorEastAsia"/>
          <w:szCs w:val="21"/>
        </w:rPr>
        <w:t>甲方按</w:t>
      </w:r>
      <w:r>
        <w:rPr>
          <w:rFonts w:hint="eastAsia" w:asciiTheme="minorEastAsia" w:hAnsiTheme="minorEastAsia" w:eastAsiaTheme="minorEastAsia"/>
          <w:b/>
          <w:bCs/>
          <w:szCs w:val="21"/>
        </w:rPr>
        <w:t>【合同专用条款】</w:t>
      </w:r>
      <w:r>
        <w:rPr>
          <w:rFonts w:asciiTheme="minorEastAsia" w:hAnsiTheme="minorEastAsia" w:eastAsiaTheme="minorEastAsia"/>
          <w:szCs w:val="21"/>
        </w:rPr>
        <w:t>约定的</w:t>
      </w:r>
      <w:r>
        <w:rPr>
          <w:rFonts w:hint="eastAsia" w:asciiTheme="minorEastAsia" w:hAnsiTheme="minorEastAsia" w:eastAsiaTheme="minorEastAsia"/>
          <w:szCs w:val="21"/>
        </w:rPr>
        <w:t>货物履约验收程序</w:t>
      </w:r>
      <w:r>
        <w:rPr>
          <w:rFonts w:asciiTheme="minorEastAsia" w:hAnsiTheme="minorEastAsia" w:eastAsiaTheme="minorEastAsia"/>
          <w:szCs w:val="21"/>
        </w:rPr>
        <w:t>对乙方</w:t>
      </w:r>
      <w:r>
        <w:rPr>
          <w:rFonts w:hint="eastAsia" w:asciiTheme="minorEastAsia" w:hAnsiTheme="minorEastAsia" w:eastAsiaTheme="minorEastAsia"/>
          <w:szCs w:val="21"/>
        </w:rPr>
        <w:t>交</w:t>
      </w:r>
      <w:r>
        <w:rPr>
          <w:rFonts w:hint="eastAsia" w:ascii="宋体" w:hAnsi="宋体"/>
          <w:szCs w:val="21"/>
        </w:rPr>
        <w:t>付</w:t>
      </w:r>
      <w:r>
        <w:rPr>
          <w:rFonts w:ascii="宋体" w:hAnsi="宋体"/>
          <w:szCs w:val="21"/>
        </w:rPr>
        <w:t>的</w:t>
      </w:r>
      <w:r>
        <w:rPr>
          <w:rFonts w:hint="eastAsia" w:ascii="宋体" w:hAnsi="宋体"/>
          <w:szCs w:val="21"/>
        </w:rPr>
        <w:t>货物</w:t>
      </w:r>
      <w:r>
        <w:rPr>
          <w:rFonts w:ascii="宋体" w:hAnsi="宋体"/>
          <w:szCs w:val="21"/>
        </w:rPr>
        <w:t>进行</w:t>
      </w:r>
      <w:r>
        <w:rPr>
          <w:rFonts w:hint="eastAsia" w:ascii="宋体" w:hAnsi="宋体"/>
          <w:szCs w:val="21"/>
        </w:rPr>
        <w:t>单一或多重环节</w:t>
      </w:r>
      <w:r>
        <w:rPr>
          <w:rFonts w:ascii="宋体" w:hAnsi="宋体"/>
          <w:szCs w:val="21"/>
        </w:rPr>
        <w:t>验收。</w:t>
      </w:r>
    </w:p>
    <w:p w14:paraId="51F83599">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bookmarkStart w:id="406" w:name="_Hlk217544821"/>
      <w:r>
        <w:rPr>
          <w:rFonts w:hint="eastAsia" w:ascii="宋体" w:hAnsi="宋体"/>
          <w:szCs w:val="21"/>
        </w:rPr>
        <w:t>出厂检验</w:t>
      </w:r>
      <w:bookmarkEnd w:id="406"/>
    </w:p>
    <w:p w14:paraId="3A2D0679">
      <w:pPr>
        <w:adjustRightInd w:val="0"/>
        <w:snapToGrid w:val="0"/>
        <w:spacing w:before="156" w:beforeLines="50" w:line="360" w:lineRule="auto"/>
        <w:ind w:firstLine="420" w:firstLineChars="200"/>
        <w:rPr>
          <w:rFonts w:hint="eastAsia" w:ascii="宋体" w:hAnsi="宋体"/>
          <w:bCs/>
          <w:szCs w:val="21"/>
        </w:rPr>
      </w:pPr>
      <w:bookmarkStart w:id="407" w:name="_Hlk129299834"/>
      <w:r>
        <w:rPr>
          <w:rFonts w:hint="eastAsia" w:ascii="宋体" w:hAnsi="宋体"/>
          <w:bCs/>
          <w:szCs w:val="21"/>
        </w:rPr>
        <w:t>①货物在出厂前，乙方按合同约定的标准、规范和事项自行对其质量进行检验。出厂检验合格，乙方出具质量合格证，或质量合格证明文件，并在交货时向甲方提交。</w:t>
      </w:r>
      <w:bookmarkEnd w:id="407"/>
    </w:p>
    <w:p w14:paraId="6C5E2C44">
      <w:pPr>
        <w:adjustRightInd w:val="0"/>
        <w:snapToGrid w:val="0"/>
        <w:spacing w:before="156" w:beforeLines="50" w:line="360" w:lineRule="auto"/>
        <w:ind w:firstLine="420" w:firstLineChars="200"/>
        <w:rPr>
          <w:rFonts w:hint="eastAsia" w:ascii="宋体" w:hAnsi="宋体"/>
          <w:bCs/>
          <w:szCs w:val="21"/>
        </w:rPr>
      </w:pPr>
      <w:r>
        <w:rPr>
          <w:rFonts w:hint="eastAsia" w:ascii="宋体" w:hAnsi="宋体"/>
          <w:bCs/>
          <w:szCs w:val="21"/>
        </w:rPr>
        <w:t>②甲方若派遣代表参与</w:t>
      </w:r>
      <w:bookmarkStart w:id="408" w:name="_Hlk217544862"/>
      <w:r>
        <w:rPr>
          <w:rFonts w:hint="eastAsia" w:ascii="宋体" w:hAnsi="宋体"/>
          <w:bCs/>
          <w:szCs w:val="21"/>
        </w:rPr>
        <w:t>出厂检验</w:t>
      </w:r>
      <w:bookmarkEnd w:id="408"/>
      <w:r>
        <w:rPr>
          <w:rFonts w:hint="eastAsia" w:ascii="宋体" w:hAnsi="宋体"/>
          <w:bCs/>
          <w:szCs w:val="21"/>
        </w:rPr>
        <w:t>并签署出厂检验记录，不视为对货物质量的确认，不影响乙方交货后甲方依照合同约定对货物提出质量异议或退货的权利，亦不免除乙方依照合同约定对货物所应承担的任何义务或责任。</w:t>
      </w:r>
    </w:p>
    <w:p w14:paraId="73D52483">
      <w:pPr>
        <w:adjustRightInd w:val="0"/>
        <w:snapToGrid w:val="0"/>
        <w:spacing w:before="156" w:beforeLines="50" w:line="360" w:lineRule="auto"/>
        <w:ind w:firstLine="420" w:firstLineChars="200"/>
        <w:rPr>
          <w:rFonts w:hint="eastAsia" w:ascii="宋体" w:hAnsi="宋体"/>
          <w:szCs w:val="21"/>
        </w:rPr>
      </w:pPr>
      <w:bookmarkStart w:id="409" w:name="_Hlk129300062"/>
      <w:r>
        <w:rPr>
          <w:rFonts w:hint="eastAsia" w:ascii="宋体" w:hAnsi="宋体"/>
          <w:szCs w:val="21"/>
        </w:rPr>
        <w:t>（2）到货检验</w:t>
      </w:r>
    </w:p>
    <w:p w14:paraId="52E6A083">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①货物交付后，甲方应在现场检验外包装、合同号、箱件数、收货单位名称、品名、货号、批次及相关资料；检验货物品名、型号规格、数量、外观、技术资料、出厂日期、出厂编号等。涉及进口产品的，乙方应出示中华人民共和国海关出具的检验检疫证书。</w:t>
      </w:r>
    </w:p>
    <w:p w14:paraId="74A8A33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②到货检验由甲乙双方共同进行，乙方应派遣代表到场参加到货检验。</w:t>
      </w:r>
    </w:p>
    <w:p w14:paraId="048A8F30">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③在到货检验中发现的货物的短缺、损坏或其它与合同约定不符的情形，由乙方负责，乙方应补齐、更换及采取其他补救措施。</w:t>
      </w:r>
    </w:p>
    <w:p w14:paraId="52A3D105">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④在到货检验中，甲乙双方应共同签署检验报告，列明检验结果，包括检验合格或发现的任何短缺、损坏或其它与合同约定不符的情形。</w:t>
      </w:r>
    </w:p>
    <w:p w14:paraId="71968993">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⑤到货检验的检验结果不能对抗在货物的安装调试、考核或检验、验收中及质量保证期内发现的货物质量问题，亦不能免除或影响乙方依照合同约定对甲方负有的包括货物质量在内的任何义务或责任。</w:t>
      </w:r>
    </w:p>
    <w:p w14:paraId="3728C7A9">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（3）安装调试</w:t>
      </w:r>
    </w:p>
    <w:p w14:paraId="32807098">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①到货检验完成后，乙方应按合同约定应对货物进行安装调试，以使其具备考核或检验的状态。</w:t>
      </w:r>
    </w:p>
    <w:p w14:paraId="046C34AA">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②在安装调试过程中，如出现安装调试不成功或造成货物损坏的情况，乙方应承担责任。</w:t>
      </w:r>
    </w:p>
    <w:p w14:paraId="462D0F23">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w:t>
      </w:r>
      <w:bookmarkStart w:id="410" w:name="_Hlk217413054"/>
      <w:r>
        <w:rPr>
          <w:rFonts w:hint="eastAsia" w:ascii="宋体" w:hAnsi="宋体"/>
          <w:szCs w:val="21"/>
        </w:rPr>
        <w:t>考核</w:t>
      </w:r>
      <w:bookmarkStart w:id="411" w:name="_Hlk217545267"/>
      <w:r>
        <w:rPr>
          <w:rFonts w:hint="eastAsia" w:ascii="宋体" w:hAnsi="宋体"/>
          <w:szCs w:val="21"/>
        </w:rPr>
        <w:t>或检验</w:t>
      </w:r>
      <w:bookmarkEnd w:id="410"/>
      <w:bookmarkEnd w:id="411"/>
    </w:p>
    <w:p w14:paraId="49AA8017">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①</w:t>
      </w:r>
      <w:r>
        <w:rPr>
          <w:rFonts w:ascii="宋体" w:hAnsi="宋体"/>
          <w:szCs w:val="21"/>
        </w:rPr>
        <w:t>安装调试完成后，</w:t>
      </w:r>
      <w:r>
        <w:rPr>
          <w:rFonts w:hint="eastAsia" w:ascii="宋体" w:hAnsi="宋体"/>
          <w:szCs w:val="21"/>
        </w:rPr>
        <w:t>应对货物进行</w:t>
      </w:r>
      <w:bookmarkStart w:id="412" w:name="_Hlk217413464"/>
      <w:r>
        <w:rPr>
          <w:rFonts w:hint="eastAsia" w:ascii="宋体" w:hAnsi="宋体"/>
          <w:szCs w:val="21"/>
        </w:rPr>
        <w:t>考核或检验</w:t>
      </w:r>
      <w:bookmarkEnd w:id="412"/>
      <w:r>
        <w:rPr>
          <w:rFonts w:hint="eastAsia" w:ascii="宋体" w:hAnsi="宋体"/>
          <w:szCs w:val="21"/>
        </w:rPr>
        <w:t>，以确定货物是否达到合同约定的技术性能指标和功能。</w:t>
      </w:r>
      <w:r>
        <w:rPr>
          <w:rFonts w:ascii="宋体" w:hAnsi="宋体"/>
          <w:szCs w:val="21"/>
        </w:rPr>
        <w:t>甲乙</w:t>
      </w:r>
      <w:r>
        <w:rPr>
          <w:rFonts w:hint="eastAsia" w:ascii="宋体" w:hAnsi="宋体"/>
          <w:szCs w:val="21"/>
        </w:rPr>
        <w:t>应</w:t>
      </w:r>
      <w:r>
        <w:rPr>
          <w:rFonts w:ascii="宋体" w:hAnsi="宋体"/>
          <w:szCs w:val="21"/>
        </w:rPr>
        <w:t>双方共同对货物进行</w:t>
      </w:r>
      <w:r>
        <w:rPr>
          <w:rFonts w:hint="eastAsia" w:ascii="宋体" w:hAnsi="宋体"/>
          <w:szCs w:val="21"/>
        </w:rPr>
        <w:t>考核或检验</w:t>
      </w:r>
      <w:r>
        <w:rPr>
          <w:rFonts w:ascii="宋体" w:hAnsi="宋体"/>
          <w:szCs w:val="21"/>
        </w:rPr>
        <w:t>，如在</w:t>
      </w:r>
      <w:r>
        <w:rPr>
          <w:rFonts w:hint="eastAsia" w:ascii="宋体" w:hAnsi="宋体"/>
          <w:szCs w:val="21"/>
        </w:rPr>
        <w:t>考核或检验</w:t>
      </w:r>
      <w:r>
        <w:rPr>
          <w:rFonts w:ascii="宋体" w:hAnsi="宋体"/>
          <w:szCs w:val="21"/>
        </w:rPr>
        <w:t>过程中发生争议，</w:t>
      </w:r>
      <w:r>
        <w:rPr>
          <w:rFonts w:hint="eastAsia" w:ascii="宋体" w:hAnsi="宋体"/>
          <w:szCs w:val="21"/>
        </w:rPr>
        <w:t>按本合同第11.2款第4项约定处理。</w:t>
      </w:r>
    </w:p>
    <w:p w14:paraId="2D00CC0C">
      <w:pPr>
        <w:pStyle w:val="17"/>
        <w:adjustRightInd w:val="0"/>
        <w:snapToGrid w:val="0"/>
        <w:spacing w:before="156" w:beforeLines="50" w:after="0" w:line="360" w:lineRule="auto"/>
        <w:ind w:firstLine="420" w:firstLineChars="200"/>
        <w:rPr>
          <w:rFonts w:hint="eastAsia" w:ascii="宋体" w:hAnsi="宋体"/>
          <w:szCs w:val="21"/>
        </w:rPr>
      </w:pPr>
      <w:r>
        <w:rPr>
          <w:rFonts w:hint="eastAsia" w:ascii="宋体" w:hAnsi="宋体"/>
          <w:szCs w:val="21"/>
        </w:rPr>
        <w:t>③</w:t>
      </w:r>
      <w:r>
        <w:rPr>
          <w:rFonts w:ascii="宋体" w:hAnsi="宋体"/>
          <w:szCs w:val="21"/>
        </w:rPr>
        <w:t>由于</w:t>
      </w:r>
      <w:r>
        <w:rPr>
          <w:rFonts w:hint="eastAsia" w:ascii="宋体" w:hAnsi="宋体"/>
          <w:szCs w:val="21"/>
        </w:rPr>
        <w:t>乙方原因货物在考核或检验中未能达到合同约定的技术性能指标，则乙方应在双方同意的期限内采取措施消除货物中存在的缺陷，并在缺陷消除以后，再次进行考核或检验。</w:t>
      </w:r>
    </w:p>
    <w:p w14:paraId="12A0AC19">
      <w:pPr>
        <w:pStyle w:val="17"/>
        <w:adjustRightInd w:val="0"/>
        <w:snapToGrid w:val="0"/>
        <w:spacing w:before="156" w:beforeLines="50" w:after="0" w:line="360" w:lineRule="auto"/>
        <w:ind w:firstLine="420" w:firstLineChars="200"/>
        <w:rPr>
          <w:rFonts w:hint="eastAsia" w:ascii="宋体" w:hAnsi="宋体"/>
          <w:szCs w:val="21"/>
        </w:rPr>
      </w:pPr>
      <w:r>
        <w:rPr>
          <w:rFonts w:hint="eastAsia" w:ascii="宋体" w:hAnsi="宋体"/>
          <w:szCs w:val="21"/>
        </w:rPr>
        <w:t>③</w:t>
      </w:r>
      <w:r>
        <w:rPr>
          <w:rFonts w:ascii="宋体" w:hAnsi="宋体"/>
          <w:szCs w:val="21"/>
        </w:rPr>
        <w:t>由于乙方原因未能达到技术性能指标</w:t>
      </w:r>
      <w:r>
        <w:rPr>
          <w:rFonts w:hint="eastAsia" w:ascii="宋体" w:hAnsi="宋体"/>
          <w:szCs w:val="21"/>
        </w:rPr>
        <w:t>和功能</w:t>
      </w:r>
      <w:r>
        <w:rPr>
          <w:rFonts w:ascii="宋体" w:hAnsi="宋体"/>
          <w:szCs w:val="21"/>
        </w:rPr>
        <w:t>时，</w:t>
      </w:r>
      <w:r>
        <w:rPr>
          <w:rFonts w:hint="eastAsia" w:ascii="宋体" w:hAnsi="宋体"/>
          <w:szCs w:val="21"/>
        </w:rPr>
        <w:t>除</w:t>
      </w:r>
      <w:r>
        <w:rPr>
          <w:rFonts w:hint="eastAsia" w:asciiTheme="minorEastAsia" w:hAnsiTheme="minorEastAsia" w:eastAsiaTheme="minorEastAsia"/>
          <w:b/>
          <w:bCs/>
          <w:szCs w:val="21"/>
        </w:rPr>
        <w:t>【合同专用条款】</w:t>
      </w:r>
      <w:r>
        <w:rPr>
          <w:rFonts w:hint="eastAsia" w:asciiTheme="minorEastAsia" w:hAnsiTheme="minorEastAsia" w:eastAsiaTheme="minorEastAsia"/>
          <w:szCs w:val="21"/>
        </w:rPr>
        <w:t>另有约定外，甲方给予</w:t>
      </w:r>
      <w:r>
        <w:rPr>
          <w:rFonts w:ascii="宋体" w:hAnsi="宋体"/>
          <w:szCs w:val="21"/>
        </w:rPr>
        <w:t>乙方</w:t>
      </w:r>
      <w:r>
        <w:rPr>
          <w:rFonts w:hint="eastAsia" w:ascii="宋体" w:hAnsi="宋体"/>
          <w:szCs w:val="21"/>
        </w:rPr>
        <w:t>追加考核或检验</w:t>
      </w:r>
      <w:r>
        <w:rPr>
          <w:rFonts w:ascii="宋体" w:hAnsi="宋体"/>
          <w:szCs w:val="21"/>
        </w:rPr>
        <w:t>的机会不超过</w:t>
      </w:r>
      <w:r>
        <w:rPr>
          <w:rFonts w:hint="eastAsia" w:ascii="宋体" w:hAnsi="宋体"/>
          <w:szCs w:val="21"/>
        </w:rPr>
        <w:t>2次。如果由于乙方原因，考核或检验及追加考核或检验均未能达到合同约定的技术性能指标，甲方有权终止合同，由此带来的一切损失由乙方承担。</w:t>
      </w:r>
    </w:p>
    <w:p w14:paraId="38F6F65A">
      <w:pPr>
        <w:adjustRightInd w:val="0"/>
        <w:snapToGrid w:val="0"/>
        <w:spacing w:before="156" w:beforeLines="50" w:line="360" w:lineRule="auto"/>
        <w:ind w:firstLine="420" w:firstLineChars="200"/>
        <w:rPr>
          <w:rFonts w:hint="eastAsia" w:ascii="宋体" w:hAnsi="宋体"/>
          <w:szCs w:val="21"/>
        </w:rPr>
      </w:pPr>
      <w:bookmarkStart w:id="413" w:name="_Hlk129306867"/>
      <w:bookmarkStart w:id="414" w:name="_Hlk129333320"/>
      <w:r>
        <w:rPr>
          <w:rFonts w:hint="eastAsia" w:ascii="宋体" w:hAnsi="宋体"/>
          <w:szCs w:val="21"/>
        </w:rPr>
        <w:t>（4）</w:t>
      </w:r>
      <w:bookmarkEnd w:id="413"/>
      <w:bookmarkStart w:id="415" w:name="_Hlk217414442"/>
      <w:r>
        <w:rPr>
          <w:rFonts w:hint="eastAsia" w:ascii="宋体" w:hAnsi="宋体"/>
          <w:szCs w:val="21"/>
        </w:rPr>
        <w:t>验收</w:t>
      </w:r>
      <w:bookmarkEnd w:id="415"/>
    </w:p>
    <w:bookmarkEnd w:id="414"/>
    <w:p w14:paraId="7555A82B">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①货物在考核或检验中达到技术性能和功能考核指标或经第三方机构检验合格，且乙方按照合同约定应提供的配套服务或伴随服务经甲方确认巳经完成，</w:t>
      </w:r>
      <w:bookmarkStart w:id="416" w:name="_Hlk217547302"/>
      <w:r>
        <w:rPr>
          <w:rFonts w:hint="eastAsia" w:ascii="宋体" w:hAnsi="宋体"/>
          <w:szCs w:val="21"/>
        </w:rPr>
        <w:t>甲乙双方签署货物验收证书</w:t>
      </w:r>
      <w:bookmarkEnd w:id="416"/>
      <w:r>
        <w:rPr>
          <w:rFonts w:hint="eastAsia" w:ascii="宋体" w:hAnsi="宋体"/>
          <w:szCs w:val="21"/>
        </w:rPr>
        <w:t>：</w:t>
      </w:r>
    </w:p>
    <w:p w14:paraId="722172C7">
      <w:pPr>
        <w:pStyle w:val="17"/>
        <w:adjustRightInd w:val="0"/>
        <w:snapToGrid w:val="0"/>
        <w:spacing w:before="156" w:beforeLines="50" w:after="0" w:line="360" w:lineRule="auto"/>
        <w:ind w:firstLine="420" w:firstLineChars="200"/>
        <w:rPr>
          <w:rFonts w:hint="eastAsia" w:ascii="宋体" w:hAnsi="宋体"/>
          <w:szCs w:val="21"/>
        </w:rPr>
      </w:pPr>
      <w:r>
        <w:rPr>
          <w:rFonts w:hint="eastAsia" w:ascii="宋体" w:hAnsi="宋体"/>
          <w:szCs w:val="21"/>
        </w:rPr>
        <w:t>②甲乙双方应在考核或检验完成或收到第三方机构检验报告后7日内签署货物验收证书一式二份，甲乙双方各持一份。验收日期为签署货物验收证书的日期。货物验收证书分批次签署的，最后一批货物验收证书签署日期为验收日期。</w:t>
      </w:r>
    </w:p>
    <w:p w14:paraId="083D318F">
      <w:pPr>
        <w:pStyle w:val="17"/>
        <w:adjustRightInd w:val="0"/>
        <w:snapToGrid w:val="0"/>
        <w:spacing w:before="156" w:beforeLines="50" w:after="0" w:line="360" w:lineRule="auto"/>
        <w:ind w:firstLine="420" w:firstLineChars="200"/>
        <w:rPr>
          <w:rFonts w:hint="eastAsia" w:ascii="宋体" w:hAnsi="宋体"/>
          <w:szCs w:val="21"/>
        </w:rPr>
      </w:pPr>
      <w:r>
        <w:rPr>
          <w:rFonts w:hint="eastAsia" w:ascii="宋体" w:hAnsi="宋体"/>
          <w:szCs w:val="21"/>
        </w:rPr>
        <w:t>③货物验收合格后，乙方应向甲方办理货物交接手续，货物转入运行、使用、维护阶段。</w:t>
      </w:r>
    </w:p>
    <w:p w14:paraId="2EA2F8C4">
      <w:pPr>
        <w:pStyle w:val="17"/>
        <w:adjustRightInd w:val="0"/>
        <w:snapToGrid w:val="0"/>
        <w:spacing w:before="156" w:beforeLines="50" w:after="0" w:line="360" w:lineRule="auto"/>
        <w:ind w:firstLine="420" w:firstLineChars="200"/>
        <w:rPr>
          <w:rFonts w:hint="eastAsia" w:ascii="宋体" w:hAnsi="宋体"/>
          <w:szCs w:val="21"/>
        </w:rPr>
      </w:pPr>
      <w:bookmarkStart w:id="417" w:name="_Hlk217808212"/>
      <w:r>
        <w:rPr>
          <w:rFonts w:hint="eastAsia" w:ascii="宋体" w:hAnsi="宋体"/>
          <w:szCs w:val="21"/>
        </w:rPr>
        <w:t>11.5采购标的涉及货物的，</w:t>
      </w:r>
      <w:bookmarkEnd w:id="417"/>
      <w:r>
        <w:rPr>
          <w:rFonts w:hint="eastAsia" w:ascii="宋体" w:hAnsi="宋体"/>
          <w:szCs w:val="21"/>
        </w:rPr>
        <w:t>货物的质量保证：</w:t>
      </w:r>
    </w:p>
    <w:p w14:paraId="3D2E4B6C">
      <w:pPr>
        <w:pStyle w:val="17"/>
        <w:adjustRightInd w:val="0"/>
        <w:snapToGrid w:val="0"/>
        <w:spacing w:before="156" w:beforeLines="50" w:after="0" w:line="360" w:lineRule="auto"/>
        <w:ind w:firstLine="420" w:firstLineChars="200"/>
        <w:rPr>
          <w:rFonts w:hint="eastAsia" w:ascii="宋体" w:hAnsi="宋体"/>
          <w:szCs w:val="21"/>
        </w:rPr>
      </w:pPr>
      <w:r>
        <w:rPr>
          <w:rFonts w:hint="eastAsia" w:ascii="宋体" w:hAnsi="宋体"/>
          <w:szCs w:val="21"/>
        </w:rPr>
        <w:t>（1）乙方应保证提供的货物完全符合合同约定的质量、规格和性能要求。乙方应保证货物在正确安装、正常使用和维护保养条件下，在其使用寿命期内具备合同约定的性能。</w:t>
      </w:r>
    </w:p>
    <w:p w14:paraId="34104E5E">
      <w:pPr>
        <w:pStyle w:val="17"/>
        <w:adjustRightInd w:val="0"/>
        <w:snapToGrid w:val="0"/>
        <w:spacing w:before="156" w:beforeLines="50" w:after="0" w:line="360" w:lineRule="auto"/>
        <w:ind w:firstLine="420" w:firstLineChars="200"/>
        <w:rPr>
          <w:rFonts w:hint="eastAsia" w:ascii="宋体" w:hAnsi="宋体"/>
          <w:szCs w:val="21"/>
        </w:rPr>
      </w:pPr>
      <w:r>
        <w:rPr>
          <w:rFonts w:hint="eastAsia" w:ascii="宋体" w:hAnsi="宋体"/>
          <w:szCs w:val="21"/>
        </w:rPr>
        <w:t>（2）除</w:t>
      </w:r>
      <w:r>
        <w:rPr>
          <w:rFonts w:hint="eastAsia" w:ascii="宋体" w:hAnsi="宋体"/>
          <w:b/>
          <w:bCs/>
          <w:szCs w:val="21"/>
        </w:rPr>
        <w:t>【合同专用条款】</w:t>
      </w:r>
      <w:r>
        <w:rPr>
          <w:rFonts w:hint="eastAsia" w:ascii="宋体" w:hAnsi="宋体"/>
          <w:szCs w:val="21"/>
        </w:rPr>
        <w:t>另有约定外，货物整体</w:t>
      </w:r>
      <w:bookmarkStart w:id="418" w:name="_Hlk217547119"/>
      <w:r>
        <w:rPr>
          <w:rFonts w:hint="eastAsia" w:ascii="宋体" w:hAnsi="宋体"/>
          <w:szCs w:val="21"/>
        </w:rPr>
        <w:t>质量保证期</w:t>
      </w:r>
      <w:bookmarkEnd w:id="418"/>
      <w:r>
        <w:rPr>
          <w:rFonts w:hint="eastAsia" w:ascii="宋体" w:hAnsi="宋体"/>
          <w:szCs w:val="21"/>
        </w:rPr>
        <w:t>为甲乙双方签署货物验收证书之日起12个月。如对货物中</w:t>
      </w:r>
      <w:bookmarkStart w:id="419" w:name="_Hlk217546892"/>
      <w:bookmarkStart w:id="420" w:name="_Hlk217554834"/>
      <w:r>
        <w:rPr>
          <w:rFonts w:hint="eastAsia" w:ascii="宋体" w:hAnsi="宋体"/>
          <w:szCs w:val="21"/>
        </w:rPr>
        <w:t>关键</w:t>
      </w:r>
      <w:bookmarkEnd w:id="419"/>
      <w:r>
        <w:rPr>
          <w:rFonts w:hint="eastAsia" w:ascii="宋体" w:hAnsi="宋体"/>
          <w:szCs w:val="21"/>
        </w:rPr>
        <w:t>部件的质量保证期</w:t>
      </w:r>
      <w:bookmarkEnd w:id="420"/>
      <w:r>
        <w:rPr>
          <w:rFonts w:hint="eastAsia" w:ascii="宋体" w:hAnsi="宋体"/>
          <w:szCs w:val="21"/>
        </w:rPr>
        <w:t>有特殊要求的，甲方可在</w:t>
      </w:r>
      <w:r>
        <w:rPr>
          <w:rFonts w:hint="eastAsia" w:ascii="宋体" w:hAnsi="宋体"/>
          <w:b/>
          <w:bCs/>
          <w:szCs w:val="21"/>
        </w:rPr>
        <w:t>【合同专用条款】</w:t>
      </w:r>
      <w:r>
        <w:rPr>
          <w:rFonts w:hint="eastAsia" w:ascii="宋体" w:hAnsi="宋体"/>
          <w:szCs w:val="21"/>
        </w:rPr>
        <w:t>中约定。若</w:t>
      </w:r>
      <w:bookmarkStart w:id="421" w:name="_Hlk217547171"/>
      <w:r>
        <w:rPr>
          <w:rFonts w:hint="eastAsia" w:ascii="宋体" w:hAnsi="宋体"/>
          <w:szCs w:val="21"/>
        </w:rPr>
        <w:t>乙方投标（响应）承诺</w:t>
      </w:r>
      <w:bookmarkEnd w:id="421"/>
      <w:r>
        <w:rPr>
          <w:rFonts w:hint="eastAsia" w:ascii="宋体" w:hAnsi="宋体"/>
          <w:szCs w:val="21"/>
        </w:rPr>
        <w:t>的质量保证期长于本款规定，以乙方投标（响应）承诺为准。</w:t>
      </w:r>
    </w:p>
    <w:p w14:paraId="709B47B5">
      <w:pPr>
        <w:pStyle w:val="17"/>
        <w:adjustRightInd w:val="0"/>
        <w:snapToGrid w:val="0"/>
        <w:spacing w:before="156" w:beforeLines="50" w:after="0" w:line="360" w:lineRule="auto"/>
        <w:ind w:firstLine="420" w:firstLineChars="200"/>
        <w:rPr>
          <w:rFonts w:hint="eastAsia" w:ascii="宋体" w:hAnsi="宋体"/>
          <w:szCs w:val="21"/>
        </w:rPr>
      </w:pPr>
      <w:r>
        <w:rPr>
          <w:rFonts w:hint="eastAsia" w:ascii="宋体" w:hAnsi="宋体"/>
          <w:szCs w:val="21"/>
        </w:rPr>
        <w:t>（3）在质量保证期内所发现的缺陷，甲方应以书面形式通知乙方。乙方收到通知后，应在</w:t>
      </w:r>
      <w:r>
        <w:rPr>
          <w:rFonts w:hint="eastAsia" w:ascii="宋体" w:hAnsi="宋体"/>
          <w:b/>
          <w:bCs/>
          <w:szCs w:val="21"/>
        </w:rPr>
        <w:t>【合同专用条款】</w:t>
      </w:r>
      <w:r>
        <w:rPr>
          <w:rFonts w:hint="eastAsia" w:ascii="宋体" w:hAnsi="宋体"/>
          <w:szCs w:val="21"/>
        </w:rPr>
        <w:t>约定的响应时间内免费提供售后服务，对相关货物进行修理或更换以消除故障。更换的货物或关键部件的质量保证期应重新计算。但如果货物的故障是由于甲方原因造成的，则对货物进行修理和更换的费用应由甲方承担。</w:t>
      </w:r>
    </w:p>
    <w:p w14:paraId="101AE99C">
      <w:pPr>
        <w:pStyle w:val="17"/>
        <w:adjustRightInd w:val="0"/>
        <w:snapToGrid w:val="0"/>
        <w:spacing w:before="156" w:beforeLines="50" w:after="0" w:line="360" w:lineRule="auto"/>
        <w:ind w:firstLine="420" w:firstLineChars="200"/>
        <w:rPr>
          <w:rFonts w:hint="eastAsia" w:ascii="宋体" w:hAnsi="宋体"/>
          <w:szCs w:val="21"/>
        </w:rPr>
      </w:pPr>
      <w:r>
        <w:rPr>
          <w:rFonts w:hint="eastAsia" w:ascii="宋体" w:hAnsi="宋体"/>
          <w:szCs w:val="21"/>
        </w:rPr>
        <w:t>（4）在</w:t>
      </w:r>
      <w:bookmarkStart w:id="422" w:name="_Hlk217545870"/>
      <w:r>
        <w:rPr>
          <w:rFonts w:hint="eastAsia" w:ascii="宋体" w:hAnsi="宋体"/>
          <w:szCs w:val="21"/>
        </w:rPr>
        <w:t>质量保证期</w:t>
      </w:r>
      <w:bookmarkEnd w:id="422"/>
      <w:r>
        <w:rPr>
          <w:rFonts w:hint="eastAsia" w:ascii="宋体" w:hAnsi="宋体"/>
          <w:szCs w:val="21"/>
        </w:rPr>
        <w:t>内，如果货物的质量或规格与合同不符，或证实货物是有缺陷的，包括潜在的缺陷或使用不符合要求的材料等，甲方可以根据本合同第15.3款规定追究乙方的违约责任。</w:t>
      </w:r>
    </w:p>
    <w:p w14:paraId="7380CD13">
      <w:pPr>
        <w:pStyle w:val="17"/>
        <w:adjustRightInd w:val="0"/>
        <w:snapToGrid w:val="0"/>
        <w:spacing w:before="156" w:beforeLines="50" w:after="0" w:line="360" w:lineRule="auto"/>
        <w:ind w:firstLine="420" w:firstLineChars="200"/>
        <w:rPr>
          <w:rFonts w:hint="eastAsia" w:ascii="宋体" w:hAnsi="宋体"/>
          <w:szCs w:val="21"/>
        </w:rPr>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2F485614">
      <w:pPr>
        <w:pStyle w:val="17"/>
        <w:adjustRightInd w:val="0"/>
        <w:snapToGrid w:val="0"/>
        <w:spacing w:before="156" w:beforeLines="50" w:after="0" w:line="360" w:lineRule="auto"/>
        <w:ind w:firstLine="420" w:firstLineChars="200"/>
        <w:rPr>
          <w:rFonts w:hint="eastAsia" w:ascii="宋体" w:hAnsi="宋体"/>
          <w:szCs w:val="21"/>
        </w:rPr>
      </w:pPr>
      <w:r>
        <w:rPr>
          <w:rFonts w:hint="eastAsia" w:ascii="宋体" w:hAnsi="宋体"/>
          <w:szCs w:val="21"/>
        </w:rPr>
        <w:t>（6）在货物全生命周期内，乙方提供维护保障。在质量保证期后，乙方继续提供技术支持服务和系统软件升级换代，维修配件的价格应当以不高于其投标（响应）文件的价格向甲方供应。</w:t>
      </w:r>
    </w:p>
    <w:bookmarkEnd w:id="409"/>
    <w:p w14:paraId="051B00A1">
      <w:pPr>
        <w:pStyle w:val="5"/>
        <w:keepNext w:val="0"/>
        <w:keepLines w:val="0"/>
        <w:adjustRightInd w:val="0"/>
        <w:snapToGrid w:val="0"/>
        <w:spacing w:before="156" w:beforeLines="50" w:after="0" w:line="360" w:lineRule="auto"/>
        <w:rPr>
          <w:sz w:val="24"/>
          <w:szCs w:val="24"/>
        </w:rPr>
      </w:pPr>
      <w:bookmarkStart w:id="423" w:name="_Toc217806151"/>
      <w:bookmarkStart w:id="424" w:name="_Toc220255128"/>
      <w:bookmarkStart w:id="425" w:name="_Toc201911543"/>
      <w:bookmarkStart w:id="426" w:name="_Toc217556100"/>
      <w:r>
        <w:rPr>
          <w:rFonts w:hint="eastAsia"/>
          <w:sz w:val="24"/>
          <w:szCs w:val="24"/>
        </w:rPr>
        <w:t>12.权利保证和权利归属</w:t>
      </w:r>
      <w:bookmarkEnd w:id="423"/>
      <w:bookmarkEnd w:id="424"/>
      <w:bookmarkEnd w:id="425"/>
      <w:bookmarkEnd w:id="426"/>
    </w:p>
    <w:p w14:paraId="77F3DF46">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12.1权利保证</w:t>
      </w:r>
    </w:p>
    <w:p w14:paraId="61C988DF">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乙方保证按合同约定向甲方交付或实施的服务不侵犯任何第三方的知识产权和其他权益。否则，由乙方负责处理并承担相应的法律责任。</w:t>
      </w:r>
    </w:p>
    <w:p w14:paraId="0B94CA6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12.2权利归属</w:t>
      </w:r>
    </w:p>
    <w:p w14:paraId="662485E9">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（1）甲方向乙方提供的与履行合同相关的文件资料，其知识产权归甲方或甲方指定的第三方所有。</w:t>
      </w:r>
    </w:p>
    <w:p w14:paraId="22322EF6">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（2）除</w:t>
      </w:r>
      <w:r>
        <w:rPr>
          <w:rFonts w:hint="eastAsia" w:asciiTheme="minorEastAsia" w:hAnsiTheme="minorEastAsia" w:eastAsiaTheme="minorEastAsia"/>
          <w:b/>
          <w:bCs/>
          <w:szCs w:val="21"/>
        </w:rPr>
        <w:t>【合同专用条款】</w:t>
      </w:r>
      <w:r>
        <w:rPr>
          <w:rFonts w:hint="eastAsia" w:asciiTheme="minorEastAsia" w:hAnsiTheme="minorEastAsia" w:eastAsiaTheme="minorEastAsia"/>
          <w:szCs w:val="21"/>
        </w:rPr>
        <w:t>另有约定外，基于合同履行形成的知识产权和其他权益，其权属归甲方所有，法律另有规定的除外。</w:t>
      </w:r>
    </w:p>
    <w:p w14:paraId="7A405BBF">
      <w:pPr>
        <w:pStyle w:val="5"/>
        <w:keepNext w:val="0"/>
        <w:keepLines w:val="0"/>
        <w:adjustRightInd w:val="0"/>
        <w:snapToGrid w:val="0"/>
        <w:spacing w:before="156" w:beforeLines="50" w:after="0" w:line="360" w:lineRule="auto"/>
        <w:rPr>
          <w:sz w:val="24"/>
          <w:szCs w:val="24"/>
        </w:rPr>
      </w:pPr>
      <w:bookmarkStart w:id="427" w:name="_Toc217556101"/>
      <w:bookmarkStart w:id="428" w:name="_Toc220255129"/>
      <w:bookmarkStart w:id="429" w:name="_Toc217806152"/>
      <w:bookmarkStart w:id="430" w:name="_Toc201911544"/>
      <w:r>
        <w:rPr>
          <w:rFonts w:hint="eastAsia"/>
          <w:sz w:val="24"/>
          <w:szCs w:val="24"/>
        </w:rPr>
        <w:t>13.保密义务</w:t>
      </w:r>
      <w:bookmarkEnd w:id="427"/>
      <w:bookmarkEnd w:id="428"/>
      <w:bookmarkEnd w:id="429"/>
      <w:bookmarkEnd w:id="430"/>
    </w:p>
    <w:p w14:paraId="120C9A1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甲、乙双方在采购和履行合同过程中所获悉的</w:t>
      </w:r>
      <w:bookmarkStart w:id="431" w:name="_Hlk195973196"/>
      <w:r>
        <w:rPr>
          <w:rFonts w:hint="eastAsia" w:asciiTheme="minorEastAsia" w:hAnsiTheme="minorEastAsia" w:eastAsiaTheme="minorEastAsia"/>
          <w:szCs w:val="21"/>
        </w:rPr>
        <w:t>国家秘密、工作秘密、商业秘密或者其他应当保密的</w:t>
      </w:r>
      <w:bookmarkEnd w:id="431"/>
      <w:r>
        <w:rPr>
          <w:rFonts w:hint="eastAsia" w:asciiTheme="minorEastAsia" w:hAnsiTheme="minorEastAsia" w:eastAsiaTheme="minorEastAsia"/>
          <w:szCs w:val="21"/>
        </w:rPr>
        <w:t>信息，双方均有保密义务。不正当地使用国家秘密、工作秘密、商业秘密或者其他应当保密的信息，应当承担相应责任。</w:t>
      </w:r>
    </w:p>
    <w:p w14:paraId="087F0C0B">
      <w:pPr>
        <w:pStyle w:val="5"/>
        <w:keepNext w:val="0"/>
        <w:keepLines w:val="0"/>
        <w:adjustRightInd w:val="0"/>
        <w:snapToGrid w:val="0"/>
        <w:spacing w:before="156" w:beforeLines="50" w:after="0" w:line="360" w:lineRule="auto"/>
        <w:rPr>
          <w:sz w:val="24"/>
          <w:szCs w:val="24"/>
        </w:rPr>
      </w:pPr>
      <w:bookmarkStart w:id="432" w:name="_Toc220255130"/>
      <w:bookmarkStart w:id="433" w:name="_Toc201911545"/>
      <w:bookmarkStart w:id="434" w:name="_Toc217806153"/>
      <w:bookmarkStart w:id="435" w:name="_Toc217556102"/>
      <w:bookmarkStart w:id="436" w:name="_Hlk198793874"/>
      <w:r>
        <w:rPr>
          <w:rFonts w:hint="eastAsia"/>
          <w:sz w:val="24"/>
          <w:szCs w:val="24"/>
        </w:rPr>
        <w:t>14.落实政府采购政策</w:t>
      </w:r>
      <w:bookmarkEnd w:id="432"/>
      <w:bookmarkEnd w:id="433"/>
      <w:bookmarkEnd w:id="434"/>
      <w:bookmarkEnd w:id="435"/>
    </w:p>
    <w:p w14:paraId="0CFDA644">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14.1甲方通过预留采购份额措施</w:t>
      </w:r>
      <w:bookmarkEnd w:id="436"/>
      <w:r>
        <w:rPr>
          <w:rFonts w:hint="eastAsia" w:asciiTheme="minorEastAsia" w:hAnsiTheme="minorEastAsia" w:eastAsiaTheme="minorEastAsia"/>
          <w:szCs w:val="21"/>
        </w:rPr>
        <w:t>签订的采购合同，应当在“合同协议书”明确标注。其中，要求以联合体形式响应或者以分包方式履行合同的，联合协议或者分包意向协议作为采购合同的组成部分。</w:t>
      </w:r>
    </w:p>
    <w:p w14:paraId="4F770704">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color w:val="FF0000"/>
          <w:szCs w:val="21"/>
        </w:rPr>
        <w:t>14.2采购项目涉及货物的，乙方提供的《关于符合本国产品标准的声明函》（或财政部会同有关部门规定的有关证明文件）、《关于符合本国产品成本占比的声明函》（如有）作为采购合同的附件。验收时甲方将核对乙方实际供货与其《声明函》的一致性，必要时可抽查《声明函》承诺。</w:t>
      </w:r>
    </w:p>
    <w:p w14:paraId="79E02EE1">
      <w:pPr>
        <w:pStyle w:val="5"/>
        <w:keepNext w:val="0"/>
        <w:keepLines w:val="0"/>
        <w:adjustRightInd w:val="0"/>
        <w:snapToGrid w:val="0"/>
        <w:spacing w:before="156" w:beforeLines="50" w:after="0" w:line="360" w:lineRule="auto"/>
        <w:rPr>
          <w:sz w:val="24"/>
          <w:szCs w:val="24"/>
        </w:rPr>
      </w:pPr>
      <w:bookmarkStart w:id="437" w:name="_Toc201911546"/>
      <w:bookmarkStart w:id="438" w:name="_Toc220255131"/>
      <w:bookmarkStart w:id="439" w:name="_Toc217556103"/>
      <w:bookmarkStart w:id="440" w:name="_Toc217806154"/>
      <w:r>
        <w:rPr>
          <w:rFonts w:hint="eastAsia"/>
          <w:sz w:val="24"/>
          <w:szCs w:val="24"/>
        </w:rPr>
        <w:t>15.</w:t>
      </w:r>
      <w:bookmarkStart w:id="441" w:name="_Hlk195971233"/>
      <w:r>
        <w:rPr>
          <w:rFonts w:hint="eastAsia"/>
          <w:sz w:val="24"/>
          <w:szCs w:val="24"/>
        </w:rPr>
        <w:t>违约责任</w:t>
      </w:r>
      <w:bookmarkEnd w:id="437"/>
      <w:bookmarkEnd w:id="438"/>
      <w:bookmarkEnd w:id="439"/>
      <w:bookmarkEnd w:id="440"/>
      <w:bookmarkEnd w:id="441"/>
    </w:p>
    <w:p w14:paraId="28736613">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15.1在履行合同过程中发生下列情形之一的，属</w:t>
      </w:r>
      <w:bookmarkStart w:id="442" w:name="_Hlk217554930"/>
      <w:r>
        <w:rPr>
          <w:rFonts w:hint="eastAsia" w:asciiTheme="minorEastAsia" w:hAnsiTheme="minorEastAsia" w:eastAsiaTheme="minorEastAsia"/>
          <w:bCs/>
          <w:szCs w:val="21"/>
        </w:rPr>
        <w:t>乙方违约</w:t>
      </w:r>
      <w:bookmarkEnd w:id="442"/>
      <w:r>
        <w:rPr>
          <w:rFonts w:hint="eastAsia" w:asciiTheme="minorEastAsia" w:hAnsiTheme="minorEastAsia" w:eastAsiaTheme="minorEastAsia"/>
          <w:bCs/>
          <w:szCs w:val="21"/>
        </w:rPr>
        <w:t>：</w:t>
      </w:r>
    </w:p>
    <w:p w14:paraId="6E1FB5F3">
      <w:pPr>
        <w:adjustRightInd w:val="0"/>
        <w:snapToGrid w:val="0"/>
        <w:spacing w:before="156" w:beforeLines="50" w:line="360" w:lineRule="auto"/>
        <w:ind w:firstLine="420" w:firstLineChars="200"/>
        <w:rPr>
          <w:rFonts w:hint="eastAsia" w:asciiTheme="minorEastAsia" w:hAnsiTheme="minorEastAsia" w:eastAsiaTheme="minorEastAsia"/>
          <w:bCs/>
          <w:szCs w:val="21"/>
        </w:rPr>
      </w:pPr>
      <w:bookmarkStart w:id="443" w:name="_Hlk129348064"/>
      <w:bookmarkStart w:id="444" w:name="_Hlk129348417"/>
      <w:r>
        <w:rPr>
          <w:rFonts w:hint="eastAsia" w:asciiTheme="minorEastAsia" w:hAnsiTheme="minorEastAsia" w:eastAsiaTheme="minorEastAsia"/>
          <w:bCs/>
          <w:szCs w:val="21"/>
        </w:rPr>
        <w:t>（1）乙方</w:t>
      </w:r>
      <w:bookmarkEnd w:id="443"/>
      <w:r>
        <w:rPr>
          <w:rFonts w:hint="eastAsia" w:asciiTheme="minorEastAsia" w:hAnsiTheme="minorEastAsia" w:eastAsiaTheme="minorEastAsia"/>
          <w:bCs/>
          <w:szCs w:val="21"/>
        </w:rPr>
        <w:t xml:space="preserve">交付的标的物不符合合同约定，包括采购标的涉及货物的，乙方交付的货物物不符合合同约定； </w:t>
      </w:r>
    </w:p>
    <w:p w14:paraId="51941D51">
      <w:pPr>
        <w:adjustRightInd w:val="0"/>
        <w:snapToGrid w:val="0"/>
        <w:spacing w:before="156" w:beforeLines="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（2）乙方违反合同约定，将合同转让给第三方；</w:t>
      </w:r>
    </w:p>
    <w:p w14:paraId="3A3597F3">
      <w:pPr>
        <w:adjustRightInd w:val="0"/>
        <w:snapToGrid w:val="0"/>
        <w:spacing w:before="156" w:beforeLines="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（3）乙方违反合同约定，将合同项下的工作分包给第三人；</w:t>
      </w:r>
    </w:p>
    <w:p w14:paraId="351311DB">
      <w:pPr>
        <w:adjustRightInd w:val="0"/>
        <w:snapToGrid w:val="0"/>
        <w:spacing w:before="156" w:beforeLines="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（4）乙方未能按合同约定的期限</w:t>
      </w:r>
      <w:bookmarkStart w:id="445" w:name="_Hlk217555301"/>
      <w:r>
        <w:rPr>
          <w:rFonts w:hint="eastAsia" w:asciiTheme="minorEastAsia" w:hAnsiTheme="minorEastAsia" w:eastAsiaTheme="minorEastAsia"/>
          <w:bCs/>
          <w:szCs w:val="21"/>
        </w:rPr>
        <w:t>交付</w:t>
      </w:r>
      <w:bookmarkEnd w:id="445"/>
      <w:r>
        <w:rPr>
          <w:rFonts w:hint="eastAsia" w:asciiTheme="minorEastAsia" w:hAnsiTheme="minorEastAsia" w:eastAsiaTheme="minorEastAsia"/>
          <w:bCs/>
          <w:szCs w:val="21"/>
        </w:rPr>
        <w:t>标的物，</w:t>
      </w:r>
      <w:bookmarkStart w:id="446" w:name="_Hlk217554368"/>
      <w:r>
        <w:rPr>
          <w:rFonts w:hint="eastAsia" w:asciiTheme="minorEastAsia" w:hAnsiTheme="minorEastAsia" w:eastAsiaTheme="minorEastAsia"/>
          <w:bCs/>
          <w:szCs w:val="21"/>
        </w:rPr>
        <w:t>包括采购标的涉及货物的</w:t>
      </w:r>
      <w:bookmarkEnd w:id="446"/>
      <w:r>
        <w:rPr>
          <w:rFonts w:hint="eastAsia" w:asciiTheme="minorEastAsia" w:hAnsiTheme="minorEastAsia" w:eastAsiaTheme="minorEastAsia"/>
          <w:bCs/>
          <w:szCs w:val="21"/>
        </w:rPr>
        <w:t>，乙方未能按照合同约定的时间交付货物；</w:t>
      </w:r>
    </w:p>
    <w:p w14:paraId="37A0CA76">
      <w:pPr>
        <w:adjustRightInd w:val="0"/>
        <w:snapToGrid w:val="0"/>
        <w:spacing w:before="156" w:beforeLines="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（5）乙方无法继续履行或明确表示不履行或实质上停止履行合同；</w:t>
      </w:r>
    </w:p>
    <w:p w14:paraId="2E83EAC8">
      <w:pPr>
        <w:adjustRightInd w:val="0"/>
        <w:snapToGrid w:val="0"/>
        <w:spacing w:before="156" w:beforeLines="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（6）乙方不按合同约定履行义务的其他情况。</w:t>
      </w:r>
    </w:p>
    <w:p w14:paraId="15D2D34D">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15.2乙方有本合同第15.1款约定情形的，按以下约定处理：</w:t>
      </w:r>
    </w:p>
    <w:p w14:paraId="5400DFE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（1）乙方有本合同第15.1款第1项约定情形的，按本合同第11.2款、第11.4款约定处理；</w:t>
      </w:r>
    </w:p>
    <w:p w14:paraId="40998957">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（2）</w:t>
      </w:r>
      <w:bookmarkStart w:id="447" w:name="_Hlk217550415"/>
      <w:r>
        <w:rPr>
          <w:rFonts w:hint="eastAsia" w:asciiTheme="minorEastAsia" w:hAnsiTheme="minorEastAsia" w:eastAsiaTheme="minorEastAsia"/>
          <w:bCs/>
          <w:szCs w:val="21"/>
        </w:rPr>
        <w:t>乙方有本合同第15.1款第2项、第3项、第5项约定情形的，</w:t>
      </w:r>
      <w:bookmarkEnd w:id="447"/>
      <w:r>
        <w:rPr>
          <w:rFonts w:hint="eastAsia" w:asciiTheme="minorEastAsia" w:hAnsiTheme="minorEastAsia" w:eastAsiaTheme="minorEastAsia"/>
          <w:bCs/>
          <w:szCs w:val="21"/>
        </w:rPr>
        <w:t>甲方有权终止合同。同时，乙方应赔偿因违约行为给甲方造成的损失。</w:t>
      </w:r>
    </w:p>
    <w:p w14:paraId="5D3696D6">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（3）乙方有</w:t>
      </w:r>
      <w:bookmarkStart w:id="448" w:name="_Hlk217549670"/>
      <w:r>
        <w:rPr>
          <w:rFonts w:hint="eastAsia" w:asciiTheme="minorEastAsia" w:hAnsiTheme="minorEastAsia" w:eastAsiaTheme="minorEastAsia"/>
          <w:bCs/>
          <w:szCs w:val="21"/>
        </w:rPr>
        <w:t>本合同第15.1款</w:t>
      </w:r>
      <w:bookmarkEnd w:id="448"/>
      <w:r>
        <w:rPr>
          <w:rFonts w:hint="eastAsia" w:asciiTheme="minorEastAsia" w:hAnsiTheme="minorEastAsia" w:eastAsiaTheme="minorEastAsia"/>
          <w:bCs/>
          <w:szCs w:val="21"/>
        </w:rPr>
        <w:t>第4项约定情形的，应当向甲方偿付违约金。</w:t>
      </w:r>
      <w:bookmarkStart w:id="449" w:name="_Hlk217563411"/>
      <w:r>
        <w:rPr>
          <w:rFonts w:hint="eastAsia" w:asciiTheme="minorEastAsia" w:hAnsiTheme="minorEastAsia" w:eastAsiaTheme="minorEastAsia"/>
          <w:bCs/>
          <w:szCs w:val="21"/>
        </w:rPr>
        <w:t>除</w:t>
      </w:r>
      <w:r>
        <w:rPr>
          <w:rFonts w:hint="eastAsia" w:asciiTheme="minorEastAsia" w:hAnsiTheme="minorEastAsia" w:eastAsiaTheme="minorEastAsia"/>
          <w:b/>
          <w:szCs w:val="21"/>
        </w:rPr>
        <w:t>【合同专用条款】</w:t>
      </w:r>
      <w:bookmarkStart w:id="450" w:name="_Hlk217555076"/>
      <w:r>
        <w:rPr>
          <w:rFonts w:hint="eastAsia" w:asciiTheme="minorEastAsia" w:hAnsiTheme="minorEastAsia" w:eastAsiaTheme="minorEastAsia"/>
          <w:bCs/>
          <w:szCs w:val="21"/>
        </w:rPr>
        <w:t>另有</w:t>
      </w:r>
      <w:bookmarkEnd w:id="450"/>
      <w:r>
        <w:rPr>
          <w:rFonts w:hint="eastAsia" w:asciiTheme="minorEastAsia" w:hAnsiTheme="minorEastAsia" w:eastAsiaTheme="minorEastAsia"/>
          <w:bCs/>
          <w:szCs w:val="21"/>
        </w:rPr>
        <w:t>约定外，</w:t>
      </w:r>
      <w:r>
        <w:rPr>
          <w:rFonts w:hint="eastAsia"/>
        </w:rPr>
        <w:t>按照违约金额每日利率万分之五向</w:t>
      </w:r>
      <w:bookmarkStart w:id="451" w:name="_Hlk217554665"/>
      <w:r>
        <w:rPr>
          <w:rFonts w:hint="eastAsia"/>
        </w:rPr>
        <w:t>甲方</w:t>
      </w:r>
      <w:bookmarkEnd w:id="451"/>
      <w:r>
        <w:rPr>
          <w:rFonts w:hint="eastAsia"/>
        </w:rPr>
        <w:t>偿付违约金，</w:t>
      </w:r>
      <w:r>
        <w:rPr>
          <w:rFonts w:hint="eastAsia" w:asciiTheme="minorEastAsia" w:hAnsiTheme="minorEastAsia" w:eastAsiaTheme="minorEastAsia"/>
          <w:bCs/>
          <w:szCs w:val="21"/>
        </w:rPr>
        <w:t>违约金最高限额为违约金额的百分之五。如果达到违约金最高限额时仍存在违约情形时，甲方可以终止合同，</w:t>
      </w:r>
      <w:bookmarkStart w:id="452" w:name="_Hlk217564070"/>
      <w:r>
        <w:rPr>
          <w:rFonts w:hint="eastAsia" w:asciiTheme="minorEastAsia" w:hAnsiTheme="minorEastAsia" w:eastAsiaTheme="minorEastAsia"/>
          <w:bCs/>
          <w:szCs w:val="21"/>
        </w:rPr>
        <w:t>而由此给甲方造成的实际损失，乙方应给予足额赔偿</w:t>
      </w:r>
      <w:bookmarkEnd w:id="452"/>
      <w:r>
        <w:rPr>
          <w:rFonts w:hint="eastAsia" w:asciiTheme="minorEastAsia" w:hAnsiTheme="minorEastAsia" w:eastAsiaTheme="minorEastAsia"/>
          <w:bCs/>
          <w:szCs w:val="21"/>
        </w:rPr>
        <w:t>。</w:t>
      </w:r>
    </w:p>
    <w:bookmarkEnd w:id="444"/>
    <w:bookmarkEnd w:id="449"/>
    <w:p w14:paraId="12456D7B">
      <w:pPr>
        <w:adjustRightInd w:val="0"/>
        <w:snapToGrid w:val="0"/>
        <w:spacing w:before="156" w:beforeLines="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15.2</w:t>
      </w:r>
      <w:bookmarkStart w:id="453" w:name="_Hlk217410160"/>
      <w:r>
        <w:rPr>
          <w:rFonts w:hint="eastAsia" w:asciiTheme="minorEastAsia" w:hAnsiTheme="minorEastAsia" w:eastAsiaTheme="minorEastAsia"/>
          <w:bCs/>
          <w:szCs w:val="21"/>
        </w:rPr>
        <w:t>乙方为甲方实施的服务，</w:t>
      </w:r>
      <w:bookmarkEnd w:id="453"/>
      <w:r>
        <w:rPr>
          <w:rFonts w:hint="eastAsia" w:asciiTheme="minorEastAsia" w:hAnsiTheme="minorEastAsia" w:eastAsiaTheme="minorEastAsia"/>
          <w:bCs/>
          <w:szCs w:val="21"/>
        </w:rPr>
        <w:t>未按合同约定进场提供服务，或不能提供满足合同约定的服务内容和标准等要求的，甲方可按合同约定的分期考核标准扣减相应的服务酬金。因乙方违反合同约定给甲方造成损失的，乙方应当赔偿甲方损失。</w:t>
      </w:r>
    </w:p>
    <w:p w14:paraId="0C85C414">
      <w:pPr>
        <w:adjustRightInd w:val="0"/>
        <w:snapToGrid w:val="0"/>
        <w:spacing w:before="156" w:beforeLines="50" w:line="360" w:lineRule="auto"/>
        <w:ind w:firstLine="420" w:firstLineChars="200"/>
        <w:rPr>
          <w:rFonts w:hint="eastAsia" w:asciiTheme="minorEastAsia" w:hAnsiTheme="minorEastAsia" w:eastAsiaTheme="minorEastAsia"/>
          <w:bCs/>
          <w:szCs w:val="21"/>
        </w:rPr>
      </w:pPr>
      <w:r>
        <w:rPr>
          <w:rFonts w:hint="eastAsia" w:asciiTheme="minorEastAsia" w:hAnsiTheme="minorEastAsia" w:eastAsiaTheme="minorEastAsia"/>
          <w:bCs/>
          <w:szCs w:val="21"/>
        </w:rPr>
        <w:t>15.3采购标的涉及货物的，乙方提供的货物不符合合同约定的质量标准或存在产品质量缺陷，甲方有权要求乙方根据</w:t>
      </w:r>
      <w:r>
        <w:rPr>
          <w:rFonts w:hint="eastAsia" w:asciiTheme="minorEastAsia" w:hAnsiTheme="minorEastAsia" w:eastAsiaTheme="minorEastAsia"/>
          <w:b/>
          <w:szCs w:val="21"/>
        </w:rPr>
        <w:t>【合同专用条款】</w:t>
      </w:r>
      <w:r>
        <w:rPr>
          <w:rFonts w:hint="eastAsia" w:asciiTheme="minorEastAsia" w:hAnsiTheme="minorEastAsia" w:eastAsiaTheme="minorEastAsia"/>
          <w:bCs/>
          <w:szCs w:val="21"/>
        </w:rPr>
        <w:t>要求及时修理、重作、更换，并承担由此给甲方造成的损失。</w:t>
      </w:r>
    </w:p>
    <w:p w14:paraId="02BFF62E">
      <w:pPr>
        <w:adjustRightInd w:val="0"/>
        <w:snapToGrid w:val="0"/>
        <w:spacing w:before="156" w:beforeLines="50" w:line="360" w:lineRule="auto"/>
        <w:ind w:firstLine="420" w:firstLineChars="200"/>
        <w:rPr>
          <w:rFonts w:hint="eastAsia" w:asciiTheme="minorEastAsia" w:hAnsiTheme="minorEastAsia" w:eastAsiaTheme="minorEastAsia"/>
          <w:color w:val="FF0000"/>
          <w:szCs w:val="21"/>
        </w:rPr>
      </w:pPr>
      <w:r>
        <w:rPr>
          <w:rFonts w:hint="eastAsia" w:asciiTheme="minorEastAsia" w:hAnsiTheme="minorEastAsia" w:eastAsiaTheme="minorEastAsia"/>
          <w:bCs/>
          <w:szCs w:val="21"/>
        </w:rPr>
        <w:t>15.4</w:t>
      </w:r>
      <w:bookmarkStart w:id="454" w:name="_Hlk217563861"/>
      <w:bookmarkStart w:id="455" w:name="_Hlk217553973"/>
      <w:r>
        <w:rPr>
          <w:rFonts w:hint="eastAsia" w:asciiTheme="minorEastAsia" w:hAnsiTheme="minorEastAsia" w:eastAsiaTheme="minorEastAsia"/>
          <w:bCs/>
          <w:szCs w:val="21"/>
        </w:rPr>
        <w:t>甲方未按合同约定支付合同价款的，应向乙方支付逾期利息。除</w:t>
      </w:r>
      <w:r>
        <w:rPr>
          <w:rFonts w:hint="eastAsia" w:asciiTheme="minorEastAsia" w:hAnsiTheme="minorEastAsia" w:eastAsiaTheme="minorEastAsia"/>
          <w:b/>
          <w:szCs w:val="21"/>
        </w:rPr>
        <w:t>【合同专用条款】</w:t>
      </w:r>
      <w:r>
        <w:rPr>
          <w:rFonts w:hint="eastAsia" w:asciiTheme="minorEastAsia" w:hAnsiTheme="minorEastAsia" w:eastAsiaTheme="minorEastAsia"/>
          <w:bCs/>
          <w:szCs w:val="21"/>
        </w:rPr>
        <w:t>另有约定外，逾期利息按照违约金额每日利率万分之五计算，最高限额为违约金额的百分之五。</w:t>
      </w:r>
      <w:bookmarkEnd w:id="454"/>
    </w:p>
    <w:bookmarkEnd w:id="455"/>
    <w:p w14:paraId="1953FE0F">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bCs/>
          <w:szCs w:val="21"/>
        </w:rPr>
        <w:t>15.5</w:t>
      </w:r>
      <w:r>
        <w:rPr>
          <w:rFonts w:hint="eastAsia" w:asciiTheme="minorEastAsia" w:hAnsiTheme="minorEastAsia" w:eastAsiaTheme="minorEastAsia"/>
          <w:szCs w:val="21"/>
        </w:rPr>
        <w:t>其他违约责任根据项目实际需要按</w:t>
      </w:r>
      <w:r>
        <w:rPr>
          <w:rFonts w:hint="eastAsia" w:asciiTheme="minorEastAsia" w:hAnsiTheme="minorEastAsia" w:eastAsiaTheme="minorEastAsia"/>
          <w:b/>
          <w:bCs/>
          <w:szCs w:val="21"/>
        </w:rPr>
        <w:t>【合同专用条款】</w:t>
      </w:r>
      <w:r>
        <w:rPr>
          <w:rFonts w:hint="eastAsia" w:asciiTheme="minorEastAsia" w:hAnsiTheme="minorEastAsia" w:eastAsiaTheme="minorEastAsia"/>
          <w:szCs w:val="21"/>
        </w:rPr>
        <w:t>约定执行。</w:t>
      </w:r>
    </w:p>
    <w:p w14:paraId="46463388">
      <w:pPr>
        <w:pStyle w:val="5"/>
        <w:keepNext w:val="0"/>
        <w:keepLines w:val="0"/>
        <w:adjustRightInd w:val="0"/>
        <w:snapToGrid w:val="0"/>
        <w:spacing w:before="156" w:beforeLines="50" w:after="0" w:line="360" w:lineRule="auto"/>
        <w:rPr>
          <w:sz w:val="24"/>
          <w:szCs w:val="24"/>
        </w:rPr>
      </w:pPr>
      <w:bookmarkStart w:id="456" w:name="_Toc217556104"/>
      <w:bookmarkStart w:id="457" w:name="_Toc217806155"/>
      <w:bookmarkStart w:id="458" w:name="_Toc220255132"/>
      <w:bookmarkStart w:id="459" w:name="_Toc201911547"/>
      <w:r>
        <w:rPr>
          <w:rFonts w:hint="eastAsia"/>
          <w:sz w:val="24"/>
          <w:szCs w:val="24"/>
        </w:rPr>
        <w:t>16合同的变更、中止与终止</w:t>
      </w:r>
      <w:bookmarkEnd w:id="456"/>
      <w:bookmarkEnd w:id="457"/>
      <w:bookmarkEnd w:id="458"/>
      <w:bookmarkEnd w:id="459"/>
    </w:p>
    <w:p w14:paraId="0E33CE16">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16.1合同的变更</w:t>
      </w:r>
    </w:p>
    <w:p w14:paraId="7475E81F">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（1）在合同履行过程中，甲、乙双方可就合同履行的时间、地点和方式等协商进行变更。协商一致后，双方应当签订书面的补充协议。</w:t>
      </w:r>
    </w:p>
    <w:p w14:paraId="6A56EE1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（2）在不改变合同其他条款的前提下，甲方有权在合同价款百分之十的范围内追加与合同标的相同的货物或服务，并就此与乙方签订补充合同，乙方不得拒绝。</w:t>
      </w:r>
    </w:p>
    <w:p w14:paraId="23F7BEF2">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16.2合同的中止</w:t>
      </w:r>
    </w:p>
    <w:p w14:paraId="7265094D">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（1）合同履行过程中因供应商提起投诉的，甲方认为有必要的，可以中止合同的履行。</w:t>
      </w:r>
    </w:p>
    <w:p w14:paraId="2922C27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（2）合同在履行过程中，因采购计划调整，甲方可以要求中止履行，待计划确定后继续履行；</w:t>
      </w:r>
    </w:p>
    <w:p w14:paraId="358A1915">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（3）乙方分立、合并或者变更住所的，应当及时以书面形式告知甲方。乙方没有及时告知甲方，致使合同履行发生困难的，甲方可以中止合同履行并要求乙方承担由此给甲方造成的损失。</w:t>
      </w:r>
    </w:p>
    <w:p w14:paraId="0DF0FEAB">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（4）甲方不得以行政区划调整、政府换届、机构或者职能调整以及相关责任人更替为由中止合同。</w:t>
      </w:r>
    </w:p>
    <w:p w14:paraId="716696E6">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16.3合同的终止</w:t>
      </w:r>
    </w:p>
    <w:p w14:paraId="07B7D8EA">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（1）合同因有效期限届满而终止；</w:t>
      </w:r>
    </w:p>
    <w:p w14:paraId="33093717">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（2）乙方未能依照本合同约定履行，构成根本性违约的，甲方有权终止本合同，并追究乙方的违约责任。</w:t>
      </w:r>
    </w:p>
    <w:p w14:paraId="03933C09">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（3）如果乙方丧失履约能力或被宣告破产，甲方可在任何时候以书面形式通知乙方终止合同而不给乙方补偿。</w:t>
      </w:r>
    </w:p>
    <w:p w14:paraId="4272CE1B">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16.4 如果合同继续履行将损害国家利益和社会公共利益的，双方当事人应当变更、中止或者终止合同。有过错的一方应当承担赔偿责任，双方都有过错的，各自承担相应的责任。</w:t>
      </w:r>
    </w:p>
    <w:p w14:paraId="4959BB6C">
      <w:pPr>
        <w:pStyle w:val="5"/>
        <w:keepNext w:val="0"/>
        <w:keepLines w:val="0"/>
        <w:adjustRightInd w:val="0"/>
        <w:snapToGrid w:val="0"/>
        <w:spacing w:before="156" w:beforeLines="50" w:after="0" w:line="360" w:lineRule="auto"/>
        <w:rPr>
          <w:sz w:val="24"/>
          <w:szCs w:val="24"/>
        </w:rPr>
      </w:pPr>
      <w:bookmarkStart w:id="460" w:name="_Toc220255133"/>
      <w:bookmarkStart w:id="461" w:name="_Toc217556105"/>
      <w:bookmarkStart w:id="462" w:name="_Toc217806156"/>
      <w:bookmarkStart w:id="463" w:name="_Toc201911548"/>
      <w:r>
        <w:rPr>
          <w:rFonts w:hint="eastAsia"/>
          <w:sz w:val="24"/>
          <w:szCs w:val="24"/>
        </w:rPr>
        <w:t>17.合同转让和分包</w:t>
      </w:r>
      <w:bookmarkEnd w:id="460"/>
      <w:bookmarkEnd w:id="461"/>
      <w:bookmarkEnd w:id="462"/>
      <w:bookmarkEnd w:id="463"/>
    </w:p>
    <w:p w14:paraId="1278015E">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17.1 乙方不得以任何形式将合同转包他人。</w:t>
      </w:r>
    </w:p>
    <w:p w14:paraId="20D9328A">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17.2分包应符合合同约定。乙方未在投标（响应）文件中载明，不得将合同的非主体、非关键性工作分包。</w:t>
      </w:r>
    </w:p>
    <w:p w14:paraId="4774A53C">
      <w:pPr>
        <w:pStyle w:val="5"/>
        <w:keepNext w:val="0"/>
        <w:keepLines w:val="0"/>
        <w:adjustRightInd w:val="0"/>
        <w:snapToGrid w:val="0"/>
        <w:spacing w:before="156" w:beforeLines="50" w:after="0" w:line="360" w:lineRule="auto"/>
        <w:rPr>
          <w:sz w:val="24"/>
          <w:szCs w:val="24"/>
        </w:rPr>
      </w:pPr>
      <w:bookmarkStart w:id="464" w:name="_Toc217556106"/>
      <w:bookmarkStart w:id="465" w:name="_Toc201911549"/>
      <w:bookmarkStart w:id="466" w:name="_Toc220255134"/>
      <w:bookmarkStart w:id="467" w:name="_Toc217806157"/>
      <w:r>
        <w:rPr>
          <w:rFonts w:hint="eastAsia"/>
          <w:sz w:val="24"/>
          <w:szCs w:val="24"/>
        </w:rPr>
        <w:t>18.不可抗力</w:t>
      </w:r>
      <w:bookmarkEnd w:id="464"/>
      <w:bookmarkEnd w:id="465"/>
      <w:bookmarkEnd w:id="466"/>
      <w:bookmarkEnd w:id="467"/>
    </w:p>
    <w:p w14:paraId="60F3C51D">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18.1可抗力是指合同双方不能预见、不能避免且不能克服的客观情况。</w:t>
      </w:r>
    </w:p>
    <w:p w14:paraId="02DDCCF8">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18.2 任何一方对由于不可抗力造成的部分或全部不能履行合同不承担违约责任。但迟延履行后发生不可抗力的，不能免除责任。</w:t>
      </w:r>
    </w:p>
    <w:p w14:paraId="120CFAFF">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18.3 遇有不可抗力的一方，应当在三日内将事件的情况以书面形式通知另一方，并在事件发生后十日内，向另一方提交合同不能履行或部分不能履行或需要延期履行理由的报告，以及证明不可抗力发生及其持续时间的证据。</w:t>
      </w:r>
    </w:p>
    <w:p w14:paraId="1705C542">
      <w:pPr>
        <w:pStyle w:val="5"/>
        <w:keepNext w:val="0"/>
        <w:keepLines w:val="0"/>
        <w:adjustRightInd w:val="0"/>
        <w:snapToGrid w:val="0"/>
        <w:spacing w:before="156" w:beforeLines="50" w:after="0" w:line="360" w:lineRule="auto"/>
        <w:rPr>
          <w:sz w:val="24"/>
          <w:szCs w:val="24"/>
        </w:rPr>
      </w:pPr>
      <w:bookmarkStart w:id="468" w:name="_Toc220255135"/>
      <w:bookmarkStart w:id="469" w:name="_Toc217556107"/>
      <w:bookmarkStart w:id="470" w:name="_Toc217806158"/>
      <w:bookmarkStart w:id="471" w:name="_Toc201911550"/>
      <w:r>
        <w:rPr>
          <w:rFonts w:hint="eastAsia"/>
          <w:sz w:val="24"/>
          <w:szCs w:val="24"/>
        </w:rPr>
        <w:t>19.解决争议的方法</w:t>
      </w:r>
      <w:bookmarkEnd w:id="468"/>
      <w:bookmarkEnd w:id="469"/>
      <w:bookmarkEnd w:id="470"/>
      <w:bookmarkEnd w:id="471"/>
    </w:p>
    <w:p w14:paraId="536D3D6E">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19.1 因本合同及合同有关事项发生的争议，由甲乙双方友好协商解决。协商不成时，可以向有关组织申请调解。</w:t>
      </w:r>
    </w:p>
    <w:p w14:paraId="20DA979A">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19.2合同一方或双方不愿调解或调解不成的，可以按</w:t>
      </w:r>
      <w:r>
        <w:rPr>
          <w:rFonts w:hint="eastAsia" w:asciiTheme="minorEastAsia" w:hAnsiTheme="minorEastAsia" w:eastAsiaTheme="minorEastAsia"/>
          <w:b/>
          <w:szCs w:val="21"/>
        </w:rPr>
        <w:t>【合同专用条款】</w:t>
      </w:r>
      <w:r>
        <w:rPr>
          <w:rFonts w:hint="eastAsia" w:asciiTheme="minorEastAsia" w:hAnsiTheme="minorEastAsia" w:eastAsiaTheme="minorEastAsia"/>
          <w:szCs w:val="21"/>
        </w:rPr>
        <w:t>约定下列方式提起仲裁或诉讼解决争议：</w:t>
      </w:r>
    </w:p>
    <w:p w14:paraId="7CF6C556">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（1）向</w:t>
      </w:r>
      <w:bookmarkStart w:id="472" w:name="_Hlk196063491"/>
      <w:r>
        <w:rPr>
          <w:rFonts w:hint="eastAsia" w:asciiTheme="minorEastAsia" w:hAnsiTheme="minorEastAsia" w:eastAsiaTheme="minorEastAsia"/>
          <w:szCs w:val="21"/>
        </w:rPr>
        <w:t>甲方所在地仲裁机构</w:t>
      </w:r>
      <w:bookmarkEnd w:id="472"/>
      <w:r>
        <w:rPr>
          <w:rFonts w:hint="eastAsia" w:asciiTheme="minorEastAsia" w:hAnsiTheme="minorEastAsia" w:eastAsiaTheme="minorEastAsia"/>
          <w:szCs w:val="21"/>
        </w:rPr>
        <w:t>提起仲裁；</w:t>
      </w:r>
    </w:p>
    <w:p w14:paraId="21FD5EA4">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（2）向甲方所在地人民法院提起诉讼，但管辖法院的约定不得违反级别管辖和专属管辖的规定。</w:t>
      </w:r>
    </w:p>
    <w:p w14:paraId="102490B9">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19.3 如甲乙双方有争议的事项不影响合同其他部分的履行，在争议解决期间，合同其他部分应当继续履行。</w:t>
      </w:r>
    </w:p>
    <w:p w14:paraId="65D0C632">
      <w:pPr>
        <w:pStyle w:val="5"/>
        <w:keepNext w:val="0"/>
        <w:keepLines w:val="0"/>
        <w:adjustRightInd w:val="0"/>
        <w:snapToGrid w:val="0"/>
        <w:spacing w:before="156" w:beforeLines="50" w:after="0" w:line="360" w:lineRule="auto"/>
        <w:rPr>
          <w:sz w:val="24"/>
          <w:szCs w:val="24"/>
        </w:rPr>
      </w:pPr>
      <w:bookmarkStart w:id="473" w:name="_Toc220255136"/>
      <w:bookmarkStart w:id="474" w:name="_Toc217556108"/>
      <w:bookmarkStart w:id="475" w:name="_Toc201911551"/>
      <w:bookmarkStart w:id="476" w:name="_Toc217806159"/>
      <w:r>
        <w:rPr>
          <w:rFonts w:hint="eastAsia"/>
          <w:sz w:val="24"/>
          <w:szCs w:val="24"/>
        </w:rPr>
        <w:t>20.法律适用</w:t>
      </w:r>
      <w:bookmarkEnd w:id="473"/>
      <w:bookmarkEnd w:id="474"/>
      <w:bookmarkEnd w:id="475"/>
      <w:bookmarkEnd w:id="476"/>
    </w:p>
    <w:p w14:paraId="155066D3">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本合同的履行、违约责任和解决争议的方法等适用《中华人民共和国民法典》。</w:t>
      </w:r>
    </w:p>
    <w:p w14:paraId="48856D64">
      <w:pPr>
        <w:pStyle w:val="5"/>
        <w:keepNext w:val="0"/>
        <w:keepLines w:val="0"/>
        <w:adjustRightInd w:val="0"/>
        <w:snapToGrid w:val="0"/>
        <w:spacing w:before="156" w:beforeLines="50" w:after="0" w:line="360" w:lineRule="auto"/>
        <w:rPr>
          <w:sz w:val="24"/>
          <w:szCs w:val="24"/>
        </w:rPr>
      </w:pPr>
      <w:bookmarkStart w:id="477" w:name="_Toc217556109"/>
      <w:bookmarkStart w:id="478" w:name="_Toc217806160"/>
      <w:bookmarkStart w:id="479" w:name="_Toc220255137"/>
      <w:bookmarkStart w:id="480" w:name="_Toc201911552"/>
      <w:r>
        <w:rPr>
          <w:rFonts w:hint="eastAsia"/>
          <w:sz w:val="24"/>
          <w:szCs w:val="24"/>
        </w:rPr>
        <w:t>21.通知</w:t>
      </w:r>
      <w:bookmarkEnd w:id="477"/>
      <w:bookmarkEnd w:id="478"/>
      <w:bookmarkEnd w:id="479"/>
      <w:bookmarkEnd w:id="480"/>
    </w:p>
    <w:p w14:paraId="41C26CC5">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21.1本合同一方给另一方的通知均应当采用书面形式，传真或快递送到本合同中规定的对方的地址和办理签收手续，</w:t>
      </w:r>
    </w:p>
    <w:p w14:paraId="5AD39A6E">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21.2通知以送到之日或通知书中规定的生效之日起生效，两者中以较迟之日为准。</w:t>
      </w:r>
    </w:p>
    <w:p w14:paraId="02D85823">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21.3 一方当事人变更名称、住所、联系人、联系电话或电子邮箱等信息的，应当在变更后3日内及时书面通知对方，对方实际收到变更通知前的送达仍为有效送达。</w:t>
      </w:r>
    </w:p>
    <w:p w14:paraId="40B9F8F4">
      <w:pPr>
        <w:pStyle w:val="5"/>
        <w:keepNext w:val="0"/>
        <w:keepLines w:val="0"/>
        <w:adjustRightInd w:val="0"/>
        <w:snapToGrid w:val="0"/>
        <w:spacing w:before="156" w:beforeLines="50" w:after="0" w:line="360" w:lineRule="auto"/>
        <w:rPr>
          <w:sz w:val="24"/>
          <w:szCs w:val="24"/>
        </w:rPr>
      </w:pPr>
      <w:bookmarkStart w:id="481" w:name="_Toc217806161"/>
      <w:bookmarkStart w:id="482" w:name="_Toc220255138"/>
      <w:bookmarkStart w:id="483" w:name="_Toc217556110"/>
      <w:bookmarkStart w:id="484" w:name="_Toc201911553"/>
      <w:r>
        <w:rPr>
          <w:rFonts w:hint="eastAsia"/>
          <w:sz w:val="24"/>
          <w:szCs w:val="24"/>
        </w:rPr>
        <w:t>22.合同未尽事项</w:t>
      </w:r>
      <w:bookmarkEnd w:id="481"/>
      <w:bookmarkEnd w:id="482"/>
      <w:bookmarkEnd w:id="483"/>
      <w:bookmarkEnd w:id="484"/>
    </w:p>
    <w:p w14:paraId="3990720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合同未尽事项见</w:t>
      </w:r>
      <w:r>
        <w:rPr>
          <w:rFonts w:hint="eastAsia" w:asciiTheme="minorEastAsia" w:hAnsiTheme="minorEastAsia" w:eastAsiaTheme="minorEastAsia"/>
          <w:b/>
          <w:szCs w:val="21"/>
        </w:rPr>
        <w:t>【合同专用条款】</w:t>
      </w:r>
      <w:r>
        <w:rPr>
          <w:rFonts w:hint="eastAsia" w:asciiTheme="minorEastAsia" w:hAnsiTheme="minorEastAsia" w:eastAsiaTheme="minorEastAsia"/>
          <w:bCs/>
          <w:szCs w:val="21"/>
        </w:rPr>
        <w:t>。</w:t>
      </w:r>
    </w:p>
    <w:bookmarkEnd w:id="339"/>
    <w:bookmarkEnd w:id="341"/>
    <w:p w14:paraId="75722DCF">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14:paraId="385446CD">
      <w:pPr>
        <w:pStyle w:val="3"/>
        <w:spacing w:before="156" w:beforeLines="50"/>
        <w:jc w:val="center"/>
        <w:rPr>
          <w:rFonts w:hint="eastAsia" w:ascii="黑体" w:hAnsi="华文中宋" w:eastAsia="黑体"/>
          <w:sz w:val="28"/>
          <w:szCs w:val="28"/>
        </w:rPr>
      </w:pPr>
      <w:bookmarkStart w:id="485" w:name="_Toc217806162"/>
      <w:bookmarkStart w:id="486" w:name="_Toc217556112"/>
      <w:bookmarkStart w:id="487" w:name="_Toc220255139"/>
      <w:bookmarkStart w:id="488" w:name="_Toc197789497"/>
      <w:r>
        <w:rPr>
          <w:rFonts w:hint="eastAsia" w:ascii="黑体" w:hAnsi="华文中宋" w:eastAsia="黑体"/>
          <w:sz w:val="28"/>
          <w:szCs w:val="28"/>
        </w:rPr>
        <w:t>第三节 合同专用条款</w:t>
      </w:r>
      <w:bookmarkEnd w:id="485"/>
      <w:bookmarkEnd w:id="486"/>
      <w:bookmarkEnd w:id="487"/>
      <w:bookmarkEnd w:id="488"/>
    </w:p>
    <w:p w14:paraId="142CEFD5">
      <w:pPr>
        <w:pStyle w:val="5"/>
        <w:keepNext w:val="0"/>
        <w:keepLines w:val="0"/>
        <w:adjustRightInd w:val="0"/>
        <w:snapToGrid w:val="0"/>
        <w:spacing w:before="156" w:beforeLines="50" w:after="0" w:line="360" w:lineRule="auto"/>
        <w:rPr>
          <w:rFonts w:hint="eastAsia" w:ascii="黑体" w:hAnsi="黑体"/>
          <w:sz w:val="24"/>
          <w:szCs w:val="24"/>
        </w:rPr>
      </w:pPr>
      <w:bookmarkStart w:id="489" w:name="_Toc217556113"/>
      <w:bookmarkStart w:id="490" w:name="_Toc217806163"/>
      <w:bookmarkStart w:id="491" w:name="_Toc220255140"/>
      <w:bookmarkStart w:id="492" w:name="_Toc201911556"/>
      <w:r>
        <w:rPr>
          <w:rFonts w:hint="eastAsia" w:ascii="黑体" w:hAnsi="黑体"/>
          <w:sz w:val="24"/>
          <w:szCs w:val="24"/>
        </w:rPr>
        <w:t>1.定义</w:t>
      </w:r>
      <w:bookmarkEnd w:id="489"/>
      <w:bookmarkEnd w:id="490"/>
      <w:bookmarkEnd w:id="491"/>
      <w:bookmarkEnd w:id="492"/>
    </w:p>
    <w:p w14:paraId="1AF96B30">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1.2本合同下列术语应当解释为：</w:t>
      </w:r>
    </w:p>
    <w:p w14:paraId="6D91DBBD">
      <w:pPr>
        <w:tabs>
          <w:tab w:val="left" w:pos="570"/>
          <w:tab w:val="left" w:pos="9240"/>
          <w:tab w:val="left" w:pos="9555"/>
        </w:tabs>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（7）</w:t>
      </w:r>
      <w:r>
        <w:rPr>
          <w:rFonts w:hint="eastAsia" w:ascii="宋体" w:hAnsi="宋体"/>
          <w:szCs w:val="21"/>
        </w:rPr>
        <w:t>其他术语解释，</w:t>
      </w:r>
      <w:r>
        <w:rPr>
          <w:rFonts w:hint="eastAsia" w:ascii="宋体" w:hAnsi="宋体"/>
          <w:szCs w:val="21"/>
          <w:u w:val="single"/>
        </w:rPr>
        <w:t xml:space="preserve">                        </w:t>
      </w:r>
      <w:r>
        <w:rPr>
          <w:rFonts w:hint="eastAsia" w:ascii="宋体" w:hAnsi="宋体"/>
          <w:szCs w:val="21"/>
        </w:rPr>
        <w:t xml:space="preserve"> </w:t>
      </w:r>
    </w:p>
    <w:p w14:paraId="0FA7D08F">
      <w:pPr>
        <w:pStyle w:val="5"/>
        <w:keepNext w:val="0"/>
        <w:keepLines w:val="0"/>
        <w:adjustRightInd w:val="0"/>
        <w:snapToGrid w:val="0"/>
        <w:spacing w:before="156" w:beforeLines="50" w:after="0" w:line="360" w:lineRule="auto"/>
        <w:rPr>
          <w:rFonts w:hint="eastAsia" w:asciiTheme="minorEastAsia" w:hAnsiTheme="minorEastAsia" w:eastAsiaTheme="minorEastAsia"/>
          <w:sz w:val="24"/>
          <w:szCs w:val="24"/>
        </w:rPr>
      </w:pPr>
      <w:bookmarkStart w:id="493" w:name="_Toc201911558"/>
      <w:bookmarkStart w:id="494" w:name="_Toc217806164"/>
      <w:bookmarkStart w:id="495" w:name="_Toc217556115"/>
      <w:bookmarkStart w:id="496" w:name="_Toc220255141"/>
      <w:r>
        <w:rPr>
          <w:rFonts w:hint="eastAsia" w:asciiTheme="minorEastAsia" w:hAnsiTheme="minorEastAsia" w:eastAsiaTheme="minorEastAsia"/>
          <w:sz w:val="24"/>
          <w:szCs w:val="24"/>
        </w:rPr>
        <w:t>3.合同履行的时间、地点和方式</w:t>
      </w:r>
      <w:bookmarkEnd w:id="493"/>
      <w:bookmarkEnd w:id="494"/>
      <w:bookmarkEnd w:id="495"/>
      <w:bookmarkEnd w:id="496"/>
    </w:p>
    <w:p w14:paraId="33F8AAD5">
      <w:pPr>
        <w:autoSpaceDE w:val="0"/>
        <w:autoSpaceDN w:val="0"/>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交付类服务项目：</w:t>
      </w:r>
    </w:p>
    <w:p w14:paraId="65BE7FA6">
      <w:pPr>
        <w:adjustRightInd w:val="0"/>
        <w:snapToGrid w:val="0"/>
        <w:spacing w:before="156" w:beforeLines="50" w:line="360" w:lineRule="auto"/>
        <w:ind w:firstLine="420" w:firstLineChars="200"/>
        <w:rPr>
          <w:rFonts w:hint="eastAsia" w:ascii="宋体" w:hAnsi="宋体" w:cs="宋体"/>
          <w:bCs/>
          <w:szCs w:val="21"/>
        </w:rPr>
      </w:pPr>
      <w:r>
        <w:rPr>
          <w:rFonts w:hint="eastAsia" w:ascii="宋体" w:hAnsi="宋体" w:cs="宋体"/>
          <w:bCs/>
          <w:szCs w:val="21"/>
        </w:rPr>
        <w:t>（1）服务交付时间：</w:t>
      </w:r>
      <w:r>
        <w:rPr>
          <w:rFonts w:hint="eastAsia" w:ascii="宋体" w:hAnsi="宋体"/>
          <w:szCs w:val="21"/>
        </w:rPr>
        <w:t xml:space="preserve"> _</w:t>
      </w:r>
      <w:r>
        <w:rPr>
          <w:rFonts w:ascii="宋体" w:hAnsi="宋体"/>
          <w:szCs w:val="21"/>
        </w:rPr>
        <w:t>__</w:t>
      </w:r>
      <w:r>
        <w:rPr>
          <w:rFonts w:hint="eastAsia" w:ascii="宋体" w:hAnsi="宋体"/>
          <w:szCs w:val="21"/>
        </w:rPr>
        <w:t>年_</w:t>
      </w:r>
      <w:r>
        <w:rPr>
          <w:rFonts w:ascii="宋体" w:hAnsi="宋体"/>
          <w:szCs w:val="21"/>
        </w:rPr>
        <w:t>__</w:t>
      </w:r>
      <w:r>
        <w:rPr>
          <w:rFonts w:hint="eastAsia" w:ascii="宋体" w:hAnsi="宋体"/>
          <w:szCs w:val="21"/>
        </w:rPr>
        <w:t>月_</w:t>
      </w:r>
      <w:r>
        <w:rPr>
          <w:rFonts w:ascii="宋体" w:hAnsi="宋体"/>
          <w:szCs w:val="21"/>
        </w:rPr>
        <w:t>__</w:t>
      </w:r>
      <w:r>
        <w:rPr>
          <w:rFonts w:hint="eastAsia" w:ascii="宋体" w:hAnsi="宋体"/>
          <w:szCs w:val="21"/>
        </w:rPr>
        <w:t>日</w:t>
      </w:r>
    </w:p>
    <w:p w14:paraId="5833EE14">
      <w:pPr>
        <w:adjustRightInd w:val="0"/>
        <w:snapToGrid w:val="0"/>
        <w:spacing w:before="156" w:beforeLines="50" w:line="360" w:lineRule="auto"/>
        <w:ind w:firstLine="420" w:firstLineChars="200"/>
        <w:rPr>
          <w:rFonts w:hint="eastAsia" w:ascii="宋体" w:hAnsi="宋体" w:cs="宋体"/>
          <w:bCs/>
          <w:szCs w:val="21"/>
        </w:rPr>
      </w:pPr>
      <w:r>
        <w:rPr>
          <w:rFonts w:hint="eastAsia" w:ascii="宋体" w:hAnsi="宋体" w:cs="宋体"/>
          <w:bCs/>
          <w:szCs w:val="21"/>
        </w:rPr>
        <w:t>（2）服务交付地点：</w:t>
      </w:r>
      <w:r>
        <w:rPr>
          <w:rFonts w:hint="eastAsia" w:ascii="宋体" w:hAnsi="宋体" w:cs="宋体"/>
          <w:bCs/>
          <w:szCs w:val="21"/>
          <w:u w:val="single"/>
        </w:rPr>
        <w:t xml:space="preserve">   </w:t>
      </w:r>
      <w:r>
        <w:rPr>
          <w:rFonts w:hint="eastAsia" w:ascii="宋体" w:hAnsi="宋体" w:cs="宋体"/>
          <w:bCs/>
          <w:i/>
          <w:iCs/>
          <w:szCs w:val="21"/>
          <w:u w:val="single"/>
        </w:rPr>
        <w:t xml:space="preserve">  </w:t>
      </w:r>
      <w:r>
        <w:rPr>
          <w:rFonts w:hint="eastAsia" w:ascii="宋体" w:hAnsi="宋体" w:cs="宋体"/>
          <w:bCs/>
          <w:szCs w:val="21"/>
          <w:u w:val="single"/>
        </w:rPr>
        <w:t xml:space="preserve">      </w:t>
      </w:r>
    </w:p>
    <w:p w14:paraId="5B4148E2">
      <w:pPr>
        <w:adjustRightInd w:val="0"/>
        <w:snapToGrid w:val="0"/>
        <w:spacing w:before="156" w:beforeLines="50" w:line="360" w:lineRule="auto"/>
        <w:ind w:firstLine="420" w:firstLineChars="200"/>
        <w:rPr>
          <w:rFonts w:hint="eastAsia" w:ascii="宋体" w:hAnsi="宋体" w:cs="宋体"/>
          <w:bCs/>
          <w:szCs w:val="21"/>
          <w:u w:val="single"/>
        </w:rPr>
      </w:pPr>
      <w:r>
        <w:rPr>
          <w:rFonts w:hint="eastAsia" w:ascii="宋体" w:hAnsi="宋体" w:cs="宋体"/>
          <w:bCs/>
          <w:szCs w:val="21"/>
        </w:rPr>
        <w:t>（3）合同履行的方式：</w:t>
      </w:r>
      <w:r>
        <w:rPr>
          <w:rFonts w:hint="eastAsia" w:ascii="宋体" w:hAnsi="宋体" w:cs="宋体"/>
          <w:bCs/>
          <w:szCs w:val="21"/>
          <w:u w:val="single"/>
        </w:rPr>
        <w:t xml:space="preserve">   </w:t>
      </w:r>
      <w:r>
        <w:rPr>
          <w:rFonts w:hint="eastAsia" w:ascii="宋体" w:hAnsi="宋体" w:cs="宋体"/>
          <w:bCs/>
          <w:i/>
          <w:iCs/>
          <w:szCs w:val="21"/>
          <w:u w:val="single"/>
        </w:rPr>
        <w:t xml:space="preserve">  </w:t>
      </w:r>
      <w:r>
        <w:rPr>
          <w:rFonts w:hint="eastAsia" w:ascii="宋体" w:hAnsi="宋体" w:cs="宋体"/>
          <w:bCs/>
          <w:szCs w:val="21"/>
          <w:u w:val="single"/>
        </w:rPr>
        <w:t xml:space="preserve">    </w:t>
      </w:r>
    </w:p>
    <w:p w14:paraId="7295FB36">
      <w:pPr>
        <w:autoSpaceDE w:val="0"/>
        <w:autoSpaceDN w:val="0"/>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实施类服务项目：</w:t>
      </w:r>
    </w:p>
    <w:p w14:paraId="7ED34325">
      <w:pPr>
        <w:adjustRightInd w:val="0"/>
        <w:snapToGrid w:val="0"/>
        <w:spacing w:before="156" w:beforeLines="50" w:line="360" w:lineRule="auto"/>
        <w:ind w:firstLine="420" w:firstLineChars="200"/>
        <w:rPr>
          <w:rFonts w:hint="eastAsia" w:ascii="宋体" w:hAnsi="宋体" w:cs="宋体"/>
          <w:bCs/>
          <w:szCs w:val="21"/>
        </w:rPr>
      </w:pPr>
      <w:r>
        <w:rPr>
          <w:rFonts w:hint="eastAsia" w:ascii="宋体" w:hAnsi="宋体" w:cs="宋体"/>
          <w:bCs/>
          <w:szCs w:val="21"/>
        </w:rPr>
        <w:t>（1）服务实施的期限：</w:t>
      </w:r>
      <w:r>
        <w:rPr>
          <w:rFonts w:ascii="宋体" w:hAnsi="宋体"/>
          <w:szCs w:val="21"/>
        </w:rPr>
        <w:t>__</w:t>
      </w:r>
      <w:r>
        <w:rPr>
          <w:rFonts w:hint="eastAsia" w:ascii="宋体" w:hAnsi="宋体"/>
          <w:szCs w:val="21"/>
        </w:rPr>
        <w:t>年_</w:t>
      </w:r>
      <w:r>
        <w:rPr>
          <w:rFonts w:ascii="宋体" w:hAnsi="宋体"/>
          <w:szCs w:val="21"/>
        </w:rPr>
        <w:t>__</w:t>
      </w:r>
      <w:r>
        <w:rPr>
          <w:rFonts w:hint="eastAsia" w:ascii="宋体" w:hAnsi="宋体"/>
          <w:szCs w:val="21"/>
        </w:rPr>
        <w:t>月_</w:t>
      </w:r>
      <w:r>
        <w:rPr>
          <w:rFonts w:ascii="宋体" w:hAnsi="宋体"/>
          <w:szCs w:val="21"/>
        </w:rPr>
        <w:t>__</w:t>
      </w:r>
      <w:r>
        <w:rPr>
          <w:rFonts w:hint="eastAsia" w:ascii="宋体" w:hAnsi="宋体"/>
          <w:szCs w:val="21"/>
        </w:rPr>
        <w:t>日至_</w:t>
      </w:r>
      <w:r>
        <w:rPr>
          <w:rFonts w:ascii="宋体" w:hAnsi="宋体"/>
          <w:szCs w:val="21"/>
        </w:rPr>
        <w:t>__</w:t>
      </w:r>
      <w:r>
        <w:rPr>
          <w:rFonts w:hint="eastAsia" w:ascii="宋体" w:hAnsi="宋体"/>
          <w:szCs w:val="21"/>
        </w:rPr>
        <w:t>年_</w:t>
      </w:r>
      <w:r>
        <w:rPr>
          <w:rFonts w:ascii="宋体" w:hAnsi="宋体"/>
          <w:szCs w:val="21"/>
        </w:rPr>
        <w:t>__</w:t>
      </w:r>
      <w:r>
        <w:rPr>
          <w:rFonts w:hint="eastAsia" w:ascii="宋体" w:hAnsi="宋体"/>
          <w:szCs w:val="21"/>
        </w:rPr>
        <w:t>月_</w:t>
      </w:r>
      <w:r>
        <w:rPr>
          <w:rFonts w:ascii="宋体" w:hAnsi="宋体"/>
          <w:szCs w:val="21"/>
        </w:rPr>
        <w:t>__</w:t>
      </w:r>
      <w:r>
        <w:rPr>
          <w:rFonts w:hint="eastAsia" w:ascii="宋体" w:hAnsi="宋体"/>
          <w:szCs w:val="21"/>
        </w:rPr>
        <w:t>日</w:t>
      </w:r>
    </w:p>
    <w:p w14:paraId="09C3DE74">
      <w:pPr>
        <w:adjustRightInd w:val="0"/>
        <w:snapToGrid w:val="0"/>
        <w:spacing w:before="156" w:beforeLines="50" w:line="360" w:lineRule="auto"/>
        <w:ind w:firstLine="420" w:firstLineChars="200"/>
        <w:rPr>
          <w:rFonts w:hint="eastAsia" w:ascii="宋体" w:hAnsi="宋体" w:cs="宋体"/>
          <w:bCs/>
          <w:szCs w:val="21"/>
        </w:rPr>
      </w:pPr>
      <w:r>
        <w:rPr>
          <w:rFonts w:hint="eastAsia" w:ascii="宋体" w:hAnsi="宋体" w:cs="宋体"/>
          <w:bCs/>
          <w:szCs w:val="21"/>
        </w:rPr>
        <w:t>（2）服务实施的地域范围：</w:t>
      </w:r>
      <w:r>
        <w:rPr>
          <w:rFonts w:hint="eastAsia" w:ascii="宋体" w:hAnsi="宋体" w:cs="宋体"/>
          <w:bCs/>
          <w:szCs w:val="21"/>
          <w:u w:val="single"/>
        </w:rPr>
        <w:t xml:space="preserve">    </w:t>
      </w:r>
      <w:r>
        <w:rPr>
          <w:rFonts w:hint="eastAsia" w:ascii="宋体" w:hAnsi="宋体" w:cs="宋体"/>
          <w:bCs/>
          <w:i/>
          <w:iCs/>
          <w:szCs w:val="21"/>
          <w:u w:val="single"/>
        </w:rPr>
        <w:t xml:space="preserve">  </w:t>
      </w:r>
      <w:r>
        <w:rPr>
          <w:rFonts w:hint="eastAsia" w:ascii="宋体" w:hAnsi="宋体" w:cs="宋体"/>
          <w:bCs/>
          <w:szCs w:val="21"/>
          <w:u w:val="single"/>
        </w:rPr>
        <w:t xml:space="preserve">   </w:t>
      </w:r>
    </w:p>
    <w:p w14:paraId="3A39ACEE">
      <w:pPr>
        <w:adjustRightInd w:val="0"/>
        <w:snapToGrid w:val="0"/>
        <w:spacing w:before="156" w:beforeLines="50" w:line="360" w:lineRule="auto"/>
        <w:ind w:firstLine="420" w:firstLineChars="200"/>
        <w:rPr>
          <w:rFonts w:hint="eastAsia" w:ascii="宋体" w:hAnsi="宋体" w:cs="宋体"/>
          <w:bCs/>
          <w:szCs w:val="21"/>
          <w:u w:val="single"/>
        </w:rPr>
      </w:pPr>
      <w:r>
        <w:rPr>
          <w:rFonts w:hint="eastAsia" w:ascii="宋体" w:hAnsi="宋体" w:cs="宋体"/>
          <w:bCs/>
          <w:szCs w:val="21"/>
        </w:rPr>
        <w:t>（3）合同履行的方式：</w:t>
      </w:r>
      <w:r>
        <w:rPr>
          <w:rFonts w:hint="eastAsia" w:ascii="宋体" w:hAnsi="宋体" w:cs="宋体"/>
          <w:bCs/>
          <w:szCs w:val="21"/>
          <w:u w:val="single"/>
        </w:rPr>
        <w:t xml:space="preserve">    </w:t>
      </w:r>
      <w:r>
        <w:rPr>
          <w:rFonts w:hint="eastAsia" w:ascii="宋体" w:hAnsi="宋体" w:cs="宋体"/>
          <w:bCs/>
          <w:i/>
          <w:iCs/>
          <w:szCs w:val="21"/>
          <w:u w:val="single"/>
        </w:rPr>
        <w:t xml:space="preserve">  </w:t>
      </w:r>
      <w:r>
        <w:rPr>
          <w:rFonts w:hint="eastAsia" w:ascii="宋体" w:hAnsi="宋体" w:cs="宋体"/>
          <w:bCs/>
          <w:szCs w:val="21"/>
          <w:u w:val="single"/>
        </w:rPr>
        <w:t xml:space="preserve">    </w:t>
      </w:r>
    </w:p>
    <w:p w14:paraId="51AC076B">
      <w:pPr>
        <w:adjustRightInd w:val="0"/>
        <w:snapToGrid w:val="0"/>
        <w:spacing w:before="156" w:beforeLines="50" w:line="360" w:lineRule="auto"/>
        <w:ind w:firstLine="422" w:firstLineChars="200"/>
        <w:rPr>
          <w:rFonts w:hint="eastAsia" w:ascii="宋体" w:hAnsi="宋体" w:cs="宋体"/>
          <w:bCs/>
          <w:color w:val="000000" w:themeColor="text1"/>
          <w:szCs w:val="21"/>
          <w14:textFill>
            <w14:solidFill>
              <w14:schemeClr w14:val="tx1"/>
            </w14:solidFill>
          </w14:textFill>
        </w:rPr>
      </w:pPr>
      <w:bookmarkStart w:id="497" w:name="_Hlk201605134"/>
      <w:r>
        <w:rPr>
          <w:rFonts w:hint="eastAsia" w:ascii="宋体" w:hAnsi="宋体" w:cs="宋体"/>
          <w:b/>
          <w:color w:val="000000" w:themeColor="text1"/>
          <w:szCs w:val="21"/>
          <w14:textFill>
            <w14:solidFill>
              <w14:schemeClr w14:val="tx1"/>
            </w14:solidFill>
          </w14:textFill>
        </w:rPr>
        <w:t>采购标的涉及货物的：</w:t>
      </w:r>
    </w:p>
    <w:p w14:paraId="4FA56F5C">
      <w:pPr>
        <w:adjustRightInd w:val="0"/>
        <w:snapToGrid w:val="0"/>
        <w:spacing w:before="156" w:beforeLines="50" w:line="360" w:lineRule="auto"/>
        <w:ind w:firstLine="420" w:firstLineChars="20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（1）货物的交货时间：</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i/>
          <w:i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 </w:t>
      </w:r>
    </w:p>
    <w:p w14:paraId="18ADEDF2">
      <w:pPr>
        <w:adjustRightInd w:val="0"/>
        <w:snapToGrid w:val="0"/>
        <w:spacing w:before="156" w:beforeLines="50" w:line="360" w:lineRule="auto"/>
        <w:ind w:firstLine="420" w:firstLineChars="200"/>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（2）地点：</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i/>
          <w:i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     </w:t>
      </w:r>
    </w:p>
    <w:bookmarkEnd w:id="497"/>
    <w:p w14:paraId="638E285D">
      <w:pPr>
        <w:pStyle w:val="5"/>
        <w:keepNext w:val="0"/>
        <w:keepLines w:val="0"/>
        <w:adjustRightInd w:val="0"/>
        <w:snapToGrid w:val="0"/>
        <w:spacing w:before="156" w:beforeLines="50" w:after="0" w:line="360" w:lineRule="auto"/>
        <w:rPr>
          <w:rFonts w:hint="eastAsia" w:ascii="黑体" w:hAnsi="黑体"/>
          <w:color w:val="000000" w:themeColor="text1"/>
          <w:sz w:val="24"/>
          <w:szCs w:val="24"/>
          <w14:textFill>
            <w14:solidFill>
              <w14:schemeClr w14:val="tx1"/>
            </w14:solidFill>
          </w14:textFill>
        </w:rPr>
      </w:pPr>
      <w:bookmarkStart w:id="498" w:name="_Toc220255142"/>
      <w:bookmarkStart w:id="499" w:name="_Toc217806165"/>
      <w:r>
        <w:rPr>
          <w:rFonts w:hint="eastAsia" w:ascii="黑体" w:hAnsi="黑体"/>
          <w:color w:val="000000" w:themeColor="text1"/>
          <w:sz w:val="24"/>
          <w:szCs w:val="24"/>
          <w14:textFill>
            <w14:solidFill>
              <w14:schemeClr w14:val="tx1"/>
            </w14:solidFill>
          </w14:textFill>
        </w:rPr>
        <w:t>4.合同价格</w:t>
      </w:r>
      <w:bookmarkEnd w:id="498"/>
      <w:bookmarkEnd w:id="499"/>
    </w:p>
    <w:p w14:paraId="5FAF749D">
      <w:pPr>
        <w:tabs>
          <w:tab w:val="left" w:pos="570"/>
          <w:tab w:val="left" w:pos="9240"/>
          <w:tab w:val="left" w:pos="9555"/>
        </w:tabs>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4.2另行约定的合同定价方式：</w:t>
      </w:r>
      <w:r>
        <w:rPr>
          <w:rFonts w:hint="eastAsia" w:ascii="宋体" w:hAnsi="宋体"/>
          <w:szCs w:val="21"/>
          <w:u w:val="single"/>
        </w:rPr>
        <w:t xml:space="preserve">                     </w:t>
      </w:r>
      <w:r>
        <w:rPr>
          <w:rFonts w:hint="eastAsia" w:ascii="宋体" w:hAnsi="宋体"/>
          <w:szCs w:val="21"/>
        </w:rPr>
        <w:t xml:space="preserve"> 。</w:t>
      </w:r>
    </w:p>
    <w:p w14:paraId="69199C66">
      <w:pPr>
        <w:pStyle w:val="5"/>
        <w:keepNext w:val="0"/>
        <w:keepLines w:val="0"/>
        <w:adjustRightInd w:val="0"/>
        <w:snapToGrid w:val="0"/>
        <w:spacing w:before="156" w:beforeLines="50" w:after="0" w:line="360" w:lineRule="auto"/>
        <w:rPr>
          <w:rFonts w:hint="eastAsia" w:ascii="黑体" w:hAnsi="黑体"/>
          <w:sz w:val="24"/>
          <w:szCs w:val="24"/>
        </w:rPr>
      </w:pPr>
      <w:bookmarkStart w:id="500" w:name="_Toc201911557"/>
      <w:bookmarkStart w:id="501" w:name="_Toc217806166"/>
      <w:bookmarkStart w:id="502" w:name="_Toc220255143"/>
      <w:bookmarkStart w:id="503" w:name="_Toc217556114"/>
      <w:r>
        <w:rPr>
          <w:rFonts w:hint="eastAsia" w:ascii="黑体" w:hAnsi="黑体"/>
          <w:sz w:val="24"/>
          <w:szCs w:val="24"/>
        </w:rPr>
        <w:t>5.合同价款支付</w:t>
      </w:r>
      <w:bookmarkEnd w:id="500"/>
      <w:bookmarkEnd w:id="501"/>
      <w:bookmarkEnd w:id="502"/>
      <w:bookmarkEnd w:id="503"/>
    </w:p>
    <w:p w14:paraId="1691EE71">
      <w:pPr>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5.1</w:t>
      </w:r>
      <w:bookmarkStart w:id="504" w:name="_Hlk217739728"/>
      <w:r>
        <w:rPr>
          <w:rFonts w:hint="eastAsia" w:asciiTheme="minorEastAsia" w:hAnsiTheme="minorEastAsia" w:eastAsiaTheme="minorEastAsia"/>
        </w:rPr>
        <w:t>合同价款支付时间</w:t>
      </w:r>
      <w:bookmarkEnd w:id="504"/>
      <w:r>
        <w:rPr>
          <w:rFonts w:hint="eastAsia" w:asciiTheme="minorEastAsia" w:hAnsiTheme="minorEastAsia" w:eastAsiaTheme="minorEastAsia"/>
        </w:rPr>
        <w:t>及方式：</w:t>
      </w:r>
      <w:bookmarkStart w:id="505" w:name="OLE_LINK3"/>
      <w:r>
        <w:rPr>
          <w:rFonts w:hint="eastAsia" w:asciiTheme="minorEastAsia" w:hAnsiTheme="minorEastAsia" w:eastAsiaTheme="minorEastAsia"/>
          <w:u w:val="single"/>
        </w:rPr>
        <w:t xml:space="preserve">                             </w:t>
      </w:r>
      <w:bookmarkEnd w:id="505"/>
      <w:r>
        <w:rPr>
          <w:rFonts w:hint="eastAsia" w:asciiTheme="minorEastAsia" w:hAnsiTheme="minorEastAsia" w:eastAsiaTheme="minorEastAsia"/>
        </w:rPr>
        <w:t xml:space="preserve"> 。</w:t>
      </w:r>
    </w:p>
    <w:p w14:paraId="7775226A">
      <w:pPr>
        <w:pStyle w:val="5"/>
        <w:keepNext w:val="0"/>
        <w:keepLines w:val="0"/>
        <w:adjustRightInd w:val="0"/>
        <w:snapToGrid w:val="0"/>
        <w:spacing w:before="156" w:beforeLines="50" w:after="0" w:line="360" w:lineRule="auto"/>
        <w:rPr>
          <w:rFonts w:hint="eastAsia" w:ascii="黑体" w:hAnsi="黑体"/>
          <w:sz w:val="24"/>
          <w:szCs w:val="24"/>
        </w:rPr>
      </w:pPr>
      <w:bookmarkStart w:id="506" w:name="_Toc217806167"/>
      <w:bookmarkStart w:id="507" w:name="_Toc220255144"/>
      <w:bookmarkStart w:id="508" w:name="_Toc201911559"/>
      <w:bookmarkStart w:id="509" w:name="_Toc217556116"/>
      <w:r>
        <w:rPr>
          <w:rFonts w:hint="eastAsia" w:ascii="黑体" w:hAnsi="黑体"/>
          <w:sz w:val="24"/>
          <w:szCs w:val="24"/>
        </w:rPr>
        <w:t>6.履约担保</w:t>
      </w:r>
      <w:bookmarkEnd w:id="506"/>
      <w:bookmarkEnd w:id="507"/>
      <w:bookmarkEnd w:id="508"/>
      <w:bookmarkEnd w:id="509"/>
    </w:p>
    <w:p w14:paraId="63B633A4">
      <w:pPr>
        <w:adjustRightInd w:val="0"/>
        <w:snapToGrid w:val="0"/>
        <w:spacing w:before="156" w:beforeLines="50" w:line="360" w:lineRule="auto"/>
        <w:ind w:firstLine="420" w:firstLineChars="200"/>
      </w:pPr>
      <w:r>
        <w:rPr>
          <w:rFonts w:hint="eastAsia"/>
        </w:rPr>
        <w:t>6.1合同另行约定的履约担保：</w:t>
      </w:r>
      <w:r>
        <w:rPr>
          <w:rFonts w:hint="eastAsia" w:ascii="宋体" w:hAnsi="宋体"/>
          <w:szCs w:val="21"/>
          <w:u w:val="single"/>
        </w:rPr>
        <w:t xml:space="preserve">                     </w:t>
      </w:r>
      <w:r>
        <w:rPr>
          <w:rFonts w:hint="eastAsia" w:ascii="宋体" w:hAnsi="宋体"/>
          <w:szCs w:val="21"/>
        </w:rPr>
        <w:t xml:space="preserve"> 。</w:t>
      </w:r>
      <w:r>
        <w:rPr>
          <w:rFonts w:hint="eastAsia"/>
        </w:rPr>
        <w:t xml:space="preserve">                     </w:t>
      </w:r>
    </w:p>
    <w:p w14:paraId="5FE81396">
      <w:pPr>
        <w:pStyle w:val="5"/>
        <w:keepNext w:val="0"/>
        <w:keepLines w:val="0"/>
        <w:adjustRightInd w:val="0"/>
        <w:snapToGrid w:val="0"/>
        <w:spacing w:before="156" w:beforeLines="50" w:after="0" w:line="360" w:lineRule="auto"/>
        <w:rPr>
          <w:rFonts w:hint="eastAsia" w:ascii="黑体" w:hAnsi="黑体"/>
          <w:sz w:val="24"/>
          <w:szCs w:val="24"/>
        </w:rPr>
      </w:pPr>
      <w:bookmarkStart w:id="510" w:name="_Toc201911560"/>
      <w:bookmarkStart w:id="511" w:name="_Toc220255145"/>
      <w:bookmarkStart w:id="512" w:name="_Toc217806168"/>
      <w:bookmarkStart w:id="513" w:name="_Toc217556117"/>
      <w:r>
        <w:rPr>
          <w:rFonts w:hint="eastAsia" w:ascii="黑体" w:hAnsi="黑体"/>
          <w:sz w:val="24"/>
          <w:szCs w:val="24"/>
        </w:rPr>
        <w:t>7.甲方的权利和义务</w:t>
      </w:r>
      <w:bookmarkEnd w:id="510"/>
      <w:bookmarkEnd w:id="511"/>
      <w:bookmarkEnd w:id="512"/>
      <w:bookmarkEnd w:id="513"/>
    </w:p>
    <w:p w14:paraId="654448BE">
      <w:pPr>
        <w:autoSpaceDE w:val="0"/>
        <w:autoSpaceDN w:val="0"/>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7.7</w:t>
      </w:r>
      <w:r>
        <w:rPr>
          <w:rFonts w:ascii="宋体" w:hAnsi="宋体"/>
          <w:szCs w:val="21"/>
        </w:rPr>
        <w:t xml:space="preserve"> </w:t>
      </w:r>
      <w:r>
        <w:rPr>
          <w:rFonts w:hint="eastAsia" w:ascii="宋体" w:hAnsi="宋体"/>
          <w:szCs w:val="21"/>
        </w:rPr>
        <w:t>合同约定应当由甲方承担的其他义务和责任：</w:t>
      </w:r>
      <w:r>
        <w:rPr>
          <w:rFonts w:hint="eastAsia" w:ascii="宋体" w:hAnsi="宋体"/>
          <w:szCs w:val="21"/>
          <w:u w:val="single"/>
        </w:rPr>
        <w:t xml:space="preserve">                   </w:t>
      </w:r>
      <w:r>
        <w:rPr>
          <w:rFonts w:hint="eastAsia" w:ascii="宋体" w:hAnsi="宋体"/>
          <w:szCs w:val="21"/>
        </w:rPr>
        <w:t>。</w:t>
      </w:r>
    </w:p>
    <w:p w14:paraId="07A78668">
      <w:pPr>
        <w:pStyle w:val="5"/>
        <w:keepNext w:val="0"/>
        <w:keepLines w:val="0"/>
        <w:adjustRightInd w:val="0"/>
        <w:snapToGrid w:val="0"/>
        <w:spacing w:before="156" w:beforeLines="50" w:after="0" w:line="360" w:lineRule="auto"/>
        <w:rPr>
          <w:rFonts w:hint="eastAsia" w:ascii="黑体" w:hAnsi="黑体"/>
          <w:sz w:val="24"/>
          <w:szCs w:val="24"/>
        </w:rPr>
      </w:pPr>
      <w:bookmarkStart w:id="514" w:name="_Toc217806169"/>
      <w:bookmarkStart w:id="515" w:name="_Toc217556118"/>
      <w:bookmarkStart w:id="516" w:name="_Toc220255146"/>
      <w:bookmarkStart w:id="517" w:name="_Toc201911561"/>
      <w:r>
        <w:rPr>
          <w:rFonts w:hint="eastAsia" w:ascii="黑体" w:hAnsi="黑体"/>
          <w:sz w:val="24"/>
          <w:szCs w:val="24"/>
        </w:rPr>
        <w:t>8.乙方的权利和义务</w:t>
      </w:r>
      <w:bookmarkEnd w:id="514"/>
      <w:bookmarkEnd w:id="515"/>
      <w:bookmarkEnd w:id="516"/>
      <w:bookmarkEnd w:id="517"/>
    </w:p>
    <w:p w14:paraId="40DBEE0B">
      <w:pPr>
        <w:pStyle w:val="17"/>
        <w:adjustRightInd w:val="0"/>
        <w:snapToGrid w:val="0"/>
        <w:spacing w:before="156" w:beforeLines="50" w:after="0" w:line="360" w:lineRule="auto"/>
        <w:ind w:firstLine="369" w:firstLineChars="176"/>
        <w:rPr>
          <w:rFonts w:hint="eastAsia" w:ascii="宋体" w:hAnsi="宋体" w:cs="宋体"/>
          <w:szCs w:val="21"/>
        </w:rPr>
      </w:pPr>
      <w:r>
        <w:rPr>
          <w:rFonts w:hint="eastAsia" w:ascii="宋体" w:hAnsi="宋体"/>
          <w:szCs w:val="21"/>
        </w:rPr>
        <w:t>8.1合同约定应当乙方撤换不能胜任本职工作、有严重过失行为、行为不端或玩忽职守人员的时间：</w:t>
      </w:r>
      <w:r>
        <w:rPr>
          <w:rFonts w:hint="eastAsia" w:ascii="宋体" w:hAnsi="宋体"/>
          <w:szCs w:val="21"/>
          <w:u w:val="single"/>
        </w:rPr>
        <w:t xml:space="preserve">   </w:t>
      </w:r>
      <w:r>
        <w:rPr>
          <w:rFonts w:hint="eastAsia" w:ascii="宋体" w:hAnsi="宋体"/>
          <w:i/>
          <w:iCs/>
          <w:szCs w:val="21"/>
          <w:u w:val="single"/>
        </w:rPr>
        <w:t>【   】日内予以撤换</w:t>
      </w:r>
      <w:r>
        <w:rPr>
          <w:rFonts w:hint="eastAsia" w:ascii="宋体" w:hAnsi="宋体"/>
          <w:szCs w:val="21"/>
          <w:u w:val="single"/>
        </w:rPr>
        <w:t xml:space="preserve">  </w:t>
      </w:r>
      <w:r>
        <w:rPr>
          <w:rFonts w:hint="eastAsia" w:ascii="宋体" w:hAnsi="宋体"/>
          <w:szCs w:val="21"/>
        </w:rPr>
        <w:t>。</w:t>
      </w:r>
    </w:p>
    <w:p w14:paraId="5047E08E">
      <w:pPr>
        <w:pStyle w:val="17"/>
        <w:adjustRightInd w:val="0"/>
        <w:snapToGrid w:val="0"/>
        <w:spacing w:before="156" w:beforeLines="50" w:after="0" w:line="360" w:lineRule="auto"/>
        <w:ind w:firstLine="369" w:firstLineChars="176"/>
        <w:rPr>
          <w:rFonts w:hint="eastAsia" w:ascii="宋体" w:hAnsi="宋体" w:cs="宋体"/>
          <w:szCs w:val="21"/>
        </w:rPr>
      </w:pPr>
      <w:r>
        <w:rPr>
          <w:rFonts w:hint="eastAsia" w:ascii="宋体" w:hAnsi="宋体"/>
          <w:szCs w:val="21"/>
        </w:rPr>
        <w:t>8.7合同约定应当由乙方承担的其他义务和责任：</w:t>
      </w:r>
      <w:r>
        <w:rPr>
          <w:rFonts w:hint="eastAsia" w:ascii="宋体" w:hAnsi="宋体"/>
          <w:szCs w:val="21"/>
          <w:u w:val="single"/>
        </w:rPr>
        <w:t xml:space="preserve">                   </w:t>
      </w:r>
      <w:r>
        <w:rPr>
          <w:rFonts w:hint="eastAsia" w:ascii="宋体" w:hAnsi="宋体"/>
          <w:szCs w:val="21"/>
        </w:rPr>
        <w:t>。</w:t>
      </w:r>
    </w:p>
    <w:p w14:paraId="707E8924">
      <w:pPr>
        <w:pStyle w:val="5"/>
        <w:keepNext w:val="0"/>
        <w:keepLines w:val="0"/>
        <w:adjustRightInd w:val="0"/>
        <w:snapToGrid w:val="0"/>
        <w:spacing w:before="156" w:beforeLines="50" w:after="0" w:line="360" w:lineRule="auto"/>
        <w:rPr>
          <w:rFonts w:hint="eastAsia" w:ascii="黑体" w:hAnsi="黑体"/>
          <w:sz w:val="24"/>
          <w:szCs w:val="24"/>
        </w:rPr>
      </w:pPr>
      <w:bookmarkStart w:id="518" w:name="_Toc217556119"/>
      <w:bookmarkStart w:id="519" w:name="_Toc220255147"/>
      <w:bookmarkStart w:id="520" w:name="_Toc201911562"/>
      <w:bookmarkStart w:id="521" w:name="_Toc217806170"/>
      <w:r>
        <w:rPr>
          <w:rFonts w:hint="eastAsia" w:ascii="黑体" w:hAnsi="黑体"/>
          <w:sz w:val="24"/>
          <w:szCs w:val="24"/>
        </w:rPr>
        <w:t>10.技术服务和售后服务</w:t>
      </w:r>
      <w:bookmarkEnd w:id="518"/>
      <w:bookmarkEnd w:id="519"/>
      <w:bookmarkEnd w:id="520"/>
      <w:bookmarkEnd w:id="521"/>
    </w:p>
    <w:p w14:paraId="416016F3">
      <w:pPr>
        <w:autoSpaceDE w:val="0"/>
        <w:autoSpaceDN w:val="0"/>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10.2</w:t>
      </w:r>
      <w:r>
        <w:rPr>
          <w:rFonts w:hint="eastAsia" w:ascii="宋体" w:hAnsi="宋体"/>
          <w:szCs w:val="21"/>
        </w:rPr>
        <w:t>合同约定应当由乙方提供的其他服务：</w:t>
      </w:r>
      <w:r>
        <w:rPr>
          <w:rFonts w:hint="eastAsia" w:ascii="宋体" w:hAnsi="宋体"/>
          <w:szCs w:val="21"/>
          <w:u w:val="single"/>
        </w:rPr>
        <w:t xml:space="preserve">              </w:t>
      </w:r>
      <w:r>
        <w:rPr>
          <w:rFonts w:hint="eastAsia" w:ascii="宋体" w:hAnsi="宋体"/>
          <w:szCs w:val="21"/>
        </w:rPr>
        <w:t xml:space="preserve"> 。</w:t>
      </w:r>
    </w:p>
    <w:p w14:paraId="1E5D3F45">
      <w:pPr>
        <w:pStyle w:val="5"/>
        <w:keepNext w:val="0"/>
        <w:keepLines w:val="0"/>
        <w:adjustRightInd w:val="0"/>
        <w:snapToGrid w:val="0"/>
        <w:spacing w:before="156" w:beforeLines="50" w:after="0" w:line="360" w:lineRule="auto"/>
        <w:rPr>
          <w:rFonts w:hint="eastAsia" w:ascii="黑体" w:hAnsi="黑体"/>
          <w:sz w:val="24"/>
          <w:szCs w:val="24"/>
        </w:rPr>
      </w:pPr>
      <w:bookmarkStart w:id="522" w:name="_Toc217556120"/>
      <w:bookmarkStart w:id="523" w:name="_Toc220255148"/>
      <w:bookmarkStart w:id="524" w:name="_Toc217806171"/>
      <w:bookmarkStart w:id="525" w:name="_Toc201911563"/>
      <w:r>
        <w:rPr>
          <w:rFonts w:hint="eastAsia" w:ascii="黑体" w:hAnsi="黑体"/>
          <w:sz w:val="24"/>
          <w:szCs w:val="24"/>
        </w:rPr>
        <w:t>11.履约验收</w:t>
      </w:r>
      <w:bookmarkEnd w:id="522"/>
      <w:bookmarkEnd w:id="523"/>
      <w:bookmarkEnd w:id="524"/>
      <w:bookmarkEnd w:id="525"/>
      <w:r>
        <w:rPr>
          <w:rFonts w:hint="eastAsia" w:ascii="黑体" w:hAnsi="黑体"/>
          <w:sz w:val="24"/>
          <w:szCs w:val="24"/>
        </w:rPr>
        <w:t xml:space="preserve"> </w:t>
      </w:r>
    </w:p>
    <w:p w14:paraId="7A510F7B">
      <w:pPr>
        <w:autoSpaceDE w:val="0"/>
        <w:autoSpaceDN w:val="0"/>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11.2交付类服务项目验收</w:t>
      </w:r>
    </w:p>
    <w:p w14:paraId="12CBE496">
      <w:pPr>
        <w:autoSpaceDE w:val="0"/>
        <w:autoSpaceDN w:val="0"/>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（4）合同另行约定的第三方机构</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i/>
          <w:iCs/>
          <w:szCs w:val="21"/>
          <w:u w:val="single"/>
        </w:rPr>
        <w:t xml:space="preserve">    </w:t>
      </w:r>
      <w:r>
        <w:rPr>
          <w:rFonts w:hint="eastAsia" w:asciiTheme="minorEastAsia" w:hAnsiTheme="minorEastAsia" w:eastAsiaTheme="minorEastAsia"/>
          <w:i/>
          <w:iCs/>
          <w:szCs w:val="21"/>
        </w:rPr>
        <w:t xml:space="preserve"> </w:t>
      </w:r>
      <w:r>
        <w:rPr>
          <w:rFonts w:hint="eastAsia" w:asciiTheme="minorEastAsia" w:hAnsiTheme="minorEastAsia" w:eastAsiaTheme="minorEastAsia"/>
          <w:szCs w:val="21"/>
        </w:rPr>
        <w:t>。</w:t>
      </w:r>
    </w:p>
    <w:p w14:paraId="330D0E8F">
      <w:pPr>
        <w:autoSpaceDE w:val="0"/>
        <w:autoSpaceDN w:val="0"/>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11.3实施类服务项目验收</w:t>
      </w:r>
    </w:p>
    <w:p w14:paraId="16F4430B">
      <w:pPr>
        <w:autoSpaceDE w:val="0"/>
        <w:autoSpaceDN w:val="0"/>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（1）</w:t>
      </w:r>
      <w:bookmarkStart w:id="526" w:name="_Hlk217409137"/>
      <w:r>
        <w:rPr>
          <w:rFonts w:hint="eastAsia" w:ascii="宋体" w:hAnsi="宋体"/>
          <w:szCs w:val="21"/>
        </w:rPr>
        <w:t>分期考核的时间：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33BCAE3A">
      <w:pPr>
        <w:autoSpaceDE w:val="0"/>
        <w:autoSpaceDN w:val="0"/>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合同约定的考核内容</w:t>
      </w:r>
      <w:r>
        <w:rPr>
          <w:rFonts w:hint="eastAsia" w:ascii="宋体" w:hAnsi="宋体"/>
          <w:i/>
          <w:iCs/>
          <w:color w:val="0070C0"/>
          <w:szCs w:val="21"/>
        </w:rPr>
        <w:t>（可选择单一或多重考核内容）</w:t>
      </w:r>
      <w:r>
        <w:rPr>
          <w:rFonts w:hint="eastAsia" w:ascii="宋体" w:hAnsi="宋体"/>
          <w:szCs w:val="21"/>
        </w:rPr>
        <w:t>：</w:t>
      </w:r>
    </w:p>
    <w:p w14:paraId="6874A782">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i/>
          <w:iCs/>
          <w:szCs w:val="21"/>
        </w:rPr>
        <w:t xml:space="preserve">日常督査考核 </w:t>
      </w:r>
    </w:p>
    <w:p w14:paraId="5E4B0828">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i/>
          <w:iCs/>
          <w:szCs w:val="21"/>
        </w:rPr>
        <w:t>岗位督查</w:t>
      </w:r>
      <w:r>
        <w:rPr>
          <w:rFonts w:hint="eastAsia" w:asciiTheme="minorEastAsia" w:hAnsiTheme="minorEastAsia" w:eastAsiaTheme="minorEastAsia"/>
          <w:szCs w:val="21"/>
        </w:rPr>
        <w:t xml:space="preserve"> </w:t>
      </w:r>
    </w:p>
    <w:p w14:paraId="7F84CFE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i/>
          <w:iCs/>
          <w:szCs w:val="21"/>
        </w:rPr>
        <w:t xml:space="preserve">专项检查 </w:t>
      </w:r>
    </w:p>
    <w:p w14:paraId="2527D36A">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i/>
          <w:iCs/>
          <w:szCs w:val="21"/>
        </w:rPr>
        <w:t xml:space="preserve">特殊部位或者场所检查 </w:t>
      </w:r>
    </w:p>
    <w:p w14:paraId="03E659E9">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i/>
          <w:iCs/>
          <w:szCs w:val="21"/>
        </w:rPr>
        <w:t>重大活动检查</w:t>
      </w:r>
      <w:r>
        <w:rPr>
          <w:rFonts w:hint="eastAsia" w:asciiTheme="minorEastAsia" w:hAnsiTheme="minorEastAsia" w:eastAsiaTheme="minorEastAsia"/>
          <w:szCs w:val="21"/>
        </w:rPr>
        <w:t xml:space="preserve"> </w:t>
      </w:r>
    </w:p>
    <w:p w14:paraId="3713EF4D">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i/>
          <w:iCs/>
          <w:szCs w:val="21"/>
        </w:rPr>
        <w:t xml:space="preserve">满意度调查 </w:t>
      </w:r>
    </w:p>
    <w:p w14:paraId="12D02488">
      <w:pPr>
        <w:autoSpaceDE w:val="0"/>
        <w:autoSpaceDN w:val="0"/>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i/>
          <w:iCs/>
          <w:szCs w:val="21"/>
        </w:rPr>
        <w:t>合同履约综合评价</w:t>
      </w:r>
    </w:p>
    <w:p w14:paraId="56163ACA">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宋体" w:hAnsi="宋体"/>
          <w:szCs w:val="21"/>
        </w:rPr>
        <w:t>考核标准</w:t>
      </w:r>
      <w:bookmarkEnd w:id="526"/>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2DDA38DE">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11.4采购标的涉及货物的，合同约定的货物的验收程序</w:t>
      </w:r>
      <w:r>
        <w:rPr>
          <w:rFonts w:hint="eastAsia" w:asciiTheme="minorEastAsia" w:hAnsiTheme="minorEastAsia" w:eastAsiaTheme="minorEastAsia"/>
          <w:i/>
          <w:iCs/>
          <w:color w:val="0070C0"/>
          <w:szCs w:val="21"/>
        </w:rPr>
        <w:t>（可选择单一或多重验收环节）</w:t>
      </w:r>
      <w:r>
        <w:rPr>
          <w:rFonts w:hint="eastAsia" w:asciiTheme="minorEastAsia" w:hAnsiTheme="minorEastAsia" w:eastAsiaTheme="minorEastAsia"/>
          <w:szCs w:val="21"/>
        </w:rPr>
        <w:t xml:space="preserve">： </w:t>
      </w:r>
    </w:p>
    <w:p w14:paraId="27C45C3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 出厂检验  </w:t>
      </w:r>
    </w:p>
    <w:p w14:paraId="3311787A">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 到货检验  </w:t>
      </w:r>
    </w:p>
    <w:p w14:paraId="4047AE65">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 安装调试检验  </w:t>
      </w:r>
    </w:p>
    <w:p w14:paraId="18FA3CE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考核或检验：追加考核或检验的次数：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14:paraId="52FE0B3B">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验收</w:t>
      </w:r>
    </w:p>
    <w:p w14:paraId="7701B690">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11.5采购标的涉及货物的，货物的质量保证</w:t>
      </w:r>
    </w:p>
    <w:p w14:paraId="17C5B43E">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rPr>
      </w:pPr>
      <w:r>
        <w:rPr>
          <w:rFonts w:hint="eastAsia" w:asciiTheme="minorEastAsia" w:hAnsiTheme="minorEastAsia" w:eastAsiaTheme="minorEastAsia"/>
        </w:rPr>
        <w:t>（2）合同另行约定的货物质量保证期：</w:t>
      </w:r>
    </w:p>
    <w:p w14:paraId="16A060CE">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i/>
          <w:iCs/>
          <w:color w:val="000000" w:themeColor="text1"/>
          <w:u w:val="single"/>
          <w14:textFill>
            <w14:solidFill>
              <w14:schemeClr w14:val="tx1"/>
            </w14:solidFill>
          </w14:textFill>
        </w:rPr>
        <w:t>自采购项目验收合格之日起【    】个月</w:t>
      </w:r>
    </w:p>
    <w:p w14:paraId="21AE6DBE">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color w:val="000000" w:themeColor="text1"/>
          <w:u w:val="single"/>
          <w14:textFill>
            <w14:solidFill>
              <w14:schemeClr w14:val="tx1"/>
            </w14:solidFill>
          </w14:textFill>
        </w:rPr>
      </w:pPr>
      <w:r>
        <w:rPr>
          <w:rFonts w:hint="eastAsia" w:asciiTheme="minorEastAsia" w:hAnsiTheme="minorEastAsia" w:eastAsiaTheme="minorEastAsia"/>
          <w:szCs w:val="21"/>
        </w:rPr>
        <w:t>□</w:t>
      </w:r>
      <w:r>
        <w:rPr>
          <w:rFonts w:hint="eastAsia" w:asciiTheme="minorEastAsia" w:hAnsiTheme="minorEastAsia" w:eastAsiaTheme="minorEastAsia"/>
          <w:i/>
          <w:iCs/>
          <w:szCs w:val="21"/>
        </w:rPr>
        <w:t xml:space="preserve"> </w:t>
      </w:r>
      <w:r>
        <w:rPr>
          <w:rFonts w:hint="eastAsia" w:asciiTheme="minorEastAsia" w:hAnsiTheme="minorEastAsia" w:eastAsiaTheme="minorEastAsia"/>
          <w:i/>
          <w:iCs/>
          <w:color w:val="000000" w:themeColor="text1"/>
          <w:u w:val="single"/>
          <w14:textFill>
            <w14:solidFill>
              <w14:schemeClr w14:val="tx1"/>
            </w14:solidFill>
          </w14:textFill>
        </w:rPr>
        <w:t>自货物验收合格之日起【    】个月</w:t>
      </w:r>
    </w:p>
    <w:p w14:paraId="3BB4E0A0">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关键部件的质量保证期：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w:t>
      </w:r>
    </w:p>
    <w:p w14:paraId="251A225C">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（3）货物质量缺陷响应时间：</w:t>
      </w:r>
      <w:r>
        <w:rPr>
          <w:rFonts w:hint="eastAsia" w:asciiTheme="minorEastAsia" w:hAnsiTheme="minorEastAsia" w:eastAsiaTheme="minorEastAsia"/>
          <w:bCs/>
          <w:i/>
          <w:iCs/>
          <w:szCs w:val="21"/>
          <w:u w:val="single"/>
        </w:rPr>
        <w:t>甲方提出后，乙方应当在【     】小时内响应，技术人员【   】小时内到达现场提供相关的维修、更换等服务。</w:t>
      </w:r>
    </w:p>
    <w:p w14:paraId="76A4DACA">
      <w:pPr>
        <w:pStyle w:val="5"/>
        <w:keepNext w:val="0"/>
        <w:keepLines w:val="0"/>
        <w:adjustRightInd w:val="0"/>
        <w:snapToGrid w:val="0"/>
        <w:spacing w:before="156" w:beforeLines="50" w:after="0" w:line="360" w:lineRule="auto"/>
        <w:rPr>
          <w:rFonts w:hint="eastAsia" w:ascii="黑体" w:hAnsi="黑体"/>
          <w:sz w:val="24"/>
          <w:szCs w:val="24"/>
        </w:rPr>
      </w:pPr>
      <w:bookmarkStart w:id="527" w:name="_Toc201911564"/>
      <w:bookmarkStart w:id="528" w:name="_Toc220255149"/>
      <w:bookmarkStart w:id="529" w:name="_Toc217556121"/>
      <w:bookmarkStart w:id="530" w:name="_Toc217806172"/>
      <w:r>
        <w:rPr>
          <w:rFonts w:hint="eastAsia" w:ascii="黑体" w:hAnsi="黑体"/>
          <w:sz w:val="24"/>
          <w:szCs w:val="24"/>
        </w:rPr>
        <w:t>12.权利保证和权利归属</w:t>
      </w:r>
      <w:bookmarkEnd w:id="527"/>
      <w:bookmarkEnd w:id="528"/>
      <w:bookmarkEnd w:id="529"/>
      <w:bookmarkEnd w:id="530"/>
    </w:p>
    <w:p w14:paraId="2D6A8081">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12.</w:t>
      </w:r>
      <w:bookmarkStart w:id="531" w:name="_Hlk217548169"/>
      <w:r>
        <w:rPr>
          <w:rFonts w:hint="eastAsia" w:asciiTheme="minorEastAsia" w:hAnsiTheme="minorEastAsia" w:eastAsiaTheme="minorEastAsia"/>
          <w:szCs w:val="21"/>
        </w:rPr>
        <w:t>2权利归属</w:t>
      </w:r>
    </w:p>
    <w:p w14:paraId="69D097EC">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（2）合同另行约定的</w:t>
      </w:r>
      <w:bookmarkEnd w:id="531"/>
      <w:r>
        <w:rPr>
          <w:rFonts w:hint="eastAsia" w:asciiTheme="minorEastAsia" w:hAnsiTheme="minorEastAsia" w:eastAsiaTheme="minorEastAsia"/>
          <w:szCs w:val="21"/>
        </w:rPr>
        <w:t>知识产权和其他权益归属：</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02612862">
      <w:pPr>
        <w:pStyle w:val="5"/>
        <w:keepNext w:val="0"/>
        <w:keepLines w:val="0"/>
        <w:adjustRightInd w:val="0"/>
        <w:snapToGrid w:val="0"/>
        <w:spacing w:before="156" w:beforeLines="50" w:after="0" w:line="360" w:lineRule="auto"/>
        <w:rPr>
          <w:rFonts w:hint="eastAsia" w:ascii="黑体" w:hAnsi="黑体"/>
          <w:sz w:val="24"/>
          <w:szCs w:val="24"/>
        </w:rPr>
      </w:pPr>
      <w:bookmarkStart w:id="532" w:name="_Toc217556122"/>
      <w:bookmarkStart w:id="533" w:name="_Toc217806173"/>
      <w:bookmarkStart w:id="534" w:name="_Toc220255150"/>
      <w:bookmarkStart w:id="535" w:name="_Toc201911566"/>
      <w:r>
        <w:rPr>
          <w:rStyle w:val="95"/>
          <w:rFonts w:hint="eastAsia" w:ascii="黑体" w:hAnsi="黑体"/>
          <w:b w:val="0"/>
          <w:bCs w:val="0"/>
          <w:sz w:val="24"/>
          <w:szCs w:val="24"/>
        </w:rPr>
        <w:t>1</w:t>
      </w:r>
      <w:r>
        <w:rPr>
          <w:rFonts w:hint="eastAsia" w:ascii="黑体" w:hAnsi="黑体"/>
          <w:sz w:val="24"/>
          <w:szCs w:val="24"/>
        </w:rPr>
        <w:t>5.违约责任</w:t>
      </w:r>
      <w:bookmarkEnd w:id="532"/>
      <w:bookmarkEnd w:id="533"/>
      <w:bookmarkEnd w:id="534"/>
      <w:bookmarkEnd w:id="535"/>
    </w:p>
    <w:p w14:paraId="6456DD70">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15.2乙方违约处理</w:t>
      </w:r>
    </w:p>
    <w:p w14:paraId="737A0779">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w:t>
      </w:r>
      <w:bookmarkStart w:id="536" w:name="_Hlk217555723"/>
      <w:r>
        <w:rPr>
          <w:rFonts w:hint="eastAsia" w:asciiTheme="minorEastAsia" w:hAnsiTheme="minorEastAsia" w:eastAsiaTheme="minorEastAsia"/>
          <w:szCs w:val="21"/>
        </w:rPr>
        <w:t>合同另行约定</w:t>
      </w:r>
      <w:bookmarkEnd w:id="536"/>
      <w:r>
        <w:rPr>
          <w:rFonts w:hint="eastAsia" w:asciiTheme="minorEastAsia" w:hAnsiTheme="minorEastAsia" w:eastAsiaTheme="minorEastAsia"/>
          <w:szCs w:val="21"/>
        </w:rPr>
        <w:t>的乙方交付违约金计算：</w:t>
      </w:r>
      <w:r>
        <w:rPr>
          <w:rFonts w:hint="eastAsia" w:asciiTheme="minorEastAsia" w:hAnsiTheme="minorEastAsia" w:eastAsiaTheme="minorEastAsia"/>
          <w:bCs/>
          <w:szCs w:val="21"/>
          <w:u w:val="single"/>
        </w:rPr>
        <w:t xml:space="preserve">                 </w:t>
      </w:r>
    </w:p>
    <w:p w14:paraId="2B7DB27B">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color w:val="000000" w:themeColor="text1"/>
          <w:u w:val="single"/>
          <w14:textFill>
            <w14:solidFill>
              <w14:schemeClr w14:val="tx1"/>
            </w14:solidFill>
          </w14:textFill>
        </w:rPr>
      </w:pPr>
      <w:r>
        <w:rPr>
          <w:rFonts w:hint="eastAsia" w:asciiTheme="minorEastAsia" w:hAnsiTheme="minorEastAsia" w:eastAsiaTheme="minorEastAsia"/>
          <w:szCs w:val="21"/>
        </w:rPr>
        <w:t>15.3</w:t>
      </w:r>
      <w:r>
        <w:rPr>
          <w:rFonts w:hint="eastAsia" w:asciiTheme="minorEastAsia" w:hAnsiTheme="minorEastAsia" w:eastAsiaTheme="minorEastAsia"/>
        </w:rPr>
        <w:t>修理、重作、更换相关具体规定：</w:t>
      </w:r>
      <w:r>
        <w:rPr>
          <w:rFonts w:hint="eastAsia" w:asciiTheme="minorEastAsia" w:hAnsiTheme="minorEastAsia" w:eastAsiaTheme="minorEastAsia"/>
          <w:u w:val="single"/>
        </w:rPr>
        <w:t xml:space="preserve"> </w:t>
      </w:r>
      <w:r>
        <w:rPr>
          <w:rFonts w:hint="eastAsia" w:asciiTheme="minorEastAsia" w:hAnsiTheme="minorEastAsia" w:eastAsiaTheme="minorEastAsia"/>
          <w:i/>
          <w:iCs/>
          <w:color w:val="000000" w:themeColor="text1"/>
          <w:u w:val="single"/>
          <w14:textFill>
            <w14:solidFill>
              <w14:schemeClr w14:val="tx1"/>
            </w14:solidFill>
          </w14:textFill>
        </w:rPr>
        <w:t>乙方提供的货物在质量期内因货物本身的质量问题发生故障，乙方应负责免费更换。对达不到技术要求者，</w:t>
      </w:r>
      <w:r>
        <w:rPr>
          <w:rFonts w:hint="eastAsia" w:asciiTheme="minorEastAsia" w:hAnsiTheme="minorEastAsia" w:eastAsiaTheme="minorEastAsia"/>
          <w:i/>
          <w:iCs/>
          <w:u w:val="single"/>
        </w:rPr>
        <w:t>按下列第【   】种方式处理</w:t>
      </w:r>
      <w:r>
        <w:rPr>
          <w:rFonts w:hint="eastAsia" w:asciiTheme="minorEastAsia" w:hAnsiTheme="minorEastAsia" w:eastAsiaTheme="minorEastAsia"/>
          <w:i/>
          <w:iCs/>
          <w:color w:val="000000" w:themeColor="text1"/>
          <w:u w:val="single"/>
          <w14:textFill>
            <w14:solidFill>
              <w14:schemeClr w14:val="tx1"/>
            </w14:solidFill>
          </w14:textFill>
        </w:rPr>
        <w:t xml:space="preserve">： </w:t>
      </w:r>
    </w:p>
    <w:p w14:paraId="1034E68A">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color w:val="000000" w:themeColor="text1"/>
          <w:u w:val="single"/>
          <w14:textFill>
            <w14:solidFill>
              <w14:schemeClr w14:val="tx1"/>
            </w14:solidFill>
          </w14:textFill>
        </w:rPr>
      </w:pPr>
      <w:r>
        <w:rPr>
          <w:rFonts w:hint="eastAsia" w:asciiTheme="minorEastAsia" w:hAnsiTheme="minorEastAsia" w:eastAsiaTheme="minorEastAsia"/>
          <w:i/>
          <w:iCs/>
          <w:color w:val="000000" w:themeColor="text1"/>
          <w:u w:val="single"/>
          <w14:textFill>
            <w14:solidFill>
              <w14:schemeClr w14:val="tx1"/>
            </w14:solidFill>
          </w14:textFill>
        </w:rPr>
        <w:t xml:space="preserve">（1）更换：由乙方承担所发生的全部费用。 </w:t>
      </w:r>
    </w:p>
    <w:p w14:paraId="587CE50B">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i/>
          <w:iCs/>
          <w:color w:val="000000" w:themeColor="text1"/>
          <w:u w:val="single"/>
          <w14:textFill>
            <w14:solidFill>
              <w14:schemeClr w14:val="tx1"/>
            </w14:solidFill>
          </w14:textFill>
        </w:rPr>
      </w:pPr>
      <w:r>
        <w:rPr>
          <w:rFonts w:hint="eastAsia" w:asciiTheme="minorEastAsia" w:hAnsiTheme="minorEastAsia" w:eastAsiaTheme="minorEastAsia"/>
          <w:i/>
          <w:iCs/>
          <w:color w:val="000000" w:themeColor="text1"/>
          <w:u w:val="single"/>
          <w14:textFill>
            <w14:solidFill>
              <w14:schemeClr w14:val="tx1"/>
            </w14:solidFill>
          </w14:textFill>
        </w:rPr>
        <w:t xml:space="preserve">（2）贬值处理：由甲乙双方合议定价。 </w:t>
      </w:r>
    </w:p>
    <w:p w14:paraId="4A6BB794">
      <w:pPr>
        <w:tabs>
          <w:tab w:val="left" w:pos="570"/>
          <w:tab w:val="left" w:pos="9240"/>
          <w:tab w:val="left" w:pos="9555"/>
        </w:tabs>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i/>
          <w:iCs/>
          <w:color w:val="000000" w:themeColor="text1"/>
          <w:u w:val="single"/>
          <w14:textFill>
            <w14:solidFill>
              <w14:schemeClr w14:val="tx1"/>
            </w14:solidFill>
          </w14:textFill>
        </w:rPr>
        <w:t>（3）退货处理：乙方应退还甲方支付的合同款，同时应承担退还该货物的直接费用（运输、保险、检验、货款利息及银行手续费等）。</w:t>
      </w:r>
      <w:r>
        <w:rPr>
          <w:rFonts w:hint="eastAsia" w:asciiTheme="minorEastAsia" w:hAnsiTheme="minorEastAsia" w:eastAsiaTheme="minorEastAsia"/>
          <w:color w:val="000000" w:themeColor="text1"/>
          <w:u w:val="single"/>
          <w14:textFill>
            <w14:solidFill>
              <w14:schemeClr w14:val="tx1"/>
            </w14:solidFill>
          </w14:textFill>
        </w:rPr>
        <w:t xml:space="preserve">  </w:t>
      </w:r>
    </w:p>
    <w:p w14:paraId="216E87C7">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15.4合同另行约定的甲方逾期利息计算：</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285B9D0F">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 xml:space="preserve">15.5其他违约责任： </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 。</w:t>
      </w:r>
    </w:p>
    <w:p w14:paraId="5DA51207">
      <w:pPr>
        <w:pStyle w:val="5"/>
        <w:keepNext w:val="0"/>
        <w:keepLines w:val="0"/>
        <w:adjustRightInd w:val="0"/>
        <w:snapToGrid w:val="0"/>
        <w:spacing w:before="156" w:beforeLines="50" w:after="0" w:line="360" w:lineRule="auto"/>
        <w:rPr>
          <w:rFonts w:hint="eastAsia" w:ascii="黑体" w:hAnsi="黑体"/>
          <w:sz w:val="24"/>
          <w:szCs w:val="24"/>
        </w:rPr>
      </w:pPr>
      <w:bookmarkStart w:id="537" w:name="_Toc220255151"/>
      <w:bookmarkStart w:id="538" w:name="_Toc217556123"/>
      <w:bookmarkStart w:id="539" w:name="_Toc201911567"/>
      <w:bookmarkStart w:id="540" w:name="_Toc217806174"/>
      <w:r>
        <w:rPr>
          <w:rFonts w:hint="eastAsia" w:ascii="黑体" w:hAnsi="黑体"/>
          <w:sz w:val="24"/>
          <w:szCs w:val="24"/>
        </w:rPr>
        <w:t>19.解决争议的方法</w:t>
      </w:r>
      <w:bookmarkEnd w:id="537"/>
      <w:bookmarkEnd w:id="538"/>
      <w:bookmarkEnd w:id="539"/>
      <w:bookmarkEnd w:id="540"/>
    </w:p>
    <w:p w14:paraId="20B17E9F">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19.2解决争议的方式：</w:t>
      </w:r>
    </w:p>
    <w:p w14:paraId="545358B3">
      <w:pPr>
        <w:autoSpaceDE w:val="0"/>
        <w:autoSpaceDN w:val="0"/>
        <w:adjustRightInd w:val="0"/>
        <w:snapToGrid w:val="0"/>
        <w:spacing w:before="156" w:beforeLines="50" w:line="360" w:lineRule="auto"/>
        <w:ind w:firstLine="420" w:firstLineChars="200"/>
        <w:jc w:val="left"/>
        <w:rPr>
          <w:rFonts w:hint="eastAsia" w:asciiTheme="minorEastAsia" w:hAnsiTheme="minorEastAsia" w:eastAsiaTheme="minorEastAsia"/>
          <w:szCs w:val="21"/>
        </w:rPr>
      </w:pPr>
      <w:bookmarkStart w:id="541" w:name="_Hlk217409113"/>
      <w:r>
        <w:rPr>
          <w:rFonts w:hint="eastAsia" w:ascii="宋体" w:hAnsi="宋体"/>
          <w:szCs w:val="21"/>
        </w:rPr>
        <w:t>□</w:t>
      </w:r>
      <w:bookmarkEnd w:id="541"/>
      <w:r>
        <w:rPr>
          <w:rFonts w:hint="eastAsia" w:ascii="宋体" w:hAnsi="宋体"/>
          <w:szCs w:val="21"/>
        </w:rPr>
        <w:t xml:space="preserve"> 仲裁</w:t>
      </w:r>
      <w:r>
        <w:rPr>
          <w:rFonts w:hint="eastAsia" w:asciiTheme="minorEastAsia" w:hAnsiTheme="minorEastAsia" w:eastAsiaTheme="minorEastAsia"/>
          <w:szCs w:val="21"/>
        </w:rPr>
        <w:t>：</w:t>
      </w:r>
      <w:r>
        <w:rPr>
          <w:rFonts w:hint="eastAsia" w:ascii="宋体" w:hAnsi="宋体" w:cs="宋体"/>
          <w:iCs/>
          <w:szCs w:val="21"/>
        </w:rPr>
        <w:t>向</w:t>
      </w:r>
      <w:r>
        <w:rPr>
          <w:rFonts w:hint="eastAsia" w:ascii="宋体" w:hAnsi="宋体" w:cs="宋体"/>
          <w:iCs/>
          <w:szCs w:val="21"/>
          <w:u w:val="single"/>
        </w:rPr>
        <w:t xml:space="preserve">               </w:t>
      </w:r>
      <w:r>
        <w:rPr>
          <w:rFonts w:hint="eastAsia" w:ascii="宋体" w:hAnsi="宋体" w:cs="宋体"/>
          <w:iCs/>
          <w:szCs w:val="21"/>
        </w:rPr>
        <w:t>（甲方所在地仲裁机构）申请仲裁。</w:t>
      </w:r>
    </w:p>
    <w:p w14:paraId="1C7EBB0C">
      <w:pPr>
        <w:autoSpaceDE w:val="0"/>
        <w:autoSpaceDN w:val="0"/>
        <w:adjustRightInd w:val="0"/>
        <w:snapToGrid w:val="0"/>
        <w:spacing w:before="156" w:beforeLines="50" w:line="360" w:lineRule="auto"/>
        <w:ind w:firstLine="420" w:firstLineChars="200"/>
        <w:jc w:val="left"/>
        <w:rPr>
          <w:rFonts w:hint="eastAsia" w:ascii="宋体" w:hAnsi="宋体"/>
          <w:szCs w:val="21"/>
        </w:rPr>
      </w:pPr>
      <w:r>
        <w:rPr>
          <w:rFonts w:hint="eastAsia" w:ascii="宋体" w:hAnsi="宋体"/>
          <w:szCs w:val="21"/>
        </w:rPr>
        <w:t>□ 诉讼：</w:t>
      </w:r>
      <w:r>
        <w:rPr>
          <w:rFonts w:hint="eastAsia" w:ascii="宋体" w:hAnsi="宋体" w:cs="宋体"/>
          <w:iCs/>
          <w:szCs w:val="21"/>
        </w:rPr>
        <w:t>向</w:t>
      </w:r>
      <w:r>
        <w:rPr>
          <w:rFonts w:hint="eastAsia" w:ascii="宋体" w:hAnsi="宋体" w:cs="宋体"/>
          <w:iCs/>
          <w:szCs w:val="21"/>
          <w:u w:val="single"/>
        </w:rPr>
        <w:t xml:space="preserve">                    </w:t>
      </w:r>
      <w:r>
        <w:rPr>
          <w:rFonts w:hint="eastAsia" w:ascii="宋体" w:hAnsi="宋体" w:cs="宋体"/>
          <w:iCs/>
          <w:szCs w:val="21"/>
        </w:rPr>
        <w:t>人民法院（甲方所在地人民法院）提起诉讼起诉。</w:t>
      </w:r>
    </w:p>
    <w:p w14:paraId="44DA840A">
      <w:pPr>
        <w:pStyle w:val="5"/>
        <w:keepNext w:val="0"/>
        <w:keepLines w:val="0"/>
        <w:adjustRightInd w:val="0"/>
        <w:snapToGrid w:val="0"/>
        <w:spacing w:before="156" w:beforeLines="50" w:after="0" w:line="360" w:lineRule="auto"/>
        <w:rPr>
          <w:rFonts w:hint="eastAsia" w:ascii="黑体" w:hAnsi="黑体"/>
          <w:sz w:val="24"/>
          <w:szCs w:val="24"/>
        </w:rPr>
      </w:pPr>
      <w:bookmarkStart w:id="542" w:name="_Toc217806175"/>
      <w:bookmarkStart w:id="543" w:name="_Toc220255152"/>
      <w:bookmarkStart w:id="544" w:name="_Toc217556124"/>
      <w:bookmarkStart w:id="545" w:name="_Toc201911568"/>
      <w:r>
        <w:rPr>
          <w:rFonts w:hint="eastAsia" w:ascii="黑体" w:hAnsi="黑体"/>
          <w:sz w:val="24"/>
          <w:szCs w:val="24"/>
        </w:rPr>
        <w:t>22.合同未尽事项</w:t>
      </w:r>
      <w:bookmarkEnd w:id="542"/>
      <w:bookmarkEnd w:id="543"/>
      <w:bookmarkEnd w:id="544"/>
      <w:bookmarkEnd w:id="545"/>
    </w:p>
    <w:p w14:paraId="418A81DE">
      <w:pPr>
        <w:adjustRightInd w:val="0"/>
        <w:snapToGrid w:val="0"/>
        <w:spacing w:before="156" w:beforeLines="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 xml:space="preserve">合同未尽事项 </w:t>
      </w:r>
      <w:r>
        <w:rPr>
          <w:rFonts w:hint="eastAsia" w:asciiTheme="minorEastAsia" w:hAnsiTheme="minorEastAsia" w:eastAsiaTheme="minorEastAsia"/>
          <w:bCs/>
          <w:szCs w:val="21"/>
          <w:u w:val="single"/>
        </w:rPr>
        <w:t xml:space="preserve">                      </w:t>
      </w:r>
      <w:r>
        <w:rPr>
          <w:rFonts w:hint="eastAsia" w:asciiTheme="minorEastAsia" w:hAnsiTheme="minorEastAsia" w:eastAsiaTheme="minorEastAsia"/>
          <w:bCs/>
          <w:szCs w:val="21"/>
        </w:rPr>
        <w:t xml:space="preserve">  。</w:t>
      </w:r>
    </w:p>
    <w:p w14:paraId="79A5072C">
      <w:pPr>
        <w:pStyle w:val="2"/>
        <w:sectPr>
          <w:headerReference r:id="rId26" w:type="first"/>
          <w:headerReference r:id="rId24" w:type="default"/>
          <w:headerReference r:id="rId25" w:type="even"/>
          <w:pgSz w:w="11906" w:h="16838"/>
          <w:pgMar w:top="1474" w:right="1474" w:bottom="1474" w:left="1588" w:header="851" w:footer="992" w:gutter="0"/>
          <w:cols w:space="720" w:num="1"/>
          <w:docGrid w:type="lines" w:linePitch="312" w:charSpace="0"/>
        </w:sectPr>
      </w:pPr>
      <w:bookmarkStart w:id="546" w:name="_Toc22201136"/>
    </w:p>
    <w:bookmarkEnd w:id="546"/>
    <w:p w14:paraId="4B1127E8">
      <w:pPr>
        <w:pStyle w:val="2"/>
        <w:rPr>
          <w:rFonts w:hint="eastAsia" w:ascii="黑体" w:hAnsi="黑体" w:eastAsia="黑体"/>
          <w:sz w:val="32"/>
          <w:szCs w:val="32"/>
        </w:rPr>
      </w:pPr>
      <w:bookmarkStart w:id="547" w:name="_Toc19628646"/>
      <w:bookmarkStart w:id="548" w:name="_Toc220255153"/>
      <w:r>
        <w:rPr>
          <w:rFonts w:hint="eastAsia" w:ascii="黑体" w:hAnsi="黑体" w:eastAsia="黑体"/>
          <w:sz w:val="32"/>
          <w:szCs w:val="32"/>
        </w:rPr>
        <w:t>第五章 响应文件</w:t>
      </w:r>
      <w:bookmarkEnd w:id="547"/>
      <w:r>
        <w:rPr>
          <w:rFonts w:hint="eastAsia" w:ascii="黑体" w:hAnsi="黑体" w:eastAsia="黑体"/>
          <w:sz w:val="32"/>
          <w:szCs w:val="32"/>
        </w:rPr>
        <w:t>格式</w:t>
      </w:r>
      <w:bookmarkEnd w:id="548"/>
    </w:p>
    <w:p w14:paraId="34E512FE">
      <w:pPr>
        <w:adjustRightInd w:val="0"/>
        <w:snapToGrid w:val="0"/>
        <w:spacing w:before="156" w:beforeLines="50" w:line="360" w:lineRule="auto"/>
        <w:ind w:firstLine="562" w:firstLineChars="200"/>
        <w:jc w:val="center"/>
        <w:rPr>
          <w:rFonts w:hint="eastAsia" w:asciiTheme="minorEastAsia" w:hAnsiTheme="minorEastAsia" w:eastAsiaTheme="minorEastAsia"/>
          <w:b/>
          <w:sz w:val="28"/>
          <w:szCs w:val="28"/>
        </w:rPr>
      </w:pPr>
      <w:bookmarkStart w:id="549" w:name="_Hlk199775841"/>
      <w:r>
        <w:rPr>
          <w:rFonts w:hint="eastAsia" w:asciiTheme="minorEastAsia" w:hAnsiTheme="minorEastAsia" w:eastAsiaTheme="minorEastAsia"/>
          <w:b/>
          <w:sz w:val="28"/>
          <w:szCs w:val="28"/>
        </w:rPr>
        <w:t>目录</w:t>
      </w:r>
    </w:p>
    <w:bookmarkEnd w:id="549"/>
    <w:p w14:paraId="453A161E">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bookmarkStart w:id="550" w:name="_Hlk197453333"/>
      <w:r>
        <w:rPr>
          <w:rFonts w:hint="eastAsia" w:asciiTheme="minorEastAsia" w:hAnsiTheme="minorEastAsia" w:eastAsiaTheme="minorEastAsia"/>
          <w:b/>
          <w:bCs/>
          <w:szCs w:val="21"/>
        </w:rPr>
        <w:t>第一部分 资格证明文件</w:t>
      </w:r>
    </w:p>
    <w:p w14:paraId="606F53F7">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（1）声明函</w:t>
      </w:r>
    </w:p>
    <w:p w14:paraId="29F5071E">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（2）法定代表人（单位负责人）身份证明或者授权委托书</w:t>
      </w:r>
    </w:p>
    <w:p w14:paraId="381EE25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（3）联合协议（联合体适用）</w:t>
      </w:r>
    </w:p>
    <w:p w14:paraId="13DCFDCB">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（4）分包意向协议（分包适用）</w:t>
      </w:r>
    </w:p>
    <w:p w14:paraId="2001095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（5）中小企业的证明材料</w:t>
      </w:r>
    </w:p>
    <w:p w14:paraId="62D06270">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rPr>
      </w:pPr>
      <w:r>
        <w:rPr>
          <w:rFonts w:hint="eastAsia" w:asciiTheme="minorEastAsia" w:hAnsiTheme="minorEastAsia" w:eastAsiaTheme="minorEastAsia"/>
          <w:szCs w:val="21"/>
        </w:rPr>
        <w:t>（6）资格审查资料</w:t>
      </w:r>
    </w:p>
    <w:p w14:paraId="6F5D4AFC">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lang w:eastAsia="zh-CN"/>
        </w:rPr>
      </w:pPr>
      <w:r>
        <w:rPr>
          <w:rFonts w:hint="eastAsia" w:asciiTheme="minorEastAsia" w:hAnsiTheme="minorEastAsia" w:eastAsiaTheme="minorEastAsia"/>
          <w:color w:val="FF0000"/>
          <w:szCs w:val="21"/>
        </w:rPr>
        <w:t>（7）关于符合本国产品标准的声明函</w:t>
      </w:r>
      <w:r>
        <w:rPr>
          <w:rFonts w:hint="eastAsia" w:asciiTheme="minorEastAsia" w:hAnsiTheme="minorEastAsia" w:eastAsiaTheme="minorEastAsia"/>
          <w:color w:val="FF0000"/>
          <w:szCs w:val="21"/>
          <w:lang w:eastAsia="zh-CN"/>
        </w:rPr>
        <w:t>（</w:t>
      </w:r>
      <w:r>
        <w:rPr>
          <w:rFonts w:hint="eastAsia" w:asciiTheme="minorEastAsia" w:hAnsiTheme="minorEastAsia" w:eastAsiaTheme="minorEastAsia"/>
          <w:color w:val="FF0000"/>
          <w:szCs w:val="21"/>
          <w:lang w:val="en-US" w:eastAsia="zh-CN"/>
        </w:rPr>
        <w:t>本项目不适用</w:t>
      </w:r>
      <w:r>
        <w:rPr>
          <w:rFonts w:hint="eastAsia" w:asciiTheme="minorEastAsia" w:hAnsiTheme="minorEastAsia" w:eastAsiaTheme="minorEastAsia"/>
          <w:color w:val="FF0000"/>
          <w:szCs w:val="21"/>
          <w:lang w:eastAsia="zh-CN"/>
        </w:rPr>
        <w:t>）</w:t>
      </w:r>
    </w:p>
    <w:p w14:paraId="69129FC1">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第二部分 技术商务响应文件</w:t>
      </w:r>
    </w:p>
    <w:p w14:paraId="0A8792D9">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（8）采购需求的响应</w:t>
      </w:r>
    </w:p>
    <w:p w14:paraId="0E19393F">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（9）采购需求偏离表</w:t>
      </w:r>
    </w:p>
    <w:p w14:paraId="78B5D204">
      <w:pPr>
        <w:adjustRightInd w:val="0"/>
        <w:snapToGrid w:val="0"/>
        <w:spacing w:before="156" w:beforeLines="50" w:line="360" w:lineRule="auto"/>
        <w:ind w:firstLine="422" w:firstLineChars="200"/>
        <w:jc w:val="left"/>
        <w:rPr>
          <w:rFonts w:hint="eastAsia" w:asciiTheme="minorEastAsia" w:hAnsiTheme="minorEastAsia" w:eastAsiaTheme="minorEastAsia"/>
          <w:b/>
          <w:bCs/>
          <w:szCs w:val="21"/>
        </w:rPr>
      </w:pPr>
      <w:r>
        <w:rPr>
          <w:rFonts w:hint="eastAsia" w:asciiTheme="minorEastAsia" w:hAnsiTheme="minorEastAsia" w:eastAsiaTheme="minorEastAsia"/>
          <w:b/>
          <w:bCs/>
          <w:szCs w:val="21"/>
        </w:rPr>
        <w:t>第三部分 报价文件</w:t>
      </w:r>
    </w:p>
    <w:p w14:paraId="7246E321">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（10）首次报价一览表</w:t>
      </w:r>
    </w:p>
    <w:p w14:paraId="2484569C">
      <w:pPr>
        <w:adjustRightInd w:val="0"/>
        <w:snapToGrid w:val="0"/>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（11）分项报价表</w:t>
      </w:r>
    </w:p>
    <w:p w14:paraId="03FB6EA0">
      <w:pPr>
        <w:adjustRightInd w:val="0"/>
        <w:snapToGrid w:val="0"/>
        <w:spacing w:before="156" w:beforeLines="50" w:line="360" w:lineRule="auto"/>
        <w:ind w:firstLine="420" w:firstLineChars="200"/>
        <w:jc w:val="left"/>
        <w:rPr>
          <w:rFonts w:hint="eastAsia" w:asciiTheme="minorEastAsia" w:hAnsiTheme="minorEastAsia" w:eastAsiaTheme="minorEastAsia"/>
          <w:color w:val="FF0000"/>
          <w:szCs w:val="21"/>
          <w:lang w:eastAsia="zh-CN"/>
        </w:rPr>
      </w:pPr>
      <w:r>
        <w:rPr>
          <w:rFonts w:hint="eastAsia" w:asciiTheme="minorEastAsia" w:hAnsiTheme="minorEastAsia" w:eastAsiaTheme="minorEastAsia"/>
          <w:color w:val="FF0000"/>
          <w:szCs w:val="21"/>
        </w:rPr>
        <w:t>（12）节能产品、环境标志产品清单</w:t>
      </w:r>
      <w:r>
        <w:rPr>
          <w:rFonts w:hint="eastAsia" w:asciiTheme="minorEastAsia" w:hAnsiTheme="minorEastAsia" w:eastAsiaTheme="minorEastAsia"/>
          <w:color w:val="FF0000"/>
          <w:szCs w:val="21"/>
          <w:lang w:eastAsia="zh-CN"/>
        </w:rPr>
        <w:t>（</w:t>
      </w:r>
      <w:r>
        <w:rPr>
          <w:rFonts w:hint="eastAsia" w:asciiTheme="minorEastAsia" w:hAnsiTheme="minorEastAsia" w:eastAsiaTheme="minorEastAsia"/>
          <w:color w:val="FF0000"/>
          <w:szCs w:val="21"/>
          <w:lang w:val="en-US" w:eastAsia="zh-CN"/>
        </w:rPr>
        <w:t>本项目不适用</w:t>
      </w:r>
      <w:r>
        <w:rPr>
          <w:rFonts w:hint="eastAsia" w:asciiTheme="minorEastAsia" w:hAnsiTheme="minorEastAsia" w:eastAsiaTheme="minorEastAsia"/>
          <w:color w:val="FF0000"/>
          <w:szCs w:val="21"/>
          <w:lang w:eastAsia="zh-CN"/>
        </w:rPr>
        <w:t>）</w:t>
      </w:r>
    </w:p>
    <w:p w14:paraId="3AAD492A">
      <w:pPr>
        <w:adjustRightInd w:val="0"/>
        <w:snapToGrid w:val="0"/>
        <w:spacing w:before="156" w:beforeLines="50" w:line="360" w:lineRule="auto"/>
        <w:ind w:firstLine="420" w:firstLineChars="200"/>
        <w:jc w:val="left"/>
        <w:rPr>
          <w:rFonts w:hint="eastAsia" w:ascii="宋体" w:hAnsi="宋体"/>
          <w:szCs w:val="21"/>
        </w:rPr>
      </w:pPr>
      <w:r>
        <w:rPr>
          <w:rFonts w:hint="eastAsia" w:asciiTheme="minorEastAsia" w:hAnsiTheme="minorEastAsia" w:eastAsiaTheme="minorEastAsia"/>
          <w:szCs w:val="21"/>
        </w:rPr>
        <w:t>（13）</w:t>
      </w:r>
      <w:r>
        <w:rPr>
          <w:rFonts w:hint="eastAsia" w:ascii="宋体" w:hAnsi="宋体"/>
          <w:szCs w:val="21"/>
        </w:rPr>
        <w:t>其他资料</w:t>
      </w:r>
    </w:p>
    <w:bookmarkEnd w:id="550"/>
    <w:p w14:paraId="19BC2D83">
      <w:pPr>
        <w:adjustRightInd w:val="0"/>
        <w:snapToGrid w:val="0"/>
        <w:spacing w:before="156" w:beforeLines="50" w:line="360" w:lineRule="auto"/>
        <w:rPr>
          <w:rFonts w:ascii="宋体"/>
        </w:rPr>
      </w:pPr>
    </w:p>
    <w:p w14:paraId="632AC105">
      <w:pPr>
        <w:spacing w:line="360" w:lineRule="exact"/>
        <w:jc w:val="center"/>
        <w:rPr>
          <w:rFonts w:ascii="黑体" w:eastAsia="黑体"/>
          <w:b/>
          <w:sz w:val="32"/>
          <w:szCs w:val="32"/>
        </w:rPr>
      </w:pPr>
    </w:p>
    <w:p w14:paraId="7A3BD320">
      <w:pPr>
        <w:spacing w:line="360" w:lineRule="exact"/>
        <w:jc w:val="center"/>
        <w:rPr>
          <w:rFonts w:ascii="黑体" w:eastAsia="黑体"/>
          <w:b/>
          <w:sz w:val="32"/>
          <w:szCs w:val="32"/>
        </w:rPr>
      </w:pPr>
    </w:p>
    <w:p w14:paraId="641F6B8F">
      <w:pPr>
        <w:spacing w:line="360" w:lineRule="exact"/>
        <w:jc w:val="center"/>
        <w:rPr>
          <w:rFonts w:ascii="黑体" w:eastAsia="黑体"/>
          <w:b/>
          <w:sz w:val="32"/>
          <w:szCs w:val="32"/>
        </w:rPr>
      </w:pPr>
    </w:p>
    <w:p w14:paraId="246E2D62">
      <w:pPr>
        <w:spacing w:line="360" w:lineRule="exact"/>
        <w:jc w:val="center"/>
        <w:rPr>
          <w:rFonts w:ascii="黑体" w:eastAsia="黑体"/>
          <w:b/>
          <w:sz w:val="32"/>
          <w:szCs w:val="32"/>
        </w:rPr>
      </w:pPr>
    </w:p>
    <w:p w14:paraId="25674816">
      <w:pPr>
        <w:spacing w:line="360" w:lineRule="exact"/>
        <w:jc w:val="center"/>
        <w:rPr>
          <w:rFonts w:ascii="黑体" w:eastAsia="黑体"/>
          <w:b/>
          <w:sz w:val="32"/>
          <w:szCs w:val="32"/>
        </w:rPr>
      </w:pPr>
    </w:p>
    <w:p w14:paraId="064535C8">
      <w:pPr>
        <w:adjustRightInd w:val="0"/>
        <w:snapToGrid w:val="0"/>
        <w:spacing w:line="360" w:lineRule="auto"/>
        <w:jc w:val="center"/>
        <w:rPr>
          <w:rFonts w:ascii="黑体" w:eastAsia="黑体"/>
          <w:color w:val="000000"/>
          <w:sz w:val="32"/>
          <w:szCs w:val="32"/>
        </w:rPr>
      </w:pPr>
      <w:r>
        <w:br w:type="page"/>
      </w:r>
    </w:p>
    <w:p w14:paraId="282CFF91">
      <w:pPr>
        <w:adjustRightInd w:val="0"/>
        <w:snapToGrid w:val="0"/>
        <w:spacing w:line="360" w:lineRule="auto"/>
        <w:jc w:val="center"/>
        <w:rPr>
          <w:rFonts w:ascii="黑体" w:eastAsia="黑体"/>
          <w:color w:val="000000"/>
          <w:sz w:val="32"/>
          <w:szCs w:val="32"/>
        </w:rPr>
      </w:pPr>
    </w:p>
    <w:p w14:paraId="61552335">
      <w:pPr>
        <w:adjustRightInd w:val="0"/>
        <w:snapToGrid w:val="0"/>
        <w:spacing w:line="360" w:lineRule="auto"/>
        <w:jc w:val="center"/>
        <w:rPr>
          <w:rFonts w:ascii="黑体" w:eastAsia="黑体"/>
          <w:color w:val="000000"/>
          <w:sz w:val="32"/>
          <w:szCs w:val="32"/>
        </w:rPr>
      </w:pPr>
    </w:p>
    <w:p w14:paraId="1A3497AD">
      <w:pPr>
        <w:adjustRightInd w:val="0"/>
        <w:snapToGrid w:val="0"/>
        <w:spacing w:line="360" w:lineRule="auto"/>
        <w:jc w:val="center"/>
        <w:rPr>
          <w:rFonts w:ascii="黑体" w:eastAsia="黑体"/>
          <w:color w:val="000000"/>
          <w:sz w:val="32"/>
          <w:szCs w:val="32"/>
        </w:rPr>
      </w:pPr>
    </w:p>
    <w:p w14:paraId="6EAB7F24">
      <w:pPr>
        <w:adjustRightInd w:val="0"/>
        <w:snapToGrid w:val="0"/>
        <w:spacing w:line="360" w:lineRule="auto"/>
        <w:jc w:val="center"/>
        <w:rPr>
          <w:rFonts w:ascii="黑体" w:eastAsia="黑体"/>
          <w:color w:val="000000"/>
          <w:sz w:val="32"/>
          <w:szCs w:val="32"/>
        </w:rPr>
      </w:pPr>
    </w:p>
    <w:p w14:paraId="6E78C08A">
      <w:pPr>
        <w:adjustRightInd w:val="0"/>
        <w:snapToGrid w:val="0"/>
        <w:spacing w:line="360" w:lineRule="auto"/>
        <w:jc w:val="center"/>
        <w:rPr>
          <w:rFonts w:ascii="黑体" w:eastAsia="黑体"/>
          <w:sz w:val="32"/>
          <w:szCs w:val="32"/>
        </w:rPr>
      </w:pPr>
    </w:p>
    <w:p w14:paraId="297F566F">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1523B42C">
      <w:pPr>
        <w:pStyle w:val="3"/>
        <w:adjustRightInd w:val="0"/>
        <w:snapToGrid w:val="0"/>
        <w:jc w:val="center"/>
        <w:rPr>
          <w:rFonts w:hint="eastAsia" w:ascii="黑体" w:hAnsi="黑体" w:eastAsia="黑体"/>
          <w:sz w:val="44"/>
          <w:szCs w:val="44"/>
        </w:rPr>
      </w:pPr>
      <w:bookmarkStart w:id="551" w:name="_Toc197615246"/>
      <w:bookmarkStart w:id="552" w:name="_Toc220255154"/>
      <w:r>
        <w:rPr>
          <w:rFonts w:hint="eastAsia" w:ascii="黑体" w:hAnsi="黑体" w:eastAsia="黑体"/>
          <w:sz w:val="44"/>
          <w:szCs w:val="44"/>
        </w:rPr>
        <w:t xml:space="preserve">第一部分 </w:t>
      </w:r>
      <w:bookmarkEnd w:id="551"/>
      <w:r>
        <w:rPr>
          <w:rFonts w:hint="eastAsia" w:ascii="黑体" w:hAnsi="黑体" w:eastAsia="黑体"/>
          <w:sz w:val="44"/>
          <w:szCs w:val="44"/>
        </w:rPr>
        <w:t>资格证明文件</w:t>
      </w:r>
      <w:bookmarkEnd w:id="552"/>
    </w:p>
    <w:p w14:paraId="15C3B947">
      <w:pPr>
        <w:adjustRightInd w:val="0"/>
        <w:snapToGrid w:val="0"/>
        <w:spacing w:line="360" w:lineRule="auto"/>
        <w:rPr>
          <w:rFonts w:hint="eastAsia" w:ascii="黑体" w:hAnsi="黑体" w:eastAsia="黑体"/>
          <w:b/>
          <w:sz w:val="32"/>
          <w:szCs w:val="32"/>
        </w:rPr>
      </w:pPr>
    </w:p>
    <w:p w14:paraId="59DA29B6">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17F051C">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20F3BC6B">
      <w:pPr>
        <w:pStyle w:val="17"/>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41902605">
      <w:pPr>
        <w:pStyle w:val="17"/>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520F5CCA">
      <w:pPr>
        <w:adjustRightInd w:val="0"/>
        <w:snapToGrid w:val="0"/>
        <w:spacing w:line="360" w:lineRule="auto"/>
        <w:jc w:val="center"/>
        <w:rPr>
          <w:rFonts w:hint="eastAsia" w:ascii="黑体" w:hAnsi="宋体" w:eastAsia="黑体"/>
          <w:sz w:val="30"/>
          <w:szCs w:val="30"/>
        </w:rPr>
      </w:pPr>
    </w:p>
    <w:p w14:paraId="32679C75">
      <w:pPr>
        <w:adjustRightInd w:val="0"/>
        <w:snapToGrid w:val="0"/>
        <w:spacing w:line="360" w:lineRule="auto"/>
        <w:jc w:val="center"/>
        <w:rPr>
          <w:rFonts w:hint="eastAsia" w:ascii="黑体" w:hAnsi="宋体" w:eastAsia="黑体"/>
          <w:sz w:val="32"/>
          <w:szCs w:val="32"/>
        </w:rPr>
      </w:pPr>
    </w:p>
    <w:p w14:paraId="4BE9FDA2">
      <w:pPr>
        <w:adjustRightInd w:val="0"/>
        <w:snapToGrid w:val="0"/>
        <w:rPr>
          <w:rFonts w:hint="eastAsia" w:ascii="黑体" w:hAnsi="宋体" w:eastAsia="黑体"/>
          <w:color w:val="000000"/>
          <w:sz w:val="30"/>
          <w:szCs w:val="30"/>
        </w:rPr>
      </w:pPr>
    </w:p>
    <w:p w14:paraId="6AB4147A">
      <w:pPr>
        <w:adjustRightInd w:val="0"/>
        <w:snapToGrid w:val="0"/>
        <w:spacing w:line="360" w:lineRule="auto"/>
        <w:rPr>
          <w:rFonts w:hint="eastAsia" w:ascii="黑体" w:hAnsi="宋体" w:eastAsia="黑体"/>
          <w:color w:val="000000"/>
          <w:sz w:val="30"/>
          <w:szCs w:val="30"/>
        </w:rPr>
      </w:pPr>
    </w:p>
    <w:p w14:paraId="19828A5A">
      <w:pPr>
        <w:adjustRightInd w:val="0"/>
        <w:snapToGrid w:val="0"/>
        <w:spacing w:line="360" w:lineRule="auto"/>
        <w:rPr>
          <w:rFonts w:hint="eastAsia" w:ascii="黑体" w:hAnsi="宋体" w:eastAsia="黑体"/>
          <w:color w:val="000000"/>
          <w:sz w:val="30"/>
          <w:szCs w:val="30"/>
        </w:rPr>
      </w:pPr>
    </w:p>
    <w:p w14:paraId="4002661A">
      <w:pPr>
        <w:adjustRightInd w:val="0"/>
        <w:snapToGrid w:val="0"/>
        <w:spacing w:line="360" w:lineRule="auto"/>
        <w:rPr>
          <w:rFonts w:hint="eastAsia" w:ascii="黑体" w:hAnsi="宋体" w:eastAsia="黑体"/>
          <w:color w:val="000000"/>
          <w:sz w:val="30"/>
          <w:szCs w:val="30"/>
        </w:rPr>
      </w:pPr>
    </w:p>
    <w:p w14:paraId="3713D142">
      <w:pPr>
        <w:adjustRightInd w:val="0"/>
        <w:snapToGrid w:val="0"/>
        <w:spacing w:line="360" w:lineRule="auto"/>
        <w:rPr>
          <w:rFonts w:hint="eastAsia" w:ascii="黑体" w:hAnsi="宋体" w:eastAsia="黑体"/>
          <w:color w:val="000000"/>
          <w:sz w:val="30"/>
          <w:szCs w:val="30"/>
        </w:rPr>
      </w:pPr>
    </w:p>
    <w:p w14:paraId="0E4F9457">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6E3CEE1C">
      <w:pPr>
        <w:adjustRightInd w:val="0"/>
        <w:snapToGrid w:val="0"/>
        <w:spacing w:line="360" w:lineRule="auto"/>
        <w:jc w:val="center"/>
        <w:rPr>
          <w:rFonts w:hint="eastAsia" w:ascii="黑体" w:hAnsi="宋体" w:eastAsia="黑体"/>
          <w:color w:val="000000"/>
          <w:sz w:val="30"/>
          <w:szCs w:val="30"/>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5DAFC87F">
      <w:pPr>
        <w:pStyle w:val="4"/>
        <w:jc w:val="center"/>
        <w:rPr>
          <w:rFonts w:hint="eastAsia" w:ascii="黑体" w:hAnsi="黑体" w:eastAsia="黑体"/>
        </w:rPr>
      </w:pPr>
      <w:r>
        <w:rPr>
          <w:rFonts w:hAnsi="宋体"/>
        </w:rPr>
        <w:br w:type="page"/>
      </w:r>
      <w:bookmarkStart w:id="553" w:name="_Toc220255155"/>
      <w:r>
        <w:rPr>
          <w:rFonts w:hint="eastAsia" w:ascii="黑体" w:hAnsi="黑体" w:eastAsia="黑体"/>
        </w:rPr>
        <w:t>一、声明函</w:t>
      </w:r>
      <w:bookmarkEnd w:id="553"/>
    </w:p>
    <w:p w14:paraId="3BAB8CAC">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0D010FC9">
      <w:pPr>
        <w:adjustRightInd w:val="0"/>
        <w:snapToGrid w:val="0"/>
        <w:spacing w:before="156" w:beforeLines="50" w:line="360" w:lineRule="auto"/>
        <w:ind w:firstLine="435"/>
        <w:rPr>
          <w:rFonts w:hint="eastAsia" w:asciiTheme="minorEastAsia" w:hAnsiTheme="minorEastAsia" w:eastAsiaTheme="minorEastAsia"/>
          <w:szCs w:val="21"/>
        </w:rPr>
      </w:pPr>
      <w:bookmarkStart w:id="554" w:name="_Hlk201855204"/>
      <w:bookmarkStart w:id="555" w:name="_Hlk207042999"/>
      <w:r>
        <w:rPr>
          <w:rFonts w:hint="eastAsia" w:asciiTheme="minorEastAsia" w:hAnsiTheme="minorEastAsia" w:eastAsiaTheme="minorEastAsia"/>
          <w:szCs w:val="21"/>
        </w:rPr>
        <w:t>经充分研究</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（采购项目编号）的谈判文件和所有相关资料，我方自愿参加贵方组织的竞争性谈判采购活动。</w:t>
      </w:r>
    </w:p>
    <w:bookmarkEnd w:id="554"/>
    <w:p w14:paraId="7CC73A6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在此，我方承诺如下：</w:t>
      </w:r>
    </w:p>
    <w:p w14:paraId="02187DF4">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一、按照谈判文件要求提交响应文件，并按照谈判文件的规定提交最后报价。</w:t>
      </w:r>
    </w:p>
    <w:p w14:paraId="00A4A8ED">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二、除技术要求偏离表和商务要求偏离表列出的偏差外，我方响应谈判文件的全部要求。</w:t>
      </w:r>
    </w:p>
    <w:p w14:paraId="47F130D1">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三、在谈判文件规定的响应文件有效期不撤销响应文件。</w:t>
      </w:r>
    </w:p>
    <w:p w14:paraId="0AEA8C8D">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四、按照谈判文件的规定履行合同责任和义务。</w:t>
      </w:r>
    </w:p>
    <w:p w14:paraId="631EC0A8">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五、自愿遵守政府采购法律法规等相关规定。</w:t>
      </w:r>
    </w:p>
    <w:bookmarkEnd w:id="555"/>
    <w:p w14:paraId="4B42DC13">
      <w:pPr>
        <w:adjustRightInd w:val="0"/>
        <w:snapToGrid w:val="0"/>
        <w:spacing w:before="156" w:beforeLines="50" w:line="360" w:lineRule="auto"/>
        <w:ind w:firstLine="420" w:firstLineChars="200"/>
        <w:rPr>
          <w:szCs w:val="21"/>
        </w:rPr>
      </w:pPr>
      <w:r>
        <w:rPr>
          <w:rFonts w:hint="eastAsia" w:ascii="宋体" w:hAnsi="宋体"/>
          <w:szCs w:val="28"/>
        </w:rPr>
        <w:t>六、</w:t>
      </w:r>
      <w:r>
        <w:rPr>
          <w:szCs w:val="21"/>
          <w:u w:val="single"/>
        </w:rPr>
        <w:t xml:space="preserve">                               </w:t>
      </w:r>
      <w:r>
        <w:rPr>
          <w:szCs w:val="21"/>
        </w:rPr>
        <w:t>（</w:t>
      </w:r>
      <w:r>
        <w:rPr>
          <w:rFonts w:hint="eastAsia"/>
          <w:szCs w:val="21"/>
        </w:rPr>
        <w:t>其他</w:t>
      </w:r>
      <w:r>
        <w:rPr>
          <w:szCs w:val="21"/>
        </w:rPr>
        <w:t>补充说明）。</w:t>
      </w:r>
    </w:p>
    <w:p w14:paraId="2DD1D92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七、所提交的响应文件内容完整、真实</w:t>
      </w:r>
      <w:r>
        <w:rPr>
          <w:rFonts w:ascii="宋体" w:hAnsi="宋体"/>
          <w:bCs/>
          <w:szCs w:val="28"/>
        </w:rPr>
        <w:t>有效</w:t>
      </w:r>
      <w:r>
        <w:rPr>
          <w:rFonts w:hint="eastAsia" w:ascii="宋体" w:hAnsi="宋体"/>
          <w:bCs/>
          <w:szCs w:val="28"/>
        </w:rPr>
        <w:t>。</w:t>
      </w:r>
      <w:r>
        <w:rPr>
          <w:rFonts w:ascii="宋体" w:hAnsi="宋体"/>
          <w:bCs/>
          <w:szCs w:val="28"/>
        </w:rPr>
        <w:t>由于</w:t>
      </w:r>
      <w:bookmarkStart w:id="556" w:name="_Hlk195952836"/>
      <w:r>
        <w:rPr>
          <w:rFonts w:ascii="宋体" w:hAnsi="宋体"/>
          <w:bCs/>
          <w:szCs w:val="28"/>
        </w:rPr>
        <w:t>我方</w:t>
      </w:r>
      <w:bookmarkEnd w:id="556"/>
      <w:r>
        <w:rPr>
          <w:rFonts w:ascii="宋体" w:hAnsi="宋体"/>
          <w:bCs/>
          <w:szCs w:val="28"/>
        </w:rPr>
        <w:t>提供</w:t>
      </w:r>
      <w:r>
        <w:rPr>
          <w:rFonts w:hint="eastAsia" w:ascii="宋体" w:hAnsi="宋体"/>
          <w:bCs/>
          <w:szCs w:val="28"/>
        </w:rPr>
        <w:t>资料</w:t>
      </w:r>
      <w:r>
        <w:rPr>
          <w:rFonts w:ascii="宋体" w:hAnsi="宋体"/>
          <w:bCs/>
          <w:szCs w:val="28"/>
        </w:rPr>
        <w:t>不实而造成的责任和后果由我方承担。我方同意按照贵</w:t>
      </w:r>
      <w:r>
        <w:rPr>
          <w:rFonts w:hint="eastAsia" w:ascii="宋体" w:hAnsi="宋体"/>
          <w:bCs/>
          <w:szCs w:val="28"/>
        </w:rPr>
        <w:t>方可能</w:t>
      </w:r>
      <w:r>
        <w:rPr>
          <w:rFonts w:ascii="宋体" w:hAnsi="宋体"/>
          <w:bCs/>
          <w:szCs w:val="28"/>
        </w:rPr>
        <w:t>要求，提供与</w:t>
      </w:r>
      <w:r>
        <w:rPr>
          <w:rFonts w:hint="eastAsia" w:ascii="宋体" w:hAnsi="宋体"/>
          <w:bCs/>
          <w:szCs w:val="28"/>
        </w:rPr>
        <w:t>竞争性谈判</w:t>
      </w:r>
      <w:r>
        <w:rPr>
          <w:rFonts w:ascii="宋体" w:hAnsi="宋体"/>
          <w:bCs/>
          <w:szCs w:val="28"/>
        </w:rPr>
        <w:t>有关数据或</w:t>
      </w:r>
      <w:r>
        <w:rPr>
          <w:rFonts w:hint="eastAsia" w:ascii="宋体" w:hAnsi="宋体"/>
          <w:bCs/>
          <w:szCs w:val="28"/>
        </w:rPr>
        <w:t>资料</w:t>
      </w:r>
      <w:r>
        <w:rPr>
          <w:rFonts w:ascii="宋体" w:hAnsi="宋体"/>
          <w:bCs/>
          <w:szCs w:val="28"/>
        </w:rPr>
        <w:t>。</w:t>
      </w:r>
    </w:p>
    <w:p w14:paraId="52E10C6F">
      <w:pPr>
        <w:adjustRightInd w:val="0"/>
        <w:snapToGrid w:val="0"/>
        <w:spacing w:before="156" w:beforeLines="50" w:line="360" w:lineRule="auto"/>
        <w:ind w:firstLine="420" w:firstLineChars="200"/>
        <w:rPr>
          <w:szCs w:val="21"/>
        </w:rPr>
      </w:pPr>
    </w:p>
    <w:p w14:paraId="1EA6CEE0">
      <w:pPr>
        <w:pStyle w:val="22"/>
        <w:adjustRightInd w:val="0"/>
        <w:snapToGrid w:val="0"/>
        <w:spacing w:before="156" w:beforeLines="50" w:line="360" w:lineRule="auto"/>
        <w:rPr>
          <w:rFonts w:hint="eastAsia" w:hAnsi="宋体"/>
        </w:rPr>
      </w:pPr>
    </w:p>
    <w:p w14:paraId="3686A514">
      <w:pPr>
        <w:spacing w:before="50" w:line="360" w:lineRule="auto"/>
        <w:rPr>
          <w:szCs w:val="21"/>
        </w:rPr>
      </w:pPr>
      <w:bookmarkStart w:id="557" w:name="_Hlk201649762"/>
      <w:bookmarkStart w:id="558" w:name="_Hlk199670637"/>
      <w:r>
        <w:rPr>
          <w:rFonts w:hint="eastAsia"/>
          <w:szCs w:val="21"/>
        </w:rPr>
        <w:t>供应商名称</w:t>
      </w:r>
      <w:r>
        <w:rPr>
          <w:szCs w:val="21"/>
        </w:rPr>
        <w:t>：</w:t>
      </w:r>
      <w:r>
        <w:rPr>
          <w:szCs w:val="21"/>
          <w:u w:val="single"/>
        </w:rPr>
        <w:t xml:space="preserve">                      </w:t>
      </w:r>
      <w:r>
        <w:rPr>
          <w:rFonts w:hint="eastAsia"/>
          <w:szCs w:val="21"/>
        </w:rPr>
        <w:t>（</w:t>
      </w:r>
      <w:bookmarkStart w:id="559" w:name="_Hlk201431885"/>
      <w:r>
        <w:rPr>
          <w:rFonts w:hint="eastAsia"/>
          <w:szCs w:val="21"/>
        </w:rPr>
        <w:t>盖单位</w:t>
      </w:r>
      <w:r>
        <w:rPr>
          <w:szCs w:val="21"/>
        </w:rPr>
        <w:t>章</w:t>
      </w:r>
      <w:bookmarkEnd w:id="559"/>
      <w:r>
        <w:rPr>
          <w:rFonts w:hint="eastAsia"/>
          <w:szCs w:val="21"/>
        </w:rPr>
        <w:t>）</w:t>
      </w:r>
    </w:p>
    <w:p w14:paraId="6677C5E8">
      <w:pPr>
        <w:spacing w:before="50" w:line="360" w:lineRule="auto"/>
        <w:rPr>
          <w:szCs w:val="21"/>
        </w:rPr>
      </w:pPr>
      <w:r>
        <w:rPr>
          <w:rFonts w:hint="eastAsia"/>
        </w:rPr>
        <w:t>法定代表人（单位负责人）</w:t>
      </w:r>
      <w:r>
        <w:rPr>
          <w:szCs w:val="21"/>
        </w:rPr>
        <w:t>或其委托代理人：</w:t>
      </w:r>
      <w:r>
        <w:rPr>
          <w:szCs w:val="21"/>
          <w:u w:val="single"/>
        </w:rPr>
        <w:t xml:space="preserve"> </w:t>
      </w:r>
      <w:r>
        <w:rPr>
          <w:rFonts w:hint="eastAsia"/>
          <w:szCs w:val="21"/>
          <w:u w:val="single"/>
        </w:rPr>
        <w:t xml:space="preserve">        </w:t>
      </w:r>
      <w:r>
        <w:rPr>
          <w:szCs w:val="21"/>
          <w:u w:val="single"/>
        </w:rPr>
        <w:t xml:space="preserve"> </w:t>
      </w:r>
      <w:r>
        <w:rPr>
          <w:rFonts w:hint="eastAsia"/>
          <w:szCs w:val="21"/>
        </w:rPr>
        <w:t>（</w:t>
      </w:r>
      <w:bookmarkStart w:id="560" w:name="_Hlk201431906"/>
      <w:r>
        <w:rPr>
          <w:rFonts w:hint="eastAsia"/>
          <w:szCs w:val="21"/>
        </w:rPr>
        <w:t>签字</w:t>
      </w:r>
      <w:bookmarkEnd w:id="560"/>
      <w:r>
        <w:rPr>
          <w:rFonts w:hint="eastAsia"/>
          <w:szCs w:val="21"/>
        </w:rPr>
        <w:t>）</w:t>
      </w:r>
    </w:p>
    <w:p w14:paraId="1BF046BA">
      <w:pPr>
        <w:spacing w:before="50" w:line="360" w:lineRule="auto"/>
        <w:rPr>
          <w:rFonts w:hint="eastAsia" w:ascii="宋体" w:hAnsi="宋体"/>
          <w:szCs w:val="21"/>
          <w:u w:val="single"/>
        </w:rPr>
      </w:pPr>
      <w:r>
        <w:rPr>
          <w:rFonts w:hint="eastAsia" w:ascii="宋体" w:hAnsi="宋体"/>
          <w:szCs w:val="21"/>
        </w:rPr>
        <w:t>联系电话（手机）：</w:t>
      </w:r>
      <w:r>
        <w:rPr>
          <w:rFonts w:hint="eastAsia" w:ascii="宋体" w:hAnsi="宋体"/>
          <w:szCs w:val="21"/>
          <w:u w:val="single"/>
        </w:rPr>
        <w:t xml:space="preserve">                     </w:t>
      </w:r>
    </w:p>
    <w:p w14:paraId="6BD60132">
      <w:pPr>
        <w:spacing w:before="50" w:line="360" w:lineRule="auto"/>
        <w:rPr>
          <w:i/>
          <w:iCs/>
          <w:szCs w:val="21"/>
        </w:rPr>
      </w:pPr>
      <w:r>
        <w:rPr>
          <w:rFonts w:hint="eastAsia"/>
          <w:szCs w:val="21"/>
        </w:rPr>
        <w:t>电子邮箱：</w:t>
      </w:r>
      <w:r>
        <w:rPr>
          <w:rFonts w:hint="eastAsia"/>
          <w:szCs w:val="21"/>
          <w:u w:val="single"/>
        </w:rPr>
        <w:t xml:space="preserve">                   </w:t>
      </w:r>
    </w:p>
    <w:p w14:paraId="0BF8BAC7">
      <w:pPr>
        <w:spacing w:before="50" w:line="360" w:lineRule="auto"/>
        <w:jc w:val="left"/>
        <w:rPr>
          <w:szCs w:val="21"/>
        </w:rPr>
      </w:pPr>
      <w:r>
        <w:rPr>
          <w:rFonts w:hint="eastAsia"/>
          <w:szCs w:val="21"/>
        </w:rPr>
        <w:t>日期</w:t>
      </w:r>
      <w:r>
        <w:rPr>
          <w:rFonts w:hint="eastAsia"/>
          <w:szCs w:val="21"/>
          <w:u w:val="single"/>
        </w:rPr>
        <w:t>：</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bookmarkEnd w:id="557"/>
    <w:bookmarkEnd w:id="558"/>
    <w:p w14:paraId="352A2F0A">
      <w:pPr>
        <w:pStyle w:val="4"/>
        <w:jc w:val="center"/>
        <w:rPr>
          <w:rFonts w:hint="eastAsia" w:ascii="黑体" w:hAnsi="黑体" w:eastAsia="黑体"/>
          <w:b w:val="0"/>
          <w:bCs w:val="0"/>
          <w:color w:val="000000"/>
          <w:sz w:val="28"/>
          <w:szCs w:val="28"/>
        </w:rPr>
      </w:pPr>
      <w:r>
        <w:rPr>
          <w:rFonts w:ascii="宋体" w:hAnsi="宋体"/>
          <w:color w:val="000000"/>
          <w:szCs w:val="21"/>
        </w:rPr>
        <w:br w:type="page"/>
      </w:r>
    </w:p>
    <w:p w14:paraId="2E5B66C7">
      <w:pPr>
        <w:pStyle w:val="4"/>
        <w:jc w:val="center"/>
        <w:rPr>
          <w:rFonts w:hint="eastAsia" w:ascii="黑体" w:hAnsi="黑体" w:eastAsia="黑体"/>
        </w:rPr>
      </w:pPr>
      <w:bookmarkStart w:id="561" w:name="_Toc23595"/>
      <w:bookmarkStart w:id="562" w:name="_Toc220255156"/>
      <w:r>
        <w:rPr>
          <w:rFonts w:hint="eastAsia" w:ascii="黑体" w:hAnsi="黑体" w:eastAsia="黑体"/>
        </w:rPr>
        <w:t>二、法定代表人（单位负责人）身份证明</w:t>
      </w:r>
      <w:bookmarkStart w:id="563" w:name="_Hlk200034435"/>
      <w:r>
        <w:rPr>
          <w:rFonts w:hint="eastAsia" w:ascii="黑体" w:hAnsi="黑体" w:eastAsia="黑体"/>
        </w:rPr>
        <w:t>或者授权委托书</w:t>
      </w:r>
      <w:bookmarkEnd w:id="561"/>
      <w:bookmarkEnd w:id="562"/>
    </w:p>
    <w:p w14:paraId="0382B976">
      <w:pPr>
        <w:pStyle w:val="5"/>
        <w:rPr>
          <w:rFonts w:hint="eastAsia" w:ascii="黑体" w:hAnsi="黑体"/>
          <w:b w:val="0"/>
          <w:sz w:val="21"/>
          <w:szCs w:val="21"/>
        </w:rPr>
      </w:pPr>
      <w:bookmarkStart w:id="564" w:name="_Toc220255157"/>
      <w:bookmarkStart w:id="565" w:name="_Toc198538352"/>
      <w:bookmarkStart w:id="566" w:name="_Toc31321"/>
      <w:r>
        <w:rPr>
          <w:rFonts w:hint="eastAsia" w:ascii="黑体" w:hAnsi="黑体"/>
          <w:b w:val="0"/>
          <w:sz w:val="21"/>
          <w:szCs w:val="21"/>
        </w:rPr>
        <w:t>附件2-1 法定代表人（单位负责人）身份证明</w:t>
      </w:r>
      <w:bookmarkEnd w:id="564"/>
      <w:bookmarkEnd w:id="565"/>
      <w:bookmarkEnd w:id="566"/>
    </w:p>
    <w:p w14:paraId="49119D30">
      <w:pPr>
        <w:adjustRightInd w:val="0"/>
        <w:snapToGrid w:val="0"/>
        <w:spacing w:line="360" w:lineRule="auto"/>
        <w:jc w:val="center"/>
        <w:rPr>
          <w:rFonts w:hint="eastAsia" w:ascii="黑体" w:hAnsi="黑体" w:eastAsia="黑体"/>
          <w:b/>
          <w:sz w:val="28"/>
          <w:szCs w:val="28"/>
        </w:rPr>
      </w:pPr>
      <w:r>
        <w:rPr>
          <w:rFonts w:hint="eastAsia" w:ascii="黑体" w:hAnsi="黑体" w:eastAsia="黑体"/>
          <w:b/>
          <w:sz w:val="28"/>
          <w:szCs w:val="28"/>
        </w:rPr>
        <w:t>法定代表人（单位负责人）身份证明</w:t>
      </w:r>
    </w:p>
    <w:p w14:paraId="43C8128E">
      <w:pPr>
        <w:tabs>
          <w:tab w:val="left" w:pos="388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szCs w:val="21"/>
        </w:rPr>
      </w:pPr>
      <w:r>
        <w:rPr>
          <w:rFonts w:hint="eastAsia" w:ascii="宋体" w:hAnsi="宋体" w:cs="微软雅黑"/>
          <w:color w:val="000000"/>
          <w:kern w:val="0"/>
          <w:position w:val="-4"/>
          <w:szCs w:val="21"/>
        </w:rPr>
        <w:t>供应商名</w:t>
      </w:r>
      <w:r>
        <w:rPr>
          <w:rFonts w:hint="eastAsia" w:ascii="宋体" w:hAnsi="宋体" w:cs="微软雅黑"/>
          <w:color w:val="000000"/>
          <w:spacing w:val="-2"/>
          <w:kern w:val="0"/>
          <w:position w:val="-4"/>
          <w:szCs w:val="21"/>
        </w:rPr>
        <w:t>称</w:t>
      </w:r>
      <w:r>
        <w:rPr>
          <w:rFonts w:hint="eastAsia" w:ascii="宋体" w:hAnsi="宋体" w:cs="微软雅黑"/>
          <w:color w:val="000000"/>
          <w:kern w:val="0"/>
          <w:position w:val="-4"/>
          <w:szCs w:val="21"/>
        </w:rPr>
        <w:t>：</w:t>
      </w:r>
      <w:r>
        <w:rPr>
          <w:rFonts w:hint="eastAsia" w:ascii="宋体" w:hAnsi="宋体"/>
          <w:color w:val="000000"/>
          <w:szCs w:val="21"/>
          <w:u w:val="single"/>
        </w:rPr>
        <w:t xml:space="preserve">                 </w:t>
      </w:r>
    </w:p>
    <w:p w14:paraId="6D7C9C70">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统一社会信用代码：</w:t>
      </w:r>
      <w:r>
        <w:rPr>
          <w:rFonts w:hint="eastAsia" w:ascii="宋体" w:hAnsi="宋体"/>
          <w:color w:val="000000"/>
          <w:szCs w:val="21"/>
          <w:u w:val="single"/>
        </w:rPr>
        <w:t xml:space="preserve">                 </w:t>
      </w:r>
    </w:p>
    <w:p w14:paraId="608A6022">
      <w:pPr>
        <w:tabs>
          <w:tab w:val="left" w:pos="2400"/>
          <w:tab w:val="left" w:pos="3880"/>
          <w:tab w:val="left" w:pos="5340"/>
          <w:tab w:val="left" w:pos="6820"/>
        </w:tabs>
        <w:autoSpaceDE w:val="0"/>
        <w:autoSpaceDN w:val="0"/>
        <w:adjustRightInd w:val="0"/>
        <w:snapToGrid w:val="0"/>
        <w:spacing w:before="156" w:beforeLines="50" w:line="360" w:lineRule="auto"/>
        <w:ind w:left="100" w:right="-20"/>
        <w:jc w:val="left"/>
        <w:rPr>
          <w:rFonts w:hint="eastAsia" w:ascii="宋体" w:hAnsi="宋体" w:cs="微软雅黑"/>
          <w:color w:val="000000"/>
          <w:kern w:val="0"/>
          <w:position w:val="-2"/>
          <w:szCs w:val="21"/>
        </w:rPr>
      </w:pPr>
      <w:r>
        <w:rPr>
          <w:rFonts w:hint="eastAsia" w:ascii="宋体" w:hAnsi="宋体" w:cs="微软雅黑"/>
          <w:color w:val="000000"/>
          <w:kern w:val="0"/>
          <w:position w:val="-2"/>
          <w:szCs w:val="21"/>
        </w:rPr>
        <w:t>注册地址：</w:t>
      </w:r>
      <w:r>
        <w:rPr>
          <w:rFonts w:hint="eastAsia" w:ascii="宋体" w:hAnsi="宋体"/>
          <w:color w:val="000000"/>
          <w:szCs w:val="21"/>
          <w:u w:val="single"/>
        </w:rPr>
        <w:t xml:space="preserve">                 </w:t>
      </w:r>
    </w:p>
    <w:p w14:paraId="3796E479">
      <w:pPr>
        <w:tabs>
          <w:tab w:val="left" w:pos="2400"/>
          <w:tab w:val="left" w:pos="3880"/>
          <w:tab w:val="left" w:pos="5340"/>
          <w:tab w:val="left" w:pos="6820"/>
        </w:tabs>
        <w:autoSpaceDE w:val="0"/>
        <w:autoSpaceDN w:val="0"/>
        <w:adjustRightInd w:val="0"/>
        <w:snapToGrid w:val="0"/>
        <w:spacing w:before="156" w:beforeLines="50" w:line="360" w:lineRule="auto"/>
        <w:ind w:left="102" w:right="-23" w:firstLine="420" w:firstLineChars="200"/>
        <w:jc w:val="left"/>
        <w:rPr>
          <w:rFonts w:hint="eastAsia" w:ascii="宋体" w:hAnsi="宋体" w:cs="微软雅黑"/>
          <w:color w:val="000000"/>
          <w:kern w:val="0"/>
          <w:szCs w:val="21"/>
        </w:rPr>
      </w:pPr>
      <w:r>
        <w:rPr>
          <w:rFonts w:hint="eastAsia" w:ascii="宋体" w:hAnsi="宋体" w:cs="微软雅黑"/>
          <w:color w:val="000000"/>
          <w:kern w:val="0"/>
          <w:position w:val="-2"/>
          <w:szCs w:val="21"/>
        </w:rPr>
        <w:t>姓名</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性别</w:t>
      </w:r>
      <w:r>
        <w:rPr>
          <w:rFonts w:hint="eastAsia" w:ascii="宋体" w:hAnsi="宋体" w:cs="微软雅黑"/>
          <w:color w:val="000000"/>
          <w:spacing w:val="-2"/>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年</w:t>
      </w:r>
      <w:r>
        <w:rPr>
          <w:rFonts w:hint="eastAsia" w:ascii="宋体" w:hAnsi="宋体" w:cs="微软雅黑"/>
          <w:color w:val="000000"/>
          <w:spacing w:val="-2"/>
          <w:kern w:val="0"/>
          <w:position w:val="-2"/>
          <w:szCs w:val="21"/>
        </w:rPr>
        <w:t>龄</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职</w:t>
      </w:r>
      <w:r>
        <w:rPr>
          <w:rFonts w:hint="eastAsia" w:ascii="宋体" w:hAnsi="宋体" w:cs="微软雅黑"/>
          <w:color w:val="000000"/>
          <w:spacing w:val="-2"/>
          <w:kern w:val="0"/>
          <w:position w:val="-2"/>
          <w:szCs w:val="21"/>
        </w:rPr>
        <w:t>务</w:t>
      </w:r>
      <w:r>
        <w:rPr>
          <w:rFonts w:hint="eastAsia" w:ascii="宋体" w:hAnsi="宋体" w:cs="微软雅黑"/>
          <w:color w:val="000000"/>
          <w:kern w:val="0"/>
          <w:position w:val="-2"/>
          <w:szCs w:val="21"/>
        </w:rPr>
        <w:t>：</w:t>
      </w:r>
      <w:r>
        <w:rPr>
          <w:rFonts w:hint="eastAsia" w:ascii="宋体" w:hAnsi="宋体"/>
          <w:color w:val="000000"/>
          <w:szCs w:val="21"/>
          <w:u w:val="single"/>
        </w:rPr>
        <w:t xml:space="preserve">         </w:t>
      </w:r>
      <w:r>
        <w:rPr>
          <w:rFonts w:hint="eastAsia" w:ascii="宋体" w:hAnsi="宋体" w:cs="微软雅黑"/>
          <w:color w:val="000000"/>
          <w:kern w:val="0"/>
          <w:position w:val="-2"/>
          <w:szCs w:val="21"/>
        </w:rPr>
        <w:t>系</w:t>
      </w:r>
      <w:r>
        <w:rPr>
          <w:rFonts w:hint="eastAsia" w:ascii="宋体" w:hAnsi="宋体"/>
          <w:color w:val="000000"/>
          <w:szCs w:val="21"/>
          <w:u w:val="single"/>
        </w:rPr>
        <w:t xml:space="preserve">         </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供应商</w:t>
      </w:r>
      <w:r>
        <w:rPr>
          <w:rFonts w:hint="eastAsia" w:ascii="宋体" w:hAnsi="宋体" w:cs="微软雅黑"/>
          <w:color w:val="000000"/>
          <w:spacing w:val="-2"/>
          <w:kern w:val="0"/>
          <w:position w:val="-2"/>
          <w:szCs w:val="21"/>
        </w:rPr>
        <w:t>名</w:t>
      </w:r>
      <w:r>
        <w:rPr>
          <w:rFonts w:hint="eastAsia" w:ascii="宋体" w:hAnsi="宋体" w:cs="微软雅黑"/>
          <w:color w:val="000000"/>
          <w:kern w:val="0"/>
          <w:position w:val="-2"/>
          <w:szCs w:val="21"/>
        </w:rPr>
        <w:t>称</w:t>
      </w:r>
      <w:r>
        <w:rPr>
          <w:rFonts w:hint="eastAsia" w:ascii="宋体" w:hAnsi="宋体" w:cs="微软雅黑"/>
          <w:color w:val="000000"/>
          <w:spacing w:val="-2"/>
          <w:kern w:val="0"/>
          <w:position w:val="-2"/>
          <w:szCs w:val="21"/>
        </w:rPr>
        <w:t>）</w:t>
      </w:r>
      <w:r>
        <w:rPr>
          <w:rFonts w:hint="eastAsia" w:ascii="宋体" w:hAnsi="宋体" w:cs="微软雅黑"/>
          <w:color w:val="000000"/>
          <w:kern w:val="0"/>
          <w:position w:val="-2"/>
          <w:szCs w:val="21"/>
        </w:rPr>
        <w:t>的</w:t>
      </w:r>
      <w:r>
        <w:rPr>
          <w:rFonts w:hint="eastAsia" w:ascii="宋体" w:hAnsi="宋体" w:cs="微软雅黑"/>
          <w:color w:val="000000"/>
          <w:spacing w:val="-2"/>
          <w:kern w:val="0"/>
          <w:position w:val="-2"/>
          <w:szCs w:val="21"/>
        </w:rPr>
        <w:t>法定</w:t>
      </w:r>
      <w:r>
        <w:rPr>
          <w:rFonts w:hint="eastAsia" w:ascii="宋体" w:hAnsi="宋体" w:cs="微软雅黑"/>
          <w:color w:val="000000"/>
          <w:kern w:val="0"/>
          <w:position w:val="-2"/>
          <w:szCs w:val="21"/>
        </w:rPr>
        <w:t>代表</w:t>
      </w:r>
      <w:r>
        <w:rPr>
          <w:rFonts w:hint="eastAsia" w:ascii="宋体" w:hAnsi="宋体" w:cs="微软雅黑"/>
          <w:color w:val="000000"/>
          <w:spacing w:val="-2"/>
          <w:kern w:val="0"/>
          <w:position w:val="-2"/>
          <w:szCs w:val="21"/>
        </w:rPr>
        <w:t>人</w:t>
      </w:r>
      <w:r>
        <w:rPr>
          <w:rFonts w:hint="eastAsia" w:ascii="宋体" w:hAnsi="宋体" w:cs="微软雅黑"/>
          <w:color w:val="000000"/>
          <w:kern w:val="0"/>
          <w:position w:val="-2"/>
          <w:szCs w:val="21"/>
        </w:rPr>
        <w:t>（</w:t>
      </w:r>
      <w:r>
        <w:rPr>
          <w:rFonts w:hint="eastAsia" w:ascii="宋体" w:hAnsi="宋体" w:cs="微软雅黑"/>
          <w:color w:val="000000"/>
          <w:spacing w:val="-2"/>
          <w:kern w:val="0"/>
          <w:position w:val="-2"/>
          <w:szCs w:val="21"/>
        </w:rPr>
        <w:t>单</w:t>
      </w:r>
      <w:r>
        <w:rPr>
          <w:rFonts w:hint="eastAsia" w:ascii="宋体" w:hAnsi="宋体" w:cs="微软雅黑"/>
          <w:color w:val="000000"/>
          <w:kern w:val="0"/>
          <w:position w:val="-2"/>
          <w:szCs w:val="21"/>
        </w:rPr>
        <w:t>位</w:t>
      </w:r>
      <w:r>
        <w:rPr>
          <w:rFonts w:hint="eastAsia" w:ascii="宋体" w:hAnsi="宋体" w:cs="微软雅黑"/>
          <w:color w:val="000000"/>
          <w:spacing w:val="-2"/>
          <w:kern w:val="0"/>
          <w:position w:val="-2"/>
          <w:szCs w:val="21"/>
        </w:rPr>
        <w:t>负</w:t>
      </w:r>
      <w:r>
        <w:rPr>
          <w:rFonts w:hint="eastAsia" w:ascii="宋体" w:hAnsi="宋体" w:cs="微软雅黑"/>
          <w:color w:val="000000"/>
          <w:kern w:val="0"/>
          <w:position w:val="-2"/>
          <w:szCs w:val="21"/>
        </w:rPr>
        <w:t>责</w:t>
      </w:r>
      <w:r>
        <w:rPr>
          <w:rFonts w:hint="eastAsia" w:ascii="宋体" w:hAnsi="宋体" w:cs="微软雅黑"/>
          <w:color w:val="000000"/>
          <w:spacing w:val="-2"/>
          <w:kern w:val="0"/>
          <w:position w:val="-2"/>
          <w:szCs w:val="21"/>
        </w:rPr>
        <w:t>人</w:t>
      </w:r>
      <w:r>
        <w:rPr>
          <w:rFonts w:hint="eastAsia" w:ascii="宋体" w:hAnsi="宋体" w:cs="微软雅黑"/>
          <w:color w:val="000000"/>
          <w:spacing w:val="-106"/>
          <w:kern w:val="0"/>
          <w:position w:val="-2"/>
          <w:szCs w:val="21"/>
        </w:rPr>
        <w:t>）</w:t>
      </w:r>
      <w:r>
        <w:rPr>
          <w:rFonts w:hint="eastAsia" w:ascii="宋体" w:hAnsi="宋体" w:cs="微软雅黑"/>
          <w:color w:val="000000"/>
          <w:kern w:val="0"/>
          <w:position w:val="-2"/>
          <w:szCs w:val="21"/>
        </w:rPr>
        <w:t>。</w:t>
      </w:r>
    </w:p>
    <w:p w14:paraId="32C7D3EB">
      <w:pPr>
        <w:autoSpaceDE w:val="0"/>
        <w:autoSpaceDN w:val="0"/>
        <w:adjustRightInd w:val="0"/>
        <w:snapToGrid w:val="0"/>
        <w:spacing w:before="156" w:beforeLines="50" w:line="360" w:lineRule="auto"/>
        <w:ind w:left="520" w:right="-20"/>
        <w:jc w:val="left"/>
        <w:rPr>
          <w:rFonts w:hint="eastAsia" w:ascii="宋体" w:hAnsi="宋体" w:cs="微软雅黑"/>
          <w:color w:val="000000"/>
          <w:kern w:val="0"/>
          <w:szCs w:val="21"/>
        </w:rPr>
      </w:pPr>
      <w:r>
        <w:rPr>
          <w:rFonts w:hint="eastAsia" w:ascii="宋体" w:hAnsi="宋体" w:cs="微软雅黑"/>
          <w:color w:val="000000"/>
          <w:kern w:val="0"/>
          <w:szCs w:val="21"/>
        </w:rPr>
        <w:t>特此</w:t>
      </w:r>
      <w:r>
        <w:rPr>
          <w:rFonts w:hint="eastAsia" w:ascii="宋体" w:hAnsi="宋体" w:cs="微软雅黑"/>
          <w:color w:val="000000"/>
          <w:spacing w:val="-2"/>
          <w:kern w:val="0"/>
          <w:szCs w:val="21"/>
        </w:rPr>
        <w:t>证</w:t>
      </w:r>
      <w:r>
        <w:rPr>
          <w:rFonts w:hint="eastAsia" w:ascii="宋体" w:hAnsi="宋体" w:cs="微软雅黑"/>
          <w:color w:val="000000"/>
          <w:kern w:val="0"/>
          <w:szCs w:val="21"/>
        </w:rPr>
        <w:t>明。</w:t>
      </w:r>
    </w:p>
    <w:p w14:paraId="3719AFAB">
      <w:pPr>
        <w:autoSpaceDE w:val="0"/>
        <w:autoSpaceDN w:val="0"/>
        <w:adjustRightInd w:val="0"/>
        <w:snapToGrid w:val="0"/>
        <w:spacing w:before="156" w:beforeLines="50" w:line="360" w:lineRule="auto"/>
        <w:jc w:val="left"/>
        <w:rPr>
          <w:rFonts w:hint="eastAsia" w:ascii="宋体" w:hAnsi="宋体" w:cs="微软雅黑"/>
          <w:color w:val="000000"/>
          <w:kern w:val="0"/>
          <w:szCs w:val="21"/>
        </w:rPr>
      </w:pPr>
      <w:r>
        <w:rPr>
          <w:rFonts w:hint="eastAsia" w:ascii="宋体" w:hAnsi="宋体" w:cs="微软雅黑"/>
          <w:color w:val="000000"/>
          <w:kern w:val="0"/>
          <w:szCs w:val="21"/>
        </w:rPr>
        <w:t>附：</w:t>
      </w:r>
      <w:r>
        <w:rPr>
          <w:rFonts w:hint="eastAsia" w:ascii="宋体" w:hAnsi="宋体" w:cs="微软雅黑"/>
          <w:color w:val="000000"/>
          <w:spacing w:val="-2"/>
          <w:kern w:val="0"/>
          <w:szCs w:val="21"/>
        </w:rPr>
        <w:t>法</w:t>
      </w:r>
      <w:r>
        <w:rPr>
          <w:rFonts w:hint="eastAsia" w:ascii="宋体" w:hAnsi="宋体" w:cs="微软雅黑"/>
          <w:color w:val="000000"/>
          <w:kern w:val="0"/>
          <w:szCs w:val="21"/>
        </w:rPr>
        <w:t>定</w:t>
      </w:r>
      <w:r>
        <w:rPr>
          <w:rFonts w:hint="eastAsia" w:ascii="宋体" w:hAnsi="宋体" w:cs="微软雅黑"/>
          <w:color w:val="000000"/>
          <w:spacing w:val="-2"/>
          <w:kern w:val="0"/>
          <w:szCs w:val="21"/>
        </w:rPr>
        <w:t>代</w:t>
      </w:r>
      <w:r>
        <w:rPr>
          <w:rFonts w:hint="eastAsia" w:ascii="宋体" w:hAnsi="宋体" w:cs="微软雅黑"/>
          <w:color w:val="000000"/>
          <w:kern w:val="0"/>
          <w:szCs w:val="21"/>
        </w:rPr>
        <w:t>表</w:t>
      </w:r>
      <w:r>
        <w:rPr>
          <w:rFonts w:hint="eastAsia" w:ascii="宋体" w:hAnsi="宋体" w:cs="微软雅黑"/>
          <w:color w:val="000000"/>
          <w:spacing w:val="-2"/>
          <w:kern w:val="0"/>
          <w:szCs w:val="21"/>
        </w:rPr>
        <w:t>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微软雅黑"/>
          <w:color w:val="000000"/>
          <w:kern w:val="0"/>
          <w:szCs w:val="21"/>
        </w:rPr>
        <w:t>身</w:t>
      </w:r>
      <w:r>
        <w:rPr>
          <w:rFonts w:hint="eastAsia" w:ascii="宋体" w:hAnsi="宋体" w:cs="微软雅黑"/>
          <w:color w:val="000000"/>
          <w:spacing w:val="-2"/>
          <w:kern w:val="0"/>
          <w:szCs w:val="21"/>
        </w:rPr>
        <w:t>份</w:t>
      </w:r>
      <w:r>
        <w:rPr>
          <w:rFonts w:hint="eastAsia" w:ascii="宋体" w:hAnsi="宋体" w:cs="微软雅黑"/>
          <w:color w:val="000000"/>
          <w:kern w:val="0"/>
          <w:szCs w:val="21"/>
        </w:rPr>
        <w:t>证</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r>
        <w:rPr>
          <w:rFonts w:hint="eastAsia" w:ascii="宋体" w:hAnsi="宋体" w:cs="微软雅黑"/>
          <w:color w:val="000000"/>
          <w:kern w:val="0"/>
          <w:szCs w:val="21"/>
        </w:rPr>
        <w:t>。</w:t>
      </w:r>
    </w:p>
    <w:tbl>
      <w:tblPr>
        <w:tblStyle w:val="41"/>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661E4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shd w:val="clear" w:color="auto" w:fill="auto"/>
            <w:vAlign w:val="center"/>
          </w:tcPr>
          <w:p w14:paraId="6F751008">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78F4E5BC">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339464AA">
      <w:pPr>
        <w:adjustRightInd w:val="0"/>
        <w:snapToGrid w:val="0"/>
        <w:spacing w:before="156" w:beforeLines="50" w:line="360" w:lineRule="auto"/>
        <w:rPr>
          <w:rFonts w:hint="eastAsia" w:ascii="宋体" w:hAnsi="宋体"/>
          <w:color w:val="000000"/>
          <w:szCs w:val="21"/>
        </w:rPr>
      </w:pPr>
    </w:p>
    <w:p w14:paraId="5EE6A56C">
      <w:pPr>
        <w:pStyle w:val="22"/>
        <w:adjustRightInd w:val="0"/>
        <w:snapToGrid w:val="0"/>
        <w:spacing w:before="156" w:beforeLines="50" w:line="360" w:lineRule="auto"/>
        <w:rPr>
          <w:rFonts w:hint="eastAsia" w:hAnsi="宋体"/>
          <w:color w:val="000000"/>
        </w:rPr>
      </w:pPr>
      <w:r>
        <w:rPr>
          <w:rFonts w:hint="eastAsia" w:hAnsi="宋体"/>
          <w:color w:val="000000"/>
        </w:rPr>
        <w:t>供应商名称)：</w:t>
      </w:r>
      <w:r>
        <w:rPr>
          <w:rFonts w:hint="eastAsia" w:hAnsi="宋体"/>
          <w:color w:val="000000"/>
          <w:u w:val="single"/>
        </w:rPr>
        <w:t xml:space="preserve">              </w:t>
      </w:r>
      <w:r>
        <w:rPr>
          <w:rFonts w:hint="eastAsia"/>
        </w:rPr>
        <w:t>（盖单位</w:t>
      </w:r>
      <w:r>
        <w:t>章</w:t>
      </w:r>
      <w:r>
        <w:rPr>
          <w:rFonts w:hint="eastAsia"/>
        </w:rPr>
        <w:t>）</w:t>
      </w:r>
    </w:p>
    <w:p w14:paraId="51650E01">
      <w:pPr>
        <w:adjustRightInd w:val="0"/>
        <w:snapToGrid w:val="0"/>
        <w:spacing w:before="156" w:beforeLines="50" w:line="360" w:lineRule="auto"/>
        <w:ind w:right="24"/>
        <w:rPr>
          <w:rFonts w:hint="eastAsia"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5A898C3D">
      <w:pPr>
        <w:spacing w:line="360" w:lineRule="auto"/>
        <w:rPr>
          <w:rFonts w:hint="eastAsia" w:ascii="宋体" w:hAnsi="宋体"/>
          <w:szCs w:val="21"/>
        </w:rPr>
      </w:pPr>
      <w:bookmarkStart w:id="567" w:name="_Hlk206492178"/>
      <w:r>
        <w:rPr>
          <w:rFonts w:hint="eastAsia" w:ascii="宋体" w:hAnsi="宋体"/>
          <w:b/>
          <w:bCs/>
          <w:szCs w:val="21"/>
        </w:rPr>
        <w:t>备注</w:t>
      </w:r>
      <w:r>
        <w:rPr>
          <w:rFonts w:hint="eastAsia" w:ascii="宋体" w:hAnsi="宋体"/>
          <w:szCs w:val="21"/>
        </w:rPr>
        <w:t>：供应商为联合体形式的，由联合体牵头人出具其法定代表人（单位负责人）身份证明。</w:t>
      </w:r>
    </w:p>
    <w:bookmarkEnd w:id="567"/>
    <w:p w14:paraId="6492059C">
      <w:pPr>
        <w:adjustRightInd w:val="0"/>
        <w:snapToGrid w:val="0"/>
        <w:spacing w:before="156" w:beforeLines="50" w:line="360" w:lineRule="auto"/>
        <w:ind w:right="24"/>
        <w:rPr>
          <w:rFonts w:hint="eastAsia" w:ascii="仿宋_GB2312" w:hAnsi="宋体" w:eastAsia="仿宋_GB2312"/>
          <w:color w:val="000000"/>
          <w:szCs w:val="21"/>
        </w:rPr>
      </w:pPr>
    </w:p>
    <w:p w14:paraId="2CD71A2D">
      <w:pPr>
        <w:pStyle w:val="5"/>
        <w:rPr>
          <w:rFonts w:hint="eastAsia" w:ascii="黑体" w:hAnsi="黑体"/>
          <w:b w:val="0"/>
          <w:sz w:val="21"/>
          <w:szCs w:val="21"/>
        </w:rPr>
      </w:pPr>
      <w:r>
        <w:br w:type="page"/>
      </w:r>
      <w:bookmarkStart w:id="568" w:name="_Toc198538353"/>
      <w:bookmarkStart w:id="569" w:name="_Toc24075"/>
      <w:bookmarkStart w:id="570" w:name="_Toc220255158"/>
      <w:r>
        <w:rPr>
          <w:rFonts w:hint="eastAsia" w:ascii="黑体" w:hAnsi="黑体"/>
          <w:b w:val="0"/>
          <w:sz w:val="21"/>
          <w:szCs w:val="21"/>
        </w:rPr>
        <w:t>附件2-2 授权委托书</w:t>
      </w:r>
      <w:bookmarkEnd w:id="568"/>
      <w:bookmarkEnd w:id="569"/>
      <w:bookmarkEnd w:id="570"/>
    </w:p>
    <w:p w14:paraId="5313F3B5">
      <w:pPr>
        <w:pStyle w:val="17"/>
        <w:jc w:val="center"/>
        <w:rPr>
          <w:rFonts w:hint="eastAsia" w:ascii="黑体" w:hAnsi="黑体" w:eastAsia="黑体" w:cs="黑体"/>
          <w:sz w:val="28"/>
          <w:szCs w:val="28"/>
        </w:rPr>
      </w:pPr>
      <w:r>
        <w:rPr>
          <w:rFonts w:hint="eastAsia" w:ascii="黑体" w:hAnsi="黑体" w:eastAsia="黑体" w:cs="黑体"/>
          <w:sz w:val="28"/>
          <w:szCs w:val="28"/>
        </w:rPr>
        <w:t>授权委托书（如委托）</w:t>
      </w:r>
    </w:p>
    <w:p w14:paraId="3F794BE8">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本人</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（姓名、职务）系</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r>
        <w:rPr>
          <w:rFonts w:hint="eastAsia" w:ascii="宋体" w:hAnsi="宋体"/>
          <w:color w:val="000000"/>
          <w:szCs w:val="21"/>
        </w:rPr>
        <w:t>供应商</w:t>
      </w:r>
      <w:r>
        <w:rPr>
          <w:rFonts w:hint="eastAsia" w:ascii="宋体" w:hAnsi="宋体" w:cs="宋体"/>
          <w:color w:val="000000"/>
          <w:kern w:val="0"/>
          <w:szCs w:val="21"/>
        </w:rPr>
        <w:t>名称）的法定代表人</w:t>
      </w:r>
      <w:r>
        <w:rPr>
          <w:rFonts w:hint="eastAsia" w:ascii="宋体" w:hAnsi="宋体" w:cs="微软雅黑"/>
          <w:color w:val="000000"/>
          <w:kern w:val="0"/>
          <w:szCs w:val="21"/>
        </w:rPr>
        <w:t>（</w:t>
      </w:r>
      <w:r>
        <w:rPr>
          <w:rFonts w:hint="eastAsia" w:ascii="宋体" w:hAnsi="宋体" w:cs="微软雅黑"/>
          <w:color w:val="000000"/>
          <w:spacing w:val="-2"/>
          <w:kern w:val="0"/>
          <w:szCs w:val="21"/>
        </w:rPr>
        <w:t>单</w:t>
      </w:r>
      <w:r>
        <w:rPr>
          <w:rFonts w:hint="eastAsia" w:ascii="宋体" w:hAnsi="宋体" w:cs="微软雅黑"/>
          <w:color w:val="000000"/>
          <w:kern w:val="0"/>
          <w:szCs w:val="21"/>
        </w:rPr>
        <w:t>位</w:t>
      </w:r>
      <w:r>
        <w:rPr>
          <w:rFonts w:hint="eastAsia" w:ascii="宋体" w:hAnsi="宋体" w:cs="微软雅黑"/>
          <w:color w:val="000000"/>
          <w:spacing w:val="-2"/>
          <w:kern w:val="0"/>
          <w:szCs w:val="21"/>
        </w:rPr>
        <w:t>负</w:t>
      </w:r>
      <w:r>
        <w:rPr>
          <w:rFonts w:hint="eastAsia" w:ascii="宋体" w:hAnsi="宋体" w:cs="微软雅黑"/>
          <w:color w:val="000000"/>
          <w:kern w:val="0"/>
          <w:szCs w:val="21"/>
        </w:rPr>
        <w:t>责人</w:t>
      </w:r>
      <w:r>
        <w:rPr>
          <w:rFonts w:hint="eastAsia" w:ascii="宋体" w:hAnsi="宋体" w:cs="微软雅黑"/>
          <w:color w:val="000000"/>
          <w:spacing w:val="-2"/>
          <w:kern w:val="0"/>
          <w:szCs w:val="21"/>
        </w:rPr>
        <w:t>）</w:t>
      </w:r>
      <w:r>
        <w:rPr>
          <w:rFonts w:hint="eastAsia" w:ascii="宋体" w:hAnsi="宋体" w:cs="宋体"/>
          <w:color w:val="000000"/>
          <w:kern w:val="0"/>
          <w:szCs w:val="21"/>
        </w:rPr>
        <w:t>，现授权</w:t>
      </w:r>
      <w:r>
        <w:rPr>
          <w:rFonts w:hint="eastAsia" w:ascii="宋体" w:hAnsi="宋体" w:cs="宋体"/>
          <w:color w:val="000000"/>
          <w:kern w:val="0"/>
          <w:szCs w:val="21"/>
          <w:u w:val="single"/>
        </w:rPr>
        <w:t xml:space="preserve">          </w:t>
      </w:r>
      <w:r>
        <w:rPr>
          <w:rFonts w:hint="eastAsia" w:ascii="宋体" w:hAnsi="宋体" w:cs="宋体"/>
          <w:color w:val="000000"/>
          <w:kern w:val="0"/>
          <w:szCs w:val="21"/>
        </w:rPr>
        <w:t>（姓名、职务）为我方代理人。代理人根据授权，以我方名义：(1)签署、澄清、补正、修改、撤回、提交</w:t>
      </w:r>
      <w:r>
        <w:rPr>
          <w:rFonts w:hint="eastAsia" w:ascii="宋体" w:hAnsi="宋体" w:cs="宋体"/>
          <w:color w:val="000000"/>
          <w:kern w:val="0"/>
          <w:szCs w:val="21"/>
          <w:u w:val="single"/>
        </w:rPr>
        <w:t xml:space="preserve">                     </w:t>
      </w:r>
      <w:r>
        <w:rPr>
          <w:rFonts w:hint="eastAsia" w:ascii="宋体" w:hAnsi="宋体" w:cs="宋体"/>
          <w:color w:val="000000"/>
          <w:kern w:val="0"/>
          <w:szCs w:val="21"/>
        </w:rPr>
        <w:t>（采购项目名称、采购项目编号）响应文件；(2)签订合同和处理有关事宜，其法律后果由我方承担。</w:t>
      </w:r>
    </w:p>
    <w:p w14:paraId="2B61E55D">
      <w:pPr>
        <w:autoSpaceDE w:val="0"/>
        <w:autoSpaceDN w:val="0"/>
        <w:adjustRightInd w:val="0"/>
        <w:snapToGrid w:val="0"/>
        <w:spacing w:before="156" w:beforeLines="50" w:line="360" w:lineRule="auto"/>
        <w:ind w:firstLine="420" w:firstLineChars="200"/>
        <w:jc w:val="left"/>
        <w:rPr>
          <w:rFonts w:hint="eastAsia" w:ascii="宋体" w:hAnsi="宋体" w:cs="宋体"/>
          <w:color w:val="000000"/>
          <w:kern w:val="0"/>
          <w:szCs w:val="21"/>
        </w:rPr>
      </w:pPr>
      <w:r>
        <w:rPr>
          <w:rFonts w:hint="eastAsia" w:ascii="宋体" w:hAnsi="宋体" w:cs="宋体"/>
          <w:color w:val="000000"/>
          <w:kern w:val="0"/>
          <w:szCs w:val="21"/>
        </w:rPr>
        <w:t>委托期限：</w:t>
      </w:r>
      <w:r>
        <w:rPr>
          <w:rFonts w:hint="eastAsia" w:ascii="宋体" w:hAnsi="宋体" w:cs="宋体"/>
          <w:color w:val="000000"/>
          <w:kern w:val="0"/>
          <w:szCs w:val="21"/>
          <w:u w:val="single"/>
        </w:rPr>
        <w:t xml:space="preserve">                                     </w:t>
      </w:r>
      <w:r>
        <w:rPr>
          <w:rFonts w:hint="eastAsia" w:ascii="宋体" w:hAnsi="宋体" w:cs="宋体"/>
          <w:color w:val="000000"/>
          <w:kern w:val="0"/>
          <w:szCs w:val="21"/>
        </w:rPr>
        <w:t xml:space="preserve"> 。</w:t>
      </w:r>
    </w:p>
    <w:p w14:paraId="65A8F1B5">
      <w:pPr>
        <w:adjustRightInd w:val="0"/>
        <w:snapToGrid w:val="0"/>
        <w:spacing w:before="156" w:beforeLines="50" w:line="360" w:lineRule="auto"/>
        <w:ind w:firstLine="435"/>
        <w:rPr>
          <w:rFonts w:hint="eastAsia" w:ascii="宋体" w:hAnsi="宋体" w:cs="宋体"/>
          <w:color w:val="000000"/>
          <w:kern w:val="0"/>
          <w:szCs w:val="21"/>
        </w:rPr>
      </w:pPr>
      <w:r>
        <w:rPr>
          <w:rFonts w:hint="eastAsia" w:ascii="宋体" w:hAnsi="宋体" w:cs="宋体"/>
          <w:color w:val="000000"/>
          <w:kern w:val="0"/>
          <w:szCs w:val="21"/>
        </w:rPr>
        <w:t>代理人无转委托权。</w:t>
      </w:r>
    </w:p>
    <w:p w14:paraId="1D4D8D30">
      <w:pPr>
        <w:adjustRightInd w:val="0"/>
        <w:snapToGrid w:val="0"/>
        <w:spacing w:before="156" w:beforeLines="50" w:line="360" w:lineRule="auto"/>
        <w:ind w:firstLine="435"/>
        <w:rPr>
          <w:rFonts w:hint="eastAsia" w:ascii="宋体" w:hAnsi="宋体" w:cs="微软雅黑"/>
          <w:color w:val="000000"/>
          <w:kern w:val="0"/>
          <w:szCs w:val="21"/>
        </w:rPr>
      </w:pPr>
      <w:r>
        <w:rPr>
          <w:rFonts w:hint="eastAsia" w:ascii="宋体" w:hAnsi="宋体"/>
          <w:color w:val="000000"/>
          <w:szCs w:val="21"/>
        </w:rPr>
        <w:t>本授权书于</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日签字生效，特此声明。</w:t>
      </w:r>
    </w:p>
    <w:tbl>
      <w:tblPr>
        <w:tblStyle w:val="41"/>
        <w:tblW w:w="0" w:type="auto"/>
        <w:tblInd w:w="6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98"/>
        <w:gridCol w:w="3899"/>
      </w:tblGrid>
      <w:tr w14:paraId="2B5B2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3898" w:type="dxa"/>
            <w:shd w:val="clear" w:color="auto" w:fill="auto"/>
            <w:vAlign w:val="center"/>
          </w:tcPr>
          <w:p w14:paraId="432E3B83">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身份证（国徽）</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c>
          <w:tcPr>
            <w:tcW w:w="3899" w:type="dxa"/>
            <w:shd w:val="clear" w:color="auto" w:fill="auto"/>
            <w:vAlign w:val="center"/>
          </w:tcPr>
          <w:p w14:paraId="5FADD898">
            <w:pPr>
              <w:adjustRightInd w:val="0"/>
              <w:snapToGrid w:val="0"/>
              <w:spacing w:before="156" w:beforeLines="50" w:line="360" w:lineRule="auto"/>
              <w:jc w:val="center"/>
              <w:rPr>
                <w:rFonts w:hint="eastAsia" w:ascii="宋体" w:hAnsi="宋体"/>
                <w:color w:val="000000"/>
                <w:szCs w:val="21"/>
              </w:rPr>
            </w:pPr>
            <w:r>
              <w:rPr>
                <w:rFonts w:hint="eastAsia" w:ascii="宋体" w:hAnsi="宋体"/>
                <w:color w:val="000000"/>
                <w:szCs w:val="21"/>
              </w:rPr>
              <w:t>身份证（人像）</w:t>
            </w:r>
            <w:r>
              <w:rPr>
                <w:rFonts w:hint="eastAsia" w:ascii="宋体" w:hAnsi="宋体" w:cs="微软雅黑"/>
                <w:color w:val="000000"/>
                <w:spacing w:val="-2"/>
                <w:kern w:val="0"/>
                <w:szCs w:val="21"/>
              </w:rPr>
              <w:t>复</w:t>
            </w:r>
            <w:r>
              <w:rPr>
                <w:rFonts w:hint="eastAsia" w:ascii="宋体" w:hAnsi="宋体" w:cs="微软雅黑"/>
                <w:color w:val="000000"/>
                <w:kern w:val="0"/>
                <w:szCs w:val="21"/>
              </w:rPr>
              <w:t>印</w:t>
            </w:r>
            <w:r>
              <w:rPr>
                <w:rFonts w:hint="eastAsia" w:ascii="宋体" w:hAnsi="宋体" w:cs="微软雅黑"/>
                <w:color w:val="000000"/>
                <w:spacing w:val="-2"/>
                <w:kern w:val="0"/>
                <w:szCs w:val="21"/>
              </w:rPr>
              <w:t>件</w:t>
            </w:r>
          </w:p>
        </w:tc>
      </w:tr>
    </w:tbl>
    <w:p w14:paraId="64106143">
      <w:pPr>
        <w:adjustRightInd w:val="0"/>
        <w:snapToGrid w:val="0"/>
        <w:spacing w:before="156" w:beforeLines="50" w:line="360" w:lineRule="auto"/>
        <w:ind w:firstLine="420" w:firstLineChars="200"/>
        <w:rPr>
          <w:rFonts w:hint="eastAsia" w:ascii="宋体" w:hAnsi="宋体"/>
          <w:color w:val="000000"/>
          <w:szCs w:val="21"/>
        </w:rPr>
      </w:pPr>
    </w:p>
    <w:p w14:paraId="63702F7D">
      <w:pPr>
        <w:adjustRightInd w:val="0"/>
        <w:snapToGrid w:val="0"/>
        <w:spacing w:before="156" w:beforeLines="50" w:line="360" w:lineRule="auto"/>
        <w:ind w:firstLine="420" w:firstLineChars="200"/>
        <w:rPr>
          <w:rFonts w:hint="eastAsia" w:ascii="宋体" w:hAnsi="宋体"/>
          <w:color w:val="000000"/>
          <w:szCs w:val="21"/>
        </w:rPr>
      </w:pPr>
    </w:p>
    <w:p w14:paraId="2EE4F355">
      <w:pPr>
        <w:spacing w:line="360" w:lineRule="auto"/>
        <w:rPr>
          <w:szCs w:val="21"/>
        </w:rPr>
      </w:pPr>
      <w:bookmarkStart w:id="571" w:name="_Hlk197496721"/>
      <w:bookmarkStart w:id="572" w:name="_Hlk199670713"/>
      <w:bookmarkStart w:id="573" w:name="_Hlk201584242"/>
      <w:r>
        <w:rPr>
          <w:rFonts w:hint="eastAsia"/>
          <w:szCs w:val="21"/>
        </w:rPr>
        <w:t>供应商名称</w:t>
      </w:r>
      <w:r>
        <w:rPr>
          <w:szCs w:val="21"/>
        </w:rPr>
        <w:t>：</w:t>
      </w:r>
      <w:r>
        <w:rPr>
          <w:szCs w:val="21"/>
          <w:u w:val="single"/>
        </w:rPr>
        <w:t xml:space="preserve">                      </w:t>
      </w:r>
      <w:r>
        <w:rPr>
          <w:rFonts w:hint="eastAsia"/>
          <w:szCs w:val="21"/>
        </w:rPr>
        <w:t>（盖单位</w:t>
      </w:r>
      <w:r>
        <w:rPr>
          <w:szCs w:val="21"/>
        </w:rPr>
        <w:t>章</w:t>
      </w:r>
      <w:r>
        <w:rPr>
          <w:rFonts w:hint="eastAsia"/>
          <w:szCs w:val="21"/>
        </w:rPr>
        <w:t>）</w:t>
      </w:r>
    </w:p>
    <w:p w14:paraId="2057D1E2">
      <w:pPr>
        <w:spacing w:line="360" w:lineRule="auto"/>
        <w:rPr>
          <w:szCs w:val="21"/>
        </w:rPr>
      </w:pPr>
      <w:r>
        <w:rPr>
          <w:rFonts w:hint="eastAsia"/>
        </w:rPr>
        <w:t>法定代表人（单位负责人）</w:t>
      </w:r>
      <w:r>
        <w:rPr>
          <w:szCs w:val="21"/>
        </w:rPr>
        <w:t>：</w:t>
      </w:r>
      <w:r>
        <w:rPr>
          <w:szCs w:val="21"/>
          <w:u w:val="single"/>
        </w:rPr>
        <w:t xml:space="preserve"> </w:t>
      </w:r>
      <w:r>
        <w:rPr>
          <w:rFonts w:hint="eastAsia"/>
          <w:szCs w:val="21"/>
          <w:u w:val="single"/>
        </w:rPr>
        <w:t xml:space="preserve">        </w:t>
      </w:r>
      <w:r>
        <w:rPr>
          <w:szCs w:val="21"/>
          <w:u w:val="single"/>
        </w:rPr>
        <w:t xml:space="preserve"> </w:t>
      </w:r>
      <w:bookmarkStart w:id="574" w:name="_Hlk201645305"/>
      <w:r>
        <w:rPr>
          <w:rFonts w:hint="eastAsia"/>
          <w:szCs w:val="21"/>
        </w:rPr>
        <w:t>（签字）</w:t>
      </w:r>
      <w:bookmarkEnd w:id="574"/>
    </w:p>
    <w:bookmarkEnd w:id="571"/>
    <w:p w14:paraId="641B81F2">
      <w:pPr>
        <w:spacing w:line="360" w:lineRule="auto"/>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bookmarkEnd w:id="572"/>
      <w:bookmarkStart w:id="575" w:name="_Hlk199263227"/>
    </w:p>
    <w:p w14:paraId="0E551F9F">
      <w:pPr>
        <w:spacing w:line="360" w:lineRule="auto"/>
        <w:rPr>
          <w:rFonts w:hint="eastAsia" w:ascii="宋体" w:hAnsi="宋体"/>
          <w:szCs w:val="21"/>
        </w:rPr>
      </w:pPr>
      <w:r>
        <w:rPr>
          <w:rFonts w:hint="eastAsia" w:ascii="宋体" w:hAnsi="宋体"/>
          <w:b/>
          <w:bCs/>
          <w:szCs w:val="21"/>
        </w:rPr>
        <w:t>备注</w:t>
      </w:r>
      <w:r>
        <w:rPr>
          <w:rFonts w:hint="eastAsia" w:ascii="宋体" w:hAnsi="宋体"/>
          <w:szCs w:val="21"/>
        </w:rPr>
        <w:t>：供应商为联合体形式的，由联合体牵头人的法定代表人（单位负责人）出具授权委托书。</w:t>
      </w:r>
    </w:p>
    <w:bookmarkEnd w:id="573"/>
    <w:bookmarkEnd w:id="575"/>
    <w:p w14:paraId="1214FC5E">
      <w:pPr>
        <w:adjustRightInd w:val="0"/>
        <w:snapToGrid w:val="0"/>
        <w:spacing w:before="156" w:beforeLines="50" w:line="360" w:lineRule="auto"/>
        <w:rPr>
          <w:rFonts w:hint="eastAsia" w:ascii="宋体" w:hAnsi="宋体"/>
          <w:color w:val="000000"/>
          <w:szCs w:val="21"/>
        </w:rPr>
      </w:pPr>
    </w:p>
    <w:p w14:paraId="4A224FA1">
      <w:pPr>
        <w:pStyle w:val="4"/>
        <w:jc w:val="center"/>
        <w:rPr>
          <w:rFonts w:hint="eastAsia" w:ascii="黑体" w:hAnsi="黑体" w:eastAsia="黑体"/>
        </w:rPr>
      </w:pPr>
      <w:r>
        <w:rPr>
          <w:rFonts w:ascii="宋体"/>
          <w:color w:val="000000"/>
        </w:rPr>
        <w:br w:type="page"/>
      </w:r>
      <w:bookmarkEnd w:id="563"/>
      <w:bookmarkStart w:id="576" w:name="_Toc197615253"/>
      <w:bookmarkStart w:id="577" w:name="_Toc220255159"/>
      <w:bookmarkStart w:id="578" w:name="OLE_LINK6"/>
      <w:r>
        <w:rPr>
          <w:rFonts w:hint="eastAsia" w:ascii="黑体" w:hAnsi="黑体" w:eastAsia="黑体"/>
        </w:rPr>
        <w:t>三、联合协议（联合体适用）</w:t>
      </w:r>
      <w:bookmarkEnd w:id="576"/>
      <w:bookmarkEnd w:id="577"/>
    </w:p>
    <w:p w14:paraId="2155B725">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bookmarkEnd w:id="578"/>
    <w:p w14:paraId="447B1747">
      <w:pPr>
        <w:topLinePunct/>
        <w:spacing w:before="156" w:beforeLines="50" w:line="360" w:lineRule="auto"/>
        <w:ind w:firstLine="420" w:firstLineChars="200"/>
        <w:rPr>
          <w:rFonts w:hint="eastAsia" w:asciiTheme="minorEastAsia" w:hAnsiTheme="minorEastAsia" w:eastAsiaTheme="minorEastAsia"/>
        </w:rPr>
      </w:pPr>
      <w:bookmarkStart w:id="579" w:name="_Hlk201069238"/>
      <w:bookmarkStart w:id="580" w:name="_Hlk201069386"/>
      <w:r>
        <w:rPr>
          <w:rFonts w:hint="eastAsia" w:asciiTheme="minorEastAsia" w:hAnsiTheme="minorEastAsia" w:eastAsiaTheme="minorEastAsia"/>
          <w:szCs w:val="21"/>
        </w:rPr>
        <w:t>我们决定自愿组成联合体共同参加</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（采购项目名称</w:t>
      </w:r>
      <w:r>
        <w:rPr>
          <w:rFonts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（采购项目编号）项目的竞争性谈判活动。现就联合体事宜订立如下协议：</w:t>
      </w:r>
      <w:r>
        <w:rPr>
          <w:rFonts w:hint="eastAsia" w:asciiTheme="minorEastAsia" w:hAnsiTheme="minorEastAsia" w:eastAsiaTheme="minorEastAsia"/>
        </w:rPr>
        <w:t xml:space="preserve"> </w:t>
      </w:r>
    </w:p>
    <w:p w14:paraId="4138E479">
      <w:pPr>
        <w:adjustRightInd w:val="0"/>
        <w:snapToGrid w:val="0"/>
        <w:spacing w:before="50" w:line="360" w:lineRule="auto"/>
        <w:ind w:firstLine="420" w:firstLineChars="200"/>
        <w:rPr>
          <w:rFonts w:hint="eastAsia" w:asciiTheme="minorEastAsia" w:hAnsiTheme="minorEastAsia" w:eastAsiaTheme="minorEastAsia"/>
          <w:szCs w:val="21"/>
          <w:u w:val="single"/>
        </w:rPr>
      </w:pPr>
      <w:r>
        <w:rPr>
          <w:rFonts w:hint="eastAsia" w:asciiTheme="minorEastAsia" w:hAnsiTheme="minorEastAsia" w:eastAsiaTheme="minorEastAsia"/>
          <w:szCs w:val="21"/>
        </w:rPr>
        <w:t>1.联合体基本信息：</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（各成员单位名称、</w:t>
      </w: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w:t>
      </w:r>
      <w:r>
        <w:rPr>
          <w:rFonts w:hint="eastAsia" w:asciiTheme="minorEastAsia" w:hAnsiTheme="minorEastAsia" w:eastAsiaTheme="minorEastAsia"/>
          <w:szCs w:val="21"/>
        </w:rPr>
        <w:t>姓名、法定地址）</w:t>
      </w:r>
    </w:p>
    <w:p w14:paraId="3EA1BC17">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（某成员单位名称）为联合体牵头人。</w:t>
      </w:r>
    </w:p>
    <w:p w14:paraId="5DB998CB">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3.</w:t>
      </w:r>
      <w:r>
        <w:rPr>
          <w:rFonts w:hint="eastAsia" w:asciiTheme="minorEastAsia" w:hAnsiTheme="minorEastAsia" w:eastAsiaTheme="minorEastAsia"/>
        </w:rPr>
        <w:t>联合体各成员授权牵头人代表联合体参加竞争性谈判活动，签署文件，提交和接收相</w:t>
      </w:r>
      <w:bookmarkStart w:id="581" w:name="_Toc247527830"/>
      <w:bookmarkStart w:id="582" w:name="_Toc384308378"/>
      <w:bookmarkStart w:id="583" w:name="_Toc152045790"/>
      <w:bookmarkStart w:id="584" w:name="_Toc361508755"/>
      <w:bookmarkStart w:id="585" w:name="_Toc247514249"/>
      <w:bookmarkStart w:id="586" w:name="_Toc300835212"/>
      <w:bookmarkStart w:id="587" w:name="_Toc144974859"/>
      <w:bookmarkStart w:id="588" w:name="_Toc152042579"/>
      <w:r>
        <w:rPr>
          <w:rFonts w:hint="eastAsia" w:asciiTheme="minorEastAsia" w:hAnsiTheme="minorEastAsia" w:eastAsiaTheme="minorEastAsia"/>
        </w:rPr>
        <w:t>关的</w:t>
      </w:r>
      <w:bookmarkStart w:id="589" w:name="_Toc369531700"/>
      <w:bookmarkStart w:id="590" w:name="_Toc352691664"/>
      <w:bookmarkStart w:id="591" w:name="_Toc7749"/>
      <w:r>
        <w:rPr>
          <w:rFonts w:hint="eastAsia" w:asciiTheme="minorEastAsia" w:hAnsiTheme="minorEastAsia" w:eastAsiaTheme="minorEastAsia"/>
        </w:rPr>
        <w:t>资料、信息及</w:t>
      </w:r>
      <w:bookmarkEnd w:id="589"/>
      <w:bookmarkEnd w:id="590"/>
      <w:bookmarkEnd w:id="591"/>
      <w:r>
        <w:rPr>
          <w:rFonts w:hint="eastAsia" w:asciiTheme="minorEastAsia" w:hAnsiTheme="minorEastAsia" w:eastAsiaTheme="minorEastAsia"/>
        </w:rPr>
        <w:t>指</w:t>
      </w:r>
      <w:bookmarkEnd w:id="581"/>
      <w:bookmarkEnd w:id="582"/>
      <w:bookmarkEnd w:id="583"/>
      <w:bookmarkEnd w:id="584"/>
      <w:bookmarkEnd w:id="585"/>
      <w:bookmarkEnd w:id="586"/>
      <w:bookmarkEnd w:id="587"/>
      <w:bookmarkEnd w:id="588"/>
      <w:r>
        <w:rPr>
          <w:rFonts w:hint="eastAsia" w:asciiTheme="minorEastAsia" w:hAnsiTheme="minorEastAsia" w:eastAsiaTheme="minorEastAsia"/>
        </w:rPr>
        <w:t>示，以及</w:t>
      </w:r>
      <w:r>
        <w:rPr>
          <w:rFonts w:asciiTheme="minorEastAsia" w:hAnsiTheme="minorEastAsia" w:eastAsiaTheme="minorEastAsia"/>
        </w:rPr>
        <w:t>处理</w:t>
      </w:r>
      <w:r>
        <w:rPr>
          <w:rFonts w:hint="eastAsia" w:asciiTheme="minorEastAsia" w:hAnsiTheme="minorEastAsia" w:eastAsiaTheme="minorEastAsia"/>
        </w:rPr>
        <w:t>与本谈判项目有关的一切事宜。</w:t>
      </w:r>
    </w:p>
    <w:p w14:paraId="342786CD">
      <w:pPr>
        <w:adjustRightInd w:val="0"/>
        <w:snapToGrid w:val="0"/>
        <w:spacing w:before="156" w:beforeLines="50" w:line="360" w:lineRule="auto"/>
        <w:ind w:firstLine="420" w:firstLineChars="200"/>
        <w:rPr>
          <w:rFonts w:hint="eastAsia" w:asciiTheme="minorEastAsia" w:hAnsiTheme="minorEastAsia" w:eastAsiaTheme="minorEastAsia"/>
        </w:rPr>
      </w:pPr>
      <w:bookmarkStart w:id="592" w:name="_Toc300835213"/>
      <w:bookmarkStart w:id="593" w:name="_Toc27930"/>
      <w:bookmarkStart w:id="594" w:name="_Toc152042580"/>
      <w:bookmarkStart w:id="595" w:name="_Toc384308380"/>
      <w:bookmarkStart w:id="596" w:name="_Toc247527831"/>
      <w:bookmarkStart w:id="597" w:name="_Toc247514283"/>
      <w:bookmarkStart w:id="598" w:name="_Toc352691665"/>
      <w:bookmarkStart w:id="599" w:name="_Toc144974860"/>
      <w:bookmarkStart w:id="600" w:name="_Toc152045791"/>
      <w:bookmarkStart w:id="601" w:name="_Toc369531701"/>
      <w:bookmarkStart w:id="602" w:name="_Toc361508756"/>
      <w:r>
        <w:rPr>
          <w:rFonts w:hint="eastAsia" w:asciiTheme="minorEastAsia" w:hAnsiTheme="minorEastAsia" w:eastAsiaTheme="minorEastAsia"/>
          <w:szCs w:val="21"/>
        </w:rPr>
        <w:t>4.</w:t>
      </w:r>
      <w:r>
        <w:rPr>
          <w:rFonts w:hint="eastAsia" w:asciiTheme="minorEastAsia" w:hAnsiTheme="minorEastAsia" w:eastAsiaTheme="minorEastAsia"/>
        </w:rPr>
        <w:t>联合体牵头人在本项目中签署的一切文件和处理</w:t>
      </w:r>
      <w:bookmarkEnd w:id="592"/>
      <w:bookmarkEnd w:id="593"/>
      <w:bookmarkEnd w:id="594"/>
      <w:bookmarkEnd w:id="595"/>
      <w:bookmarkEnd w:id="596"/>
      <w:bookmarkEnd w:id="597"/>
      <w:bookmarkEnd w:id="598"/>
      <w:bookmarkEnd w:id="599"/>
      <w:bookmarkEnd w:id="600"/>
      <w:bookmarkEnd w:id="601"/>
      <w:bookmarkEnd w:id="602"/>
      <w:r>
        <w:rPr>
          <w:rFonts w:hint="eastAsia" w:asciiTheme="minorEastAsia" w:hAnsiTheme="minorEastAsia" w:eastAsiaTheme="minorEastAsia"/>
        </w:rPr>
        <w:t>的一切事宜，联合体各成员均予以承认。</w:t>
      </w:r>
      <w:r>
        <w:rPr>
          <w:rFonts w:asciiTheme="minorEastAsia" w:hAnsiTheme="minorEastAsia" w:eastAsiaTheme="minorEastAsia"/>
        </w:rPr>
        <w:t>联合体</w:t>
      </w:r>
      <w:r>
        <w:rPr>
          <w:rFonts w:hint="eastAsia" w:asciiTheme="minorEastAsia" w:hAnsiTheme="minorEastAsia" w:eastAsiaTheme="minorEastAsia"/>
        </w:rPr>
        <w:t>各成员将</w:t>
      </w:r>
      <w:r>
        <w:rPr>
          <w:rFonts w:asciiTheme="minorEastAsia" w:hAnsiTheme="minorEastAsia" w:eastAsiaTheme="minorEastAsia"/>
        </w:rPr>
        <w:t>严格按照</w:t>
      </w:r>
      <w:r>
        <w:rPr>
          <w:rFonts w:hint="eastAsia" w:asciiTheme="minorEastAsia" w:hAnsiTheme="minorEastAsia" w:eastAsiaTheme="minorEastAsia"/>
        </w:rPr>
        <w:t>谈判</w:t>
      </w:r>
      <w:r>
        <w:rPr>
          <w:rFonts w:asciiTheme="minorEastAsia" w:hAnsiTheme="minorEastAsia" w:eastAsiaTheme="minorEastAsia"/>
        </w:rPr>
        <w:t>文件</w:t>
      </w:r>
      <w:r>
        <w:rPr>
          <w:rFonts w:hint="eastAsia" w:asciiTheme="minorEastAsia" w:hAnsiTheme="minorEastAsia" w:eastAsiaTheme="minorEastAsia"/>
        </w:rPr>
        <w:t>、响应文件和合同</w:t>
      </w:r>
      <w:r>
        <w:rPr>
          <w:rFonts w:asciiTheme="minorEastAsia" w:hAnsiTheme="minorEastAsia" w:eastAsiaTheme="minorEastAsia"/>
        </w:rPr>
        <w:t>的要求</w:t>
      </w:r>
      <w:r>
        <w:rPr>
          <w:rFonts w:hint="eastAsia" w:asciiTheme="minorEastAsia" w:hAnsiTheme="minorEastAsia" w:eastAsiaTheme="minorEastAsia"/>
        </w:rPr>
        <w:t>全面</w:t>
      </w:r>
      <w:r>
        <w:rPr>
          <w:rFonts w:asciiTheme="minorEastAsia" w:hAnsiTheme="minorEastAsia" w:eastAsiaTheme="minorEastAsia"/>
        </w:rPr>
        <w:t>履行</w:t>
      </w:r>
      <w:r>
        <w:rPr>
          <w:rFonts w:hint="eastAsia" w:asciiTheme="minorEastAsia" w:hAnsiTheme="minorEastAsia" w:eastAsiaTheme="minorEastAsia"/>
        </w:rPr>
        <w:t>义务</w:t>
      </w:r>
      <w:r>
        <w:rPr>
          <w:rFonts w:asciiTheme="minorEastAsia" w:hAnsiTheme="minorEastAsia" w:eastAsiaTheme="minorEastAsia"/>
        </w:rPr>
        <w:t>，并</w:t>
      </w:r>
      <w:r>
        <w:rPr>
          <w:rFonts w:hint="eastAsia" w:asciiTheme="minorEastAsia" w:hAnsiTheme="minorEastAsia" w:eastAsiaTheme="minorEastAsia"/>
        </w:rPr>
        <w:t>向采购人</w:t>
      </w:r>
      <w:r>
        <w:rPr>
          <w:rFonts w:asciiTheme="minorEastAsia" w:hAnsiTheme="minorEastAsia" w:eastAsiaTheme="minorEastAsia"/>
        </w:rPr>
        <w:t>承担连带责任。</w:t>
      </w:r>
    </w:p>
    <w:p w14:paraId="6B6B4541">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rPr>
        <w:t>5.</w:t>
      </w:r>
      <w:r>
        <w:rPr>
          <w:rFonts w:hint="eastAsia" w:asciiTheme="minorEastAsia" w:hAnsiTheme="minorEastAsia" w:eastAsiaTheme="minorEastAsia"/>
          <w:szCs w:val="21"/>
        </w:rPr>
        <w:t>联合体各成员单位内部的职责分工如下：</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（牵头人名称）承担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（成员1名称）承担</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工作，占最后报价的</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asciiTheme="minorEastAsia" w:hAnsiTheme="minorEastAsia" w:eastAsiaTheme="minorEastAsia"/>
          <w:szCs w:val="21"/>
        </w:rPr>
        <w:t>……</w:t>
      </w:r>
      <w:r>
        <w:rPr>
          <w:rFonts w:hint="eastAsia" w:asciiTheme="minorEastAsia" w:hAnsiTheme="minorEastAsia" w:eastAsiaTheme="minorEastAsia"/>
          <w:szCs w:val="21"/>
        </w:rPr>
        <w:t>。</w:t>
      </w:r>
    </w:p>
    <w:p w14:paraId="0D4CC634">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rPr>
        <w:t>本协议自所有成员单位签署之日起生效，联合体未成交或者合同履行完毕后自动失效。</w:t>
      </w:r>
    </w:p>
    <w:p w14:paraId="555C6878">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7.本协议书一式</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份，</w:t>
      </w:r>
      <w:bookmarkStart w:id="603" w:name="_Hlk201069308"/>
      <w:r>
        <w:rPr>
          <w:rFonts w:hint="eastAsia" w:ascii="宋体" w:hAnsi="宋体"/>
          <w:szCs w:val="21"/>
        </w:rPr>
        <w:t>随响应文件装订一份，</w:t>
      </w:r>
      <w:r>
        <w:rPr>
          <w:rFonts w:hint="eastAsia" w:asciiTheme="minorEastAsia" w:hAnsiTheme="minorEastAsia" w:eastAsiaTheme="minorEastAsia"/>
          <w:szCs w:val="21"/>
        </w:rPr>
        <w:t>联合体</w:t>
      </w:r>
      <w:bookmarkEnd w:id="603"/>
      <w:r>
        <w:rPr>
          <w:rFonts w:hint="eastAsia" w:asciiTheme="minorEastAsia" w:hAnsiTheme="minorEastAsia" w:eastAsiaTheme="minorEastAsia"/>
          <w:szCs w:val="21"/>
        </w:rPr>
        <w:t>成员各执一份。</w:t>
      </w:r>
    </w:p>
    <w:bookmarkEnd w:id="579"/>
    <w:p w14:paraId="0DDE506A">
      <w:pPr>
        <w:adjustRightInd w:val="0"/>
        <w:snapToGrid w:val="0"/>
        <w:spacing w:before="156" w:beforeLines="50" w:line="360" w:lineRule="auto"/>
        <w:ind w:firstLine="420" w:firstLineChars="200"/>
        <w:rPr>
          <w:rFonts w:hint="eastAsia" w:asciiTheme="minorEastAsia" w:hAnsiTheme="minorEastAsia" w:eastAsiaTheme="minorEastAsia"/>
          <w:szCs w:val="21"/>
        </w:rPr>
      </w:pPr>
    </w:p>
    <w:p w14:paraId="06A743A5">
      <w:pPr>
        <w:adjustRightInd w:val="0"/>
        <w:snapToGrid w:val="0"/>
        <w:spacing w:before="50" w:line="360" w:lineRule="auto"/>
        <w:rPr>
          <w:rFonts w:hint="eastAsia" w:asciiTheme="minorEastAsia" w:hAnsiTheme="minorEastAsia" w:eastAsiaTheme="minorEastAsia"/>
          <w:szCs w:val="21"/>
        </w:rPr>
      </w:pPr>
    </w:p>
    <w:bookmarkEnd w:id="580"/>
    <w:p w14:paraId="1788CE6A">
      <w:pPr>
        <w:adjustRightInd w:val="0"/>
        <w:snapToGrid w:val="0"/>
        <w:spacing w:before="50" w:line="360" w:lineRule="auto"/>
        <w:rPr>
          <w:rFonts w:hint="eastAsia" w:asciiTheme="minorEastAsia" w:hAnsiTheme="minorEastAsia" w:eastAsiaTheme="minorEastAsia"/>
          <w:szCs w:val="21"/>
        </w:rPr>
      </w:pPr>
      <w:bookmarkStart w:id="604" w:name="_Hlk201649994"/>
      <w:bookmarkStart w:id="605" w:name="_Hlk201584243"/>
      <w:bookmarkStart w:id="606" w:name="_Toc197615254"/>
      <w:r>
        <w:rPr>
          <w:rFonts w:hint="eastAsia" w:asciiTheme="minorEastAsia" w:hAnsiTheme="minorEastAsia" w:eastAsiaTheme="minorEastAsia"/>
          <w:szCs w:val="21"/>
        </w:rPr>
        <w:t>联合体牵头人名称：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p w14:paraId="76637DAA">
      <w:pPr>
        <w:adjustRightInd w:val="0"/>
        <w:snapToGrid w:val="0"/>
        <w:spacing w:before="50" w:line="360" w:lineRule="auto"/>
        <w:rPr>
          <w:rFonts w:hint="eastAsia" w:asciiTheme="minorEastAsia" w:hAnsiTheme="minorEastAsia" w:eastAsiaTheme="minorEastAsia"/>
          <w:szCs w:val="21"/>
        </w:rPr>
      </w:pPr>
      <w:bookmarkStart w:id="607" w:name="_Hlk201004180"/>
      <w:r>
        <w:rPr>
          <w:rFonts w:hint="eastAsia" w:asciiTheme="minorEastAsia" w:hAnsiTheme="minorEastAsia" w:eastAsiaTheme="minorEastAsia"/>
          <w:szCs w:val="21"/>
        </w:rPr>
        <w:t>联合体</w:t>
      </w:r>
      <w:bookmarkEnd w:id="607"/>
      <w:r>
        <w:rPr>
          <w:rFonts w:hint="eastAsia" w:asciiTheme="minorEastAsia" w:hAnsiTheme="minorEastAsia" w:eastAsiaTheme="minorEastAsia"/>
          <w:szCs w:val="21"/>
        </w:rPr>
        <w:t>成员1名称：</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（盖单位章）</w:t>
      </w:r>
    </w:p>
    <w:bookmarkEnd w:id="604"/>
    <w:p w14:paraId="61D8D5B2">
      <w:pPr>
        <w:adjustRightInd w:val="0"/>
        <w:snapToGrid w:val="0"/>
        <w:spacing w:before="50" w:line="360" w:lineRule="auto"/>
        <w:rPr>
          <w:rFonts w:hint="eastAsia" w:asciiTheme="minorEastAsia" w:hAnsiTheme="minorEastAsia" w:eastAsiaTheme="minorEastAsia"/>
          <w:szCs w:val="21"/>
        </w:rPr>
      </w:pPr>
      <w:r>
        <w:rPr>
          <w:rFonts w:asciiTheme="minorEastAsia" w:hAnsiTheme="minorEastAsia" w:eastAsiaTheme="minorEastAsia"/>
          <w:szCs w:val="21"/>
        </w:rPr>
        <w:t>…</w:t>
      </w:r>
    </w:p>
    <w:p w14:paraId="568B0014">
      <w:pPr>
        <w:adjustRightInd w:val="0"/>
        <w:snapToGrid w:val="0"/>
        <w:spacing w:before="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 xml:space="preserve">日  </w:t>
      </w:r>
    </w:p>
    <w:p w14:paraId="2D8EE71E">
      <w:pPr>
        <w:adjustRightInd w:val="0"/>
        <w:snapToGrid w:val="0"/>
        <w:spacing w:line="360" w:lineRule="auto"/>
        <w:rPr>
          <w:rFonts w:hint="eastAsia" w:ascii="宋体" w:hAnsi="宋体"/>
          <w:szCs w:val="21"/>
        </w:rPr>
      </w:pPr>
      <w:bookmarkStart w:id="608" w:name="_Hlk201606502"/>
      <w:r>
        <w:rPr>
          <w:rFonts w:hint="eastAsia" w:asciiTheme="minorEastAsia" w:hAnsiTheme="minorEastAsia"/>
          <w:b/>
          <w:bCs/>
        </w:rPr>
        <w:t>备注</w:t>
      </w:r>
      <w:r>
        <w:rPr>
          <w:rFonts w:hint="eastAsia" w:asciiTheme="minorEastAsia" w:hAnsiTheme="minorEastAsia"/>
        </w:rPr>
        <w:t>：</w:t>
      </w:r>
      <w:bookmarkStart w:id="609" w:name="_Hlk201650030"/>
      <w:r>
        <w:rPr>
          <w:rFonts w:hint="eastAsia" w:asciiTheme="minorEastAsia" w:hAnsiTheme="minorEastAsia"/>
        </w:rPr>
        <w:t>提交的联合协议为</w:t>
      </w:r>
      <w:r>
        <w:rPr>
          <w:rFonts w:hint="eastAsia" w:ascii="宋体" w:hAnsi="宋体"/>
        </w:rPr>
        <w:t>“</w:t>
      </w:r>
      <w:r>
        <w:rPr>
          <w:rFonts w:hint="eastAsia" w:asciiTheme="minorEastAsia" w:hAnsiTheme="minorEastAsia"/>
        </w:rPr>
        <w:t>原件扫描件</w:t>
      </w:r>
      <w:r>
        <w:rPr>
          <w:rFonts w:hint="eastAsia" w:ascii="宋体" w:hAnsi="宋体"/>
        </w:rPr>
        <w:t>”</w:t>
      </w:r>
      <w:r>
        <w:rPr>
          <w:rFonts w:hint="eastAsia" w:asciiTheme="minorEastAsia" w:hAnsiTheme="minorEastAsia"/>
        </w:rPr>
        <w:t>。</w:t>
      </w:r>
      <w:bookmarkEnd w:id="609"/>
    </w:p>
    <w:bookmarkEnd w:id="605"/>
    <w:bookmarkEnd w:id="608"/>
    <w:p w14:paraId="737D7BDF">
      <w:pPr>
        <w:widowControl/>
        <w:jc w:val="left"/>
        <w:rPr>
          <w:rFonts w:ascii="Arial" w:hAnsi="Arial"/>
          <w:b/>
          <w:bCs/>
          <w:sz w:val="24"/>
          <w:szCs w:val="32"/>
        </w:rPr>
      </w:pPr>
      <w:r>
        <w:br w:type="page"/>
      </w:r>
    </w:p>
    <w:p w14:paraId="490B1BB4">
      <w:pPr>
        <w:pStyle w:val="4"/>
        <w:jc w:val="center"/>
        <w:rPr>
          <w:rFonts w:hint="eastAsia" w:ascii="黑体" w:hAnsi="黑体" w:eastAsia="黑体"/>
          <w:b w:val="0"/>
          <w:bCs w:val="0"/>
        </w:rPr>
      </w:pPr>
      <w:bookmarkStart w:id="610" w:name="_Toc220255160"/>
      <w:bookmarkStart w:id="611" w:name="_Hlk199965482"/>
      <w:r>
        <w:rPr>
          <w:rFonts w:hint="eastAsia" w:ascii="黑体" w:hAnsi="黑体" w:eastAsia="黑体"/>
        </w:rPr>
        <w:t>四、</w:t>
      </w:r>
      <w:bookmarkEnd w:id="606"/>
      <w:bookmarkStart w:id="612" w:name="_Hlk200034645"/>
      <w:r>
        <w:rPr>
          <w:rFonts w:hint="eastAsia" w:ascii="黑体" w:hAnsi="黑体" w:eastAsia="黑体"/>
        </w:rPr>
        <w:t>分包意向协议（拟分包适用）</w:t>
      </w:r>
      <w:bookmarkEnd w:id="610"/>
    </w:p>
    <w:p w14:paraId="11D54DB1">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（采购人、采购代理机构）</w:t>
      </w:r>
    </w:p>
    <w:p w14:paraId="4A32B63C">
      <w:pPr>
        <w:adjustRightInd w:val="0"/>
        <w:snapToGrid w:val="0"/>
        <w:spacing w:before="156" w:beforeLines="50" w:line="360" w:lineRule="auto"/>
        <w:ind w:firstLine="420" w:firstLineChars="200"/>
        <w:rPr>
          <w:rFonts w:hint="eastAsia" w:ascii="宋体" w:hAnsi="宋体"/>
          <w:szCs w:val="21"/>
        </w:rPr>
      </w:pPr>
      <w:r>
        <w:rPr>
          <w:rFonts w:hint="eastAsia" w:asciiTheme="minorEastAsia" w:hAnsiTheme="minorEastAsia" w:eastAsiaTheme="minorEastAsia"/>
          <w:szCs w:val="21"/>
          <w:u w:val="single"/>
        </w:rPr>
        <w:t xml:space="preserve">                    </w:t>
      </w:r>
      <w:r>
        <w:rPr>
          <w:rFonts w:hint="eastAsia" w:ascii="宋体" w:hAnsi="宋体"/>
          <w:szCs w:val="21"/>
        </w:rPr>
        <w:t xml:space="preserve"> (供应商全称，以下简称供应商)就</w:t>
      </w:r>
      <w:r>
        <w:rPr>
          <w:rFonts w:hint="eastAsia" w:asciiTheme="minorEastAsia" w:hAnsiTheme="minorEastAsia" w:eastAsiaTheme="minorEastAsia"/>
          <w:szCs w:val="21"/>
          <w:u w:val="single"/>
        </w:rPr>
        <w:t xml:space="preserve">               </w:t>
      </w:r>
      <w:r>
        <w:rPr>
          <w:rFonts w:hint="eastAsia" w:ascii="宋体" w:hAnsi="宋体"/>
          <w:szCs w:val="21"/>
        </w:rPr>
        <w:t xml:space="preserve"> (项目名称)</w:t>
      </w:r>
      <w:r>
        <w:rPr>
          <w:rFonts w:hint="eastAsia" w:asciiTheme="minorEastAsia" w:hAnsiTheme="minorEastAsia" w:eastAsiaTheme="minorEastAsia"/>
          <w:szCs w:val="21"/>
          <w:u w:val="single"/>
        </w:rPr>
        <w:t xml:space="preserve">                  </w:t>
      </w:r>
      <w:r>
        <w:rPr>
          <w:rFonts w:hint="eastAsia" w:ascii="宋体" w:hAnsi="宋体"/>
          <w:szCs w:val="21"/>
        </w:rPr>
        <w:t>(采购项目编号)的竞争性谈判事宜，与</w:t>
      </w:r>
      <w:r>
        <w:rPr>
          <w:rFonts w:hint="eastAsia" w:asciiTheme="minorEastAsia" w:hAnsiTheme="minorEastAsia" w:eastAsiaTheme="minorEastAsia"/>
          <w:szCs w:val="21"/>
          <w:u w:val="single"/>
        </w:rPr>
        <w:t xml:space="preserve">          </w:t>
      </w:r>
      <w:r>
        <w:rPr>
          <w:rFonts w:hint="eastAsia" w:ascii="宋体" w:hAnsi="宋体"/>
          <w:szCs w:val="21"/>
        </w:rPr>
        <w:t xml:space="preserve"> (</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全称，以下简称</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)通过友好协商达成以下分包意向协议:</w:t>
      </w:r>
    </w:p>
    <w:p w14:paraId="16860094">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1.供应商负责响应文件编制，并处理与谈判相关的一切事务。成交后，供应商负责合同订立和合同实施、组织和协调工作。</w:t>
      </w:r>
    </w:p>
    <w:p w14:paraId="2DD0ED02">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2.</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按照供应商的要求提供分包工作所需的相关资料，包括但不限于资质、资格、分包工作报价、技术要求、经营状况等资料，并对所提供资料的真实性负责。 </w:t>
      </w:r>
    </w:p>
    <w:p w14:paraId="432124E4">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3.供应商承诺成交后，就本协议约定的分包工作以分包合同的形式交由</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承担；</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承诺按照分包合同的约定履行责任和义务并对供应商负责。供应商和</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就分包工作对采购人承担连带责任。 </w:t>
      </w:r>
    </w:p>
    <w:p w14:paraId="69911D63">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4.供应商拟分包给</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 xml:space="preserve">的工作、分包合同金额、分包合同金额占比如下： </w:t>
      </w:r>
    </w:p>
    <w:p w14:paraId="7F2141A4">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（1）</w:t>
      </w:r>
      <w:r>
        <w:rPr>
          <w:rFonts w:hint="eastAsia" w:ascii="宋体" w:hAnsi="宋体"/>
          <w:szCs w:val="21"/>
          <w:u w:val="single"/>
        </w:rPr>
        <w:t xml:space="preserve">       </w:t>
      </w:r>
      <w:bookmarkStart w:id="613" w:name="_Hlk199596013"/>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Theme="minorEastAsia" w:hAnsiTheme="minorEastAsia" w:eastAsiaTheme="minorEastAsia"/>
          <w:szCs w:val="21"/>
          <w:u w:val="single"/>
        </w:rPr>
        <w:t xml:space="preserve">        </w:t>
      </w:r>
      <w:r>
        <w:rPr>
          <w:rFonts w:hint="eastAsia" w:ascii="宋体" w:hAnsi="宋体"/>
          <w:szCs w:val="21"/>
        </w:rPr>
        <w:t>（分包工作内容）、</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color w:val="0000CC"/>
          <w:szCs w:val="21"/>
        </w:rPr>
        <w:t>％</w:t>
      </w:r>
      <w:r>
        <w:rPr>
          <w:rFonts w:hint="eastAsia" w:asciiTheme="minorEastAsia" w:hAnsiTheme="minorEastAsia" w:eastAsiaTheme="minorEastAsia"/>
          <w:szCs w:val="21"/>
        </w:rPr>
        <w:t>(</w:t>
      </w:r>
      <w:r>
        <w:rPr>
          <w:rFonts w:hint="eastAsia" w:ascii="宋体" w:hAnsi="宋体"/>
          <w:szCs w:val="21"/>
        </w:rPr>
        <w:t>分包合同金额占比)、</w:t>
      </w:r>
      <w:r>
        <w:rPr>
          <w:rFonts w:hint="eastAsia" w:asciiTheme="minorEastAsia" w:hAnsiTheme="minorEastAsia" w:eastAsiaTheme="minorEastAsia"/>
          <w:szCs w:val="21"/>
          <w:u w:val="single"/>
        </w:rPr>
        <w:t xml:space="preserve">        (</w:t>
      </w:r>
      <w:r>
        <w:rPr>
          <w:rFonts w:hint="eastAsia" w:ascii="宋体" w:hAnsi="宋体"/>
          <w:szCs w:val="21"/>
        </w:rPr>
        <w:t>接受分包合同的企业资质)；</w:t>
      </w:r>
      <w:bookmarkEnd w:id="613"/>
    </w:p>
    <w:p w14:paraId="39E0393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w:t>
      </w:r>
    </w:p>
    <w:p w14:paraId="6A010BB6">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5.成交后，本协议是合同的组成部分，对供应商、</w:t>
      </w: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有合同约束力。</w:t>
      </w:r>
    </w:p>
    <w:p w14:paraId="452B3F8D">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6.本协议书自签署之日起生效，未成交或者成交合同履行完毕后自动失效。</w:t>
      </w:r>
    </w:p>
    <w:p w14:paraId="2731D66C">
      <w:pPr>
        <w:adjustRightInd w:val="0"/>
        <w:snapToGrid w:val="0"/>
        <w:spacing w:before="156" w:beforeLines="50" w:line="360" w:lineRule="auto"/>
        <w:ind w:firstLine="420" w:firstLineChars="200"/>
        <w:rPr>
          <w:rFonts w:hint="eastAsia" w:ascii="宋体" w:hAnsi="宋体"/>
          <w:szCs w:val="21"/>
        </w:rPr>
      </w:pPr>
      <w:r>
        <w:rPr>
          <w:rFonts w:hint="eastAsia" w:ascii="宋体" w:hAnsi="宋体"/>
          <w:szCs w:val="21"/>
        </w:rPr>
        <w:t>7.本协议正本一式</w:t>
      </w:r>
      <w:r>
        <w:rPr>
          <w:rFonts w:hint="eastAsia" w:ascii="宋体" w:hAnsi="宋体"/>
          <w:szCs w:val="21"/>
          <w:u w:val="single"/>
        </w:rPr>
        <w:t xml:space="preserve">     </w:t>
      </w:r>
      <w:r>
        <w:rPr>
          <w:rFonts w:hint="eastAsia" w:ascii="宋体" w:hAnsi="宋体"/>
          <w:szCs w:val="21"/>
        </w:rPr>
        <w:t>份，随响应文件装订一份，其他分包意向协议成员各执一份。</w:t>
      </w:r>
    </w:p>
    <w:p w14:paraId="3DFBAAAD">
      <w:pPr>
        <w:adjustRightInd w:val="0"/>
        <w:snapToGrid w:val="0"/>
        <w:spacing w:before="156" w:beforeLines="50" w:line="360" w:lineRule="auto"/>
        <w:rPr>
          <w:rFonts w:hint="eastAsia" w:ascii="宋体" w:hAnsi="宋体"/>
          <w:szCs w:val="21"/>
        </w:rPr>
      </w:pPr>
    </w:p>
    <w:p w14:paraId="7B3E3D3E">
      <w:pPr>
        <w:adjustRightInd w:val="0"/>
        <w:snapToGrid w:val="0"/>
        <w:spacing w:before="50" w:line="360" w:lineRule="auto"/>
        <w:rPr>
          <w:rFonts w:hint="eastAsia" w:ascii="宋体" w:hAnsi="宋体"/>
          <w:szCs w:val="21"/>
        </w:rPr>
      </w:pPr>
      <w:bookmarkStart w:id="614" w:name="_Hlk201650124"/>
      <w:bookmarkStart w:id="615" w:name="_Hlk201584244"/>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 xml:space="preserve">（盖单位章）                    </w:t>
      </w:r>
    </w:p>
    <w:p w14:paraId="1DC07B39">
      <w:pPr>
        <w:adjustRightInd w:val="0"/>
        <w:snapToGrid w:val="0"/>
        <w:spacing w:before="50" w:line="360" w:lineRule="auto"/>
        <w:rPr>
          <w:rFonts w:hint="eastAsia" w:ascii="宋体" w:hAnsi="宋体"/>
          <w:szCs w:val="21"/>
        </w:rPr>
      </w:pPr>
      <w:r>
        <w:rPr>
          <w:rFonts w:hint="eastAsia" w:asciiTheme="minorEastAsia" w:hAnsiTheme="minorEastAsia" w:eastAsiaTheme="minorEastAsia"/>
          <w:szCs w:val="21"/>
        </w:rPr>
        <w:t>接受</w:t>
      </w:r>
      <w:r>
        <w:rPr>
          <w:rFonts w:asciiTheme="minorEastAsia" w:hAnsiTheme="minorEastAsia" w:eastAsiaTheme="minorEastAsia"/>
          <w:szCs w:val="21"/>
        </w:rPr>
        <w:t>分包</w:t>
      </w:r>
      <w:r>
        <w:rPr>
          <w:rFonts w:hint="eastAsia" w:asciiTheme="minorEastAsia" w:hAnsiTheme="minorEastAsia" w:eastAsiaTheme="minorEastAsia"/>
          <w:szCs w:val="21"/>
        </w:rPr>
        <w:t>合同的企业</w:t>
      </w:r>
      <w:r>
        <w:rPr>
          <w:rFonts w:hint="eastAsia" w:ascii="宋体" w:hAnsi="宋体"/>
          <w:szCs w:val="21"/>
        </w:rPr>
        <w:t>1名称：</w:t>
      </w:r>
      <w:r>
        <w:rPr>
          <w:rFonts w:hint="eastAsia" w:ascii="宋体" w:hAnsi="宋体"/>
          <w:szCs w:val="21"/>
          <w:u w:val="single"/>
        </w:rPr>
        <w:t xml:space="preserve">           </w:t>
      </w:r>
      <w:r>
        <w:rPr>
          <w:rFonts w:hint="eastAsia" w:ascii="宋体" w:hAnsi="宋体"/>
          <w:szCs w:val="21"/>
        </w:rPr>
        <w:t>（盖单位章）</w:t>
      </w:r>
      <w:bookmarkEnd w:id="614"/>
    </w:p>
    <w:p w14:paraId="7C43EB62">
      <w:pPr>
        <w:adjustRightInd w:val="0"/>
        <w:snapToGrid w:val="0"/>
        <w:spacing w:before="50" w:line="360" w:lineRule="auto"/>
        <w:rPr>
          <w:rFonts w:hint="eastAsia" w:ascii="宋体" w:hAnsi="宋体"/>
          <w:szCs w:val="21"/>
        </w:rPr>
      </w:pPr>
      <w:r>
        <w:rPr>
          <w:rFonts w:ascii="宋体" w:hAnsi="宋体"/>
          <w:szCs w:val="21"/>
        </w:rPr>
        <w:t>…</w:t>
      </w:r>
    </w:p>
    <w:p w14:paraId="54A9F8D9">
      <w:pPr>
        <w:adjustRightInd w:val="0"/>
        <w:snapToGrid w:val="0"/>
        <w:spacing w:line="360" w:lineRule="auto"/>
        <w:rPr>
          <w:rFonts w:hint="eastAsia" w:ascii="宋体" w:hAnsi="宋体"/>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17BC8C8E">
      <w:pPr>
        <w:adjustRightInd w:val="0"/>
        <w:snapToGrid w:val="0"/>
        <w:spacing w:line="360" w:lineRule="auto"/>
        <w:rPr>
          <w:rFonts w:hint="eastAsia" w:ascii="宋体" w:hAnsi="宋体"/>
          <w:szCs w:val="21"/>
        </w:rPr>
      </w:pPr>
      <w:bookmarkStart w:id="616" w:name="_Hlk201606564"/>
      <w:r>
        <w:rPr>
          <w:rFonts w:hint="eastAsia" w:asciiTheme="minorEastAsia" w:hAnsiTheme="minorEastAsia"/>
          <w:b/>
          <w:bCs/>
        </w:rPr>
        <w:t>备注</w:t>
      </w:r>
      <w:r>
        <w:rPr>
          <w:rFonts w:hint="eastAsia" w:asciiTheme="minorEastAsia" w:hAnsiTheme="minorEastAsia"/>
        </w:rPr>
        <w:t>：提交的分包意向协议为</w:t>
      </w:r>
      <w:bookmarkStart w:id="617" w:name="_Hlk201432447"/>
      <w:r>
        <w:rPr>
          <w:rFonts w:hint="eastAsia" w:ascii="宋体" w:hAnsi="宋体"/>
        </w:rPr>
        <w:t>“</w:t>
      </w:r>
      <w:r>
        <w:rPr>
          <w:rFonts w:hint="eastAsia" w:asciiTheme="minorEastAsia" w:hAnsiTheme="minorEastAsia"/>
        </w:rPr>
        <w:t>原件扫描件</w:t>
      </w:r>
      <w:r>
        <w:rPr>
          <w:rFonts w:hint="eastAsia" w:ascii="宋体" w:hAnsi="宋体"/>
        </w:rPr>
        <w:t>”</w:t>
      </w:r>
      <w:bookmarkEnd w:id="617"/>
      <w:r>
        <w:rPr>
          <w:rFonts w:hint="eastAsia" w:asciiTheme="minorEastAsia" w:hAnsiTheme="minorEastAsia"/>
        </w:rPr>
        <w:t>。</w:t>
      </w:r>
    </w:p>
    <w:bookmarkEnd w:id="611"/>
    <w:bookmarkEnd w:id="612"/>
    <w:bookmarkEnd w:id="615"/>
    <w:bookmarkEnd w:id="616"/>
    <w:p w14:paraId="2395EBCB">
      <w:pPr>
        <w:adjustRightInd w:val="0"/>
        <w:snapToGrid w:val="0"/>
        <w:spacing w:line="360" w:lineRule="auto"/>
        <w:ind w:right="420" w:firstLine="420" w:firstLineChars="200"/>
        <w:rPr>
          <w:rFonts w:hint="eastAsia" w:ascii="宋体" w:hAnsi="宋体"/>
          <w:szCs w:val="21"/>
        </w:rPr>
      </w:pPr>
    </w:p>
    <w:p w14:paraId="58A7532C">
      <w:pPr>
        <w:pStyle w:val="4"/>
        <w:jc w:val="center"/>
        <w:rPr>
          <w:rFonts w:hint="eastAsia" w:ascii="黑体" w:hAnsi="黑体" w:eastAsia="黑体"/>
        </w:rPr>
      </w:pPr>
      <w:bookmarkStart w:id="618" w:name="_Toc220255161"/>
      <w:bookmarkStart w:id="619" w:name="_Toc197615255"/>
      <w:r>
        <w:rPr>
          <w:rFonts w:hint="eastAsia" w:ascii="黑体" w:hAnsi="黑体" w:eastAsia="黑体"/>
        </w:rPr>
        <w:t>五、中小企业的证明资料</w:t>
      </w:r>
      <w:bookmarkEnd w:id="618"/>
      <w:bookmarkEnd w:id="619"/>
    </w:p>
    <w:p w14:paraId="262EB6B9">
      <w:pPr>
        <w:pStyle w:val="5"/>
        <w:rPr>
          <w:rFonts w:hint="eastAsia" w:ascii="黑体" w:hAnsi="黑体"/>
          <w:sz w:val="21"/>
          <w:szCs w:val="21"/>
        </w:rPr>
      </w:pPr>
      <w:bookmarkStart w:id="620" w:name="_Toc220255162"/>
      <w:bookmarkStart w:id="621" w:name="_Toc197615256"/>
      <w:r>
        <w:rPr>
          <w:rFonts w:hint="eastAsia" w:ascii="黑体" w:hAnsi="黑体"/>
          <w:sz w:val="21"/>
          <w:szCs w:val="21"/>
        </w:rPr>
        <w:t>附件5-1 《中小企业声明函》(服务、工程)</w:t>
      </w:r>
      <w:bookmarkEnd w:id="620"/>
      <w:bookmarkEnd w:id="621"/>
    </w:p>
    <w:p w14:paraId="692494B9">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《中小企业声明函》(服务、工程)</w:t>
      </w:r>
    </w:p>
    <w:p w14:paraId="047F2508">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22" w:name="_Hlk206492397"/>
      <w:bookmarkStart w:id="623" w:name="_Hlk201070278"/>
      <w:r>
        <w:rPr>
          <w:rFonts w:hint="eastAsia" w:cs="宋体" w:asciiTheme="minorEastAsia" w:hAnsiTheme="minorEastAsia"/>
          <w:color w:val="000000"/>
          <w:kern w:val="0"/>
          <w:szCs w:val="21"/>
        </w:rPr>
        <w:t>本公司(联合体)郑重声明，根据《政府采购促进中小企业发展管理办法》(财库[2020]46号)的规定，本公司(联合体)参加</w:t>
      </w:r>
      <w:r>
        <w:rPr>
          <w:rFonts w:hint="eastAsia" w:cs="宋体" w:asciiTheme="minorEastAsia" w:hAnsiTheme="minorEastAsia"/>
          <w:color w:val="000000"/>
          <w:kern w:val="0"/>
          <w:szCs w:val="21"/>
          <w:u w:val="single"/>
        </w:rPr>
        <w:t xml:space="preserve">     (采购人名称)</w:t>
      </w:r>
      <w:r>
        <w:rPr>
          <w:rFonts w:hint="eastAsia" w:cs="宋体" w:asciiTheme="minorEastAsia" w:hAnsiTheme="minorEastAsia"/>
          <w:color w:val="000000"/>
          <w:kern w:val="0"/>
          <w:szCs w:val="21"/>
        </w:rPr>
        <w:t>的</w:t>
      </w:r>
      <w:r>
        <w:rPr>
          <w:rFonts w:hint="eastAsia" w:cs="宋体" w:asciiTheme="minorEastAsia" w:hAnsiTheme="minorEastAsia"/>
          <w:color w:val="000000"/>
          <w:kern w:val="0"/>
          <w:szCs w:val="21"/>
          <w:u w:val="single"/>
        </w:rPr>
        <w:t xml:space="preserve">     (采购项目名称)</w:t>
      </w:r>
      <w:r>
        <w:rPr>
          <w:rFonts w:hint="eastAsia" w:cs="宋体" w:asciiTheme="minorEastAsia" w:hAnsiTheme="minorEastAsia"/>
          <w:color w:val="000000"/>
          <w:kern w:val="0"/>
          <w:szCs w:val="21"/>
        </w:rPr>
        <w:t>采购活动，工程的施工单位全部为符合政策要求的中小企业(或者：服务全部由符合政策要求的中小企业承接)。相关企业(含联合体中的中小企业、签订分包意向协议的中小企业)的具体情况如下：</w:t>
      </w:r>
    </w:p>
    <w:p w14:paraId="1CBC60A3">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1、</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01D41C4E">
      <w:pPr>
        <w:widowControl/>
        <w:adjustRightInd w:val="0"/>
        <w:snapToGrid w:val="0"/>
        <w:spacing w:line="360" w:lineRule="auto"/>
        <w:ind w:firstLine="420" w:firstLineChars="200"/>
        <w:jc w:val="left"/>
        <w:rPr>
          <w:rFonts w:hint="eastAsia" w:asciiTheme="minorEastAsia" w:hAnsiTheme="minorEastAsia"/>
        </w:rPr>
      </w:pPr>
      <w:r>
        <w:rPr>
          <w:rFonts w:hint="eastAsia" w:asciiTheme="minorEastAsia" w:hAnsiTheme="minorEastAsia"/>
        </w:rPr>
        <w:t>2、</w:t>
      </w:r>
      <w:r>
        <w:rPr>
          <w:rFonts w:hint="eastAsia" w:asciiTheme="minorEastAsia" w:hAnsiTheme="minorEastAsia"/>
          <w:u w:val="single"/>
        </w:rPr>
        <w:t xml:space="preserve">   ( 标的名称)</w:t>
      </w:r>
      <w:r>
        <w:rPr>
          <w:rFonts w:hint="eastAsia" w:asciiTheme="minorEastAsia" w:hAnsiTheme="minorEastAsia"/>
        </w:rPr>
        <w:t>，属于</w:t>
      </w:r>
      <w:r>
        <w:rPr>
          <w:rFonts w:hint="eastAsia" w:asciiTheme="minorEastAsia" w:hAnsiTheme="minorEastAsia"/>
          <w:u w:val="single"/>
        </w:rPr>
        <w:t xml:space="preserve">   (采购文件中明确的所属行业)</w:t>
      </w:r>
      <w:r>
        <w:rPr>
          <w:rFonts w:hint="eastAsia" w:asciiTheme="minorEastAsia" w:hAnsiTheme="minorEastAsia"/>
        </w:rPr>
        <w:t xml:space="preserve"> 行业；承建(承接)为</w:t>
      </w:r>
      <w:r>
        <w:rPr>
          <w:rFonts w:hint="eastAsia" w:asciiTheme="minorEastAsia" w:hAnsiTheme="minorEastAsia"/>
          <w:u w:val="single"/>
        </w:rPr>
        <w:t xml:space="preserve">    (企业名称)</w:t>
      </w:r>
      <w:r>
        <w:rPr>
          <w:rFonts w:hint="eastAsia" w:asciiTheme="minorEastAsia" w:hAnsiTheme="minorEastAsia"/>
        </w:rPr>
        <w:t>，</w:t>
      </w:r>
      <w:bookmarkStart w:id="624" w:name="_Hlk151310973"/>
      <w:r>
        <w:rPr>
          <w:rFonts w:hint="eastAsia" w:asciiTheme="minorEastAsia" w:hAnsiTheme="minorEastAsia"/>
        </w:rPr>
        <w:t>从业人员</w:t>
      </w:r>
      <w:r>
        <w:rPr>
          <w:rFonts w:hint="eastAsia" w:asciiTheme="minorEastAsia" w:hAnsiTheme="minorEastAsia"/>
          <w:u w:val="single"/>
        </w:rPr>
        <w:t xml:space="preserve">  </w:t>
      </w:r>
      <w:r>
        <w:rPr>
          <w:rFonts w:hint="eastAsia" w:asciiTheme="minorEastAsia" w:hAnsiTheme="minorEastAsia"/>
        </w:rPr>
        <w:t>人，营业收入为</w:t>
      </w:r>
      <w:r>
        <w:rPr>
          <w:rFonts w:hint="eastAsia" w:asciiTheme="minorEastAsia" w:hAnsiTheme="minorEastAsia"/>
          <w:u w:val="single"/>
        </w:rPr>
        <w:t xml:space="preserve">    </w:t>
      </w:r>
      <w:r>
        <w:rPr>
          <w:rFonts w:hint="eastAsia" w:asciiTheme="minorEastAsia" w:hAnsiTheme="minorEastAsia"/>
        </w:rPr>
        <w:t>万元，资产总额</w:t>
      </w:r>
      <w:bookmarkEnd w:id="624"/>
      <w:r>
        <w:rPr>
          <w:rFonts w:hint="eastAsia" w:asciiTheme="minorEastAsia" w:hAnsiTheme="minorEastAsia"/>
        </w:rPr>
        <w:t>为</w:t>
      </w:r>
      <w:r>
        <w:rPr>
          <w:rFonts w:hint="eastAsia" w:asciiTheme="minorEastAsia" w:hAnsiTheme="minorEastAsia"/>
          <w:u w:val="single"/>
        </w:rPr>
        <w:t xml:space="preserve">    </w:t>
      </w:r>
      <w:r>
        <w:rPr>
          <w:rFonts w:hint="eastAsia" w:asciiTheme="minorEastAsia" w:hAnsiTheme="minorEastAsia"/>
        </w:rPr>
        <w:t>万元</w:t>
      </w:r>
      <w:r>
        <w:rPr>
          <w:rFonts w:hint="eastAsia" w:asciiTheme="minorEastAsia" w:hAnsiTheme="minorEastAsia"/>
          <w:b/>
          <w:bCs/>
          <w:vertAlign w:val="superscript"/>
        </w:rPr>
        <w:t>[1]</w:t>
      </w:r>
      <w:r>
        <w:rPr>
          <w:rFonts w:hint="eastAsia" w:asciiTheme="minorEastAsia" w:hAnsiTheme="minorEastAsia"/>
        </w:rPr>
        <w:t>，属于</w:t>
      </w:r>
      <w:r>
        <w:rPr>
          <w:rFonts w:hint="eastAsia" w:asciiTheme="minorEastAsia" w:hAnsiTheme="minorEastAsia"/>
          <w:u w:val="single"/>
        </w:rPr>
        <w:t xml:space="preserve">   (中型企业、小型企业，微型企业)</w:t>
      </w:r>
      <w:r>
        <w:rPr>
          <w:rFonts w:hint="eastAsia" w:asciiTheme="minorEastAsia" w:hAnsiTheme="minorEastAsia"/>
        </w:rPr>
        <w:t xml:space="preserve"> ；</w:t>
      </w:r>
    </w:p>
    <w:p w14:paraId="414E9851">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w:t>
      </w:r>
    </w:p>
    <w:p w14:paraId="7F36318E">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r>
        <w:rPr>
          <w:rFonts w:hint="eastAsia" w:cs="宋体" w:asciiTheme="minorEastAsia" w:hAnsiTheme="minorEastAsia"/>
          <w:color w:val="000000"/>
          <w:kern w:val="0"/>
          <w:szCs w:val="21"/>
        </w:rPr>
        <w:t>以上企业，不属于大企业的分支机构，不存在控股股东为大企业的情形，也不存在与大企业的负责人为同一人的情形。</w:t>
      </w:r>
    </w:p>
    <w:p w14:paraId="5D1810BE">
      <w:pPr>
        <w:widowControl/>
        <w:adjustRightInd w:val="0"/>
        <w:snapToGrid w:val="0"/>
        <w:spacing w:line="360" w:lineRule="auto"/>
        <w:ind w:firstLine="420" w:firstLineChars="200"/>
        <w:jc w:val="left"/>
        <w:rPr>
          <w:rFonts w:hint="eastAsia" w:cs="宋体" w:asciiTheme="minorEastAsia" w:hAnsiTheme="minorEastAsia"/>
          <w:color w:val="000000"/>
          <w:kern w:val="0"/>
          <w:szCs w:val="21"/>
        </w:rPr>
      </w:pPr>
      <w:bookmarkStart w:id="625" w:name="_Hlk151832370"/>
      <w:r>
        <w:rPr>
          <w:rFonts w:hint="eastAsia" w:cs="宋体" w:asciiTheme="minorEastAsia" w:hAnsiTheme="minorEastAsia"/>
          <w:color w:val="000000"/>
          <w:kern w:val="0"/>
          <w:szCs w:val="21"/>
        </w:rPr>
        <w:t>本企业对上述声明内容的真实性负责。如有虚假，将依法承担相应责任。</w:t>
      </w:r>
    </w:p>
    <w:bookmarkEnd w:id="622"/>
    <w:bookmarkEnd w:id="625"/>
    <w:p w14:paraId="7F47221C">
      <w:pPr>
        <w:adjustRightInd w:val="0"/>
        <w:snapToGrid w:val="0"/>
        <w:spacing w:line="360" w:lineRule="auto"/>
        <w:ind w:firstLine="420" w:firstLineChars="200"/>
        <w:rPr>
          <w:rFonts w:hint="eastAsia" w:asciiTheme="minorEastAsia" w:hAnsiTheme="minorEastAsia"/>
        </w:rPr>
      </w:pPr>
    </w:p>
    <w:bookmarkEnd w:id="623"/>
    <w:p w14:paraId="7008B2DC">
      <w:pPr>
        <w:adjustRightInd w:val="0"/>
        <w:snapToGrid w:val="0"/>
        <w:spacing w:line="360" w:lineRule="auto"/>
        <w:ind w:firstLine="5670" w:firstLineChars="2700"/>
        <w:rPr>
          <w:rFonts w:hint="eastAsia" w:asciiTheme="minorEastAsia" w:hAnsiTheme="minorEastAsia"/>
        </w:rPr>
      </w:pPr>
    </w:p>
    <w:p w14:paraId="22626504">
      <w:pPr>
        <w:adjustRightInd w:val="0"/>
        <w:snapToGrid w:val="0"/>
        <w:spacing w:line="360" w:lineRule="auto"/>
        <w:rPr>
          <w:rFonts w:hint="eastAsia" w:asciiTheme="minorEastAsia" w:hAnsiTheme="minorEastAsia"/>
        </w:rPr>
      </w:pPr>
      <w:bookmarkStart w:id="626" w:name="_Hlk201584245"/>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33CA1AA1">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bookmarkEnd w:id="626"/>
    <w:p w14:paraId="1CC99655">
      <w:pPr>
        <w:adjustRightInd w:val="0"/>
        <w:snapToGrid w:val="0"/>
        <w:spacing w:line="360" w:lineRule="auto"/>
        <w:rPr>
          <w:rFonts w:hint="eastAsia" w:asciiTheme="minorEastAsia" w:hAnsiTheme="minorEastAsia"/>
        </w:rPr>
      </w:pPr>
    </w:p>
    <w:p w14:paraId="1839409F">
      <w:pPr>
        <w:adjustRightInd w:val="0"/>
        <w:snapToGrid w:val="0"/>
        <w:spacing w:line="360" w:lineRule="auto"/>
        <w:rPr>
          <w:rFonts w:hint="eastAsia" w:asciiTheme="minorEastAsia" w:hAnsiTheme="minorEastAsia"/>
        </w:rPr>
      </w:pPr>
      <w:r>
        <w:rPr>
          <w:rFonts w:hint="eastAsia" w:asciiTheme="minorEastAsia" w:hAnsiTheme="minorEastAsia"/>
        </w:rPr>
        <w:t>备注：1.</w:t>
      </w:r>
      <w:r>
        <w:rPr>
          <w:rFonts w:hint="eastAsia" w:ascii="宋体" w:hAnsi="宋体"/>
        </w:rPr>
        <w:t>“</w:t>
      </w:r>
      <w:r>
        <w:rPr>
          <w:rFonts w:hint="eastAsia" w:asciiTheme="minorEastAsia" w:hAnsiTheme="minorEastAsia"/>
        </w:rPr>
        <w:t>从业人员、营业收入、资产总额</w:t>
      </w:r>
      <w:r>
        <w:rPr>
          <w:rFonts w:hint="eastAsia" w:ascii="宋体" w:hAnsi="宋体"/>
        </w:rPr>
        <w:t>”</w:t>
      </w:r>
      <w:r>
        <w:rPr>
          <w:rFonts w:hint="eastAsia" w:asciiTheme="minorEastAsia" w:hAnsiTheme="minorEastAsia"/>
        </w:rPr>
        <w:t>填报上一年度数据，无上一年度数据的新成立企业可不填写。</w:t>
      </w:r>
    </w:p>
    <w:p w14:paraId="6770C00B">
      <w:pPr>
        <w:adjustRightInd w:val="0"/>
        <w:snapToGrid w:val="0"/>
        <w:spacing w:line="360" w:lineRule="auto"/>
        <w:ind w:firstLine="630" w:firstLineChars="300"/>
        <w:rPr>
          <w:rFonts w:hint="eastAsia" w:ascii="宋体" w:hAnsi="宋体"/>
        </w:rPr>
      </w:pPr>
      <w:r>
        <w:rPr>
          <w:rFonts w:hint="eastAsia" w:asciiTheme="minorEastAsia" w:hAnsiTheme="minorEastAsia"/>
        </w:rPr>
        <w:t>2．</w:t>
      </w:r>
      <w:r>
        <w:rPr>
          <w:rFonts w:hint="eastAsia" w:ascii="宋体" w:hAnsi="宋体"/>
          <w:b/>
          <w:bCs/>
        </w:rPr>
        <w:t>“</w:t>
      </w:r>
      <w:r>
        <w:rPr>
          <w:rFonts w:hint="eastAsia" w:asciiTheme="minorEastAsia" w:hAnsiTheme="minorEastAsia"/>
          <w:b/>
          <w:bCs/>
        </w:rPr>
        <w:t>采购文件中明确的所属行业</w:t>
      </w:r>
      <w:r>
        <w:rPr>
          <w:rFonts w:hint="eastAsia" w:ascii="宋体" w:hAnsi="宋体"/>
          <w:b/>
          <w:bCs/>
        </w:rPr>
        <w:t>”见</w:t>
      </w:r>
      <w:bookmarkStart w:id="627" w:name="_Hlk206492320"/>
      <w:r>
        <w:rPr>
          <w:rFonts w:hint="eastAsia" w:ascii="宋体" w:hAnsi="宋体"/>
          <w:b/>
          <w:bCs/>
        </w:rPr>
        <w:t>第一章“谈判邀请”第2.2款规定</w:t>
      </w:r>
      <w:bookmarkEnd w:id="627"/>
      <w:r>
        <w:rPr>
          <w:rFonts w:hint="eastAsia" w:ascii="宋体" w:hAnsi="宋体"/>
          <w:b/>
          <w:bCs/>
        </w:rPr>
        <w:t>。</w:t>
      </w:r>
      <w:r>
        <w:rPr>
          <w:rFonts w:hint="eastAsia" w:ascii="宋体" w:hAnsi="宋体"/>
        </w:rPr>
        <w:t>。</w:t>
      </w:r>
    </w:p>
    <w:p w14:paraId="2AB702AD">
      <w:pPr>
        <w:adjustRightInd w:val="0"/>
        <w:snapToGrid w:val="0"/>
        <w:spacing w:line="360" w:lineRule="auto"/>
        <w:ind w:firstLine="630" w:firstLineChars="300"/>
        <w:rPr>
          <w:rFonts w:hint="eastAsia" w:ascii="宋体" w:hAnsi="宋体"/>
        </w:rPr>
      </w:pPr>
      <w:r>
        <w:rPr>
          <w:rFonts w:hint="eastAsia" w:ascii="宋体" w:hAnsi="宋体"/>
        </w:rPr>
        <w:t>3. 填写前请认真阅读《财政部工业和信息化部关于印发＜政府采购促进中小企业发展办法＞的通知》(财库</w:t>
      </w:r>
      <w:r>
        <w:rPr>
          <w:rFonts w:hint="eastAsia" w:asciiTheme="minorEastAsia" w:hAnsiTheme="minorEastAsia" w:eastAsiaTheme="minorEastAsia"/>
          <w:szCs w:val="21"/>
        </w:rPr>
        <w:t>〔2020〕</w:t>
      </w:r>
      <w:r>
        <w:rPr>
          <w:rFonts w:hint="eastAsia" w:ascii="宋体" w:hAnsi="宋体"/>
        </w:rPr>
        <w:t>46号)和《工业和信息化部国家统计局国家发展和改革委员会财政部关于印发中小企业划型标准规定的通知》（工信部联企业</w:t>
      </w:r>
      <w:r>
        <w:rPr>
          <w:rFonts w:hint="eastAsia" w:asciiTheme="minorEastAsia" w:hAnsiTheme="minorEastAsia" w:eastAsiaTheme="minorEastAsia"/>
          <w:szCs w:val="21"/>
        </w:rPr>
        <w:t>〔2011〕</w:t>
      </w:r>
      <w:r>
        <w:rPr>
          <w:rFonts w:hint="eastAsia" w:ascii="宋体" w:hAnsi="宋体"/>
        </w:rPr>
        <w:t>300号）等相关文件，</w:t>
      </w:r>
      <w:bookmarkStart w:id="628" w:name="_Hlk217916027"/>
      <w:r>
        <w:rPr>
          <w:rFonts w:hint="eastAsia" w:ascii="宋体" w:hAnsi="宋体"/>
        </w:rPr>
        <w:t>如实地填写。</w:t>
      </w:r>
      <w:bookmarkEnd w:id="628"/>
      <w:bookmarkStart w:id="629" w:name="_Hlk217135167"/>
    </w:p>
    <w:bookmarkEnd w:id="629"/>
    <w:p w14:paraId="6B844D3F">
      <w:pPr>
        <w:adjustRightInd w:val="0"/>
        <w:snapToGrid w:val="0"/>
        <w:spacing w:line="360" w:lineRule="auto"/>
        <w:ind w:firstLine="630" w:firstLineChars="300"/>
        <w:rPr>
          <w:rFonts w:hint="eastAsia" w:ascii="宋体" w:hAnsi="宋体"/>
          <w:color w:val="FF0000"/>
          <w:szCs w:val="21"/>
        </w:rPr>
      </w:pPr>
      <w:r>
        <w:rPr>
          <w:rFonts w:hint="eastAsia" w:ascii="宋体" w:hAnsi="宋体"/>
          <w:color w:val="FF0000"/>
          <w:szCs w:val="21"/>
        </w:rPr>
        <w:br w:type="page"/>
      </w:r>
    </w:p>
    <w:p w14:paraId="4D944F44">
      <w:pPr>
        <w:pStyle w:val="5"/>
        <w:rPr>
          <w:rFonts w:hint="eastAsia" w:ascii="黑体" w:hAnsi="黑体"/>
          <w:sz w:val="21"/>
          <w:szCs w:val="21"/>
        </w:rPr>
      </w:pPr>
      <w:bookmarkStart w:id="630" w:name="_Toc197615257"/>
      <w:bookmarkStart w:id="631" w:name="_Toc220255163"/>
      <w:r>
        <w:rPr>
          <w:rFonts w:hint="eastAsia" w:ascii="黑体" w:hAnsi="黑体"/>
          <w:sz w:val="21"/>
          <w:szCs w:val="21"/>
        </w:rPr>
        <w:t>附件5-2 残疾人福利性单位声明函</w:t>
      </w:r>
      <w:bookmarkEnd w:id="630"/>
      <w:bookmarkEnd w:id="631"/>
    </w:p>
    <w:p w14:paraId="4DB1B466">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残疾人福利性单位声明函</w:t>
      </w:r>
    </w:p>
    <w:p w14:paraId="35629EF2">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本单位郑重声明，根据《财政部 民政部 中国残疾人联合会关于促进残疾人就业政府采购政策的通知》（财库</w:t>
      </w:r>
      <w:r>
        <w:rPr>
          <w:rFonts w:hint="eastAsia" w:ascii="宋体" w:hAnsi="宋体"/>
          <w:szCs w:val="21"/>
        </w:rPr>
        <w:t>〔2017〕141</w:t>
      </w:r>
      <w:r>
        <w:rPr>
          <w:rFonts w:hint="eastAsia" w:ascii="宋体" w:hAnsi="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378875A">
      <w:pPr>
        <w:adjustRightInd w:val="0"/>
        <w:snapToGrid w:val="0"/>
        <w:spacing w:line="360" w:lineRule="auto"/>
        <w:ind w:firstLine="444" w:firstLineChars="200"/>
        <w:rPr>
          <w:rFonts w:hint="eastAsia" w:ascii="宋体" w:hAnsi="宋体"/>
          <w:spacing w:val="6"/>
          <w:szCs w:val="21"/>
        </w:rPr>
      </w:pPr>
      <w:r>
        <w:rPr>
          <w:rFonts w:hint="eastAsia" w:ascii="宋体" w:hAnsi="宋体"/>
          <w:spacing w:val="6"/>
          <w:szCs w:val="21"/>
        </w:rPr>
        <w:t>本单位对上述声明的真实性负责。如有虚假，将依法承担相应责任。</w:t>
      </w:r>
    </w:p>
    <w:p w14:paraId="11D35535">
      <w:pPr>
        <w:adjustRightInd w:val="0"/>
        <w:snapToGrid w:val="0"/>
        <w:spacing w:line="360" w:lineRule="auto"/>
        <w:rPr>
          <w:rFonts w:hint="eastAsia" w:asciiTheme="minorEastAsia" w:hAnsiTheme="minorEastAsia"/>
        </w:rPr>
      </w:pPr>
    </w:p>
    <w:p w14:paraId="28907E69">
      <w:pPr>
        <w:adjustRightInd w:val="0"/>
        <w:snapToGrid w:val="0"/>
        <w:spacing w:line="360" w:lineRule="auto"/>
        <w:rPr>
          <w:rFonts w:hint="eastAsia" w:asciiTheme="minorEastAsia" w:hAnsiTheme="minorEastAsia"/>
        </w:rPr>
      </w:pPr>
    </w:p>
    <w:p w14:paraId="0903A1C2">
      <w:pPr>
        <w:adjustRightInd w:val="0"/>
        <w:snapToGrid w:val="0"/>
        <w:spacing w:line="360" w:lineRule="auto"/>
        <w:rPr>
          <w:rFonts w:hint="eastAsia" w:asciiTheme="minorEastAsia" w:hAnsiTheme="minorEastAsia"/>
        </w:rPr>
      </w:pPr>
      <w:r>
        <w:rPr>
          <w:rFonts w:hint="eastAsia" w:asciiTheme="minorEastAsia" w:hAnsiTheme="minorEastAsia"/>
        </w:rPr>
        <w:t>供应商名称 ：</w:t>
      </w:r>
      <w:r>
        <w:rPr>
          <w:rFonts w:hint="eastAsia" w:asciiTheme="minorEastAsia" w:hAnsiTheme="minorEastAsia"/>
          <w:u w:val="single"/>
        </w:rPr>
        <w:t xml:space="preserve">        </w:t>
      </w:r>
      <w:r>
        <w:rPr>
          <w:rFonts w:hint="eastAsia" w:ascii="宋体" w:hAnsi="宋体"/>
          <w:szCs w:val="21"/>
        </w:rPr>
        <w:t>（盖单位章）</w:t>
      </w:r>
    </w:p>
    <w:p w14:paraId="6B6148B8">
      <w:pPr>
        <w:adjustRightInd w:val="0"/>
        <w:snapToGrid w:val="0"/>
        <w:spacing w:line="360" w:lineRule="auto"/>
        <w:rPr>
          <w:rFonts w:hint="eastAsia" w:asciiTheme="minorEastAsia" w:hAnsiTheme="minorEastAsia" w:eastAsiaTheme="minorEastAsia"/>
          <w:szCs w:val="21"/>
        </w:rPr>
      </w:pPr>
      <w:r>
        <w:rPr>
          <w:rFonts w:hint="eastAsia" w:asciiTheme="minorEastAsia" w:hAnsiTheme="minorEastAsia"/>
        </w:rPr>
        <w:t>日期:</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rPr>
        <w:t>日</w:t>
      </w:r>
    </w:p>
    <w:p w14:paraId="30B91ED1">
      <w:pPr>
        <w:adjustRightInd w:val="0"/>
        <w:snapToGrid w:val="0"/>
        <w:spacing w:before="50" w:line="360" w:lineRule="auto"/>
        <w:rPr>
          <w:rFonts w:hint="eastAsia" w:asciiTheme="minorEastAsia" w:hAnsiTheme="minorEastAsia"/>
        </w:rPr>
      </w:pPr>
      <w:r>
        <w:rPr>
          <w:rFonts w:hint="eastAsia" w:asciiTheme="minorEastAsia" w:hAnsiTheme="minorEastAsia"/>
          <w:b/>
          <w:bCs/>
        </w:rPr>
        <w:t>备注</w:t>
      </w:r>
      <w:r>
        <w:rPr>
          <w:rFonts w:hint="eastAsia" w:asciiTheme="minorEastAsia" w:hAnsiTheme="minorEastAsia"/>
        </w:rPr>
        <w:t>：填写前请认真阅读《关于促进残疾人就业政府采购政策的通知》（财库〔2017〕141号）相关规定，如实地填写。</w:t>
      </w:r>
    </w:p>
    <w:p w14:paraId="204E0024">
      <w:pPr>
        <w:adjustRightInd w:val="0"/>
        <w:snapToGrid w:val="0"/>
        <w:spacing w:line="360" w:lineRule="auto"/>
        <w:rPr>
          <w:rFonts w:hint="eastAsia" w:asciiTheme="minorEastAsia" w:hAnsiTheme="minorEastAsia" w:eastAsiaTheme="minorEastAsia"/>
          <w:szCs w:val="21"/>
        </w:rPr>
      </w:pPr>
    </w:p>
    <w:p w14:paraId="4182E7FA">
      <w:pPr>
        <w:tabs>
          <w:tab w:val="left" w:pos="4860"/>
        </w:tabs>
        <w:adjustRightInd w:val="0"/>
        <w:snapToGrid w:val="0"/>
        <w:spacing w:line="360" w:lineRule="auto"/>
        <w:ind w:right="1560" w:firstLine="420" w:firstLineChars="200"/>
        <w:jc w:val="center"/>
        <w:rPr>
          <w:rFonts w:hint="eastAsia" w:cs="宋体" w:asciiTheme="minorEastAsia" w:hAnsiTheme="minorEastAsia" w:eastAsiaTheme="minorEastAsia"/>
          <w:szCs w:val="21"/>
        </w:rPr>
      </w:pPr>
    </w:p>
    <w:p w14:paraId="560A3643">
      <w:pPr>
        <w:pStyle w:val="5"/>
        <w:rPr>
          <w:rFonts w:hint="eastAsia" w:ascii="黑体" w:hAnsi="黑体"/>
          <w:sz w:val="21"/>
          <w:szCs w:val="21"/>
        </w:rPr>
      </w:pPr>
      <w:bookmarkStart w:id="632" w:name="_Toc220255164"/>
      <w:bookmarkStart w:id="633" w:name="_Toc197615258"/>
      <w:r>
        <w:rPr>
          <w:rFonts w:hint="eastAsia" w:ascii="黑体" w:hAnsi="黑体"/>
          <w:sz w:val="21"/>
          <w:szCs w:val="21"/>
        </w:rPr>
        <w:t>附件5-3 监狱企业证明资料</w:t>
      </w:r>
      <w:bookmarkEnd w:id="632"/>
      <w:bookmarkEnd w:id="633"/>
    </w:p>
    <w:p w14:paraId="60D09D60">
      <w:pPr>
        <w:topLinePunct/>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监狱企业证明资料</w:t>
      </w:r>
    </w:p>
    <w:p w14:paraId="4AD4A281">
      <w:pPr>
        <w:adjustRightInd w:val="0"/>
        <w:snapToGrid w:val="0"/>
        <w:spacing w:line="360" w:lineRule="auto"/>
        <w:rPr>
          <w:rFonts w:hint="eastAsia" w:ascii="宋体" w:hAnsi="宋体"/>
          <w:szCs w:val="21"/>
        </w:rPr>
      </w:pPr>
      <w:r>
        <w:rPr>
          <w:rFonts w:hint="eastAsia" w:asciiTheme="minorEastAsia" w:hAnsiTheme="minorEastAsia" w:eastAsiaTheme="minorEastAsia"/>
          <w:b/>
          <w:szCs w:val="21"/>
        </w:rPr>
        <w:t>备注</w:t>
      </w:r>
      <w:r>
        <w:rPr>
          <w:rFonts w:hint="eastAsia" w:ascii="宋体" w:hAnsi="宋体" w:cs="宋体"/>
          <w:bCs/>
          <w:spacing w:val="6"/>
          <w:kern w:val="0"/>
          <w:szCs w:val="21"/>
        </w:rPr>
        <w:t>：</w:t>
      </w:r>
      <w:r>
        <w:rPr>
          <w:rFonts w:hint="eastAsia" w:ascii="宋体" w:hAnsi="宋体"/>
          <w:szCs w:val="21"/>
        </w:rPr>
        <w:t>请认真阅读《财政部司法部关于政府采购支持监狱企业发展有关问题的通知》（财库〔2014〕68号）相关规定，并按其规定提供证明文件（复印件）。</w:t>
      </w:r>
    </w:p>
    <w:p w14:paraId="2DD0DF4E">
      <w:pPr>
        <w:adjustRightInd w:val="0"/>
        <w:snapToGrid w:val="0"/>
        <w:spacing w:before="156" w:beforeLines="50" w:line="360" w:lineRule="auto"/>
        <w:jc w:val="left"/>
        <w:rPr>
          <w:rFonts w:hint="eastAsia" w:ascii="宋体" w:hAnsi="宋体"/>
          <w:szCs w:val="21"/>
        </w:rPr>
      </w:pPr>
    </w:p>
    <w:p w14:paraId="4113701A">
      <w:pPr>
        <w:rPr>
          <w:color w:val="FF0000"/>
        </w:rPr>
        <w:sectPr>
          <w:headerReference r:id="rId29" w:type="first"/>
          <w:headerReference r:id="rId27" w:type="default"/>
          <w:headerReference r:id="rId28" w:type="even"/>
          <w:pgSz w:w="11906" w:h="16838"/>
          <w:pgMar w:top="1474" w:right="1474" w:bottom="1474" w:left="1588" w:header="851" w:footer="992" w:gutter="0"/>
          <w:cols w:space="720" w:num="1"/>
          <w:docGrid w:type="lines" w:linePitch="312" w:charSpace="0"/>
        </w:sectPr>
      </w:pPr>
    </w:p>
    <w:p w14:paraId="21C07B33">
      <w:pPr>
        <w:pStyle w:val="4"/>
        <w:jc w:val="center"/>
        <w:rPr>
          <w:rFonts w:hint="eastAsia" w:ascii="黑体" w:hAnsi="黑体" w:eastAsia="黑体"/>
        </w:rPr>
      </w:pPr>
      <w:bookmarkStart w:id="634" w:name="_Toc220255165"/>
      <w:bookmarkStart w:id="635" w:name="_Toc196514491"/>
      <w:bookmarkStart w:id="636" w:name="_Toc197615259"/>
      <w:r>
        <w:rPr>
          <w:rFonts w:hint="eastAsia" w:ascii="黑体" w:hAnsi="黑体" w:eastAsia="黑体"/>
        </w:rPr>
        <w:t>六、资格</w:t>
      </w:r>
      <w:bookmarkStart w:id="637" w:name="_Hlk200045100"/>
      <w:r>
        <w:rPr>
          <w:rFonts w:hint="eastAsia" w:ascii="黑体" w:hAnsi="黑体" w:eastAsia="黑体"/>
        </w:rPr>
        <w:t>证明资料</w:t>
      </w:r>
      <w:bookmarkEnd w:id="634"/>
    </w:p>
    <w:bookmarkEnd w:id="635"/>
    <w:bookmarkEnd w:id="636"/>
    <w:p w14:paraId="7C0C0C30">
      <w:pPr>
        <w:pStyle w:val="5"/>
        <w:rPr>
          <w:rFonts w:hint="eastAsia" w:ascii="黑体" w:hAnsi="黑体"/>
          <w:sz w:val="21"/>
          <w:szCs w:val="21"/>
        </w:rPr>
      </w:pPr>
      <w:bookmarkStart w:id="638" w:name="_Toc216898430"/>
      <w:bookmarkStart w:id="639" w:name="_Toc205723535"/>
      <w:bookmarkStart w:id="640" w:name="_Toc196514492"/>
      <w:bookmarkStart w:id="641" w:name="_Toc220255166"/>
      <w:bookmarkStart w:id="642" w:name="_Toc216983522"/>
      <w:bookmarkStart w:id="643" w:name="_Hlk200090589"/>
      <w:bookmarkStart w:id="644" w:name="_Hlk201585789"/>
      <w:r>
        <w:rPr>
          <w:rFonts w:hint="eastAsia" w:ascii="黑体" w:hAnsi="黑体"/>
          <w:sz w:val="21"/>
          <w:szCs w:val="21"/>
        </w:rPr>
        <w:t>附件6-1 法人或者其他组织的营业执照等证明文件，自然人的身份证明</w:t>
      </w:r>
      <w:bookmarkEnd w:id="638"/>
      <w:bookmarkEnd w:id="639"/>
      <w:bookmarkEnd w:id="640"/>
      <w:bookmarkEnd w:id="641"/>
      <w:bookmarkEnd w:id="642"/>
    </w:p>
    <w:p w14:paraId="753C7EF3">
      <w:pPr>
        <w:topLinePunct/>
        <w:spacing w:before="156" w:beforeLines="50" w:line="360" w:lineRule="auto"/>
        <w:jc w:val="center"/>
        <w:rPr>
          <w:rFonts w:hint="eastAsia" w:ascii="黑体" w:hAnsi="黑体" w:eastAsia="黑体"/>
          <w:sz w:val="28"/>
          <w:szCs w:val="28"/>
        </w:rPr>
      </w:pPr>
      <w:bookmarkStart w:id="645" w:name="_Hlk199999518"/>
      <w:bookmarkStart w:id="646" w:name="_Hlk196544657"/>
      <w:r>
        <w:rPr>
          <w:rFonts w:hint="eastAsia" w:ascii="黑体" w:hAnsi="黑体" w:eastAsia="黑体"/>
          <w:sz w:val="28"/>
          <w:szCs w:val="28"/>
        </w:rPr>
        <w:t>法人或者其他组织的营业执照等证明文件，</w:t>
      </w:r>
      <w:bookmarkStart w:id="647" w:name="_Hlk206251295"/>
      <w:r>
        <w:rPr>
          <w:rFonts w:hint="eastAsia" w:ascii="黑体" w:hAnsi="黑体" w:eastAsia="黑体"/>
          <w:sz w:val="28"/>
          <w:szCs w:val="28"/>
        </w:rPr>
        <w:t>自然人的身份证明</w:t>
      </w:r>
      <w:bookmarkEnd w:id="645"/>
      <w:bookmarkEnd w:id="646"/>
      <w:bookmarkEnd w:id="647"/>
    </w:p>
    <w:p w14:paraId="2CDF37AD">
      <w:pPr>
        <w:topLinePunct/>
        <w:spacing w:before="156" w:beforeLines="50" w:line="360" w:lineRule="auto"/>
        <w:jc w:val="left"/>
        <w:rPr>
          <w:rFonts w:hint="eastAsia" w:asciiTheme="minorEastAsia" w:hAnsiTheme="minorEastAsia" w:eastAsiaTheme="minorEastAsia"/>
          <w:szCs w:val="21"/>
        </w:rPr>
      </w:pPr>
      <w:bookmarkStart w:id="648" w:name="OLE_LINK7"/>
      <w:r>
        <w:rPr>
          <w:rFonts w:ascii="宋体" w:hAnsi="宋体"/>
          <w:b/>
          <w:bCs/>
          <w:szCs w:val="21"/>
        </w:rPr>
        <w:t>备注</w:t>
      </w:r>
      <w:r>
        <w:rPr>
          <w:rFonts w:hint="eastAsia" w:ascii="宋体" w:hAnsi="宋体"/>
          <w:b/>
          <w:bCs/>
          <w:szCs w:val="21"/>
        </w:rPr>
        <w:t>：</w:t>
      </w:r>
      <w:r>
        <w:rPr>
          <w:rFonts w:hint="eastAsia" w:asciiTheme="minorEastAsia" w:hAnsiTheme="minorEastAsia" w:eastAsiaTheme="minorEastAsia"/>
          <w:szCs w:val="21"/>
        </w:rPr>
        <w:t>主体证明材料应符合第一章“谈判邀请”第 2 条款规定：</w:t>
      </w:r>
    </w:p>
    <w:p w14:paraId="0A67A405">
      <w:pPr>
        <w:topLinePunct/>
        <w:spacing w:before="156" w:beforeLines="50" w:line="360" w:lineRule="auto"/>
        <w:ind w:firstLine="420" w:firstLineChars="200"/>
        <w:jc w:val="left"/>
        <w:rPr>
          <w:rFonts w:hint="eastAsia" w:asciiTheme="minorEastAsia" w:hAnsiTheme="minorEastAsia" w:eastAsiaTheme="minorEastAsia"/>
          <w:szCs w:val="21"/>
        </w:rPr>
      </w:pPr>
      <w:bookmarkStart w:id="649" w:name="_Hlk205644435"/>
      <w:r>
        <w:rPr>
          <w:rFonts w:hint="eastAsia" w:asciiTheme="minorEastAsia" w:hAnsiTheme="minorEastAsia" w:eastAsiaTheme="minorEastAsia"/>
          <w:szCs w:val="21"/>
        </w:rPr>
        <w:t>（1）供应商为法人的，应提交营业执照或法人登记证书的</w:t>
      </w:r>
      <w:r>
        <w:rPr>
          <w:rFonts w:hint="eastAsia" w:ascii="宋体" w:hAnsi="宋体"/>
          <w:szCs w:val="21"/>
        </w:rPr>
        <w:t>复印件</w:t>
      </w:r>
      <w:r>
        <w:rPr>
          <w:rFonts w:hint="eastAsia" w:asciiTheme="minorEastAsia" w:hAnsiTheme="minorEastAsia" w:eastAsiaTheme="minorEastAsia"/>
          <w:szCs w:val="21"/>
        </w:rPr>
        <w:t>；</w:t>
      </w:r>
    </w:p>
    <w:p w14:paraId="450C01D3">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（2）供应商为非法人组织的，应提交依法登记证书</w:t>
      </w:r>
      <w:r>
        <w:rPr>
          <w:rFonts w:hint="eastAsia" w:ascii="宋体" w:hAnsi="宋体"/>
          <w:szCs w:val="21"/>
        </w:rPr>
        <w:t>的复印件</w:t>
      </w:r>
      <w:r>
        <w:rPr>
          <w:rFonts w:hint="eastAsia" w:asciiTheme="minorEastAsia" w:hAnsiTheme="minorEastAsia" w:eastAsiaTheme="minorEastAsia"/>
          <w:szCs w:val="21"/>
        </w:rPr>
        <w:t>；</w:t>
      </w:r>
    </w:p>
    <w:p w14:paraId="78AEC35B">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（3）供应商为个体工商户的，应提交个体工商户营业执照</w:t>
      </w:r>
      <w:r>
        <w:rPr>
          <w:rFonts w:hint="eastAsia" w:ascii="宋体" w:hAnsi="宋体"/>
          <w:szCs w:val="21"/>
        </w:rPr>
        <w:t>的复印件</w:t>
      </w:r>
      <w:r>
        <w:rPr>
          <w:rFonts w:hint="eastAsia" w:asciiTheme="minorEastAsia" w:hAnsiTheme="minorEastAsia" w:eastAsiaTheme="minorEastAsia"/>
          <w:szCs w:val="21"/>
        </w:rPr>
        <w:t>；</w:t>
      </w:r>
    </w:p>
    <w:p w14:paraId="638973BE">
      <w:pPr>
        <w:topLinePunct/>
        <w:spacing w:before="156" w:beforeLines="50" w:line="360" w:lineRule="auto"/>
        <w:ind w:firstLine="420" w:firstLineChars="200"/>
        <w:jc w:val="left"/>
        <w:rPr>
          <w:rFonts w:hint="eastAsia" w:asciiTheme="minorEastAsia" w:hAnsiTheme="minorEastAsia" w:eastAsiaTheme="minorEastAsia"/>
          <w:szCs w:val="21"/>
        </w:rPr>
      </w:pPr>
      <w:r>
        <w:rPr>
          <w:rFonts w:hint="eastAsia" w:asciiTheme="minorEastAsia" w:hAnsiTheme="minorEastAsia" w:eastAsiaTheme="minorEastAsia"/>
          <w:szCs w:val="21"/>
        </w:rPr>
        <w:t>（4）供应商为自然人的，应提交自然人的身份证明</w:t>
      </w:r>
      <w:r>
        <w:rPr>
          <w:rFonts w:hint="eastAsia" w:ascii="宋体" w:hAnsi="宋体"/>
          <w:szCs w:val="21"/>
        </w:rPr>
        <w:t>的复印件</w:t>
      </w:r>
      <w:r>
        <w:rPr>
          <w:rFonts w:hint="eastAsia" w:asciiTheme="minorEastAsia" w:hAnsiTheme="minorEastAsia" w:eastAsiaTheme="minorEastAsia"/>
          <w:szCs w:val="21"/>
        </w:rPr>
        <w:t>。</w:t>
      </w:r>
    </w:p>
    <w:p w14:paraId="2B2A1944">
      <w:pPr>
        <w:topLinePunct/>
        <w:spacing w:before="156" w:beforeLines="50" w:line="360" w:lineRule="auto"/>
        <w:ind w:firstLine="422" w:firstLineChars="200"/>
        <w:jc w:val="left"/>
        <w:rPr>
          <w:rFonts w:hint="eastAsia" w:ascii="黑体" w:hAnsi="黑体" w:eastAsia="黑体"/>
          <w:b/>
          <w:bCs/>
          <w:szCs w:val="28"/>
        </w:rPr>
      </w:pPr>
      <w:bookmarkStart w:id="650" w:name="_Hlk205712059"/>
    </w:p>
    <w:bookmarkEnd w:id="643"/>
    <w:bookmarkEnd w:id="644"/>
    <w:bookmarkEnd w:id="648"/>
    <w:bookmarkEnd w:id="649"/>
    <w:bookmarkEnd w:id="650"/>
    <w:p w14:paraId="091805FF">
      <w:pPr>
        <w:widowControl/>
        <w:jc w:val="left"/>
        <w:rPr>
          <w:rFonts w:hint="eastAsia" w:ascii="黑体" w:hAnsi="黑体" w:eastAsia="黑体"/>
          <w:b/>
          <w:bCs/>
          <w:szCs w:val="21"/>
        </w:rPr>
      </w:pPr>
      <w:r>
        <w:rPr>
          <w:rFonts w:hint="eastAsia" w:ascii="黑体" w:hAnsi="黑体"/>
          <w:szCs w:val="21"/>
        </w:rPr>
        <w:br w:type="page"/>
      </w:r>
    </w:p>
    <w:p w14:paraId="79AAB544">
      <w:pPr>
        <w:pStyle w:val="5"/>
        <w:rPr>
          <w:rFonts w:hint="eastAsia" w:ascii="黑体" w:hAnsi="黑体"/>
          <w:sz w:val="21"/>
          <w:szCs w:val="21"/>
        </w:rPr>
      </w:pPr>
      <w:bookmarkStart w:id="651" w:name="_Toc216898431"/>
      <w:bookmarkStart w:id="652" w:name="_Toc220255167"/>
      <w:bookmarkStart w:id="653" w:name="_Toc216983523"/>
      <w:r>
        <w:rPr>
          <w:rFonts w:hint="eastAsia" w:ascii="黑体" w:hAnsi="黑体"/>
          <w:sz w:val="21"/>
          <w:szCs w:val="21"/>
        </w:rPr>
        <w:t>附件6-2 供应商资格声明</w:t>
      </w:r>
      <w:bookmarkEnd w:id="651"/>
      <w:bookmarkEnd w:id="652"/>
      <w:bookmarkEnd w:id="653"/>
    </w:p>
    <w:p w14:paraId="24F8E34C">
      <w:pPr>
        <w:widowControl/>
        <w:adjustRightInd w:val="0"/>
        <w:snapToGrid w:val="0"/>
        <w:spacing w:before="156" w:beforeLines="50" w:line="360" w:lineRule="auto"/>
        <w:jc w:val="center"/>
        <w:rPr>
          <w:rFonts w:hint="eastAsia" w:cs="宋体" w:asciiTheme="minorEastAsia" w:hAnsiTheme="minorEastAsia" w:eastAsiaTheme="minorEastAsia"/>
          <w:szCs w:val="21"/>
        </w:rPr>
      </w:pPr>
      <w:r>
        <w:rPr>
          <w:rFonts w:hint="eastAsia" w:ascii="黑体" w:hAnsi="仿宋" w:eastAsia="黑体" w:cs="宋体"/>
          <w:b/>
          <w:sz w:val="28"/>
          <w:szCs w:val="28"/>
        </w:rPr>
        <w:t>供应商资格声明</w:t>
      </w:r>
    </w:p>
    <w:p w14:paraId="7B349C2B">
      <w:pPr>
        <w:widowControl/>
        <w:adjustRightInd w:val="0"/>
        <w:snapToGrid w:val="0"/>
        <w:spacing w:line="360" w:lineRule="auto"/>
        <w:jc w:val="left"/>
        <w:rPr>
          <w:rFonts w:hint="eastAsia" w:ascii="宋体" w:hAnsi="宋体" w:cs="宋体"/>
          <w:kern w:val="0"/>
          <w:szCs w:val="21"/>
        </w:rPr>
      </w:pPr>
      <w:bookmarkStart w:id="654" w:name="_Hlk201477043"/>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14:paraId="2C581B5A">
      <w:pPr>
        <w:widowControl/>
        <w:adjustRightInd w:val="0"/>
        <w:snapToGrid w:val="0"/>
        <w:spacing w:line="360" w:lineRule="auto"/>
        <w:ind w:firstLine="420" w:firstLineChars="200"/>
        <w:jc w:val="left"/>
        <w:rPr>
          <w:rFonts w:hint="eastAsia" w:ascii="宋体" w:hAnsi="宋体" w:cs="宋体"/>
          <w:kern w:val="0"/>
          <w:szCs w:val="21"/>
        </w:rPr>
      </w:pPr>
      <w:bookmarkStart w:id="655" w:name="_Hlk201434621"/>
      <w:bookmarkStart w:id="656" w:name="_Hlk201692256"/>
      <w:r>
        <w:rPr>
          <w:rFonts w:hint="eastAsia" w:ascii="宋体" w:hAnsi="宋体" w:cs="宋体"/>
          <w:szCs w:val="21"/>
        </w:rPr>
        <w:t>按照《中华人民共和国政府采购法》第二十二条和谈判文件的规定，我单位郑重声明及承诺如下：</w:t>
      </w:r>
    </w:p>
    <w:p w14:paraId="4B1E1DBE">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一、资格条件</w:t>
      </w:r>
    </w:p>
    <w:p w14:paraId="5D67D7E4">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（1）</w:t>
      </w:r>
      <w:bookmarkStart w:id="657" w:name="_Hlk201477632"/>
      <w:r>
        <w:rPr>
          <w:rFonts w:hint="eastAsia" w:ascii="宋体" w:hAnsi="宋体" w:cs="宋体"/>
          <w:szCs w:val="21"/>
        </w:rPr>
        <w:t>我单位是按照中华人民共和国法律规定登记注册的，注册地点为________，全称为________，统一社会信用代码为________，法定代表人（单位负责人）为________，具有独立承担民事责任的能力</w:t>
      </w:r>
      <w:bookmarkEnd w:id="657"/>
      <w:r>
        <w:rPr>
          <w:rFonts w:hint="eastAsia" w:ascii="宋体" w:hAnsi="宋体" w:cs="宋体"/>
          <w:szCs w:val="21"/>
        </w:rPr>
        <w:t>。</w:t>
      </w:r>
    </w:p>
    <w:p w14:paraId="73D225CF">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（2）我单位具有良好的商业信誉和健全的财务会计制度。</w:t>
      </w:r>
    </w:p>
    <w:p w14:paraId="60016A30">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（“良好的商业信誉”是指供应商无第一章“谈判邀请”第 2.6 款规定的情形。）</w:t>
      </w:r>
    </w:p>
    <w:p w14:paraId="3153942C">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kern w:val="0"/>
          <w:szCs w:val="21"/>
        </w:rPr>
        <w:t>（3）我</w:t>
      </w:r>
      <w:r>
        <w:rPr>
          <w:rFonts w:hint="eastAsia" w:ascii="宋体" w:hAnsi="宋体" w:cs="宋体"/>
          <w:szCs w:val="21"/>
        </w:rPr>
        <w:t>单位</w:t>
      </w:r>
      <w:r>
        <w:rPr>
          <w:rFonts w:hint="eastAsia" w:ascii="宋体" w:hAnsi="宋体" w:cs="宋体"/>
          <w:kern w:val="0"/>
          <w:szCs w:val="21"/>
        </w:rPr>
        <w:t>依法进行纳税和社会保险申报并实际履行了缴纳义务。</w:t>
      </w:r>
    </w:p>
    <w:p w14:paraId="6E682290">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kern w:val="0"/>
          <w:szCs w:val="21"/>
        </w:rPr>
        <w:t>（4）</w:t>
      </w:r>
      <w:r>
        <w:rPr>
          <w:rFonts w:hint="eastAsia" w:ascii="宋体" w:hAnsi="宋体" w:cs="宋体"/>
          <w:szCs w:val="21"/>
        </w:rPr>
        <w:t>我单位具有履行本项目采购合同所必需的设备和专业技术能力。</w:t>
      </w:r>
    </w:p>
    <w:p w14:paraId="2C02F290">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ascii="宋体" w:hAnsi="宋体" w:cs="宋体"/>
          <w:szCs w:val="21"/>
        </w:rPr>
        <w:t>（5）</w:t>
      </w:r>
      <w:r>
        <w:rPr>
          <w:rFonts w:hint="eastAsia" w:cs="宋体" w:asciiTheme="minorEastAsia" w:hAnsiTheme="minorEastAsia" w:eastAsiaTheme="minorEastAsia"/>
          <w:szCs w:val="21"/>
        </w:rPr>
        <w:t>我单位在参加采购项目政府采购活动前三年内，在经营活动中，未因违法经营受到刑事处罚或者责令停产停业、吊销许可证或者执照、较大数额罚款等行政处罚。</w:t>
      </w:r>
    </w:p>
    <w:p w14:paraId="082048B8">
      <w:pPr>
        <w:widowControl/>
        <w:adjustRightInd w:val="0"/>
        <w:snapToGrid w:val="0"/>
        <w:spacing w:line="360" w:lineRule="auto"/>
        <w:ind w:firstLine="420" w:firstLineChars="200"/>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（“较大数额罚款”认定为200万元以上的罚款，法律、行政法规以及国务院有关部门明确规定相关领域“较大数额罚款”标准高于200万元的，从其规定。）</w:t>
      </w:r>
    </w:p>
    <w:p w14:paraId="59927C7B">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（6）我单位具备法律、行政法规规定的其他条件。</w:t>
      </w:r>
    </w:p>
    <w:p w14:paraId="63BE5904">
      <w:pPr>
        <w:widowControl/>
        <w:adjustRightInd w:val="0"/>
        <w:snapToGrid w:val="0"/>
        <w:spacing w:line="360" w:lineRule="auto"/>
        <w:ind w:firstLine="422" w:firstLineChars="200"/>
        <w:jc w:val="left"/>
        <w:rPr>
          <w:rFonts w:hint="eastAsia" w:ascii="宋体" w:hAnsi="宋体" w:cs="宋体"/>
          <w:b/>
          <w:bCs/>
          <w:szCs w:val="21"/>
        </w:rPr>
      </w:pPr>
      <w:r>
        <w:rPr>
          <w:rFonts w:hint="eastAsia" w:ascii="宋体" w:hAnsi="宋体" w:cs="宋体"/>
          <w:b/>
          <w:bCs/>
          <w:szCs w:val="21"/>
        </w:rPr>
        <w:t>二、资格限制性条件</w:t>
      </w:r>
    </w:p>
    <w:p w14:paraId="1869E298">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 xml:space="preserve">（1）与我单位法定代表人（单位负责人）为同一人或者与我单位存在直接控股、管理关系的其他关联供应商未参与本项目的竞争性谈判采购活动。 </w:t>
      </w:r>
    </w:p>
    <w:p w14:paraId="3126A987">
      <w:pPr>
        <w:widowControl/>
        <w:adjustRightInd w:val="0"/>
        <w:snapToGrid w:val="0"/>
        <w:spacing w:line="360" w:lineRule="auto"/>
        <w:ind w:firstLine="420" w:firstLineChars="200"/>
        <w:jc w:val="left"/>
        <w:rPr>
          <w:rFonts w:hint="eastAsia" w:ascii="宋体" w:hAnsi="宋体" w:cs="宋体"/>
          <w:szCs w:val="21"/>
        </w:rPr>
      </w:pPr>
      <w:r>
        <w:rPr>
          <w:rFonts w:hint="eastAsia" w:ascii="宋体" w:hAnsi="宋体" w:cs="宋体"/>
          <w:szCs w:val="21"/>
        </w:rPr>
        <w:t>（2）我单位不属于为本项目提供整体设计、规范编制或者项目管理、监理、检测等服务的供应商。</w:t>
      </w:r>
    </w:p>
    <w:p w14:paraId="33425E62">
      <w:pPr>
        <w:widowControl/>
        <w:adjustRightInd w:val="0"/>
        <w:snapToGrid w:val="0"/>
        <w:spacing w:line="360" w:lineRule="auto"/>
        <w:ind w:firstLine="420" w:firstLineChars="200"/>
        <w:jc w:val="left"/>
        <w:rPr>
          <w:rFonts w:hint="eastAsia" w:ascii="宋体" w:hAnsi="宋体" w:cs="宋体"/>
          <w:kern w:val="0"/>
          <w:szCs w:val="21"/>
        </w:rPr>
      </w:pPr>
      <w:r>
        <w:rPr>
          <w:rFonts w:hint="eastAsia" w:ascii="宋体" w:hAnsi="宋体" w:cs="宋体"/>
          <w:szCs w:val="21"/>
        </w:rPr>
        <w:t>我单位保证上述声明及承诺真实、有效、可查。如有不实，我单位愿意承担相应的法律责任。</w:t>
      </w:r>
    </w:p>
    <w:bookmarkEnd w:id="655"/>
    <w:p w14:paraId="142BB43D">
      <w:pPr>
        <w:adjustRightInd w:val="0"/>
        <w:snapToGrid w:val="0"/>
        <w:spacing w:line="360" w:lineRule="auto"/>
        <w:rPr>
          <w:rFonts w:hint="eastAsia" w:ascii="宋体" w:hAnsi="宋体"/>
          <w:szCs w:val="21"/>
        </w:rPr>
      </w:pPr>
      <w:bookmarkStart w:id="658" w:name="_Hlk201434676"/>
    </w:p>
    <w:p w14:paraId="6BAE4B72">
      <w:pPr>
        <w:adjustRightInd w:val="0"/>
        <w:snapToGrid w:val="0"/>
        <w:spacing w:line="360" w:lineRule="auto"/>
        <w:rPr>
          <w:rFonts w:hint="eastAsia" w:ascii="宋体" w:hAnsi="宋体"/>
          <w:szCs w:val="21"/>
        </w:rPr>
      </w:pPr>
      <w:r>
        <w:rPr>
          <w:rFonts w:hint="eastAsia" w:ascii="宋体" w:hAnsi="宋体"/>
          <w:szCs w:val="21"/>
        </w:rPr>
        <w:t>供应商名称：</w:t>
      </w:r>
      <w:r>
        <w:rPr>
          <w:rFonts w:hint="eastAsia" w:ascii="宋体" w:hAnsi="宋体"/>
          <w:szCs w:val="21"/>
          <w:u w:val="single"/>
        </w:rPr>
        <w:t xml:space="preserve">        </w:t>
      </w:r>
      <w:r>
        <w:rPr>
          <w:rFonts w:hint="eastAsia" w:ascii="宋体" w:hAnsi="宋体"/>
          <w:szCs w:val="21"/>
        </w:rPr>
        <w:t>（盖单位章）</w:t>
      </w:r>
    </w:p>
    <w:p w14:paraId="1891329A">
      <w:pPr>
        <w:adjustRightInd w:val="0"/>
        <w:snapToGrid w:val="0"/>
        <w:spacing w:line="360" w:lineRule="auto"/>
        <w:ind w:right="420"/>
        <w:rPr>
          <w:rFonts w:hint="eastAsia" w:ascii="宋体" w:hAnsi="宋体"/>
          <w:szCs w:val="21"/>
        </w:rPr>
      </w:pPr>
      <w:r>
        <w:rPr>
          <w:rFonts w:hint="eastAsia" w:cs="微软雅黑" w:asciiTheme="minorEastAsia" w:hAnsiTheme="minorEastAsia" w:eastAsiaTheme="minorEastAsia"/>
          <w:spacing w:val="-2"/>
          <w:kern w:val="0"/>
          <w:szCs w:val="21"/>
        </w:rPr>
        <w:t>法</w:t>
      </w:r>
      <w:r>
        <w:rPr>
          <w:rFonts w:hint="eastAsia" w:cs="微软雅黑" w:asciiTheme="minorEastAsia" w:hAnsiTheme="minorEastAsia" w:eastAsiaTheme="minorEastAsia"/>
          <w:kern w:val="0"/>
          <w:szCs w:val="21"/>
        </w:rPr>
        <w:t>定</w:t>
      </w:r>
      <w:r>
        <w:rPr>
          <w:rFonts w:hint="eastAsia" w:cs="微软雅黑" w:asciiTheme="minorEastAsia" w:hAnsiTheme="minorEastAsia" w:eastAsiaTheme="minorEastAsia"/>
          <w:spacing w:val="-2"/>
          <w:kern w:val="0"/>
          <w:szCs w:val="21"/>
        </w:rPr>
        <w:t>代</w:t>
      </w:r>
      <w:r>
        <w:rPr>
          <w:rFonts w:hint="eastAsia" w:cs="微软雅黑" w:asciiTheme="minorEastAsia" w:hAnsiTheme="minorEastAsia" w:eastAsiaTheme="minorEastAsia"/>
          <w:kern w:val="0"/>
          <w:szCs w:val="21"/>
        </w:rPr>
        <w:t>表</w:t>
      </w:r>
      <w:r>
        <w:rPr>
          <w:rFonts w:hint="eastAsia" w:cs="微软雅黑" w:asciiTheme="minorEastAsia" w:hAnsiTheme="minorEastAsia" w:eastAsiaTheme="minorEastAsia"/>
          <w:spacing w:val="-2"/>
          <w:kern w:val="0"/>
          <w:szCs w:val="21"/>
        </w:rPr>
        <w:t>人</w:t>
      </w:r>
      <w:r>
        <w:rPr>
          <w:rFonts w:hint="eastAsia" w:cs="微软雅黑" w:asciiTheme="minorEastAsia" w:hAnsiTheme="minorEastAsia" w:eastAsiaTheme="minorEastAsia"/>
          <w:kern w:val="0"/>
          <w:szCs w:val="21"/>
        </w:rPr>
        <w:t>（</w:t>
      </w:r>
      <w:r>
        <w:rPr>
          <w:rFonts w:hint="eastAsia" w:cs="微软雅黑" w:asciiTheme="minorEastAsia" w:hAnsiTheme="minorEastAsia" w:eastAsiaTheme="minorEastAsia"/>
          <w:spacing w:val="-2"/>
          <w:kern w:val="0"/>
          <w:szCs w:val="21"/>
        </w:rPr>
        <w:t>单</w:t>
      </w:r>
      <w:r>
        <w:rPr>
          <w:rFonts w:hint="eastAsia" w:cs="微软雅黑" w:asciiTheme="minorEastAsia" w:hAnsiTheme="minorEastAsia" w:eastAsiaTheme="minorEastAsia"/>
          <w:kern w:val="0"/>
          <w:szCs w:val="21"/>
        </w:rPr>
        <w:t>位</w:t>
      </w:r>
      <w:r>
        <w:rPr>
          <w:rFonts w:hint="eastAsia" w:cs="微软雅黑" w:asciiTheme="minorEastAsia" w:hAnsiTheme="minorEastAsia" w:eastAsiaTheme="minorEastAsia"/>
          <w:spacing w:val="-2"/>
          <w:kern w:val="0"/>
          <w:szCs w:val="21"/>
        </w:rPr>
        <w:t>负</w:t>
      </w:r>
      <w:r>
        <w:rPr>
          <w:rFonts w:hint="eastAsia" w:cs="微软雅黑" w:asciiTheme="minorEastAsia" w:hAnsiTheme="minorEastAsia" w:eastAsiaTheme="minorEastAsia"/>
          <w:kern w:val="0"/>
          <w:szCs w:val="21"/>
        </w:rPr>
        <w:t>责人</w:t>
      </w:r>
      <w:r>
        <w:rPr>
          <w:rFonts w:hint="eastAsia" w:cs="微软雅黑" w:asciiTheme="minorEastAsia" w:hAnsiTheme="minorEastAsia" w:eastAsiaTheme="minorEastAsia"/>
          <w:spacing w:val="-2"/>
          <w:kern w:val="0"/>
          <w:szCs w:val="21"/>
        </w:rPr>
        <w:t>）或者</w:t>
      </w:r>
      <w:r>
        <w:rPr>
          <w:rFonts w:hint="eastAsia" w:ascii="宋体" w:hAnsi="宋体"/>
          <w:szCs w:val="21"/>
        </w:rPr>
        <w:t>委托代理人：</w:t>
      </w:r>
      <w:r>
        <w:rPr>
          <w:rFonts w:hint="eastAsia" w:ascii="宋体" w:hAnsi="宋体"/>
          <w:szCs w:val="21"/>
          <w:u w:val="single"/>
        </w:rPr>
        <w:t xml:space="preserve">        </w:t>
      </w:r>
      <w:r>
        <w:rPr>
          <w:rFonts w:hint="eastAsia" w:ascii="宋体" w:hAnsi="宋体"/>
          <w:szCs w:val="21"/>
        </w:rPr>
        <w:t>（签字）</w:t>
      </w:r>
    </w:p>
    <w:p w14:paraId="154EFDDD">
      <w:pPr>
        <w:adjustRightInd w:val="0"/>
        <w:snapToGrid w:val="0"/>
        <w:spacing w:line="360" w:lineRule="auto"/>
        <w:ind w:right="420"/>
        <w:rPr>
          <w:rFonts w:hint="eastAsia" w:ascii="宋体" w:hAnsi="宋体"/>
          <w:szCs w:val="21"/>
        </w:rPr>
      </w:pPr>
      <w:r>
        <w:rPr>
          <w:rFonts w:hint="eastAsia" w:cs="宋体" w:asciiTheme="minorEastAsia" w:hAnsiTheme="minorEastAsia" w:eastAsiaTheme="minorEastAsia"/>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26DB871">
      <w:pPr>
        <w:widowControl/>
        <w:adjustRightInd w:val="0"/>
        <w:snapToGrid w:val="0"/>
        <w:spacing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r>
        <w:rPr>
          <w:rFonts w:hint="eastAsia" w:cs="宋体" w:asciiTheme="minorEastAsia" w:hAnsiTheme="minorEastAsia" w:eastAsiaTheme="minorEastAsia"/>
          <w:szCs w:val="21"/>
        </w:rPr>
        <w:t>：供应商为联合体形式的，联合体各成员应分别提供。</w:t>
      </w:r>
    </w:p>
    <w:bookmarkEnd w:id="654"/>
    <w:bookmarkEnd w:id="656"/>
    <w:bookmarkEnd w:id="658"/>
    <w:p w14:paraId="16498086">
      <w:pPr>
        <w:widowControl/>
        <w:jc w:val="left"/>
        <w:rPr>
          <w:rFonts w:hint="eastAsia" w:ascii="黑体" w:hAnsi="黑体" w:eastAsia="黑体"/>
          <w:b/>
          <w:bCs/>
          <w:szCs w:val="21"/>
        </w:rPr>
      </w:pPr>
      <w:bookmarkStart w:id="659" w:name="_Toc196514493"/>
      <w:r>
        <w:rPr>
          <w:rFonts w:hint="eastAsia" w:ascii="黑体" w:hAnsi="黑体"/>
          <w:szCs w:val="21"/>
        </w:rPr>
        <w:br w:type="page"/>
      </w:r>
    </w:p>
    <w:p w14:paraId="1CD4545F">
      <w:pPr>
        <w:pStyle w:val="5"/>
        <w:rPr>
          <w:rFonts w:hint="eastAsia" w:ascii="黑体" w:hAnsi="黑体"/>
          <w:sz w:val="21"/>
          <w:szCs w:val="21"/>
        </w:rPr>
      </w:pPr>
      <w:bookmarkStart w:id="660" w:name="_Toc212910366"/>
      <w:bookmarkStart w:id="661" w:name="_Toc216898432"/>
      <w:bookmarkStart w:id="662" w:name="_Toc220255168"/>
      <w:bookmarkStart w:id="663" w:name="_Toc216983524"/>
      <w:r>
        <w:rPr>
          <w:rFonts w:hint="eastAsia" w:ascii="黑体" w:hAnsi="黑体"/>
          <w:sz w:val="21"/>
          <w:szCs w:val="21"/>
        </w:rPr>
        <w:t xml:space="preserve">附件6-3 </w:t>
      </w:r>
      <w:bookmarkStart w:id="664" w:name="_Hlk196503165"/>
      <w:r>
        <w:rPr>
          <w:rFonts w:hint="eastAsia" w:ascii="黑体" w:hAnsi="黑体"/>
          <w:sz w:val="21"/>
          <w:szCs w:val="21"/>
        </w:rPr>
        <w:t>落实政府采购政策的资格证明材料</w:t>
      </w:r>
      <w:bookmarkEnd w:id="659"/>
      <w:bookmarkEnd w:id="660"/>
      <w:bookmarkEnd w:id="661"/>
      <w:bookmarkEnd w:id="662"/>
      <w:bookmarkEnd w:id="663"/>
      <w:bookmarkEnd w:id="664"/>
    </w:p>
    <w:p w14:paraId="18B58320">
      <w:pPr>
        <w:adjustRightInd w:val="0"/>
        <w:snapToGrid w:val="0"/>
        <w:spacing w:line="360" w:lineRule="auto"/>
        <w:ind w:right="420"/>
        <w:jc w:val="center"/>
        <w:rPr>
          <w:rFonts w:hint="eastAsia" w:ascii="黑体" w:hAnsi="黑体" w:eastAsia="黑体"/>
          <w:b/>
          <w:bCs/>
          <w:sz w:val="28"/>
          <w:szCs w:val="28"/>
        </w:rPr>
      </w:pPr>
      <w:bookmarkStart w:id="665" w:name="_Hlk196511061"/>
      <w:r>
        <w:rPr>
          <w:rFonts w:hint="eastAsia" w:ascii="黑体" w:hAnsi="黑体" w:eastAsia="黑体"/>
          <w:b/>
          <w:bCs/>
          <w:sz w:val="28"/>
          <w:szCs w:val="28"/>
        </w:rPr>
        <w:t>落实政府采购政策的资格证明材料</w:t>
      </w:r>
    </w:p>
    <w:bookmarkEnd w:id="665"/>
    <w:p w14:paraId="06742876">
      <w:pPr>
        <w:adjustRightInd w:val="0"/>
        <w:snapToGrid w:val="0"/>
        <w:spacing w:before="156" w:beforeLines="50"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w:t>
      </w:r>
      <w:bookmarkStart w:id="666" w:name="_Hlk199256321"/>
      <w:bookmarkStart w:id="667" w:name="_Hlk197580049"/>
      <w:bookmarkStart w:id="668" w:name="_Hlk199087048"/>
      <w:r>
        <w:rPr>
          <w:rFonts w:hint="eastAsia" w:asciiTheme="minorEastAsia" w:hAnsiTheme="minorEastAsia" w:eastAsiaTheme="minorEastAsia"/>
          <w:szCs w:val="21"/>
        </w:rPr>
        <w:t>按第一章“谈判邀请”第 2.2 款及第二章“供应商须知”第 39.1款规定提交。</w:t>
      </w:r>
      <w:bookmarkEnd w:id="666"/>
    </w:p>
    <w:bookmarkEnd w:id="667"/>
    <w:bookmarkEnd w:id="668"/>
    <w:p w14:paraId="3140F56F">
      <w:pPr>
        <w:adjustRightInd w:val="0"/>
        <w:snapToGrid w:val="0"/>
        <w:spacing w:before="156" w:beforeLines="50" w:line="360" w:lineRule="auto"/>
        <w:ind w:firstLine="630" w:firstLineChars="300"/>
        <w:rPr>
          <w:rFonts w:hint="eastAsia" w:asciiTheme="minorEastAsia" w:hAnsiTheme="minorEastAsia" w:eastAsiaTheme="minorEastAsia"/>
          <w:szCs w:val="21"/>
        </w:rPr>
      </w:pPr>
    </w:p>
    <w:p w14:paraId="24147081">
      <w:pPr>
        <w:pStyle w:val="5"/>
        <w:rPr>
          <w:rFonts w:hint="eastAsia" w:ascii="黑体" w:hAnsi="黑体"/>
          <w:sz w:val="21"/>
          <w:szCs w:val="21"/>
        </w:rPr>
      </w:pPr>
      <w:bookmarkStart w:id="669" w:name="_Toc220255169"/>
      <w:bookmarkStart w:id="670" w:name="_Toc196514494"/>
      <w:bookmarkStart w:id="671" w:name="_Toc216983525"/>
      <w:bookmarkStart w:id="672" w:name="_Toc216898433"/>
      <w:bookmarkStart w:id="673" w:name="_Toc212910367"/>
      <w:r>
        <w:rPr>
          <w:rFonts w:hint="eastAsia" w:ascii="黑体" w:hAnsi="黑体"/>
          <w:sz w:val="21"/>
          <w:szCs w:val="21"/>
        </w:rPr>
        <w:t>附件6-4 特定资格条件证明材料或者情况说明</w:t>
      </w:r>
      <w:bookmarkEnd w:id="669"/>
      <w:bookmarkEnd w:id="670"/>
      <w:bookmarkEnd w:id="671"/>
      <w:bookmarkEnd w:id="672"/>
      <w:bookmarkEnd w:id="673"/>
    </w:p>
    <w:p w14:paraId="3F2CBBC9">
      <w:pPr>
        <w:adjustRightInd w:val="0"/>
        <w:snapToGrid w:val="0"/>
        <w:spacing w:line="360" w:lineRule="auto"/>
        <w:ind w:right="420"/>
        <w:jc w:val="center"/>
        <w:rPr>
          <w:rFonts w:hint="eastAsia" w:ascii="黑体" w:hAnsi="黑体" w:eastAsia="黑体"/>
          <w:sz w:val="28"/>
          <w:szCs w:val="28"/>
        </w:rPr>
      </w:pPr>
      <w:r>
        <w:rPr>
          <w:rFonts w:hint="eastAsia" w:ascii="黑体" w:hAnsi="黑体" w:eastAsia="黑体"/>
          <w:sz w:val="28"/>
          <w:szCs w:val="28"/>
        </w:rPr>
        <w:t>特定资格条件证明材料或者情况说明</w:t>
      </w:r>
    </w:p>
    <w:p w14:paraId="322CED54">
      <w:pPr>
        <w:widowControl/>
        <w:adjustRightInd w:val="0"/>
        <w:snapToGrid w:val="0"/>
        <w:spacing w:before="156" w:beforeLines="50" w:line="360" w:lineRule="auto"/>
        <w:jc w:val="left"/>
        <w:rPr>
          <w:rFonts w:hint="eastAsia" w:cs="宋体" w:asciiTheme="minorEastAsia" w:hAnsiTheme="minorEastAsia" w:eastAsiaTheme="minorEastAsia"/>
          <w:szCs w:val="21"/>
        </w:rPr>
      </w:pPr>
      <w:r>
        <w:rPr>
          <w:rFonts w:hint="eastAsia" w:cs="宋体" w:asciiTheme="minorEastAsia" w:hAnsiTheme="minorEastAsia" w:eastAsiaTheme="minorEastAsia"/>
          <w:b/>
          <w:bCs/>
          <w:szCs w:val="21"/>
        </w:rPr>
        <w:t>备注：</w:t>
      </w:r>
      <w:bookmarkStart w:id="674" w:name="_Hlk199256349"/>
      <w:bookmarkStart w:id="675" w:name="_Hlk201733878"/>
      <w:r>
        <w:rPr>
          <w:rFonts w:hint="eastAsia" w:cs="宋体" w:asciiTheme="minorEastAsia" w:hAnsiTheme="minorEastAsia" w:eastAsiaTheme="minorEastAsia"/>
          <w:szCs w:val="21"/>
        </w:rPr>
        <w:t>按</w:t>
      </w:r>
      <w:r>
        <w:rPr>
          <w:rFonts w:hint="eastAsia" w:asciiTheme="minorEastAsia" w:hAnsiTheme="minorEastAsia" w:eastAsiaTheme="minorEastAsia"/>
          <w:szCs w:val="21"/>
        </w:rPr>
        <w:t>第二章“供应商须知”第 14.1款第4项</w:t>
      </w:r>
      <w:r>
        <w:rPr>
          <w:rFonts w:hint="eastAsia" w:cs="宋体" w:asciiTheme="minorEastAsia" w:hAnsiTheme="minorEastAsia" w:eastAsiaTheme="minorEastAsia"/>
          <w:szCs w:val="21"/>
        </w:rPr>
        <w:t>规定提供。</w:t>
      </w:r>
      <w:bookmarkEnd w:id="674"/>
    </w:p>
    <w:bookmarkEnd w:id="675"/>
    <w:p w14:paraId="00998B28">
      <w:pPr>
        <w:widowControl/>
        <w:adjustRightInd w:val="0"/>
        <w:snapToGrid w:val="0"/>
        <w:spacing w:before="156" w:beforeLines="50" w:line="360" w:lineRule="auto"/>
        <w:jc w:val="left"/>
        <w:rPr>
          <w:rFonts w:hint="eastAsia" w:ascii="黑体" w:hAnsi="黑体" w:eastAsia="黑体"/>
          <w:b/>
          <w:bCs/>
          <w:szCs w:val="21"/>
        </w:rPr>
      </w:pPr>
    </w:p>
    <w:p w14:paraId="1D7C36A1">
      <w:pPr>
        <w:pStyle w:val="5"/>
        <w:rPr>
          <w:rFonts w:hint="eastAsia" w:ascii="黑体" w:hAnsi="黑体"/>
          <w:sz w:val="21"/>
          <w:szCs w:val="21"/>
        </w:rPr>
      </w:pPr>
      <w:bookmarkStart w:id="676" w:name="_Toc216983526"/>
      <w:bookmarkStart w:id="677" w:name="_Toc220255170"/>
      <w:bookmarkStart w:id="678" w:name="_Toc212910368"/>
      <w:bookmarkStart w:id="679" w:name="_Toc216898434"/>
      <w:r>
        <w:rPr>
          <w:rFonts w:hint="eastAsia" w:ascii="黑体" w:hAnsi="黑体"/>
          <w:sz w:val="21"/>
          <w:szCs w:val="21"/>
        </w:rPr>
        <w:t>附件6-5 资格条件更新资料</w:t>
      </w:r>
      <w:bookmarkEnd w:id="676"/>
      <w:bookmarkEnd w:id="677"/>
      <w:bookmarkEnd w:id="678"/>
      <w:bookmarkEnd w:id="679"/>
    </w:p>
    <w:p w14:paraId="414881B3">
      <w:pPr>
        <w:topLinePunct/>
        <w:spacing w:before="156" w:beforeLines="50" w:line="360" w:lineRule="auto"/>
        <w:jc w:val="center"/>
        <w:rPr>
          <w:rFonts w:hint="eastAsia" w:ascii="黑体" w:hAnsi="黑体" w:eastAsia="黑体"/>
          <w:sz w:val="28"/>
          <w:szCs w:val="28"/>
        </w:rPr>
      </w:pPr>
      <w:bookmarkStart w:id="680" w:name="_Hlk199183534"/>
      <w:r>
        <w:rPr>
          <w:rFonts w:hint="eastAsia" w:ascii="黑体" w:hAnsi="黑体" w:eastAsia="黑体"/>
          <w:sz w:val="28"/>
          <w:szCs w:val="28"/>
        </w:rPr>
        <w:t>资格条件更新资料</w:t>
      </w:r>
    </w:p>
    <w:bookmarkEnd w:id="680"/>
    <w:p w14:paraId="7E43975D">
      <w:pPr>
        <w:adjustRightInd w:val="0"/>
        <w:snapToGrid w:val="0"/>
        <w:spacing w:before="156" w:beforeLines="50" w:line="360" w:lineRule="auto"/>
        <w:ind w:firstLine="422" w:firstLineChars="200"/>
        <w:rPr>
          <w:rFonts w:hint="eastAsia" w:asciiTheme="minorEastAsia" w:hAnsiTheme="minorEastAsia" w:eastAsiaTheme="minorEastAsia"/>
          <w:szCs w:val="21"/>
        </w:rPr>
      </w:pPr>
      <w:r>
        <w:rPr>
          <w:rFonts w:hint="eastAsia" w:asciiTheme="minorEastAsia" w:hAnsiTheme="minorEastAsia" w:eastAsiaTheme="minorEastAsia"/>
          <w:b/>
          <w:bCs/>
          <w:szCs w:val="21"/>
        </w:rPr>
        <w:t>备注：</w:t>
      </w:r>
      <w:r>
        <w:rPr>
          <w:rFonts w:hint="eastAsia" w:asciiTheme="minorEastAsia" w:hAnsiTheme="minorEastAsia" w:eastAsiaTheme="minorEastAsia"/>
          <w:szCs w:val="21"/>
        </w:rPr>
        <w:t>采用资格预审方式的，当供应商资格发生改变时，应按第二章“供应商须知”第14.3款规定在响应文件中提供更新资料。</w:t>
      </w:r>
    </w:p>
    <w:p w14:paraId="40E654F3">
      <w:pPr>
        <w:adjustRightInd w:val="0"/>
        <w:snapToGrid w:val="0"/>
        <w:spacing w:before="156" w:beforeLines="50" w:line="360" w:lineRule="auto"/>
        <w:ind w:firstLine="420" w:firstLineChars="200"/>
        <w:rPr>
          <w:rFonts w:hint="eastAsia" w:asciiTheme="minorEastAsia" w:hAnsiTheme="minorEastAsia" w:eastAsiaTheme="minorEastAsia"/>
          <w:szCs w:val="21"/>
        </w:rPr>
      </w:pPr>
    </w:p>
    <w:p w14:paraId="5AD85077">
      <w:pPr>
        <w:widowControl/>
        <w:jc w:val="left"/>
        <w:rPr>
          <w:rFonts w:hint="eastAsia" w:ascii="黑体" w:hAnsi="黑体" w:eastAsia="黑体"/>
          <w:b/>
          <w:bCs/>
          <w:szCs w:val="21"/>
        </w:rPr>
      </w:pPr>
      <w:bookmarkStart w:id="681" w:name="_Toc217757505"/>
      <w:r>
        <w:rPr>
          <w:rFonts w:hint="eastAsia" w:ascii="黑体" w:hAnsi="黑体"/>
          <w:szCs w:val="21"/>
        </w:rPr>
        <w:br w:type="page"/>
      </w:r>
    </w:p>
    <w:p w14:paraId="5A691DF0">
      <w:pPr>
        <w:pStyle w:val="5"/>
        <w:rPr>
          <w:rFonts w:hint="eastAsia" w:ascii="黑体" w:hAnsi="黑体"/>
          <w:sz w:val="21"/>
          <w:szCs w:val="21"/>
        </w:rPr>
      </w:pPr>
      <w:bookmarkStart w:id="682" w:name="_Toc220255171"/>
      <w:r>
        <w:rPr>
          <w:rFonts w:hint="eastAsia" w:ascii="黑体" w:hAnsi="黑体"/>
          <w:sz w:val="21"/>
          <w:szCs w:val="21"/>
        </w:rPr>
        <w:t>附件6-6 榆林市政府采购</w:t>
      </w:r>
      <w:r>
        <w:rPr>
          <w:rFonts w:hint="eastAsia" w:ascii="黑体" w:hAnsi="黑体"/>
          <w:sz w:val="21"/>
          <w:szCs w:val="21"/>
          <w:u w:val="single"/>
        </w:rPr>
        <w:t xml:space="preserve">      </w:t>
      </w:r>
      <w:r>
        <w:rPr>
          <w:rFonts w:hint="eastAsia" w:ascii="黑体" w:hAnsi="黑体"/>
          <w:sz w:val="21"/>
          <w:szCs w:val="21"/>
        </w:rPr>
        <w:t>类项目供应商信用承诺书（格式）</w:t>
      </w:r>
      <w:bookmarkEnd w:id="681"/>
      <w:bookmarkEnd w:id="682"/>
    </w:p>
    <w:p w14:paraId="0DAE78D3">
      <w:pPr>
        <w:jc w:val="center"/>
        <w:rPr>
          <w:rFonts w:hint="eastAsia" w:ascii="黑体" w:hAnsi="黑体" w:eastAsia="黑体"/>
          <w:sz w:val="28"/>
          <w:szCs w:val="28"/>
        </w:rPr>
      </w:pPr>
      <w:bookmarkStart w:id="683" w:name="_Hlk217748758"/>
      <w:r>
        <w:rPr>
          <w:rFonts w:ascii="黑体" w:hAnsi="黑体" w:eastAsia="黑体"/>
          <w:sz w:val="28"/>
          <w:szCs w:val="28"/>
        </w:rPr>
        <w:t>榆林市政府采购</w:t>
      </w:r>
      <w:r>
        <w:rPr>
          <w:rFonts w:hint="eastAsia" w:ascii="黑体" w:hAnsi="黑体" w:eastAsia="黑体"/>
          <w:sz w:val="28"/>
          <w:szCs w:val="28"/>
          <w:u w:val="single"/>
        </w:rPr>
        <w:t xml:space="preserve">       </w:t>
      </w:r>
      <w:r>
        <w:rPr>
          <w:rFonts w:hint="eastAsia" w:ascii="黑体" w:hAnsi="黑体" w:eastAsia="黑体"/>
          <w:sz w:val="28"/>
          <w:szCs w:val="28"/>
        </w:rPr>
        <w:t>类</w:t>
      </w:r>
      <w:r>
        <w:rPr>
          <w:rFonts w:ascii="黑体" w:hAnsi="黑体" w:eastAsia="黑体"/>
          <w:sz w:val="28"/>
          <w:szCs w:val="28"/>
        </w:rPr>
        <w:t>项目供应商信用承诺书</w:t>
      </w:r>
      <w:bookmarkEnd w:id="683"/>
    </w:p>
    <w:p w14:paraId="795DFB0F">
      <w:pPr>
        <w:adjustRightInd w:val="0"/>
        <w:snapToGrid w:val="0"/>
        <w:spacing w:before="156" w:beforeLines="50" w:line="360" w:lineRule="auto"/>
        <w:jc w:val="center"/>
        <w:rPr>
          <w:rFonts w:hint="eastAsia" w:ascii="宋体" w:hAnsi="宋体"/>
          <w:szCs w:val="21"/>
        </w:rPr>
      </w:pPr>
      <w:r>
        <w:rPr>
          <w:rFonts w:ascii="宋体" w:hAnsi="宋体"/>
          <w:szCs w:val="21"/>
        </w:rPr>
        <w:t>（须上传至</w:t>
      </w:r>
      <w:r>
        <w:rPr>
          <w:rFonts w:hint="eastAsia" w:ascii="宋体" w:hAnsi="宋体"/>
          <w:szCs w:val="21"/>
        </w:rPr>
        <w:t>“</w:t>
      </w:r>
      <w:r>
        <w:rPr>
          <w:rFonts w:ascii="宋体" w:hAnsi="宋体"/>
          <w:szCs w:val="21"/>
        </w:rPr>
        <w:t>信用中国（陕西榆林）</w:t>
      </w:r>
      <w:r>
        <w:rPr>
          <w:rFonts w:hint="eastAsia" w:ascii="宋体" w:hAnsi="宋体"/>
          <w:szCs w:val="21"/>
        </w:rPr>
        <w:t>”</w:t>
      </w:r>
      <w:r>
        <w:rPr>
          <w:rFonts w:ascii="宋体" w:hAnsi="宋体"/>
          <w:szCs w:val="21"/>
        </w:rPr>
        <w:t>进行公示）</w:t>
      </w:r>
    </w:p>
    <w:p w14:paraId="2575686F">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至榆林市榆阳区财政局采购科：</w:t>
      </w:r>
    </w:p>
    <w:p w14:paraId="2434391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市场主体名称： </w:t>
      </w:r>
      <w:r>
        <w:rPr>
          <w:rFonts w:ascii="宋体" w:hAnsi="宋体"/>
          <w:szCs w:val="21"/>
          <w:u w:val="single"/>
        </w:rPr>
        <w:t xml:space="preserve"> </w:t>
      </w:r>
      <w:r>
        <w:rPr>
          <w:rFonts w:hint="eastAsia" w:ascii="宋体" w:hAnsi="宋体"/>
          <w:szCs w:val="21"/>
          <w:u w:val="single"/>
        </w:rPr>
        <w:t xml:space="preserve">              </w:t>
      </w:r>
    </w:p>
    <w:p w14:paraId="027E6413">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证件类型：</w:t>
      </w:r>
      <w:r>
        <w:rPr>
          <w:rFonts w:ascii="宋体" w:hAnsi="宋体"/>
          <w:szCs w:val="21"/>
          <w:u w:val="single"/>
        </w:rPr>
        <w:t xml:space="preserve"> </w:t>
      </w:r>
      <w:r>
        <w:rPr>
          <w:rFonts w:hint="eastAsia" w:ascii="宋体" w:hAnsi="宋体"/>
          <w:szCs w:val="21"/>
          <w:u w:val="single"/>
        </w:rPr>
        <w:t xml:space="preserve">              </w:t>
      </w:r>
    </w:p>
    <w:p w14:paraId="45D1DC08">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14:paraId="1EF3026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证件号码： </w:t>
      </w:r>
      <w:r>
        <w:rPr>
          <w:rFonts w:ascii="宋体" w:hAnsi="宋体"/>
          <w:szCs w:val="21"/>
          <w:u w:val="single"/>
        </w:rPr>
        <w:t xml:space="preserve"> </w:t>
      </w:r>
      <w:r>
        <w:rPr>
          <w:rFonts w:hint="eastAsia" w:ascii="宋体" w:hAnsi="宋体"/>
          <w:szCs w:val="21"/>
          <w:u w:val="single"/>
        </w:rPr>
        <w:t xml:space="preserve">              </w:t>
      </w:r>
    </w:p>
    <w:p w14:paraId="6BB06F60">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6AADB207">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（承诺有效期限为1年，从提交响应文件截止时间起计算）</w:t>
      </w:r>
    </w:p>
    <w:p w14:paraId="2493B5FF">
      <w:pPr>
        <w:adjustRightInd w:val="0"/>
        <w:snapToGrid w:val="0"/>
        <w:spacing w:before="156" w:beforeLines="50" w:line="360" w:lineRule="auto"/>
        <w:rPr>
          <w:rFonts w:hint="eastAsia" w:ascii="宋体" w:hAnsi="宋体"/>
          <w:szCs w:val="21"/>
        </w:rPr>
      </w:pPr>
      <w:r>
        <w:rPr>
          <w:rFonts w:ascii="宋体" w:hAnsi="宋体"/>
          <w:szCs w:val="21"/>
        </w:rPr>
        <w:t xml:space="preserve">承诺内容： </w:t>
      </w:r>
    </w:p>
    <w:p w14:paraId="51B9D05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为维护公开、公平、公正的政府采购市场秩序，树立诚实守信的政府采购供应商形象，本单位自愿做出以下承诺： </w:t>
      </w:r>
    </w:p>
    <w:p w14:paraId="607AE8EE">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一、承诺本单位严格遵守国家法律法规和规章，全面履行应尽的责任和义务， 全面做到履约守信，具备《政府采购法》第二十二条第一款规定的条件; </w:t>
      </w:r>
    </w:p>
    <w:p w14:paraId="6646E34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二、承诺本单位提供给注册登记部门、行业管理部门、司法部门、行业组织以及在政府采购活动中提交的所有资料均合法、真实、有效，无任何伪造、修改、虚假成分，并对所提供资料的真实性负责； </w:t>
      </w:r>
    </w:p>
    <w:p w14:paraId="488AEFF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三、承诺本单位严格依法开展生产经营活动，主动接受行业监管，自愿接受依法开展的日常检查；违法失信经营后将自愿接受约束和惩戒，并依法承担相应责任；</w:t>
      </w:r>
    </w:p>
    <w:p w14:paraId="1523CAC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四、承诺本单位自觉接受行政管理部门、行业组织、社会公众、新闻舆论的监督； </w:t>
      </w:r>
    </w:p>
    <w:p w14:paraId="19268F5B">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五、承诺本单位自我约束、自我管理，重合同、守信用，不制假售假、商标侵权、虚假宣传、违约毁约、恶意逃债、偷税漏税、价格欺诈、垄断和不正当竞争，维护经营者、消费者的合法权益； </w:t>
      </w:r>
    </w:p>
    <w:p w14:paraId="77565AD7">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六、承诺本单位提出政府采购质疑和投诉坚持依法依规、诚实信用原则，在全国范围12个月内没有三次以上查无实据的政府采购投诉； </w:t>
      </w:r>
    </w:p>
    <w:p w14:paraId="46E7E091">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七、根据政府采购相关法律法规的规定需要作出的其他承诺：</w:t>
      </w:r>
      <w:r>
        <w:rPr>
          <w:rFonts w:hint="eastAsia" w:ascii="宋体" w:hAnsi="宋体"/>
          <w:szCs w:val="21"/>
          <w:u w:val="single"/>
        </w:rPr>
        <w:t xml:space="preserve">              </w:t>
      </w:r>
      <w:r>
        <w:rPr>
          <w:rFonts w:ascii="宋体" w:hAnsi="宋体"/>
          <w:szCs w:val="21"/>
        </w:rPr>
        <w:t xml:space="preserve"> ； </w:t>
      </w:r>
    </w:p>
    <w:p w14:paraId="489EFB4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 </w:t>
      </w:r>
    </w:p>
    <w:p w14:paraId="1619F1F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承诺单位（盖章）： </w:t>
      </w:r>
      <w:r>
        <w:rPr>
          <w:rFonts w:ascii="宋体" w:hAnsi="宋体"/>
          <w:szCs w:val="21"/>
          <w:u w:val="single"/>
        </w:rPr>
        <w:t xml:space="preserve"> </w:t>
      </w:r>
      <w:r>
        <w:rPr>
          <w:rFonts w:hint="eastAsia" w:ascii="宋体" w:hAnsi="宋体"/>
          <w:szCs w:val="21"/>
          <w:u w:val="single"/>
        </w:rPr>
        <w:t xml:space="preserve">              </w:t>
      </w:r>
    </w:p>
    <w:p w14:paraId="7C6536A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法定代表人（负责人）：（签字或盖章） </w:t>
      </w:r>
      <w:r>
        <w:rPr>
          <w:rFonts w:ascii="宋体" w:hAnsi="宋体"/>
          <w:szCs w:val="21"/>
          <w:u w:val="single"/>
        </w:rPr>
        <w:t xml:space="preserve"> </w:t>
      </w:r>
      <w:r>
        <w:rPr>
          <w:rFonts w:hint="eastAsia" w:ascii="宋体" w:hAnsi="宋体"/>
          <w:szCs w:val="21"/>
          <w:u w:val="single"/>
        </w:rPr>
        <w:t xml:space="preserve">              </w:t>
      </w:r>
    </w:p>
    <w:p w14:paraId="51EF546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法定代表人（负责人）身份证号： </w:t>
      </w:r>
      <w:r>
        <w:rPr>
          <w:rFonts w:ascii="宋体" w:hAnsi="宋体"/>
          <w:szCs w:val="21"/>
          <w:u w:val="single"/>
        </w:rPr>
        <w:t xml:space="preserve"> </w:t>
      </w:r>
      <w:r>
        <w:rPr>
          <w:rFonts w:hint="eastAsia" w:ascii="宋体" w:hAnsi="宋体"/>
          <w:szCs w:val="21"/>
          <w:u w:val="single"/>
        </w:rPr>
        <w:t xml:space="preserve">              </w:t>
      </w:r>
    </w:p>
    <w:p w14:paraId="6586C1D2">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承诺日期：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7DC68886">
      <w:pPr>
        <w:adjustRightInd w:val="0"/>
        <w:snapToGrid w:val="0"/>
        <w:spacing w:before="50"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法定代表人或负责人、主体名称发生变更的应当重新做出承诺；</w:t>
      </w:r>
    </w:p>
    <w:p w14:paraId="44708AD2">
      <w:pPr>
        <w:adjustRightInd w:val="0"/>
        <w:snapToGrid w:val="0"/>
        <w:spacing w:before="50" w:line="360" w:lineRule="auto"/>
        <w:ind w:firstLine="630" w:firstLineChars="300"/>
        <w:rPr>
          <w:rFonts w:hint="eastAsia" w:ascii="宋体" w:hAnsi="宋体"/>
          <w:szCs w:val="21"/>
        </w:rPr>
      </w:pPr>
      <w:r>
        <w:rPr>
          <w:rFonts w:hint="eastAsia" w:ascii="宋体" w:hAnsi="宋体"/>
          <w:szCs w:val="21"/>
        </w:rPr>
        <w:t>2.</w:t>
      </w:r>
      <w:r>
        <w:rPr>
          <w:rFonts w:ascii="宋体" w:hAnsi="宋体"/>
          <w:szCs w:val="21"/>
        </w:rPr>
        <w:t xml:space="preserve">承诺书标题按照工程类、货物类、服务类确定。 </w:t>
      </w:r>
    </w:p>
    <w:p w14:paraId="2C8A63CC">
      <w:pPr>
        <w:adjustRightInd w:val="0"/>
        <w:snapToGrid w:val="0"/>
        <w:spacing w:before="50" w:line="360" w:lineRule="auto"/>
        <w:ind w:firstLine="630" w:firstLineChars="300"/>
        <w:rPr>
          <w:rFonts w:hint="eastAsia" w:ascii="宋体" w:hAnsi="宋体"/>
          <w:szCs w:val="21"/>
        </w:rPr>
      </w:pPr>
      <w:r>
        <w:rPr>
          <w:rFonts w:hint="eastAsia" w:ascii="宋体" w:hAnsi="宋体"/>
          <w:szCs w:val="21"/>
        </w:rPr>
        <w:t>3.承诺有效期限为1年，从提交响应文件截止时间起计算。</w:t>
      </w:r>
    </w:p>
    <w:p w14:paraId="542343DA">
      <w:pPr>
        <w:adjustRightInd w:val="0"/>
        <w:snapToGrid w:val="0"/>
        <w:spacing w:before="50" w:line="360" w:lineRule="auto"/>
        <w:ind w:firstLine="630" w:firstLineChars="300"/>
        <w:rPr>
          <w:rFonts w:hint="eastAsia" w:ascii="宋体" w:hAnsi="宋体"/>
          <w:szCs w:val="21"/>
        </w:rPr>
      </w:pPr>
      <w:r>
        <w:rPr>
          <w:rFonts w:hint="eastAsia" w:ascii="宋体" w:hAnsi="宋体"/>
          <w:szCs w:val="21"/>
        </w:rPr>
        <w:t>4.承诺事由：填写项目名称。</w:t>
      </w:r>
    </w:p>
    <w:p w14:paraId="67EEEB9E">
      <w:pPr>
        <w:adjustRightInd w:val="0"/>
        <w:snapToGrid w:val="0"/>
        <w:spacing w:before="156" w:beforeLines="50" w:line="360" w:lineRule="auto"/>
        <w:ind w:firstLine="630" w:firstLineChars="300"/>
        <w:rPr>
          <w:rFonts w:hint="eastAsia" w:ascii="宋体" w:hAnsi="宋体"/>
          <w:szCs w:val="21"/>
        </w:rPr>
      </w:pPr>
    </w:p>
    <w:p w14:paraId="53D1FC0A">
      <w:pPr>
        <w:adjustRightInd w:val="0"/>
        <w:snapToGrid w:val="0"/>
        <w:spacing w:before="156" w:beforeLines="50" w:line="360" w:lineRule="auto"/>
        <w:rPr>
          <w:rFonts w:hint="eastAsia" w:ascii="宋体" w:hAnsi="宋体"/>
          <w:szCs w:val="21"/>
        </w:rPr>
      </w:pPr>
    </w:p>
    <w:p w14:paraId="39BEFE33">
      <w:pPr>
        <w:widowControl/>
        <w:jc w:val="left"/>
        <w:rPr>
          <w:rFonts w:hint="eastAsia" w:ascii="黑体" w:hAnsi="黑体" w:eastAsia="黑体"/>
          <w:b/>
          <w:bCs/>
          <w:szCs w:val="21"/>
        </w:rPr>
      </w:pPr>
      <w:r>
        <w:rPr>
          <w:rFonts w:hint="eastAsia" w:ascii="黑体" w:hAnsi="黑体"/>
          <w:szCs w:val="21"/>
        </w:rPr>
        <w:br w:type="page"/>
      </w:r>
    </w:p>
    <w:p w14:paraId="6F2AB9F3">
      <w:pPr>
        <w:pStyle w:val="5"/>
        <w:rPr>
          <w:rFonts w:hint="eastAsia" w:ascii="黑体" w:hAnsi="黑体"/>
          <w:sz w:val="21"/>
          <w:szCs w:val="21"/>
        </w:rPr>
      </w:pPr>
      <w:bookmarkStart w:id="684" w:name="_Toc217757506"/>
      <w:bookmarkStart w:id="685" w:name="_Toc220255172"/>
      <w:r>
        <w:rPr>
          <w:rFonts w:hint="eastAsia" w:ascii="黑体" w:hAnsi="黑体"/>
          <w:sz w:val="21"/>
          <w:szCs w:val="21"/>
        </w:rPr>
        <w:t>附件6-7 供应商信用承诺书（格式）</w:t>
      </w:r>
      <w:bookmarkEnd w:id="684"/>
      <w:bookmarkEnd w:id="685"/>
    </w:p>
    <w:p w14:paraId="552C8DCC">
      <w:pPr>
        <w:jc w:val="center"/>
        <w:rPr>
          <w:rFonts w:hint="eastAsia" w:ascii="黑体" w:hAnsi="黑体" w:eastAsia="黑体"/>
          <w:sz w:val="28"/>
          <w:szCs w:val="28"/>
        </w:rPr>
      </w:pPr>
      <w:bookmarkStart w:id="686" w:name="_Hlk217748796"/>
      <w:r>
        <w:rPr>
          <w:rFonts w:hint="eastAsia" w:ascii="黑体" w:hAnsi="黑体" w:eastAsia="黑体"/>
          <w:sz w:val="28"/>
          <w:szCs w:val="28"/>
        </w:rPr>
        <w:t>供应商</w:t>
      </w:r>
      <w:r>
        <w:rPr>
          <w:rFonts w:ascii="黑体" w:hAnsi="黑体" w:eastAsia="黑体"/>
          <w:sz w:val="28"/>
          <w:szCs w:val="28"/>
        </w:rPr>
        <w:t>信用承诺书</w:t>
      </w:r>
      <w:bookmarkEnd w:id="686"/>
    </w:p>
    <w:p w14:paraId="2948A1F4">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6279D51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 </w:t>
      </w:r>
      <w:r>
        <w:rPr>
          <w:rFonts w:ascii="宋体" w:hAnsi="宋体"/>
          <w:szCs w:val="21"/>
          <w:u w:val="single"/>
        </w:rPr>
        <w:t xml:space="preserve"> </w:t>
      </w:r>
      <w:r>
        <w:rPr>
          <w:rFonts w:hint="eastAsia" w:ascii="宋体" w:hAnsi="宋体"/>
          <w:szCs w:val="21"/>
          <w:u w:val="single"/>
        </w:rPr>
        <w:t xml:space="preserve">              </w:t>
      </w:r>
    </w:p>
    <w:p w14:paraId="76F1EB0A">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统一社会信用代码：</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39D2C43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法人代表：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65BF1753">
      <w:pPr>
        <w:adjustRightInd w:val="0"/>
        <w:snapToGrid w:val="0"/>
        <w:spacing w:before="156" w:beforeLines="50"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6EEEA9B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在</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项目</w:t>
      </w:r>
      <w:r>
        <w:rPr>
          <w:rFonts w:hint="eastAsia" w:ascii="宋体" w:hAnsi="宋体"/>
          <w:szCs w:val="21"/>
        </w:rPr>
        <w:t>政府采购</w:t>
      </w:r>
      <w:r>
        <w:rPr>
          <w:rFonts w:ascii="宋体" w:hAnsi="宋体"/>
          <w:szCs w:val="21"/>
        </w:rPr>
        <w:t xml:space="preserve">活动中，我公司（单位）郑重作出以下信用承诺： </w:t>
      </w:r>
    </w:p>
    <w:p w14:paraId="54F18DCC">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（一）能严格遵守法律法规、职业道德和行业规范，具有独立承担民事责任的能力；符合依法依规应当具备的相关资质（资格）条件；具有独立承担中标</w:t>
      </w:r>
      <w:r>
        <w:rPr>
          <w:rFonts w:hint="eastAsia" w:ascii="宋体" w:hAnsi="宋体"/>
          <w:szCs w:val="21"/>
        </w:rPr>
        <w:t>成交</w:t>
      </w:r>
      <w:r>
        <w:rPr>
          <w:rFonts w:ascii="宋体" w:hAnsi="宋体"/>
          <w:szCs w:val="21"/>
        </w:rPr>
        <w:t xml:space="preserve">项目的履约能力；具有良好的商业信誉和健全的财务会计制度；有依法缴纳税收和社会保障资金 的良好记录；无法律法规规定禁止开展从业活动情形。所递交文件资料合法、真实、 准确、完整、有效。 </w:t>
      </w:r>
    </w:p>
    <w:p w14:paraId="51D9AD7D">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（二）不得有以下违法违规行为：</w:t>
      </w:r>
    </w:p>
    <w:p w14:paraId="26E1813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1.围标串标；以他人名义或者其他方式弄虚作 假投标；出让出租资格、资质证书供他人投标；恶意竞标、强揽工程；以暴力、威胁、 利诱等手段阻止或者控制其他潜在供应商参与</w:t>
      </w:r>
      <w:r>
        <w:rPr>
          <w:rFonts w:hint="eastAsia" w:ascii="宋体" w:hAnsi="宋体"/>
          <w:szCs w:val="21"/>
        </w:rPr>
        <w:t>政府采购</w:t>
      </w:r>
      <w:r>
        <w:rPr>
          <w:rFonts w:ascii="宋体" w:hAnsi="宋体"/>
          <w:szCs w:val="21"/>
        </w:rPr>
        <w:t>活动。</w:t>
      </w:r>
    </w:p>
    <w:p w14:paraId="34269E3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4890037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成交供应商</w:t>
      </w:r>
      <w:r>
        <w:rPr>
          <w:rFonts w:ascii="宋体" w:hAnsi="宋体"/>
          <w:szCs w:val="21"/>
        </w:rPr>
        <w:t>确定前，修改或者撤销</w:t>
      </w:r>
      <w:r>
        <w:rPr>
          <w:rFonts w:hint="eastAsia" w:ascii="宋体" w:hAnsi="宋体"/>
          <w:szCs w:val="21"/>
        </w:rPr>
        <w:t>响应</w:t>
      </w:r>
      <w:r>
        <w:rPr>
          <w:rFonts w:ascii="宋体" w:hAnsi="宋体"/>
          <w:szCs w:val="21"/>
        </w:rPr>
        <w:t>文件。</w:t>
      </w:r>
    </w:p>
    <w:p w14:paraId="57E1A62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06AFE94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25962596">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0C2CB39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（四）同意将此信用承诺纳入陕西省公共信用信息平台和榆林市公共信用信息共享平台，并上网公示，接受社会监督。 </w:t>
      </w:r>
    </w:p>
    <w:p w14:paraId="29F1DE3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（五）若我公司（单位）及相关参与人员违背以上承诺事项，即被视为失信企业（法人），依据《关于对公共资源交易领域严重失信主体开展联合惩戒的备忘录》（发 改法规[2018]457 号），自愿接受失信联合惩戒和依法给予的行政处罚（处理），并依法承担赔偿责任和刑事责任。 </w:t>
      </w:r>
    </w:p>
    <w:p w14:paraId="3EE63586">
      <w:pPr>
        <w:adjustRightInd w:val="0"/>
        <w:snapToGrid w:val="0"/>
        <w:spacing w:before="156" w:beforeLines="50" w:line="360" w:lineRule="auto"/>
        <w:ind w:firstLine="420" w:firstLineChars="200"/>
        <w:rPr>
          <w:rFonts w:hint="eastAsia" w:ascii="宋体" w:hAnsi="宋体"/>
          <w:szCs w:val="21"/>
        </w:rPr>
      </w:pPr>
    </w:p>
    <w:p w14:paraId="20A03E35">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法定代表人（签章）： </w:t>
      </w:r>
      <w:r>
        <w:rPr>
          <w:rFonts w:ascii="宋体" w:hAnsi="宋体"/>
          <w:szCs w:val="21"/>
          <w:u w:val="single"/>
        </w:rPr>
        <w:t xml:space="preserve"> </w:t>
      </w:r>
      <w:r>
        <w:rPr>
          <w:rFonts w:hint="eastAsia" w:ascii="宋体" w:hAnsi="宋体"/>
          <w:szCs w:val="21"/>
          <w:u w:val="single"/>
        </w:rPr>
        <w:t xml:space="preserve">              </w:t>
      </w:r>
    </w:p>
    <w:p w14:paraId="3E7F39A4">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31D31FDF">
      <w:pPr>
        <w:adjustRightInd w:val="0"/>
        <w:snapToGrid w:val="0"/>
        <w:spacing w:before="156" w:beforeLines="50"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0B7A78F2">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bookmarkStart w:id="687" w:name="_Hlk217755574"/>
      <w:r>
        <w:rPr>
          <w:rFonts w:hint="eastAsia" w:ascii="宋体" w:hAnsi="宋体"/>
          <w:szCs w:val="21"/>
        </w:rPr>
        <w:t>承诺有效期限与</w:t>
      </w:r>
      <w:bookmarkStart w:id="688" w:name="_Hlk217757884"/>
      <w:r>
        <w:rPr>
          <w:rFonts w:hint="eastAsia" w:ascii="宋体" w:hAnsi="宋体"/>
          <w:szCs w:val="21"/>
        </w:rPr>
        <w:t>提交响应文件</w:t>
      </w:r>
      <w:bookmarkEnd w:id="688"/>
      <w:r>
        <w:rPr>
          <w:rFonts w:hint="eastAsia" w:ascii="宋体" w:hAnsi="宋体"/>
          <w:szCs w:val="21"/>
        </w:rPr>
        <w:t>有效期一致，从</w:t>
      </w:r>
      <w:bookmarkStart w:id="689" w:name="_Hlk217759416"/>
      <w:r>
        <w:rPr>
          <w:rFonts w:hint="eastAsia" w:ascii="宋体" w:hAnsi="宋体"/>
          <w:szCs w:val="21"/>
        </w:rPr>
        <w:t>提交响应文件</w:t>
      </w:r>
      <w:bookmarkEnd w:id="689"/>
      <w:r>
        <w:rPr>
          <w:rFonts w:hint="eastAsia" w:ascii="宋体" w:hAnsi="宋体"/>
          <w:szCs w:val="21"/>
        </w:rPr>
        <w:t>截止时间起计算</w:t>
      </w:r>
      <w:bookmarkEnd w:id="687"/>
      <w:r>
        <w:rPr>
          <w:rFonts w:hint="eastAsia" w:ascii="宋体" w:hAnsi="宋体"/>
          <w:szCs w:val="21"/>
        </w:rPr>
        <w:t>。</w:t>
      </w:r>
    </w:p>
    <w:p w14:paraId="747E819A">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343ED8CC">
      <w:pPr>
        <w:adjustRightInd w:val="0"/>
        <w:snapToGrid w:val="0"/>
        <w:spacing w:before="156" w:beforeLines="50" w:line="360" w:lineRule="auto"/>
        <w:ind w:firstLine="420" w:firstLineChars="200"/>
        <w:rPr>
          <w:rFonts w:hint="eastAsia" w:ascii="宋体" w:hAnsi="宋体"/>
          <w:szCs w:val="21"/>
        </w:rPr>
      </w:pPr>
    </w:p>
    <w:p w14:paraId="6A0FDAA8">
      <w:pPr>
        <w:adjustRightInd w:val="0"/>
        <w:snapToGrid w:val="0"/>
        <w:spacing w:before="156" w:beforeLines="50" w:line="360" w:lineRule="auto"/>
        <w:ind w:firstLine="420" w:firstLineChars="200"/>
        <w:rPr>
          <w:rFonts w:hint="eastAsia" w:ascii="宋体" w:hAnsi="宋体"/>
          <w:szCs w:val="21"/>
        </w:rPr>
      </w:pPr>
    </w:p>
    <w:p w14:paraId="7D4442FB">
      <w:pPr>
        <w:adjustRightInd w:val="0"/>
        <w:snapToGrid w:val="0"/>
        <w:spacing w:line="360" w:lineRule="auto"/>
        <w:ind w:firstLine="420" w:firstLineChars="200"/>
        <w:rPr>
          <w:rFonts w:hint="eastAsia" w:ascii="黑体" w:hAnsi="黑体" w:eastAsia="黑体"/>
          <w:sz w:val="28"/>
          <w:szCs w:val="28"/>
        </w:rPr>
      </w:pPr>
      <w:r>
        <w:rPr>
          <w:rFonts w:ascii="宋体" w:hAnsi="宋体"/>
          <w:szCs w:val="21"/>
        </w:rPr>
        <w:t xml:space="preserve">  </w:t>
      </w:r>
      <w:r>
        <w:rPr>
          <w:rFonts w:hint="eastAsia" w:ascii="黑体" w:hAnsi="黑体" w:eastAsia="黑体"/>
          <w:sz w:val="28"/>
          <w:szCs w:val="28"/>
        </w:rPr>
        <w:br w:type="page"/>
      </w:r>
    </w:p>
    <w:p w14:paraId="3ECAA33A">
      <w:pPr>
        <w:pStyle w:val="5"/>
        <w:rPr>
          <w:rFonts w:hint="eastAsia" w:ascii="黑体" w:hAnsi="黑体"/>
          <w:sz w:val="21"/>
          <w:szCs w:val="21"/>
        </w:rPr>
      </w:pPr>
      <w:bookmarkStart w:id="690" w:name="_Toc217757507"/>
      <w:bookmarkStart w:id="691" w:name="_Toc220255173"/>
      <w:r>
        <w:rPr>
          <w:rFonts w:hint="eastAsia" w:ascii="黑体" w:hAnsi="黑体"/>
          <w:sz w:val="21"/>
          <w:szCs w:val="21"/>
        </w:rPr>
        <w:t>附件6-8 供应商委托代理人员信用承诺书（格式）</w:t>
      </w:r>
      <w:bookmarkEnd w:id="690"/>
      <w:bookmarkEnd w:id="691"/>
    </w:p>
    <w:p w14:paraId="7EE4AE46">
      <w:pPr>
        <w:jc w:val="center"/>
        <w:rPr>
          <w:rFonts w:hint="eastAsia" w:ascii="黑体" w:hAnsi="黑体" w:eastAsia="黑体"/>
          <w:sz w:val="28"/>
          <w:szCs w:val="28"/>
        </w:rPr>
      </w:pPr>
      <w:r>
        <w:rPr>
          <w:rFonts w:ascii="黑体" w:hAnsi="黑体" w:eastAsia="黑体"/>
          <w:sz w:val="28"/>
          <w:szCs w:val="28"/>
        </w:rPr>
        <w:t>供应商委托代理人员信用承诺书</w:t>
      </w:r>
    </w:p>
    <w:p w14:paraId="25FEBB34">
      <w:pPr>
        <w:adjustRightInd w:val="0"/>
        <w:snapToGrid w:val="0"/>
        <w:spacing w:before="156" w:beforeLines="50" w:line="360" w:lineRule="auto"/>
        <w:rPr>
          <w:rFonts w:hint="eastAsia" w:ascii="宋体" w:hAnsi="宋体"/>
          <w:b/>
          <w:bCs/>
          <w:szCs w:val="21"/>
        </w:rPr>
      </w:pPr>
      <w:r>
        <w:rPr>
          <w:rFonts w:hint="eastAsia" w:ascii="宋体" w:hAnsi="宋体"/>
          <w:b/>
          <w:bCs/>
          <w:szCs w:val="21"/>
        </w:rPr>
        <w:t>至榆林市公共资源交易中心：</w:t>
      </w:r>
    </w:p>
    <w:p w14:paraId="38607276">
      <w:pPr>
        <w:adjustRightInd w:val="0"/>
        <w:snapToGrid w:val="0"/>
        <w:spacing w:line="360" w:lineRule="auto"/>
        <w:ind w:firstLine="420" w:firstLineChars="200"/>
        <w:rPr>
          <w:rFonts w:hint="eastAsia" w:ascii="宋体" w:hAnsi="宋体"/>
          <w:szCs w:val="21"/>
        </w:rPr>
      </w:pPr>
      <w:r>
        <w:rPr>
          <w:rFonts w:ascii="宋体" w:hAnsi="宋体"/>
          <w:szCs w:val="21"/>
        </w:rPr>
        <w:t xml:space="preserve">在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项目</w:t>
      </w:r>
      <w:r>
        <w:rPr>
          <w:rFonts w:hint="eastAsia" w:ascii="宋体" w:hAnsi="宋体"/>
          <w:szCs w:val="21"/>
        </w:rPr>
        <w:t>政府采购</w:t>
      </w:r>
      <w:r>
        <w:rPr>
          <w:rFonts w:ascii="宋体" w:hAnsi="宋体"/>
          <w:szCs w:val="21"/>
        </w:rPr>
        <w:t>活动中，我个人郑重作出以下信用承诺：</w:t>
      </w:r>
    </w:p>
    <w:p w14:paraId="6713F806">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（一）能严格遵守法律法规、职业道德和行业规范，具有独立承担民事责任的能力；无法律法规规定禁止开展从业活动情形。我所递交的文件资料合法、真实、准确、完整、有效，无弄虚作假等情形。 </w:t>
      </w:r>
    </w:p>
    <w:p w14:paraId="041EF23F">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32401C3A">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60879F88">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4E0002AA">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w:t>
      </w:r>
      <w:r>
        <w:rPr>
          <w:rFonts w:hint="eastAsia" w:ascii="宋体" w:hAnsi="宋体"/>
          <w:szCs w:val="21"/>
        </w:rPr>
        <w:t>中标成交供应商</w:t>
      </w:r>
      <w:r>
        <w:rPr>
          <w:rFonts w:ascii="宋体" w:hAnsi="宋体"/>
          <w:szCs w:val="21"/>
        </w:rPr>
        <w:t>确定前，修改或者撤销</w:t>
      </w:r>
      <w:r>
        <w:rPr>
          <w:rFonts w:hint="eastAsia" w:ascii="宋体" w:hAnsi="宋体"/>
          <w:szCs w:val="21"/>
        </w:rPr>
        <w:t>响应</w:t>
      </w:r>
      <w:r>
        <w:rPr>
          <w:rFonts w:ascii="宋体" w:hAnsi="宋体"/>
          <w:szCs w:val="21"/>
        </w:rPr>
        <w:t xml:space="preserve">文件。 </w:t>
      </w:r>
    </w:p>
    <w:p w14:paraId="717320ED">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中标成交供应商</w:t>
      </w:r>
      <w:r>
        <w:rPr>
          <w:rFonts w:ascii="宋体" w:hAnsi="宋体"/>
          <w:szCs w:val="21"/>
        </w:rPr>
        <w:t>后无正当理由：不按照</w:t>
      </w:r>
      <w:r>
        <w:rPr>
          <w:rFonts w:hint="eastAsia" w:ascii="宋体" w:hAnsi="宋体"/>
          <w:szCs w:val="21"/>
        </w:rPr>
        <w:t>采购</w:t>
      </w:r>
      <w:r>
        <w:rPr>
          <w:rFonts w:ascii="宋体" w:hAnsi="宋体"/>
          <w:szCs w:val="21"/>
        </w:rPr>
        <w:t>文件和</w:t>
      </w:r>
      <w:r>
        <w:rPr>
          <w:rFonts w:hint="eastAsia" w:ascii="宋体" w:hAnsi="宋体"/>
          <w:szCs w:val="21"/>
        </w:rPr>
        <w:t>投标（响应）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w:t>
      </w:r>
      <w:r>
        <w:rPr>
          <w:rFonts w:hint="eastAsia" w:ascii="宋体" w:hAnsi="宋体"/>
          <w:szCs w:val="21"/>
        </w:rPr>
        <w:t>投标（响应）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68C316E3">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 法违规行为。 </w:t>
      </w:r>
    </w:p>
    <w:p w14:paraId="1F51E6CC">
      <w:pPr>
        <w:adjustRightInd w:val="0"/>
        <w:snapToGrid w:val="0"/>
        <w:spacing w:line="360" w:lineRule="auto"/>
        <w:ind w:firstLine="420" w:firstLineChars="200"/>
        <w:rPr>
          <w:rFonts w:hint="eastAsia" w:ascii="宋体" w:hAnsi="宋体"/>
          <w:szCs w:val="21"/>
        </w:rPr>
      </w:pPr>
      <w:r>
        <w:rPr>
          <w:rFonts w:ascii="宋体" w:hAnsi="宋体"/>
          <w:szCs w:val="21"/>
        </w:rPr>
        <w:t>（三）自愿接受</w:t>
      </w:r>
      <w:r>
        <w:rPr>
          <w:rFonts w:hint="eastAsia" w:ascii="宋体" w:hAnsi="宋体"/>
          <w:szCs w:val="21"/>
        </w:rPr>
        <w:t>政府采购</w:t>
      </w:r>
      <w:r>
        <w:rPr>
          <w:rFonts w:ascii="宋体" w:hAnsi="宋体"/>
          <w:szCs w:val="21"/>
        </w:rPr>
        <w:t xml:space="preserve">监督部门和有关行政监督部门的依法检查。 </w:t>
      </w:r>
    </w:p>
    <w:p w14:paraId="240FDBE7">
      <w:pPr>
        <w:adjustRightInd w:val="0"/>
        <w:snapToGrid w:val="0"/>
        <w:spacing w:line="360" w:lineRule="auto"/>
        <w:ind w:firstLine="420" w:firstLineChars="200"/>
        <w:rPr>
          <w:rFonts w:hint="eastAsia" w:ascii="宋体" w:hAnsi="宋体"/>
          <w:szCs w:val="21"/>
        </w:rPr>
      </w:pPr>
      <w:r>
        <w:rPr>
          <w:rFonts w:ascii="宋体" w:hAnsi="宋体"/>
          <w:szCs w:val="21"/>
        </w:rPr>
        <w:t xml:space="preserve">（四）同意将此信用承诺纳入陕西省公共信用信息平台和榆林市公共信用信息共享平台，并接受社会监督。 </w:t>
      </w:r>
    </w:p>
    <w:p w14:paraId="0F7404D0">
      <w:pPr>
        <w:adjustRightInd w:val="0"/>
        <w:snapToGrid w:val="0"/>
        <w:spacing w:line="360" w:lineRule="auto"/>
        <w:ind w:firstLine="420" w:firstLineChars="200"/>
        <w:rPr>
          <w:rFonts w:hint="eastAsia" w:ascii="宋体" w:hAnsi="宋体"/>
          <w:szCs w:val="21"/>
        </w:rPr>
      </w:pPr>
      <w:r>
        <w:rPr>
          <w:rFonts w:ascii="宋体" w:hAnsi="宋体"/>
          <w:szCs w:val="21"/>
        </w:rPr>
        <w:t xml:space="preserve">（五）若我违背以上承诺事项，即被视为失信人，依据《关于对公共资源交易领域严重失信主体开展联合惩戒的备忘录》（发改法规[2018]457号），自愿接受失信联合惩戒和依法给予的行政处罚（处理），并依法承担赔偿责任和刑事责任。 </w:t>
      </w:r>
    </w:p>
    <w:p w14:paraId="70E95582">
      <w:pPr>
        <w:adjustRightInd w:val="0"/>
        <w:snapToGrid w:val="0"/>
        <w:spacing w:line="360" w:lineRule="auto"/>
        <w:ind w:firstLine="420" w:firstLineChars="200"/>
        <w:rPr>
          <w:rFonts w:hint="eastAsia" w:ascii="宋体" w:hAnsi="宋体"/>
          <w:szCs w:val="21"/>
        </w:rPr>
      </w:pPr>
      <w:bookmarkStart w:id="692" w:name="_Hlk217750389"/>
      <w:r>
        <w:rPr>
          <w:rFonts w:ascii="宋体" w:hAnsi="宋体"/>
          <w:szCs w:val="21"/>
        </w:rPr>
        <w:t>承诺有效期限</w:t>
      </w:r>
      <w:bookmarkEnd w:id="692"/>
      <w:r>
        <w:rPr>
          <w:rFonts w:ascii="宋体" w:hAnsi="宋体"/>
          <w:szCs w:val="21"/>
        </w:rPr>
        <w:t>：</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日 </w:t>
      </w:r>
      <w:r>
        <w:rPr>
          <w:rFonts w:hint="eastAsia" w:ascii="宋体" w:hAnsi="宋体"/>
          <w:i/>
          <w:iCs/>
          <w:color w:val="0070C0"/>
          <w:szCs w:val="21"/>
        </w:rPr>
        <w:t>（承诺有效期限与提交响应文件有效期一致，从提交响应文件截止时间起计算）</w:t>
      </w:r>
    </w:p>
    <w:p w14:paraId="42825409">
      <w:pPr>
        <w:adjustRightInd w:val="0"/>
        <w:snapToGrid w:val="0"/>
        <w:spacing w:line="360" w:lineRule="auto"/>
        <w:ind w:firstLine="420" w:firstLineChars="200"/>
        <w:rPr>
          <w:rFonts w:hint="eastAsia" w:ascii="宋体" w:hAnsi="宋体"/>
          <w:szCs w:val="21"/>
        </w:rPr>
      </w:pPr>
    </w:p>
    <w:p w14:paraId="1CDEC832">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29B2E15C">
      <w:pPr>
        <w:adjustRightInd w:val="0"/>
        <w:snapToGrid w:val="0"/>
        <w:spacing w:line="360" w:lineRule="auto"/>
        <w:ind w:firstLine="420" w:firstLineChars="200"/>
        <w:rPr>
          <w:rFonts w:hint="eastAsia" w:ascii="宋体" w:hAnsi="宋体"/>
          <w:szCs w:val="21"/>
        </w:rPr>
      </w:pPr>
      <w:r>
        <w:rPr>
          <w:rFonts w:ascii="宋体" w:hAnsi="宋体"/>
          <w:szCs w:val="21"/>
        </w:rPr>
        <w:t xml:space="preserve">承诺人（签字或盖章）： </w:t>
      </w:r>
    </w:p>
    <w:p w14:paraId="4E7C4CEE">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hint="eastAsia" w:ascii="宋体" w:hAnsi="宋体"/>
          <w:szCs w:val="21"/>
          <w:u w:val="single"/>
        </w:rPr>
        <w:t xml:space="preserve">    </w:t>
      </w:r>
      <w:r>
        <w:rPr>
          <w:rFonts w:hint="eastAsia" w:ascii="宋体" w:hAnsi="宋体"/>
          <w:szCs w:val="21"/>
        </w:rPr>
        <w:t>日</w:t>
      </w:r>
    </w:p>
    <w:p w14:paraId="11A01D62">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hint="eastAsia"/>
        </w:rPr>
        <w:t xml:space="preserve"> </w:t>
      </w:r>
      <w:r>
        <w:rPr>
          <w:rFonts w:hint="eastAsia" w:ascii="宋体" w:hAnsi="宋体"/>
          <w:szCs w:val="21"/>
        </w:rPr>
        <w:t>承诺有效期限与提交响应文件有效期一致，从提交响应文件截止时间起计算。</w:t>
      </w:r>
    </w:p>
    <w:p w14:paraId="4693E0B0">
      <w:pPr>
        <w:adjustRightInd w:val="0"/>
        <w:snapToGrid w:val="0"/>
        <w:spacing w:line="360" w:lineRule="auto"/>
        <w:ind w:firstLine="630" w:firstLineChars="300"/>
        <w:rPr>
          <w:rFonts w:hint="eastAsia" w:ascii="宋体" w:hAnsi="宋体"/>
          <w:szCs w:val="21"/>
        </w:rPr>
      </w:pPr>
      <w:r>
        <w:rPr>
          <w:rFonts w:hint="eastAsia" w:ascii="宋体" w:hAnsi="宋体"/>
          <w:szCs w:val="21"/>
        </w:rPr>
        <w:t>2.</w:t>
      </w:r>
      <w:r>
        <w:rPr>
          <w:rFonts w:hint="eastAsia"/>
        </w:rPr>
        <w:t xml:space="preserve"> </w:t>
      </w:r>
      <w:r>
        <w:rPr>
          <w:rFonts w:hint="eastAsia" w:ascii="宋体" w:hAnsi="宋体"/>
          <w:szCs w:val="21"/>
        </w:rPr>
        <w:t>承诺事由：填写项目名称。</w:t>
      </w:r>
    </w:p>
    <w:p w14:paraId="321FA099">
      <w:pPr>
        <w:widowControl/>
        <w:jc w:val="left"/>
        <w:rPr>
          <w:rFonts w:hint="eastAsia" w:asciiTheme="minorEastAsia" w:hAnsiTheme="minorEastAsia" w:eastAsiaTheme="minorEastAsia"/>
          <w:szCs w:val="21"/>
        </w:rPr>
      </w:pPr>
      <w:r>
        <w:rPr>
          <w:rFonts w:hint="eastAsia" w:asciiTheme="minorEastAsia" w:hAnsiTheme="minorEastAsia" w:eastAsiaTheme="minorEastAsia"/>
          <w:szCs w:val="21"/>
        </w:rPr>
        <w:br w:type="page"/>
      </w:r>
    </w:p>
    <w:p w14:paraId="0260CD33">
      <w:pPr>
        <w:pStyle w:val="5"/>
        <w:rPr>
          <w:rFonts w:hint="eastAsia" w:ascii="黑体" w:hAnsi="黑体"/>
          <w:sz w:val="21"/>
          <w:szCs w:val="21"/>
        </w:rPr>
      </w:pPr>
      <w:bookmarkStart w:id="693" w:name="_Toc220255174"/>
      <w:bookmarkStart w:id="694" w:name="_Toc217757508"/>
      <w:r>
        <w:rPr>
          <w:rFonts w:hint="eastAsia" w:ascii="黑体" w:hAnsi="黑体"/>
          <w:sz w:val="21"/>
          <w:szCs w:val="21"/>
        </w:rPr>
        <w:t>附件6-9 投标（响应）信用承诺书（格式）</w:t>
      </w:r>
      <w:bookmarkEnd w:id="693"/>
      <w:bookmarkEnd w:id="694"/>
    </w:p>
    <w:p w14:paraId="56ACD92B">
      <w:pPr>
        <w:jc w:val="center"/>
        <w:rPr>
          <w:rFonts w:hint="eastAsia" w:ascii="黑体" w:hAnsi="黑体" w:eastAsia="黑体"/>
          <w:sz w:val="28"/>
          <w:szCs w:val="28"/>
        </w:rPr>
      </w:pPr>
      <w:bookmarkStart w:id="695" w:name="_Hlk217748695"/>
      <w:r>
        <w:rPr>
          <w:rFonts w:ascii="黑体" w:hAnsi="黑体" w:eastAsia="黑体"/>
          <w:sz w:val="28"/>
          <w:szCs w:val="28"/>
        </w:rPr>
        <w:t>投标</w:t>
      </w:r>
      <w:r>
        <w:rPr>
          <w:rFonts w:hint="eastAsia" w:ascii="黑体" w:hAnsi="黑体" w:eastAsia="黑体"/>
          <w:sz w:val="28"/>
          <w:szCs w:val="28"/>
        </w:rPr>
        <w:t>（响应）</w:t>
      </w:r>
      <w:r>
        <w:rPr>
          <w:rFonts w:ascii="黑体" w:hAnsi="黑体" w:eastAsia="黑体"/>
          <w:sz w:val="28"/>
          <w:szCs w:val="28"/>
        </w:rPr>
        <w:t>信用承诺书</w:t>
      </w:r>
      <w:bookmarkEnd w:id="695"/>
    </w:p>
    <w:p w14:paraId="401436F1">
      <w:pPr>
        <w:adjustRightInd w:val="0"/>
        <w:snapToGrid w:val="0"/>
        <w:spacing w:line="360" w:lineRule="auto"/>
        <w:rPr>
          <w:rFonts w:hint="eastAsia" w:ascii="宋体" w:hAnsi="宋体"/>
          <w:b/>
          <w:bCs/>
          <w:szCs w:val="21"/>
        </w:rPr>
      </w:pPr>
      <w:r>
        <w:rPr>
          <w:rFonts w:hint="eastAsia" w:ascii="宋体" w:hAnsi="宋体"/>
          <w:b/>
          <w:bCs/>
          <w:szCs w:val="21"/>
        </w:rPr>
        <w:t>至榆林市公共资源交易中心：</w:t>
      </w:r>
    </w:p>
    <w:p w14:paraId="628C90BE">
      <w:pPr>
        <w:adjustRightInd w:val="0"/>
        <w:snapToGrid w:val="0"/>
        <w:spacing w:line="360" w:lineRule="auto"/>
        <w:ind w:firstLine="420" w:firstLineChars="200"/>
        <w:rPr>
          <w:rFonts w:hint="eastAsia" w:ascii="宋体" w:hAnsi="宋体"/>
          <w:szCs w:val="21"/>
        </w:rPr>
      </w:pPr>
      <w:r>
        <w:rPr>
          <w:rFonts w:ascii="宋体" w:hAnsi="宋体"/>
          <w:szCs w:val="21"/>
        </w:rPr>
        <w:t>项目名称：</w:t>
      </w:r>
      <w:r>
        <w:rPr>
          <w:rFonts w:ascii="宋体" w:hAnsi="宋体"/>
          <w:szCs w:val="21"/>
          <w:u w:val="single"/>
        </w:rPr>
        <w:t xml:space="preserve"> </w:t>
      </w:r>
      <w:r>
        <w:rPr>
          <w:rFonts w:hint="eastAsia" w:ascii="宋体" w:hAnsi="宋体"/>
          <w:szCs w:val="21"/>
          <w:u w:val="single"/>
        </w:rPr>
        <w:t xml:space="preserve">              </w:t>
      </w:r>
    </w:p>
    <w:p w14:paraId="4599B705">
      <w:pPr>
        <w:adjustRightInd w:val="0"/>
        <w:snapToGrid w:val="0"/>
        <w:spacing w:line="360" w:lineRule="auto"/>
        <w:ind w:firstLine="420" w:firstLineChars="200"/>
        <w:rPr>
          <w:rFonts w:hint="eastAsia" w:ascii="宋体" w:hAnsi="宋体"/>
          <w:szCs w:val="21"/>
        </w:rPr>
      </w:pPr>
      <w:r>
        <w:rPr>
          <w:rFonts w:ascii="宋体" w:hAnsi="宋体"/>
          <w:szCs w:val="21"/>
        </w:rPr>
        <w:t>供应商：</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350F072B">
      <w:pPr>
        <w:adjustRightInd w:val="0"/>
        <w:snapToGrid w:val="0"/>
        <w:spacing w:line="360" w:lineRule="auto"/>
        <w:ind w:firstLine="420" w:firstLineChars="200"/>
        <w:rPr>
          <w:rFonts w:hint="eastAsia" w:ascii="宋体" w:hAnsi="宋体"/>
          <w:szCs w:val="21"/>
        </w:rPr>
      </w:pPr>
      <w:r>
        <w:rPr>
          <w:rFonts w:ascii="宋体" w:hAnsi="宋体"/>
          <w:szCs w:val="21"/>
        </w:rPr>
        <w:t xml:space="preserve">统一社会信用代码： </w:t>
      </w:r>
      <w:r>
        <w:rPr>
          <w:rFonts w:ascii="宋体" w:hAnsi="宋体"/>
          <w:szCs w:val="21"/>
          <w:u w:val="single"/>
        </w:rPr>
        <w:t xml:space="preserve"> </w:t>
      </w:r>
      <w:r>
        <w:rPr>
          <w:rFonts w:hint="eastAsia" w:ascii="宋体" w:hAnsi="宋体"/>
          <w:szCs w:val="21"/>
          <w:u w:val="single"/>
        </w:rPr>
        <w:t xml:space="preserve">              </w:t>
      </w:r>
    </w:p>
    <w:p w14:paraId="1C92D9FC">
      <w:pPr>
        <w:adjustRightInd w:val="0"/>
        <w:snapToGrid w:val="0"/>
        <w:spacing w:line="360" w:lineRule="auto"/>
        <w:ind w:firstLine="420" w:firstLineChars="200"/>
        <w:rPr>
          <w:rFonts w:hint="eastAsia" w:ascii="宋体" w:hAnsi="宋体"/>
          <w:szCs w:val="21"/>
        </w:rPr>
      </w:pPr>
      <w:r>
        <w:rPr>
          <w:rFonts w:ascii="宋体" w:hAnsi="宋体"/>
          <w:szCs w:val="21"/>
        </w:rPr>
        <w:t xml:space="preserve">法人代表： </w:t>
      </w:r>
      <w:r>
        <w:rPr>
          <w:rFonts w:ascii="宋体" w:hAnsi="宋体"/>
          <w:szCs w:val="21"/>
          <w:u w:val="single"/>
        </w:rPr>
        <w:t xml:space="preserve"> </w:t>
      </w:r>
      <w:r>
        <w:rPr>
          <w:rFonts w:hint="eastAsia" w:ascii="宋体" w:hAnsi="宋体"/>
          <w:szCs w:val="21"/>
          <w:u w:val="single"/>
        </w:rPr>
        <w:t xml:space="preserve">              </w:t>
      </w:r>
    </w:p>
    <w:p w14:paraId="48C15876">
      <w:pPr>
        <w:adjustRightInd w:val="0"/>
        <w:snapToGrid w:val="0"/>
        <w:spacing w:line="360" w:lineRule="auto"/>
        <w:ind w:firstLine="420" w:firstLineChars="200"/>
        <w:rPr>
          <w:rFonts w:hint="eastAsia" w:ascii="宋体" w:hAnsi="宋体"/>
          <w:i/>
          <w:iCs/>
          <w:color w:val="0070C0"/>
          <w:szCs w:val="21"/>
        </w:rPr>
      </w:pPr>
      <w:r>
        <w:rPr>
          <w:rFonts w:ascii="宋体" w:hAnsi="宋体"/>
          <w:szCs w:val="21"/>
        </w:rPr>
        <w:t>承诺有效期限：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szCs w:val="21"/>
        </w:rPr>
        <w:t>至</w:t>
      </w:r>
      <w:r>
        <w:rPr>
          <w:rFonts w:ascii="宋体" w:hAnsi="宋体"/>
          <w:szCs w:val="21"/>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r>
        <w:rPr>
          <w:rFonts w:hint="eastAsia" w:ascii="宋体" w:hAnsi="宋体"/>
          <w:i/>
          <w:iCs/>
          <w:color w:val="0070C0"/>
          <w:szCs w:val="21"/>
        </w:rPr>
        <w:t>（承诺有效期限与提交响应文件有效期一致，从提交响应文件截止时间起计算）</w:t>
      </w:r>
    </w:p>
    <w:p w14:paraId="3C6B7E62">
      <w:pPr>
        <w:adjustRightInd w:val="0"/>
        <w:snapToGrid w:val="0"/>
        <w:spacing w:line="360" w:lineRule="auto"/>
        <w:ind w:firstLine="420" w:firstLineChars="200"/>
        <w:rPr>
          <w:rFonts w:hint="eastAsia" w:ascii="宋体" w:hAnsi="宋体"/>
          <w:szCs w:val="21"/>
        </w:rPr>
      </w:pPr>
    </w:p>
    <w:p w14:paraId="02DC5570">
      <w:pPr>
        <w:adjustRightInd w:val="0"/>
        <w:snapToGrid w:val="0"/>
        <w:spacing w:line="360" w:lineRule="auto"/>
        <w:ind w:firstLine="420" w:firstLineChars="200"/>
        <w:rPr>
          <w:rFonts w:hint="eastAsia" w:ascii="宋体" w:hAnsi="宋体"/>
          <w:szCs w:val="21"/>
        </w:rPr>
      </w:pPr>
      <w:r>
        <w:rPr>
          <w:rFonts w:ascii="宋体" w:hAnsi="宋体"/>
          <w:szCs w:val="21"/>
        </w:rPr>
        <w:t>在本项目标段</w:t>
      </w:r>
      <w:r>
        <w:rPr>
          <w:rFonts w:hint="eastAsia" w:ascii="宋体" w:hAnsi="宋体"/>
          <w:szCs w:val="21"/>
        </w:rPr>
        <w:t>政府采购</w:t>
      </w:r>
      <w:r>
        <w:rPr>
          <w:rFonts w:ascii="宋体" w:hAnsi="宋体"/>
          <w:szCs w:val="21"/>
        </w:rPr>
        <w:t>活动中，我公司（单位）自愿作出以下投标</w:t>
      </w:r>
      <w:r>
        <w:rPr>
          <w:rFonts w:hint="eastAsia" w:ascii="宋体" w:hAnsi="宋体"/>
          <w:szCs w:val="21"/>
        </w:rPr>
        <w:t>（响应）</w:t>
      </w:r>
      <w:r>
        <w:rPr>
          <w:rFonts w:ascii="宋体" w:hAnsi="宋体"/>
          <w:szCs w:val="21"/>
        </w:rPr>
        <w:t xml:space="preserve">信用承诺： </w:t>
      </w:r>
    </w:p>
    <w:p w14:paraId="59C66960">
      <w:pPr>
        <w:adjustRightInd w:val="0"/>
        <w:snapToGrid w:val="0"/>
        <w:spacing w:line="360" w:lineRule="auto"/>
        <w:ind w:firstLine="420" w:firstLineChars="200"/>
        <w:rPr>
          <w:rFonts w:hint="eastAsia" w:ascii="宋体" w:hAnsi="宋体"/>
          <w:szCs w:val="21"/>
        </w:rPr>
      </w:pPr>
      <w:r>
        <w:rPr>
          <w:rFonts w:ascii="宋体" w:hAnsi="宋体"/>
          <w:szCs w:val="21"/>
        </w:rPr>
        <w:t xml:space="preserve">（一）能严格遵守法律法规、职业道德和行业规范。 </w:t>
      </w:r>
    </w:p>
    <w:p w14:paraId="2BC570DA">
      <w:pPr>
        <w:adjustRightInd w:val="0"/>
        <w:snapToGrid w:val="0"/>
        <w:spacing w:line="360" w:lineRule="auto"/>
        <w:ind w:firstLine="420" w:firstLineChars="200"/>
        <w:rPr>
          <w:rFonts w:hint="eastAsia" w:ascii="宋体" w:hAnsi="宋体"/>
          <w:szCs w:val="21"/>
        </w:rPr>
      </w:pPr>
      <w:r>
        <w:rPr>
          <w:rFonts w:ascii="宋体" w:hAnsi="宋体"/>
          <w:szCs w:val="21"/>
        </w:rPr>
        <w:t>（二）不得有以下违法违规行为：</w:t>
      </w:r>
    </w:p>
    <w:p w14:paraId="50873808">
      <w:pPr>
        <w:adjustRightInd w:val="0"/>
        <w:snapToGrid w:val="0"/>
        <w:spacing w:line="360" w:lineRule="auto"/>
        <w:ind w:firstLine="420" w:firstLineChars="200"/>
        <w:rPr>
          <w:rFonts w:hint="eastAsia" w:ascii="宋体" w:hAnsi="宋体"/>
          <w:szCs w:val="21"/>
        </w:rPr>
      </w:pPr>
      <w:r>
        <w:rPr>
          <w:rFonts w:ascii="宋体" w:hAnsi="宋体"/>
          <w:szCs w:val="21"/>
        </w:rPr>
        <w:t>1.围标串标；以他人名义或者其他方式弄虚作假投标；出让出租资格、资质证书供他人投标；恶意竞标、强揽工程；以暴力、威胁、利诱等手段阻止或者控制其他潜在供应商参与招投标活动。</w:t>
      </w:r>
    </w:p>
    <w:p w14:paraId="6E7D66C4">
      <w:pPr>
        <w:adjustRightInd w:val="0"/>
        <w:snapToGrid w:val="0"/>
        <w:spacing w:line="360" w:lineRule="auto"/>
        <w:ind w:firstLine="420" w:firstLineChars="200"/>
        <w:rPr>
          <w:rFonts w:hint="eastAsia" w:ascii="宋体" w:hAnsi="宋体"/>
          <w:szCs w:val="21"/>
        </w:rPr>
      </w:pPr>
      <w:r>
        <w:rPr>
          <w:rFonts w:ascii="宋体" w:hAnsi="宋体"/>
          <w:szCs w:val="21"/>
        </w:rPr>
        <w:t>2.向</w:t>
      </w:r>
      <w:r>
        <w:rPr>
          <w:rFonts w:hint="eastAsia" w:ascii="宋体" w:hAnsi="宋体"/>
          <w:szCs w:val="21"/>
        </w:rPr>
        <w:t>政府采购</w:t>
      </w:r>
      <w:r>
        <w:rPr>
          <w:rFonts w:ascii="宋体" w:hAnsi="宋体"/>
          <w:szCs w:val="21"/>
        </w:rPr>
        <w:t>监督部门、交易中心、</w:t>
      </w:r>
      <w:r>
        <w:rPr>
          <w:rFonts w:hint="eastAsia" w:ascii="宋体" w:hAnsi="宋体"/>
          <w:szCs w:val="21"/>
        </w:rPr>
        <w:t>采购</w:t>
      </w:r>
      <w:r>
        <w:rPr>
          <w:rFonts w:ascii="宋体" w:hAnsi="宋体"/>
          <w:szCs w:val="21"/>
        </w:rPr>
        <w:t>人、</w:t>
      </w:r>
      <w:r>
        <w:rPr>
          <w:rFonts w:hint="eastAsia" w:ascii="宋体" w:hAnsi="宋体"/>
          <w:szCs w:val="21"/>
        </w:rPr>
        <w:t>采购</w:t>
      </w:r>
      <w:r>
        <w:rPr>
          <w:rFonts w:ascii="宋体" w:hAnsi="宋体"/>
          <w:szCs w:val="21"/>
        </w:rPr>
        <w:t>代理机构、评审委员会及其成员等当事主体赠送财物。</w:t>
      </w:r>
    </w:p>
    <w:p w14:paraId="5BDC6191">
      <w:pPr>
        <w:adjustRightInd w:val="0"/>
        <w:snapToGrid w:val="0"/>
        <w:spacing w:line="360" w:lineRule="auto"/>
        <w:ind w:firstLine="420" w:firstLineChars="200"/>
        <w:rPr>
          <w:rFonts w:hint="eastAsia" w:ascii="宋体" w:hAnsi="宋体"/>
          <w:szCs w:val="21"/>
        </w:rPr>
      </w:pPr>
      <w:r>
        <w:rPr>
          <w:rFonts w:ascii="宋体" w:hAnsi="宋体"/>
          <w:szCs w:val="21"/>
        </w:rPr>
        <w:t>3.</w:t>
      </w:r>
      <w:r>
        <w:rPr>
          <w:rFonts w:hint="eastAsia" w:ascii="宋体" w:hAnsi="宋体"/>
          <w:szCs w:val="21"/>
        </w:rPr>
        <w:t>提交响应文件</w:t>
      </w:r>
      <w:r>
        <w:rPr>
          <w:rFonts w:ascii="宋体" w:hAnsi="宋体"/>
          <w:szCs w:val="21"/>
        </w:rPr>
        <w:t>截止后至中标</w:t>
      </w:r>
      <w:r>
        <w:rPr>
          <w:rFonts w:hint="eastAsia" w:ascii="宋体" w:hAnsi="宋体"/>
          <w:szCs w:val="21"/>
        </w:rPr>
        <w:t>成交</w:t>
      </w:r>
      <w:r>
        <w:rPr>
          <w:rFonts w:ascii="宋体" w:hAnsi="宋体"/>
          <w:szCs w:val="21"/>
        </w:rPr>
        <w:t>人确定前，修改或者撤销</w:t>
      </w:r>
      <w:r>
        <w:rPr>
          <w:rFonts w:hint="eastAsia" w:ascii="宋体" w:hAnsi="宋体"/>
          <w:szCs w:val="21"/>
        </w:rPr>
        <w:t>响应</w:t>
      </w:r>
      <w:r>
        <w:rPr>
          <w:rFonts w:ascii="宋体" w:hAnsi="宋体"/>
          <w:szCs w:val="21"/>
        </w:rPr>
        <w:t>文件。</w:t>
      </w:r>
    </w:p>
    <w:p w14:paraId="3097D4F6">
      <w:pPr>
        <w:adjustRightInd w:val="0"/>
        <w:snapToGrid w:val="0"/>
        <w:spacing w:line="360" w:lineRule="auto"/>
        <w:ind w:firstLine="420" w:firstLineChars="200"/>
        <w:rPr>
          <w:rFonts w:hint="eastAsia" w:ascii="宋体" w:hAnsi="宋体"/>
          <w:szCs w:val="21"/>
        </w:rPr>
      </w:pPr>
      <w:r>
        <w:rPr>
          <w:rFonts w:ascii="宋体" w:hAnsi="宋体"/>
          <w:szCs w:val="21"/>
        </w:rPr>
        <w:t>4.在被确定为</w:t>
      </w:r>
      <w:r>
        <w:rPr>
          <w:rFonts w:hint="eastAsia" w:ascii="宋体" w:hAnsi="宋体"/>
          <w:szCs w:val="21"/>
        </w:rPr>
        <w:t>中标成交人</w:t>
      </w:r>
      <w:r>
        <w:rPr>
          <w:rFonts w:ascii="宋体" w:hAnsi="宋体"/>
          <w:szCs w:val="21"/>
        </w:rPr>
        <w:t>后无正当理由：不按照</w:t>
      </w:r>
      <w:r>
        <w:rPr>
          <w:rFonts w:hint="eastAsia" w:ascii="宋体" w:hAnsi="宋体"/>
          <w:szCs w:val="21"/>
        </w:rPr>
        <w:t>采购</w:t>
      </w:r>
      <w:r>
        <w:rPr>
          <w:rFonts w:ascii="宋体" w:hAnsi="宋体"/>
          <w:szCs w:val="21"/>
        </w:rPr>
        <w:t>文件和投标</w:t>
      </w:r>
      <w:r>
        <w:rPr>
          <w:rFonts w:hint="eastAsia" w:ascii="宋体" w:hAnsi="宋体"/>
          <w:szCs w:val="21"/>
        </w:rPr>
        <w:t>（响应）</w:t>
      </w:r>
      <w:r>
        <w:rPr>
          <w:rFonts w:ascii="宋体" w:hAnsi="宋体"/>
          <w:szCs w:val="21"/>
        </w:rPr>
        <w:t>文件与</w:t>
      </w:r>
      <w:r>
        <w:rPr>
          <w:rFonts w:hint="eastAsia" w:ascii="宋体" w:hAnsi="宋体"/>
          <w:szCs w:val="21"/>
        </w:rPr>
        <w:t>采购</w:t>
      </w:r>
      <w:r>
        <w:rPr>
          <w:rFonts w:ascii="宋体" w:hAnsi="宋体"/>
          <w:szCs w:val="21"/>
        </w:rPr>
        <w:t>人签订合同；在签订合同时向</w:t>
      </w:r>
      <w:r>
        <w:rPr>
          <w:rFonts w:hint="eastAsia" w:ascii="宋体" w:hAnsi="宋体"/>
          <w:szCs w:val="21"/>
        </w:rPr>
        <w:t>采购</w:t>
      </w:r>
      <w:r>
        <w:rPr>
          <w:rFonts w:ascii="宋体" w:hAnsi="宋体"/>
          <w:szCs w:val="21"/>
        </w:rPr>
        <w:t>人提出附加条件、或者改变投标</w:t>
      </w:r>
      <w:r>
        <w:rPr>
          <w:rFonts w:hint="eastAsia" w:ascii="宋体" w:hAnsi="宋体"/>
          <w:szCs w:val="21"/>
        </w:rPr>
        <w:t>（响应）</w:t>
      </w:r>
      <w:r>
        <w:rPr>
          <w:rFonts w:ascii="宋体" w:hAnsi="宋体"/>
          <w:szCs w:val="21"/>
        </w:rPr>
        <w:t>文件的实质性内容；放弃中标</w:t>
      </w:r>
      <w:r>
        <w:rPr>
          <w:rFonts w:hint="eastAsia" w:ascii="宋体" w:hAnsi="宋体"/>
          <w:szCs w:val="21"/>
        </w:rPr>
        <w:t>成交</w:t>
      </w:r>
      <w:r>
        <w:rPr>
          <w:rFonts w:ascii="宋体" w:hAnsi="宋体"/>
          <w:szCs w:val="21"/>
        </w:rPr>
        <w:t>；不按照</w:t>
      </w:r>
      <w:r>
        <w:rPr>
          <w:rFonts w:hint="eastAsia" w:ascii="宋体" w:hAnsi="宋体"/>
          <w:szCs w:val="21"/>
        </w:rPr>
        <w:t>采购</w:t>
      </w:r>
      <w:r>
        <w:rPr>
          <w:rFonts w:ascii="宋体" w:hAnsi="宋体"/>
          <w:szCs w:val="21"/>
        </w:rPr>
        <w:t>文件的规定提交履约保证金。</w:t>
      </w:r>
    </w:p>
    <w:p w14:paraId="4BD1C0AD">
      <w:pPr>
        <w:adjustRightInd w:val="0"/>
        <w:snapToGrid w:val="0"/>
        <w:spacing w:line="360" w:lineRule="auto"/>
        <w:ind w:firstLine="420" w:firstLineChars="200"/>
        <w:rPr>
          <w:rFonts w:hint="eastAsia" w:ascii="宋体" w:hAnsi="宋体"/>
          <w:szCs w:val="21"/>
        </w:rPr>
      </w:pPr>
      <w:r>
        <w:rPr>
          <w:rFonts w:ascii="宋体" w:hAnsi="宋体"/>
          <w:szCs w:val="21"/>
        </w:rPr>
        <w:t>5.</w:t>
      </w:r>
      <w:r>
        <w:rPr>
          <w:rFonts w:hint="eastAsia" w:ascii="宋体" w:hAnsi="宋体"/>
          <w:szCs w:val="21"/>
        </w:rPr>
        <w:t>政府采购</w:t>
      </w:r>
      <w:r>
        <w:rPr>
          <w:rFonts w:ascii="宋体" w:hAnsi="宋体"/>
          <w:szCs w:val="21"/>
        </w:rPr>
        <w:t xml:space="preserve">法规定的其它违法违规行为。 </w:t>
      </w:r>
    </w:p>
    <w:p w14:paraId="48D9887C">
      <w:pPr>
        <w:adjustRightInd w:val="0"/>
        <w:snapToGrid w:val="0"/>
        <w:spacing w:line="360" w:lineRule="auto"/>
        <w:ind w:firstLine="420" w:firstLineChars="200"/>
        <w:rPr>
          <w:rFonts w:hint="eastAsia" w:ascii="宋体" w:hAnsi="宋体"/>
          <w:szCs w:val="21"/>
        </w:rPr>
      </w:pPr>
      <w:r>
        <w:rPr>
          <w:rFonts w:ascii="宋体" w:hAnsi="宋体"/>
          <w:szCs w:val="21"/>
        </w:rPr>
        <w:t xml:space="preserve">（三）若我公司（单位）及相关参与人员违背以上承诺事项，即被视为失信企业（法人），依据《关于对公共资源交易领域严重失信主体开展联合惩戒的备忘录》（发改法规[2018]457 号），自愿接受1至3年内限制参与公共资源交易活动。 </w:t>
      </w:r>
    </w:p>
    <w:p w14:paraId="5C55DC81">
      <w:pPr>
        <w:adjustRightInd w:val="0"/>
        <w:snapToGrid w:val="0"/>
        <w:spacing w:line="360" w:lineRule="auto"/>
        <w:ind w:firstLine="420" w:firstLineChars="200"/>
        <w:rPr>
          <w:rFonts w:hint="eastAsia" w:ascii="宋体" w:hAnsi="宋体"/>
          <w:szCs w:val="21"/>
        </w:rPr>
      </w:pPr>
    </w:p>
    <w:p w14:paraId="64F92A6F">
      <w:pPr>
        <w:adjustRightInd w:val="0"/>
        <w:snapToGrid w:val="0"/>
        <w:spacing w:line="360" w:lineRule="auto"/>
        <w:ind w:firstLine="420" w:firstLineChars="200"/>
        <w:rPr>
          <w:rFonts w:hint="eastAsia" w:ascii="宋体" w:hAnsi="宋体"/>
          <w:szCs w:val="21"/>
        </w:rPr>
      </w:pPr>
      <w:r>
        <w:rPr>
          <w:rFonts w:ascii="宋体" w:hAnsi="宋体"/>
          <w:szCs w:val="21"/>
        </w:rPr>
        <w:t xml:space="preserve">供应商（盖章）： </w:t>
      </w:r>
      <w:r>
        <w:rPr>
          <w:rFonts w:ascii="宋体" w:hAnsi="宋体"/>
          <w:szCs w:val="21"/>
          <w:u w:val="single"/>
        </w:rPr>
        <w:t xml:space="preserve"> </w:t>
      </w:r>
      <w:r>
        <w:rPr>
          <w:rFonts w:hint="eastAsia" w:ascii="宋体" w:hAnsi="宋体"/>
          <w:szCs w:val="21"/>
          <w:u w:val="single"/>
        </w:rPr>
        <w:t xml:space="preserve">              </w:t>
      </w:r>
    </w:p>
    <w:p w14:paraId="45DDE1E7">
      <w:pPr>
        <w:adjustRightInd w:val="0"/>
        <w:snapToGrid w:val="0"/>
        <w:spacing w:line="360" w:lineRule="auto"/>
        <w:ind w:firstLine="420" w:firstLineChars="200"/>
        <w:rPr>
          <w:rFonts w:hint="eastAsia" w:ascii="宋体" w:hAnsi="宋体"/>
          <w:szCs w:val="21"/>
        </w:rPr>
      </w:pPr>
      <w:r>
        <w:rPr>
          <w:rFonts w:ascii="宋体" w:hAnsi="宋体"/>
          <w:szCs w:val="21"/>
        </w:rPr>
        <w:t>法定代表人（签章）：</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p>
    <w:p w14:paraId="6C30453D">
      <w:pPr>
        <w:adjustRightInd w:val="0"/>
        <w:snapToGrid w:val="0"/>
        <w:spacing w:line="360" w:lineRule="auto"/>
        <w:ind w:firstLine="420" w:firstLineChars="200"/>
        <w:rPr>
          <w:rFonts w:hint="eastAsia" w:ascii="宋体" w:hAnsi="宋体"/>
          <w:szCs w:val="21"/>
        </w:rPr>
      </w:pPr>
      <w:r>
        <w:rPr>
          <w:rFonts w:ascii="宋体" w:hAnsi="宋体"/>
          <w:szCs w:val="21"/>
        </w:rPr>
        <w:t>承诺时间：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年</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月</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日</w:t>
      </w:r>
    </w:p>
    <w:p w14:paraId="12DD2BB3">
      <w:pPr>
        <w:adjustRightInd w:val="0"/>
        <w:snapToGrid w:val="0"/>
        <w:spacing w:line="360" w:lineRule="auto"/>
        <w:rPr>
          <w:rFonts w:hint="eastAsia" w:ascii="宋体" w:hAnsi="宋体"/>
          <w:szCs w:val="21"/>
        </w:rPr>
      </w:pPr>
      <w:r>
        <w:rPr>
          <w:rFonts w:hint="eastAsia" w:ascii="宋体" w:hAnsi="宋体"/>
          <w:b/>
          <w:bCs/>
          <w:szCs w:val="21"/>
        </w:rPr>
        <w:t>备</w:t>
      </w:r>
      <w:r>
        <w:rPr>
          <w:rFonts w:ascii="宋体" w:hAnsi="宋体"/>
          <w:b/>
          <w:bCs/>
          <w:szCs w:val="21"/>
        </w:rPr>
        <w:t>注</w:t>
      </w:r>
      <w:r>
        <w:rPr>
          <w:rFonts w:ascii="宋体" w:hAnsi="宋体"/>
          <w:szCs w:val="21"/>
        </w:rPr>
        <w:t>：</w:t>
      </w:r>
      <w:r>
        <w:rPr>
          <w:rFonts w:hint="eastAsia" w:ascii="宋体" w:hAnsi="宋体"/>
          <w:szCs w:val="21"/>
        </w:rPr>
        <w:t>1.</w:t>
      </w:r>
      <w:r>
        <w:rPr>
          <w:rFonts w:ascii="宋体" w:hAnsi="宋体"/>
          <w:szCs w:val="21"/>
        </w:rPr>
        <w:t>本承诺书效力和作用等同</w:t>
      </w:r>
      <w:r>
        <w:rPr>
          <w:rFonts w:hint="eastAsia" w:ascii="宋体" w:hAnsi="宋体"/>
          <w:szCs w:val="21"/>
        </w:rPr>
        <w:t>谈判</w:t>
      </w:r>
      <w:r>
        <w:rPr>
          <w:rFonts w:ascii="宋体" w:hAnsi="宋体"/>
          <w:szCs w:val="21"/>
        </w:rPr>
        <w:t>保证金，</w:t>
      </w:r>
      <w:r>
        <w:rPr>
          <w:rFonts w:hint="eastAsia" w:ascii="宋体" w:hAnsi="宋体"/>
          <w:szCs w:val="21"/>
        </w:rPr>
        <w:t>承诺有效期限与提交响应文件有效期一致，从提交响应文件截止时间起计算。</w:t>
      </w:r>
    </w:p>
    <w:p w14:paraId="7807E2C9">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宋体" w:hAnsi="宋体"/>
          <w:szCs w:val="21"/>
        </w:rPr>
        <w:t>2.</w:t>
      </w:r>
      <w:r>
        <w:rPr>
          <w:rFonts w:hint="eastAsia"/>
        </w:rPr>
        <w:t xml:space="preserve"> </w:t>
      </w:r>
      <w:r>
        <w:rPr>
          <w:rFonts w:hint="eastAsia" w:ascii="宋体" w:hAnsi="宋体"/>
          <w:szCs w:val="21"/>
        </w:rPr>
        <w:t>承诺事由：填写项目名称+谈判保证金。</w:t>
      </w:r>
    </w:p>
    <w:p w14:paraId="3181200C">
      <w:pPr>
        <w:pStyle w:val="4"/>
        <w:jc w:val="center"/>
        <w:rPr>
          <w:rFonts w:hint="eastAsia" w:ascii="黑体" w:hAnsi="黑体" w:eastAsia="黑体"/>
          <w:color w:val="FF0000"/>
          <w:lang w:eastAsia="zh-CN"/>
        </w:rPr>
      </w:pPr>
      <w:bookmarkStart w:id="696" w:name="_Toc220255175"/>
      <w:r>
        <w:rPr>
          <w:rFonts w:hint="eastAsia" w:ascii="黑体" w:hAnsi="黑体" w:eastAsia="黑体"/>
          <w:color w:val="FF0000"/>
        </w:rPr>
        <w:t>七、关于符合本国产品标准的声明函</w:t>
      </w:r>
      <w:bookmarkEnd w:id="696"/>
      <w:r>
        <w:rPr>
          <w:rFonts w:hint="eastAsia" w:ascii="黑体" w:hAnsi="黑体" w:eastAsia="黑体"/>
          <w:color w:val="FF0000"/>
          <w:lang w:eastAsia="zh-CN"/>
        </w:rPr>
        <w:t>（</w:t>
      </w:r>
      <w:r>
        <w:rPr>
          <w:rFonts w:hint="eastAsia" w:ascii="黑体" w:hAnsi="黑体" w:eastAsia="黑体"/>
          <w:color w:val="FF0000"/>
          <w:lang w:val="en-US" w:eastAsia="zh-CN"/>
        </w:rPr>
        <w:t>本项目不适用</w:t>
      </w:r>
      <w:r>
        <w:rPr>
          <w:rFonts w:hint="eastAsia" w:ascii="黑体" w:hAnsi="黑体" w:eastAsia="黑体"/>
          <w:color w:val="FF0000"/>
          <w:lang w:eastAsia="zh-CN"/>
        </w:rPr>
        <w:t>）</w:t>
      </w:r>
    </w:p>
    <w:p w14:paraId="7FCE09DD">
      <w:pPr>
        <w:adjustRightInd w:val="0"/>
        <w:snapToGrid w:val="0"/>
        <w:spacing w:before="156" w:beforeLines="50" w:line="360" w:lineRule="auto"/>
        <w:ind w:firstLine="420" w:firstLineChars="200"/>
      </w:pPr>
      <w:bookmarkStart w:id="697" w:name="_Hlk220233161"/>
      <w:r>
        <w:rPr>
          <w:rFonts w:hint="eastAsia"/>
        </w:rPr>
        <w:t>填写前请认真阅读《国务院办公厅关于在政府采购中实施本国产品标准及相关政策的通知》（国办发〔2025〕34号）和财政部</w:t>
      </w:r>
      <w:r>
        <w:rPr>
          <w:rFonts w:hint="eastAsia" w:ascii="宋体" w:hAnsi="宋体"/>
        </w:rPr>
        <w:t>《</w:t>
      </w:r>
      <w:r>
        <w:rPr>
          <w:rFonts w:hint="eastAsia"/>
        </w:rPr>
        <w:t>关于贯彻落实</w:t>
      </w:r>
      <w:r>
        <w:rPr>
          <w:rFonts w:hint="eastAsia" w:ascii="宋体" w:hAnsi="宋体"/>
        </w:rPr>
        <w:t>&lt;</w:t>
      </w:r>
      <w:r>
        <w:rPr>
          <w:rFonts w:hint="eastAsia"/>
        </w:rPr>
        <w:t>国务院办公厅关于在政府采购中实施本国产品标准及相关政策的通知</w:t>
      </w:r>
      <w:r>
        <w:rPr>
          <w:rFonts w:hint="eastAsia" w:ascii="宋体" w:hAnsi="宋体"/>
        </w:rPr>
        <w:t>&gt;</w:t>
      </w:r>
      <w:r>
        <w:rPr>
          <w:rFonts w:hint="eastAsia"/>
        </w:rPr>
        <w:t>的意见</w:t>
      </w:r>
      <w:r>
        <w:rPr>
          <w:rFonts w:hint="eastAsia" w:ascii="宋体" w:hAnsi="宋体"/>
        </w:rPr>
        <w:t>》</w:t>
      </w:r>
      <w:r>
        <w:rPr>
          <w:rFonts w:hint="eastAsia"/>
        </w:rPr>
        <w:t>（ 财库〔2025〕30号）等相关文件，并如实地填写。</w:t>
      </w:r>
      <w:bookmarkEnd w:id="697"/>
    </w:p>
    <w:p w14:paraId="7DC190D1">
      <w:pPr>
        <w:pStyle w:val="5"/>
        <w:rPr>
          <w:rFonts w:hint="eastAsia" w:ascii="黑体" w:hAnsi="黑体"/>
          <w:sz w:val="21"/>
          <w:szCs w:val="21"/>
        </w:rPr>
      </w:pPr>
      <w:bookmarkStart w:id="698" w:name="_Toc219971974"/>
      <w:bookmarkStart w:id="699" w:name="_Toc220002628"/>
      <w:bookmarkStart w:id="700" w:name="_Toc220255176"/>
      <w:r>
        <w:rPr>
          <w:rFonts w:hint="eastAsia" w:ascii="黑体" w:hAnsi="黑体"/>
          <w:sz w:val="21"/>
          <w:szCs w:val="21"/>
        </w:rPr>
        <w:t>附件7-1 关于符合本国产品标准的声明函</w:t>
      </w:r>
      <w:bookmarkEnd w:id="698"/>
      <w:bookmarkEnd w:id="699"/>
      <w:bookmarkEnd w:id="700"/>
    </w:p>
    <w:p w14:paraId="05DDADAC">
      <w:pPr>
        <w:adjustRightInd w:val="0"/>
        <w:snapToGrid w:val="0"/>
        <w:spacing w:line="360" w:lineRule="auto"/>
        <w:jc w:val="center"/>
        <w:rPr>
          <w:rFonts w:hint="eastAsia" w:ascii="黑体" w:hAnsi="黑体" w:eastAsia="黑体"/>
          <w:b/>
          <w:bCs/>
          <w:sz w:val="28"/>
          <w:szCs w:val="28"/>
        </w:rPr>
      </w:pPr>
      <w:r>
        <w:rPr>
          <w:rFonts w:hint="eastAsia" w:ascii="黑体" w:hAnsi="黑体" w:eastAsia="黑体"/>
          <w:b/>
          <w:bCs/>
          <w:sz w:val="28"/>
          <w:szCs w:val="28"/>
        </w:rPr>
        <w:t>关于符合本国产品标准的声明函</w:t>
      </w:r>
    </w:p>
    <w:p w14:paraId="245C49D2">
      <w:pPr>
        <w:adjustRightInd w:val="0"/>
        <w:snapToGrid w:val="0"/>
        <w:spacing w:line="360" w:lineRule="auto"/>
        <w:rPr>
          <w:rFonts w:hint="eastAsia" w:ascii="宋体" w:hAnsi="宋体"/>
          <w:szCs w:val="21"/>
        </w:rPr>
      </w:pPr>
    </w:p>
    <w:p w14:paraId="0388C8D2">
      <w:pPr>
        <w:adjustRightInd w:val="0"/>
        <w:snapToGrid w:val="0"/>
        <w:spacing w:line="360" w:lineRule="auto"/>
        <w:ind w:firstLine="420" w:firstLineChars="200"/>
        <w:rPr>
          <w:rFonts w:hint="eastAsia" w:ascii="宋体" w:hAnsi="宋体"/>
          <w:szCs w:val="21"/>
        </w:rPr>
      </w:pPr>
      <w:r>
        <w:rPr>
          <w:rFonts w:hint="eastAsia" w:ascii="宋体" w:hAnsi="宋体"/>
          <w:szCs w:val="21"/>
        </w:rPr>
        <w:t>本公司（单位）郑重声明，根据《国务院办公厅关于在政府采购中实施本国产品标准及相关政策的通知》（国办发〔2025〕34号）的规定，本公司（单位）提供的以下产品属于本国产品。具体情况如下：</w:t>
      </w:r>
    </w:p>
    <w:p w14:paraId="318CD75D">
      <w:pPr>
        <w:adjustRightInd w:val="0"/>
        <w:snapToGrid w:val="0"/>
        <w:spacing w:line="360" w:lineRule="auto"/>
        <w:ind w:firstLine="420" w:firstLineChars="200"/>
        <w:rPr>
          <w:rFonts w:hint="eastAsia" w:ascii="宋体" w:hAnsi="宋体"/>
          <w:szCs w:val="21"/>
        </w:rPr>
      </w:pPr>
      <w:r>
        <w:rPr>
          <w:rFonts w:hint="eastAsia" w:ascii="宋体" w:hAnsi="宋体"/>
          <w:szCs w:val="21"/>
        </w:rPr>
        <w:t>1.</w:t>
      </w:r>
      <w:r>
        <w:rPr>
          <w:rFonts w:hint="eastAsia" w:ascii="宋体" w:hAnsi="宋体"/>
          <w:i/>
          <w:iCs/>
          <w:szCs w:val="21"/>
        </w:rPr>
        <w:t>（</w:t>
      </w:r>
      <w:r>
        <w:rPr>
          <w:rFonts w:hint="eastAsia" w:ascii="宋体" w:hAnsi="宋体"/>
          <w:i/>
          <w:iCs/>
          <w:color w:val="0070C0"/>
          <w:szCs w:val="21"/>
        </w:rPr>
        <w:t>产品名称1）</w:t>
      </w:r>
      <w:r>
        <w:rPr>
          <w:rFonts w:hint="eastAsia" w:ascii="宋体" w:hAnsi="宋体"/>
          <w:i/>
          <w:iCs/>
          <w:szCs w:val="21"/>
          <w:vertAlign w:val="superscript"/>
        </w:rPr>
        <w:t>1</w:t>
      </w:r>
      <w:r>
        <w:rPr>
          <w:rFonts w:hint="eastAsia" w:ascii="宋体" w:hAnsi="宋体"/>
          <w:szCs w:val="21"/>
        </w:rPr>
        <w:t>，生产厂为</w:t>
      </w:r>
      <w:r>
        <w:rPr>
          <w:rFonts w:hint="eastAsia" w:ascii="宋体" w:hAnsi="宋体"/>
          <w:i/>
          <w:iCs/>
          <w:szCs w:val="21"/>
        </w:rPr>
        <w:t>（</w:t>
      </w:r>
      <w:r>
        <w:rPr>
          <w:rFonts w:hint="eastAsia" w:ascii="宋体" w:hAnsi="宋体"/>
          <w:i/>
          <w:iCs/>
          <w:color w:val="0070C0"/>
          <w:szCs w:val="21"/>
        </w:rPr>
        <w:t>厂名</w:t>
      </w:r>
      <w:r>
        <w:rPr>
          <w:rFonts w:hint="eastAsia" w:ascii="宋体" w:hAnsi="宋体"/>
          <w:i/>
          <w:iCs/>
          <w:szCs w:val="21"/>
        </w:rPr>
        <w:t>）</w:t>
      </w:r>
      <w:r>
        <w:rPr>
          <w:rFonts w:hint="eastAsia" w:ascii="宋体" w:hAnsi="宋体"/>
          <w:i/>
          <w:iCs/>
          <w:szCs w:val="21"/>
          <w:vertAlign w:val="superscript"/>
        </w:rPr>
        <w:t>2</w:t>
      </w:r>
      <w:r>
        <w:rPr>
          <w:rFonts w:hint="eastAsia" w:ascii="宋体" w:hAnsi="宋体"/>
          <w:szCs w:val="21"/>
        </w:rPr>
        <w:t>，厂址为</w:t>
      </w:r>
      <w:r>
        <w:rPr>
          <w:rFonts w:hint="eastAsia" w:ascii="宋体" w:hAnsi="宋体"/>
          <w:i/>
          <w:iCs/>
          <w:szCs w:val="21"/>
        </w:rPr>
        <w:t>（</w:t>
      </w:r>
      <w:r>
        <w:rPr>
          <w:rFonts w:hint="eastAsia" w:ascii="宋体" w:hAnsi="宋体"/>
          <w:i/>
          <w:iCs/>
          <w:color w:val="0070C0"/>
          <w:szCs w:val="21"/>
        </w:rPr>
        <w:t>生产厂址</w:t>
      </w:r>
      <w:r>
        <w:rPr>
          <w:rFonts w:hint="eastAsia" w:ascii="宋体" w:hAnsi="宋体"/>
          <w:i/>
          <w:iCs/>
          <w:szCs w:val="21"/>
        </w:rPr>
        <w:t>）</w:t>
      </w:r>
      <w:r>
        <w:rPr>
          <w:rFonts w:hint="eastAsia" w:ascii="宋体" w:hAnsi="宋体"/>
          <w:szCs w:val="21"/>
        </w:rPr>
        <w:t>。</w:t>
      </w:r>
      <w:r>
        <w:rPr>
          <w:rFonts w:hint="eastAsia" w:ascii="宋体" w:hAnsi="宋体"/>
          <w:i/>
          <w:iCs/>
          <w:szCs w:val="21"/>
        </w:rPr>
        <w:t>（</w:t>
      </w:r>
      <w:r>
        <w:rPr>
          <w:rFonts w:hint="eastAsia" w:ascii="宋体" w:hAnsi="宋体"/>
          <w:i/>
          <w:iCs/>
          <w:color w:val="0070C0"/>
          <w:szCs w:val="21"/>
        </w:rPr>
        <w:t>产品名称1</w:t>
      </w:r>
      <w:r>
        <w:rPr>
          <w:rFonts w:hint="eastAsia" w:ascii="宋体" w:hAnsi="宋体"/>
          <w:i/>
          <w:iCs/>
          <w:szCs w:val="21"/>
        </w:rPr>
        <w:t>）</w:t>
      </w:r>
      <w:r>
        <w:rPr>
          <w:rFonts w:hint="eastAsia" w:ascii="宋体" w:hAnsi="宋体"/>
          <w:szCs w:val="21"/>
        </w:rPr>
        <w:t>的中国境内生产的组件成本占比≥</w:t>
      </w:r>
      <w:r>
        <w:rPr>
          <w:rFonts w:hint="eastAsia" w:ascii="宋体" w:hAnsi="宋体"/>
          <w:i/>
          <w:iCs/>
          <w:szCs w:val="21"/>
        </w:rPr>
        <w:t>（</w:t>
      </w:r>
      <w:r>
        <w:rPr>
          <w:rFonts w:hint="eastAsia" w:ascii="宋体" w:hAnsi="宋体"/>
          <w:i/>
          <w:iCs/>
          <w:color w:val="0070C0"/>
          <w:szCs w:val="21"/>
        </w:rPr>
        <w:t>规定比例</w:t>
      </w:r>
      <w:r>
        <w:rPr>
          <w:rFonts w:hint="eastAsia" w:ascii="宋体" w:hAnsi="宋体"/>
          <w:i/>
          <w:iCs/>
          <w:szCs w:val="21"/>
        </w:rPr>
        <w:t>）</w:t>
      </w:r>
      <w:r>
        <w:rPr>
          <w:rFonts w:hint="eastAsia" w:ascii="宋体" w:hAnsi="宋体"/>
          <w:i/>
          <w:iCs/>
          <w:szCs w:val="21"/>
          <w:vertAlign w:val="superscript"/>
        </w:rPr>
        <w:t>3</w:t>
      </w:r>
      <w:r>
        <w:rPr>
          <w:rFonts w:hint="eastAsia" w:ascii="宋体" w:hAnsi="宋体"/>
          <w:szCs w:val="21"/>
        </w:rPr>
        <w:t>。</w:t>
      </w:r>
      <w:r>
        <w:rPr>
          <w:rFonts w:hint="eastAsia" w:ascii="宋体" w:hAnsi="宋体"/>
          <w:i/>
          <w:iCs/>
          <w:szCs w:val="21"/>
        </w:rPr>
        <w:t>（</w:t>
      </w:r>
      <w:r>
        <w:rPr>
          <w:rFonts w:hint="eastAsia" w:ascii="宋体" w:hAnsi="宋体"/>
          <w:i/>
          <w:iCs/>
          <w:color w:val="0070C0"/>
          <w:szCs w:val="21"/>
        </w:rPr>
        <w:t>产品名称1</w:t>
      </w:r>
      <w:r>
        <w:rPr>
          <w:rFonts w:hint="eastAsia" w:ascii="宋体" w:hAnsi="宋体"/>
          <w:i/>
          <w:iCs/>
          <w:szCs w:val="21"/>
        </w:rPr>
        <w:t>）</w:t>
      </w:r>
      <w:r>
        <w:rPr>
          <w:rFonts w:hint="eastAsia" w:ascii="宋体" w:hAnsi="宋体"/>
          <w:szCs w:val="21"/>
        </w:rPr>
        <w:t>的</w:t>
      </w:r>
      <w:r>
        <w:rPr>
          <w:rFonts w:hint="eastAsia" w:ascii="宋体" w:hAnsi="宋体"/>
          <w:i/>
          <w:iCs/>
          <w:szCs w:val="21"/>
        </w:rPr>
        <w:t>（</w:t>
      </w:r>
      <w:r>
        <w:rPr>
          <w:rFonts w:hint="eastAsia" w:ascii="宋体" w:hAnsi="宋体"/>
          <w:i/>
          <w:iCs/>
          <w:color w:val="0070C0"/>
          <w:szCs w:val="21"/>
        </w:rPr>
        <w:t>关键组件</w:t>
      </w:r>
      <w:r>
        <w:rPr>
          <w:rFonts w:hint="eastAsia" w:ascii="宋体" w:hAnsi="宋体"/>
          <w:i/>
          <w:iCs/>
          <w:szCs w:val="21"/>
        </w:rPr>
        <w:t>）</w:t>
      </w:r>
      <w:r>
        <w:rPr>
          <w:rFonts w:hint="eastAsia" w:ascii="宋体" w:hAnsi="宋体"/>
          <w:i/>
          <w:iCs/>
          <w:szCs w:val="21"/>
          <w:vertAlign w:val="superscript"/>
        </w:rPr>
        <w:t>4</w:t>
      </w:r>
      <w:r>
        <w:rPr>
          <w:rFonts w:hint="eastAsia" w:ascii="宋体" w:hAnsi="宋体"/>
          <w:szCs w:val="21"/>
        </w:rPr>
        <w:t>在中国境内生产。</w:t>
      </w:r>
      <w:r>
        <w:rPr>
          <w:rFonts w:hint="eastAsia" w:ascii="宋体" w:hAnsi="宋体"/>
          <w:i/>
          <w:iCs/>
          <w:szCs w:val="21"/>
        </w:rPr>
        <w:t>（</w:t>
      </w:r>
      <w:r>
        <w:rPr>
          <w:rFonts w:hint="eastAsia" w:ascii="宋体" w:hAnsi="宋体"/>
          <w:i/>
          <w:iCs/>
          <w:color w:val="0070C0"/>
          <w:szCs w:val="21"/>
        </w:rPr>
        <w:t>产品名称1</w:t>
      </w:r>
      <w:r>
        <w:rPr>
          <w:rFonts w:hint="eastAsia" w:ascii="宋体" w:hAnsi="宋体"/>
          <w:i/>
          <w:iCs/>
          <w:szCs w:val="21"/>
        </w:rPr>
        <w:t>）</w:t>
      </w:r>
      <w:r>
        <w:rPr>
          <w:rFonts w:hint="eastAsia" w:ascii="宋体" w:hAnsi="宋体"/>
          <w:szCs w:val="21"/>
        </w:rPr>
        <w:t>的</w:t>
      </w:r>
      <w:r>
        <w:rPr>
          <w:rFonts w:hint="eastAsia" w:ascii="宋体" w:hAnsi="宋体"/>
          <w:i/>
          <w:iCs/>
          <w:szCs w:val="21"/>
        </w:rPr>
        <w:t>（</w:t>
      </w:r>
      <w:r>
        <w:rPr>
          <w:rFonts w:hint="eastAsia" w:ascii="宋体" w:hAnsi="宋体"/>
          <w:i/>
          <w:iCs/>
          <w:color w:val="0070C0"/>
          <w:szCs w:val="21"/>
        </w:rPr>
        <w:t>关键工序</w:t>
      </w:r>
      <w:r>
        <w:rPr>
          <w:rFonts w:hint="eastAsia" w:ascii="宋体" w:hAnsi="宋体"/>
          <w:i/>
          <w:iCs/>
          <w:szCs w:val="21"/>
        </w:rPr>
        <w:t>）</w:t>
      </w:r>
      <w:r>
        <w:rPr>
          <w:rFonts w:hint="eastAsia" w:ascii="宋体" w:hAnsi="宋体"/>
          <w:i/>
          <w:iCs/>
          <w:szCs w:val="21"/>
          <w:vertAlign w:val="superscript"/>
        </w:rPr>
        <w:t>5</w:t>
      </w:r>
      <w:r>
        <w:rPr>
          <w:rFonts w:hint="eastAsia" w:ascii="宋体" w:hAnsi="宋体"/>
          <w:szCs w:val="21"/>
        </w:rPr>
        <w:t>在中国境内完成。</w:t>
      </w:r>
    </w:p>
    <w:p w14:paraId="032ED1AC">
      <w:pPr>
        <w:adjustRightInd w:val="0"/>
        <w:snapToGrid w:val="0"/>
        <w:spacing w:line="360" w:lineRule="auto"/>
        <w:ind w:firstLine="420" w:firstLineChars="200"/>
        <w:rPr>
          <w:rFonts w:hint="eastAsia" w:ascii="宋体" w:hAnsi="宋体"/>
          <w:szCs w:val="21"/>
        </w:rPr>
      </w:pPr>
      <w:r>
        <w:rPr>
          <w:rFonts w:hint="eastAsia" w:ascii="宋体" w:hAnsi="宋体"/>
          <w:szCs w:val="21"/>
        </w:rPr>
        <w:t>2.</w:t>
      </w:r>
      <w:r>
        <w:rPr>
          <w:rFonts w:hint="eastAsia" w:ascii="宋体" w:hAnsi="宋体"/>
          <w:i/>
          <w:iCs/>
          <w:szCs w:val="21"/>
        </w:rPr>
        <w:t>（</w:t>
      </w:r>
      <w:r>
        <w:rPr>
          <w:rFonts w:hint="eastAsia" w:ascii="宋体" w:hAnsi="宋体"/>
          <w:i/>
          <w:iCs/>
          <w:color w:val="0070C0"/>
          <w:szCs w:val="21"/>
        </w:rPr>
        <w:t>产品名称2</w:t>
      </w:r>
      <w:r>
        <w:rPr>
          <w:rFonts w:hint="eastAsia" w:ascii="宋体" w:hAnsi="宋体"/>
          <w:i/>
          <w:iCs/>
          <w:szCs w:val="21"/>
        </w:rPr>
        <w:t>）</w:t>
      </w:r>
      <w:r>
        <w:rPr>
          <w:rFonts w:hint="eastAsia" w:ascii="宋体" w:hAnsi="宋体"/>
          <w:szCs w:val="21"/>
        </w:rPr>
        <w:t>，生产厂为</w:t>
      </w:r>
      <w:r>
        <w:rPr>
          <w:rFonts w:hint="eastAsia" w:ascii="宋体" w:hAnsi="宋体"/>
          <w:i/>
          <w:iCs/>
          <w:szCs w:val="21"/>
        </w:rPr>
        <w:t>（</w:t>
      </w:r>
      <w:r>
        <w:rPr>
          <w:rFonts w:hint="eastAsia" w:ascii="宋体" w:hAnsi="宋体"/>
          <w:i/>
          <w:iCs/>
          <w:color w:val="0070C0"/>
          <w:szCs w:val="21"/>
        </w:rPr>
        <w:t>厂名</w:t>
      </w:r>
      <w:r>
        <w:rPr>
          <w:rFonts w:hint="eastAsia" w:ascii="宋体" w:hAnsi="宋体"/>
          <w:i/>
          <w:iCs/>
          <w:szCs w:val="21"/>
        </w:rPr>
        <w:t>）</w:t>
      </w:r>
      <w:r>
        <w:rPr>
          <w:rFonts w:hint="eastAsia" w:ascii="宋体" w:hAnsi="宋体"/>
          <w:szCs w:val="21"/>
        </w:rPr>
        <w:t>，厂址为</w:t>
      </w:r>
      <w:r>
        <w:rPr>
          <w:rFonts w:hint="eastAsia" w:ascii="宋体" w:hAnsi="宋体"/>
          <w:i/>
          <w:iCs/>
          <w:szCs w:val="21"/>
        </w:rPr>
        <w:t>（</w:t>
      </w:r>
      <w:r>
        <w:rPr>
          <w:rFonts w:hint="eastAsia" w:ascii="宋体" w:hAnsi="宋体"/>
          <w:i/>
          <w:iCs/>
          <w:color w:val="0070C0"/>
          <w:szCs w:val="21"/>
        </w:rPr>
        <w:t>生产厂址</w:t>
      </w:r>
      <w:r>
        <w:rPr>
          <w:rFonts w:hint="eastAsia" w:ascii="宋体" w:hAnsi="宋体"/>
          <w:i/>
          <w:iCs/>
          <w:szCs w:val="21"/>
        </w:rPr>
        <w:t>）</w:t>
      </w:r>
      <w:r>
        <w:rPr>
          <w:rFonts w:hint="eastAsia" w:ascii="宋体" w:hAnsi="宋体"/>
          <w:szCs w:val="21"/>
        </w:rPr>
        <w:t>。</w:t>
      </w:r>
      <w:r>
        <w:rPr>
          <w:rFonts w:hint="eastAsia" w:ascii="宋体" w:hAnsi="宋体"/>
          <w:i/>
          <w:iCs/>
          <w:szCs w:val="21"/>
        </w:rPr>
        <w:t>（</w:t>
      </w:r>
      <w:r>
        <w:rPr>
          <w:rFonts w:hint="eastAsia" w:ascii="宋体" w:hAnsi="宋体"/>
          <w:i/>
          <w:iCs/>
          <w:color w:val="0070C0"/>
          <w:szCs w:val="21"/>
        </w:rPr>
        <w:t>产品名称2</w:t>
      </w:r>
      <w:r>
        <w:rPr>
          <w:rFonts w:hint="eastAsia" w:ascii="宋体" w:hAnsi="宋体"/>
          <w:i/>
          <w:iCs/>
          <w:szCs w:val="21"/>
        </w:rPr>
        <w:t>）</w:t>
      </w:r>
      <w:r>
        <w:rPr>
          <w:rFonts w:hint="eastAsia" w:ascii="宋体" w:hAnsi="宋体"/>
          <w:szCs w:val="21"/>
        </w:rPr>
        <w:t>的中国境内生产的组件成本占比≥</w:t>
      </w:r>
      <w:r>
        <w:rPr>
          <w:rFonts w:hint="eastAsia" w:ascii="宋体" w:hAnsi="宋体"/>
          <w:i/>
          <w:iCs/>
          <w:szCs w:val="21"/>
        </w:rPr>
        <w:t>（</w:t>
      </w:r>
      <w:r>
        <w:rPr>
          <w:rFonts w:hint="eastAsia" w:ascii="宋体" w:hAnsi="宋体"/>
          <w:i/>
          <w:iCs/>
          <w:color w:val="0070C0"/>
          <w:szCs w:val="21"/>
        </w:rPr>
        <w:t>规定比例</w:t>
      </w:r>
      <w:r>
        <w:rPr>
          <w:rFonts w:hint="eastAsia" w:ascii="宋体" w:hAnsi="宋体"/>
          <w:i/>
          <w:iCs/>
          <w:szCs w:val="21"/>
        </w:rPr>
        <w:t>）</w:t>
      </w:r>
      <w:r>
        <w:rPr>
          <w:rFonts w:hint="eastAsia" w:ascii="宋体" w:hAnsi="宋体"/>
          <w:szCs w:val="21"/>
        </w:rPr>
        <w:t>。</w:t>
      </w:r>
      <w:r>
        <w:rPr>
          <w:rFonts w:hint="eastAsia" w:ascii="宋体" w:hAnsi="宋体"/>
          <w:i/>
          <w:iCs/>
          <w:szCs w:val="21"/>
        </w:rPr>
        <w:t>（</w:t>
      </w:r>
      <w:r>
        <w:rPr>
          <w:rFonts w:hint="eastAsia" w:ascii="宋体" w:hAnsi="宋体"/>
          <w:i/>
          <w:iCs/>
          <w:color w:val="0070C0"/>
          <w:szCs w:val="21"/>
        </w:rPr>
        <w:t>产品名称2</w:t>
      </w:r>
      <w:r>
        <w:rPr>
          <w:rFonts w:hint="eastAsia" w:ascii="宋体" w:hAnsi="宋体"/>
          <w:i/>
          <w:iCs/>
          <w:szCs w:val="21"/>
        </w:rPr>
        <w:t>）</w:t>
      </w:r>
      <w:r>
        <w:rPr>
          <w:rFonts w:hint="eastAsia" w:ascii="宋体" w:hAnsi="宋体"/>
          <w:szCs w:val="21"/>
        </w:rPr>
        <w:t>的</w:t>
      </w:r>
      <w:r>
        <w:rPr>
          <w:rFonts w:hint="eastAsia" w:ascii="宋体" w:hAnsi="宋体"/>
          <w:i/>
          <w:iCs/>
          <w:szCs w:val="21"/>
        </w:rPr>
        <w:t>（</w:t>
      </w:r>
      <w:r>
        <w:rPr>
          <w:rFonts w:hint="eastAsia" w:ascii="宋体" w:hAnsi="宋体"/>
          <w:i/>
          <w:iCs/>
          <w:color w:val="0070C0"/>
          <w:szCs w:val="21"/>
        </w:rPr>
        <w:t>关键组件</w:t>
      </w:r>
      <w:r>
        <w:rPr>
          <w:rFonts w:hint="eastAsia" w:ascii="宋体" w:hAnsi="宋体"/>
          <w:i/>
          <w:iCs/>
          <w:szCs w:val="21"/>
        </w:rPr>
        <w:t>）</w:t>
      </w:r>
      <w:r>
        <w:rPr>
          <w:rFonts w:hint="eastAsia" w:ascii="宋体" w:hAnsi="宋体"/>
          <w:szCs w:val="21"/>
        </w:rPr>
        <w:t>在中国境内生产。</w:t>
      </w:r>
      <w:r>
        <w:rPr>
          <w:rFonts w:hint="eastAsia" w:ascii="宋体" w:hAnsi="宋体"/>
          <w:i/>
          <w:iCs/>
          <w:szCs w:val="21"/>
        </w:rPr>
        <w:t>（</w:t>
      </w:r>
      <w:r>
        <w:rPr>
          <w:rFonts w:hint="eastAsia" w:ascii="宋体" w:hAnsi="宋体"/>
          <w:i/>
          <w:iCs/>
          <w:color w:val="0070C0"/>
          <w:szCs w:val="21"/>
        </w:rPr>
        <w:t>产品名称2</w:t>
      </w:r>
      <w:r>
        <w:rPr>
          <w:rFonts w:hint="eastAsia" w:ascii="宋体" w:hAnsi="宋体"/>
          <w:i/>
          <w:iCs/>
          <w:szCs w:val="21"/>
        </w:rPr>
        <w:t>）</w:t>
      </w:r>
      <w:r>
        <w:rPr>
          <w:rFonts w:hint="eastAsia" w:ascii="宋体" w:hAnsi="宋体"/>
          <w:szCs w:val="21"/>
        </w:rPr>
        <w:t>的</w:t>
      </w:r>
      <w:r>
        <w:rPr>
          <w:rFonts w:hint="eastAsia" w:ascii="宋体" w:hAnsi="宋体"/>
          <w:i/>
          <w:iCs/>
          <w:szCs w:val="21"/>
        </w:rPr>
        <w:t>（</w:t>
      </w:r>
      <w:r>
        <w:rPr>
          <w:rFonts w:hint="eastAsia" w:ascii="宋体" w:hAnsi="宋体"/>
          <w:i/>
          <w:iCs/>
          <w:color w:val="0070C0"/>
          <w:szCs w:val="21"/>
        </w:rPr>
        <w:t>关键工序</w:t>
      </w:r>
      <w:r>
        <w:rPr>
          <w:rFonts w:hint="eastAsia" w:ascii="宋体" w:hAnsi="宋体"/>
          <w:i/>
          <w:iCs/>
          <w:szCs w:val="21"/>
        </w:rPr>
        <w:t>）</w:t>
      </w:r>
      <w:r>
        <w:rPr>
          <w:rFonts w:hint="eastAsia" w:ascii="宋体" w:hAnsi="宋体"/>
          <w:szCs w:val="21"/>
        </w:rPr>
        <w:t>在中国境内完成。</w:t>
      </w:r>
    </w:p>
    <w:p w14:paraId="362E6084">
      <w:pPr>
        <w:adjustRightInd w:val="0"/>
        <w:snapToGrid w:val="0"/>
        <w:spacing w:line="360" w:lineRule="auto"/>
        <w:ind w:firstLine="420" w:firstLineChars="200"/>
        <w:rPr>
          <w:rFonts w:hint="eastAsia" w:ascii="宋体" w:hAnsi="宋体"/>
          <w:szCs w:val="21"/>
        </w:rPr>
      </w:pPr>
      <w:r>
        <w:rPr>
          <w:rFonts w:hint="eastAsia" w:ascii="宋体" w:hAnsi="宋体"/>
          <w:szCs w:val="21"/>
        </w:rPr>
        <w:t>……</w:t>
      </w:r>
    </w:p>
    <w:p w14:paraId="2C39882A">
      <w:pPr>
        <w:adjustRightInd w:val="0"/>
        <w:snapToGrid w:val="0"/>
        <w:spacing w:line="360" w:lineRule="auto"/>
        <w:ind w:firstLine="420" w:firstLineChars="200"/>
        <w:rPr>
          <w:rFonts w:hint="eastAsia" w:ascii="宋体" w:hAnsi="宋体"/>
          <w:szCs w:val="21"/>
        </w:rPr>
      </w:pPr>
      <w:r>
        <w:rPr>
          <w:rFonts w:hint="eastAsia" w:ascii="宋体" w:hAnsi="宋体"/>
          <w:szCs w:val="21"/>
        </w:rPr>
        <w:t>本公司（单位）对上述声明内容的真实性负责。如有虚假，愿承担相应法律责任。</w:t>
      </w:r>
    </w:p>
    <w:p w14:paraId="3629866E">
      <w:pPr>
        <w:adjustRightInd w:val="0"/>
        <w:snapToGrid w:val="0"/>
        <w:spacing w:line="360" w:lineRule="auto"/>
        <w:rPr>
          <w:rFonts w:hint="eastAsia" w:ascii="宋体" w:hAnsi="宋体"/>
          <w:szCs w:val="21"/>
        </w:rPr>
      </w:pPr>
      <w:r>
        <w:rPr>
          <w:rFonts w:hint="eastAsia" w:ascii="宋体" w:hAnsi="宋体"/>
          <w:szCs w:val="21"/>
        </w:rPr>
        <w:t> </w:t>
      </w:r>
    </w:p>
    <w:p w14:paraId="7216F543">
      <w:pPr>
        <w:adjustRightInd w:val="0"/>
        <w:snapToGrid w:val="0"/>
        <w:spacing w:line="360" w:lineRule="auto"/>
        <w:ind w:firstLine="5040" w:firstLineChars="2400"/>
        <w:jc w:val="left"/>
        <w:rPr>
          <w:rFonts w:hint="eastAsia" w:ascii="宋体" w:hAnsi="宋体"/>
          <w:szCs w:val="21"/>
        </w:rPr>
      </w:pPr>
      <w:r>
        <w:rPr>
          <w:rFonts w:hint="eastAsia" w:ascii="宋体" w:hAnsi="宋体"/>
          <w:szCs w:val="21"/>
        </w:rPr>
        <w:t>供应商名称（盖章）：　        </w:t>
      </w:r>
    </w:p>
    <w:p w14:paraId="75CBFA3B">
      <w:pPr>
        <w:adjustRightInd w:val="0"/>
        <w:snapToGrid w:val="0"/>
        <w:spacing w:line="360" w:lineRule="auto"/>
        <w:ind w:firstLine="5040" w:firstLineChars="2400"/>
        <w:jc w:val="left"/>
        <w:rPr>
          <w:rFonts w:hint="eastAsia" w:ascii="宋体" w:hAnsi="宋体"/>
          <w:szCs w:val="21"/>
        </w:rPr>
      </w:pPr>
      <w:r>
        <w:rPr>
          <w:rFonts w:hint="eastAsia" w:ascii="宋体" w:hAnsi="宋体"/>
          <w:szCs w:val="21"/>
        </w:rPr>
        <w:t>日期：</w:t>
      </w:r>
      <w:r>
        <w:rPr>
          <w:rFonts w:hint="eastAsia" w:ascii="宋体" w:hAnsi="宋体"/>
          <w:color w:val="0070C0"/>
          <w:szCs w:val="21"/>
          <w:u w:val="single"/>
        </w:rPr>
        <w:t>　     </w:t>
      </w:r>
      <w:r>
        <w:rPr>
          <w:rFonts w:hint="eastAsia" w:ascii="宋体" w:hAnsi="宋体"/>
          <w:szCs w:val="21"/>
        </w:rPr>
        <w:t>年</w:t>
      </w:r>
      <w:r>
        <w:rPr>
          <w:rFonts w:hint="eastAsia" w:ascii="宋体" w:hAnsi="宋体"/>
          <w:color w:val="0070C0"/>
          <w:szCs w:val="21"/>
          <w:u w:val="single"/>
        </w:rPr>
        <w:t>　  </w:t>
      </w:r>
      <w:r>
        <w:rPr>
          <w:rFonts w:hint="eastAsia" w:ascii="宋体" w:hAnsi="宋体"/>
          <w:szCs w:val="21"/>
        </w:rPr>
        <w:t>月</w:t>
      </w:r>
      <w:r>
        <w:rPr>
          <w:rFonts w:hint="eastAsia" w:ascii="宋体" w:hAnsi="宋体"/>
          <w:color w:val="0070C0"/>
          <w:szCs w:val="21"/>
          <w:u w:val="single"/>
        </w:rPr>
        <w:t>　  </w:t>
      </w:r>
      <w:r>
        <w:rPr>
          <w:rFonts w:hint="eastAsia" w:ascii="宋体" w:hAnsi="宋体"/>
          <w:szCs w:val="21"/>
        </w:rPr>
        <w:t>日         </w:t>
      </w:r>
    </w:p>
    <w:p w14:paraId="2D4BA30B">
      <w:pPr>
        <w:adjustRightInd w:val="0"/>
        <w:snapToGrid w:val="0"/>
        <w:spacing w:line="360" w:lineRule="auto"/>
        <w:rPr>
          <w:rFonts w:hint="eastAsia" w:ascii="宋体" w:hAnsi="宋体"/>
          <w:szCs w:val="21"/>
        </w:rPr>
      </w:pPr>
      <w:r>
        <w:rPr>
          <w:rFonts w:hint="eastAsia" w:ascii="宋体" w:hAnsi="宋体"/>
          <w:szCs w:val="21"/>
        </w:rPr>
        <w:t>备注：1.产品如有型号，请在“产品名称”栏一并填写。</w:t>
      </w:r>
    </w:p>
    <w:p w14:paraId="49BAAF58">
      <w:pPr>
        <w:adjustRightInd w:val="0"/>
        <w:snapToGrid w:val="0"/>
        <w:spacing w:line="360" w:lineRule="auto"/>
        <w:ind w:firstLine="630" w:firstLineChars="300"/>
        <w:rPr>
          <w:rFonts w:hint="eastAsia" w:ascii="宋体" w:hAnsi="宋体"/>
          <w:szCs w:val="21"/>
        </w:rPr>
      </w:pPr>
      <w:r>
        <w:rPr>
          <w:rFonts w:hint="eastAsia" w:ascii="宋体" w:hAnsi="宋体"/>
          <w:szCs w:val="21"/>
        </w:rPr>
        <w:t>2.生产厂名与厂址应与生产厂营业执照载明的相关信息保持一致。</w:t>
      </w:r>
    </w:p>
    <w:p w14:paraId="19E58E59">
      <w:pPr>
        <w:adjustRightInd w:val="0"/>
        <w:snapToGrid w:val="0"/>
        <w:spacing w:line="360" w:lineRule="auto"/>
        <w:ind w:firstLine="632" w:firstLineChars="300"/>
        <w:rPr>
          <w:rFonts w:hint="eastAsia" w:ascii="宋体" w:hAnsi="宋体"/>
          <w:b/>
          <w:bCs/>
          <w:szCs w:val="21"/>
        </w:rPr>
      </w:pPr>
      <w:r>
        <w:rPr>
          <w:rFonts w:hint="eastAsia" w:ascii="宋体" w:hAnsi="宋体"/>
          <w:b/>
          <w:bCs/>
          <w:szCs w:val="21"/>
        </w:rPr>
        <w:t>3.该产品的中国境内生产的组件成本占比相关要求实施前，“规定比例”栏可不填，下同。</w:t>
      </w:r>
    </w:p>
    <w:p w14:paraId="1692BBD5">
      <w:pPr>
        <w:adjustRightInd w:val="0"/>
        <w:snapToGrid w:val="0"/>
        <w:spacing w:line="360" w:lineRule="auto"/>
        <w:ind w:firstLine="632" w:firstLineChars="300"/>
        <w:rPr>
          <w:rFonts w:hint="eastAsia" w:ascii="宋体" w:hAnsi="宋体"/>
          <w:b/>
          <w:bCs/>
          <w:szCs w:val="21"/>
        </w:rPr>
      </w:pPr>
      <w:r>
        <w:rPr>
          <w:rFonts w:hint="eastAsia" w:ascii="宋体" w:hAnsi="宋体"/>
          <w:b/>
          <w:bCs/>
          <w:szCs w:val="21"/>
        </w:rPr>
        <w:t>4.该产品的关键组件要求实施前，“关键组件”栏可不填，下同。</w:t>
      </w:r>
    </w:p>
    <w:p w14:paraId="163CA982">
      <w:pPr>
        <w:adjustRightInd w:val="0"/>
        <w:snapToGrid w:val="0"/>
        <w:spacing w:line="360" w:lineRule="auto"/>
        <w:ind w:firstLine="632" w:firstLineChars="300"/>
        <w:rPr>
          <w:rFonts w:hint="eastAsia" w:ascii="宋体" w:hAnsi="宋体"/>
          <w:b/>
          <w:bCs/>
          <w:szCs w:val="21"/>
        </w:rPr>
      </w:pPr>
      <w:r>
        <w:rPr>
          <w:rFonts w:hint="eastAsia" w:ascii="宋体" w:hAnsi="宋体"/>
          <w:b/>
          <w:bCs/>
          <w:szCs w:val="21"/>
        </w:rPr>
        <w:t>5.该产品的关键工序要求实施前，“关键工序”栏可不填，下同。</w:t>
      </w:r>
    </w:p>
    <w:p w14:paraId="303F8C83">
      <w:pPr>
        <w:adjustRightInd w:val="0"/>
        <w:snapToGrid w:val="0"/>
        <w:spacing w:line="360" w:lineRule="auto"/>
        <w:ind w:firstLine="630" w:firstLineChars="300"/>
        <w:rPr>
          <w:rFonts w:hint="eastAsia" w:ascii="宋体" w:hAnsi="宋体"/>
          <w:szCs w:val="21"/>
        </w:rPr>
      </w:pPr>
    </w:p>
    <w:p w14:paraId="10FE3E7B">
      <w:pPr>
        <w:widowControl/>
        <w:jc w:val="left"/>
        <w:rPr>
          <w:rFonts w:hint="eastAsia" w:ascii="黑体" w:hAnsi="黑体" w:eastAsia="黑体"/>
          <w:b/>
          <w:bCs/>
          <w:szCs w:val="21"/>
        </w:rPr>
      </w:pPr>
      <w:r>
        <w:rPr>
          <w:rFonts w:hint="eastAsia" w:ascii="黑体" w:hAnsi="黑体"/>
          <w:szCs w:val="21"/>
        </w:rPr>
        <w:br w:type="page"/>
      </w:r>
    </w:p>
    <w:p w14:paraId="04AFB3B4">
      <w:pPr>
        <w:pStyle w:val="5"/>
        <w:rPr>
          <w:rFonts w:hint="eastAsia" w:ascii="黑体" w:hAnsi="黑体"/>
          <w:sz w:val="21"/>
          <w:szCs w:val="21"/>
        </w:rPr>
      </w:pPr>
      <w:bookmarkStart w:id="701" w:name="_Toc220255177"/>
      <w:bookmarkStart w:id="702" w:name="_Toc219971975"/>
      <w:bookmarkStart w:id="703" w:name="_Toc220002629"/>
      <w:r>
        <w:rPr>
          <w:rFonts w:hint="eastAsia" w:ascii="黑体" w:hAnsi="黑体"/>
          <w:sz w:val="21"/>
          <w:szCs w:val="21"/>
        </w:rPr>
        <w:t>附件7-2 关于符合本国产品成本占比的声明函</w:t>
      </w:r>
      <w:bookmarkEnd w:id="701"/>
      <w:bookmarkEnd w:id="702"/>
      <w:bookmarkEnd w:id="703"/>
    </w:p>
    <w:p w14:paraId="638DAAA6">
      <w:pPr>
        <w:adjustRightInd w:val="0"/>
        <w:snapToGrid w:val="0"/>
        <w:spacing w:line="360" w:lineRule="auto"/>
        <w:jc w:val="center"/>
        <w:rPr>
          <w:rFonts w:hint="eastAsia" w:ascii="黑体" w:hAnsi="黑体" w:eastAsia="黑体"/>
          <w:sz w:val="28"/>
          <w:szCs w:val="28"/>
        </w:rPr>
      </w:pPr>
      <w:bookmarkStart w:id="704" w:name="_Hlk218753365"/>
      <w:r>
        <w:rPr>
          <w:rFonts w:hint="eastAsia" w:ascii="黑体" w:hAnsi="黑体" w:eastAsia="黑体"/>
          <w:b/>
          <w:bCs/>
          <w:sz w:val="28"/>
          <w:szCs w:val="28"/>
        </w:rPr>
        <w:t>关于符合本国产品成本占比的声明函</w:t>
      </w:r>
    </w:p>
    <w:bookmarkEnd w:id="704"/>
    <w:p w14:paraId="4CD88D3A">
      <w:pPr>
        <w:adjustRightInd w:val="0"/>
        <w:snapToGrid w:val="0"/>
        <w:spacing w:line="360" w:lineRule="auto"/>
        <w:jc w:val="center"/>
        <w:rPr>
          <w:rFonts w:hint="eastAsia" w:ascii="宋体" w:hAnsi="宋体"/>
          <w:szCs w:val="21"/>
        </w:rPr>
      </w:pPr>
      <w:r>
        <w:rPr>
          <w:rFonts w:hint="eastAsia" w:ascii="宋体" w:hAnsi="宋体"/>
          <w:szCs w:val="21"/>
        </w:rPr>
        <w:t>（采购项目或采购包含有多种产品）</w:t>
      </w:r>
    </w:p>
    <w:p w14:paraId="2AAECBA1">
      <w:pPr>
        <w:adjustRightInd w:val="0"/>
        <w:snapToGrid w:val="0"/>
        <w:spacing w:line="360" w:lineRule="auto"/>
        <w:ind w:firstLine="420" w:firstLineChars="200"/>
        <w:rPr>
          <w:rFonts w:hint="eastAsia" w:ascii="宋体" w:hAnsi="宋体"/>
          <w:szCs w:val="21"/>
        </w:rPr>
      </w:pPr>
    </w:p>
    <w:p w14:paraId="0EC6A600">
      <w:pPr>
        <w:adjustRightInd w:val="0"/>
        <w:snapToGrid w:val="0"/>
        <w:spacing w:line="360" w:lineRule="auto"/>
        <w:ind w:firstLine="420" w:firstLineChars="200"/>
        <w:rPr>
          <w:rFonts w:hint="eastAsia" w:ascii="宋体" w:hAnsi="宋体"/>
          <w:szCs w:val="21"/>
        </w:rPr>
      </w:pPr>
      <w:r>
        <w:rPr>
          <w:rFonts w:hint="eastAsia" w:ascii="宋体" w:hAnsi="宋体"/>
          <w:szCs w:val="21"/>
        </w:rPr>
        <w:t>本公司（单位）郑重声明，根据《国务院办公厅关于在政府采购中实施本国产品标准及相关政策的通知》（国办发〔2025〕34号）的规定，本公司（单位）提供的符合本国产品标准的产品成本之和占所提供的全部产品成本之和的比例达到80%以上，计算公式为：</w:t>
      </w:r>
    </w:p>
    <w:p w14:paraId="75DAFE8D">
      <w:pPr>
        <w:adjustRightInd w:val="0"/>
        <w:snapToGrid w:val="0"/>
        <w:spacing w:line="360" w:lineRule="auto"/>
        <w:ind w:firstLine="2520" w:firstLineChars="900"/>
        <w:rPr>
          <w:rFonts w:hint="eastAsia" w:ascii="宋体" w:hAnsi="宋体"/>
          <w:szCs w:val="21"/>
        </w:rPr>
      </w:pPr>
      <m:oMath>
        <m:f>
          <m:fPr>
            <m:ctrlPr>
              <w:rPr>
                <w:rFonts w:ascii="Cambria Math" w:hAnsi="Cambria Math"/>
                <w:sz w:val="28"/>
                <w:szCs w:val="28"/>
              </w:rPr>
            </m:ctrlPr>
          </m:fPr>
          <m:num>
            <m:r>
              <m:rPr>
                <m:sty m:val="p"/>
              </m:rPr>
              <w:rPr>
                <w:rFonts w:hint="eastAsia" w:ascii="Cambria Math" w:hAnsi="Cambria Math"/>
                <w:sz w:val="28"/>
                <w:szCs w:val="28"/>
              </w:rPr>
              <m:t>符合本国产品标准的产品成本之和</m:t>
            </m:r>
            <m:ctrlPr>
              <w:rPr>
                <w:rFonts w:ascii="Cambria Math" w:hAnsi="Cambria Math"/>
                <w:sz w:val="28"/>
                <w:szCs w:val="28"/>
              </w:rPr>
            </m:ctrlPr>
          </m:num>
          <m:den>
            <m:r>
              <m:rPr>
                <m:sty m:val="p"/>
              </m:rPr>
              <w:rPr>
                <w:rFonts w:hint="eastAsia" w:ascii="Cambria Math" w:hAnsi="Cambria Math"/>
                <w:sz w:val="28"/>
                <w:szCs w:val="28"/>
              </w:rPr>
              <m:t>全部产品成本之和</m:t>
            </m:r>
            <m:ctrlPr>
              <w:rPr>
                <w:rFonts w:ascii="Cambria Math" w:hAnsi="Cambria Math"/>
                <w:sz w:val="28"/>
                <w:szCs w:val="28"/>
              </w:rPr>
            </m:ctrlPr>
          </m:den>
        </m:f>
      </m:oMath>
      <w:r>
        <w:rPr>
          <w:rFonts w:hint="eastAsia" w:ascii="宋体" w:hAnsi="宋体"/>
          <w:b/>
          <w:bCs/>
          <w:szCs w:val="21"/>
        </w:rPr>
        <w:t xml:space="preserve">  </w:t>
      </w:r>
      <w:r>
        <w:rPr>
          <w:rFonts w:hint="eastAsia" w:ascii="宋体" w:hAnsi="宋体"/>
          <w:szCs w:val="21"/>
        </w:rPr>
        <w:t>≥ 80%</w:t>
      </w:r>
    </w:p>
    <w:p w14:paraId="6D645C09">
      <w:pPr>
        <w:adjustRightInd w:val="0"/>
        <w:snapToGrid w:val="0"/>
        <w:spacing w:line="360" w:lineRule="auto"/>
        <w:ind w:firstLine="420" w:firstLineChars="200"/>
        <w:rPr>
          <w:rFonts w:hint="eastAsia" w:ascii="宋体" w:hAnsi="宋体"/>
          <w:szCs w:val="21"/>
        </w:rPr>
      </w:pPr>
      <w:r>
        <w:rPr>
          <w:rFonts w:hint="eastAsia" w:ascii="宋体" w:hAnsi="宋体"/>
          <w:szCs w:val="21"/>
        </w:rPr>
        <w:t>本公司（单位）对上述声明内容的真实性负责。如有虚假，愿承担相应法律责任。</w:t>
      </w:r>
    </w:p>
    <w:p w14:paraId="3E2BA601">
      <w:pPr>
        <w:adjustRightInd w:val="0"/>
        <w:snapToGrid w:val="0"/>
        <w:spacing w:line="360" w:lineRule="auto"/>
        <w:rPr>
          <w:rFonts w:hint="eastAsia" w:ascii="宋体" w:hAnsi="宋体"/>
          <w:szCs w:val="21"/>
        </w:rPr>
      </w:pPr>
      <w:r>
        <w:rPr>
          <w:rFonts w:hint="eastAsia" w:ascii="宋体" w:hAnsi="宋体"/>
          <w:szCs w:val="21"/>
        </w:rPr>
        <w:t> </w:t>
      </w:r>
    </w:p>
    <w:p w14:paraId="2B8C3B06">
      <w:pPr>
        <w:adjustRightInd w:val="0"/>
        <w:snapToGrid w:val="0"/>
        <w:spacing w:line="360" w:lineRule="auto"/>
        <w:ind w:firstLine="5040" w:firstLineChars="2400"/>
        <w:jc w:val="left"/>
        <w:rPr>
          <w:rFonts w:hint="eastAsia" w:ascii="宋体" w:hAnsi="宋体"/>
          <w:szCs w:val="21"/>
        </w:rPr>
      </w:pPr>
      <w:r>
        <w:rPr>
          <w:rFonts w:hint="eastAsia" w:ascii="宋体" w:hAnsi="宋体"/>
          <w:szCs w:val="21"/>
        </w:rPr>
        <w:t>供应商名称（盖章）：　        </w:t>
      </w:r>
    </w:p>
    <w:p w14:paraId="25C8A03F">
      <w:pPr>
        <w:adjustRightInd w:val="0"/>
        <w:snapToGrid w:val="0"/>
        <w:spacing w:before="156" w:beforeLines="50" w:line="360" w:lineRule="auto"/>
        <w:ind w:firstLine="5040" w:firstLineChars="2400"/>
        <w:rPr>
          <w:rFonts w:hint="eastAsia" w:asciiTheme="minorEastAsia" w:hAnsiTheme="minorEastAsia" w:eastAsiaTheme="minorEastAsia"/>
        </w:rPr>
      </w:pPr>
      <w:r>
        <w:rPr>
          <w:rFonts w:hint="eastAsia" w:ascii="宋体" w:hAnsi="宋体"/>
          <w:szCs w:val="21"/>
        </w:rPr>
        <w:t>日期：</w:t>
      </w:r>
      <w:r>
        <w:rPr>
          <w:rFonts w:hint="eastAsia" w:ascii="宋体" w:hAnsi="宋体"/>
          <w:color w:val="0070C0"/>
          <w:szCs w:val="21"/>
          <w:u w:val="single"/>
        </w:rPr>
        <w:t>　     </w:t>
      </w:r>
      <w:r>
        <w:rPr>
          <w:rFonts w:hint="eastAsia" w:ascii="宋体" w:hAnsi="宋体"/>
          <w:szCs w:val="21"/>
        </w:rPr>
        <w:t>年</w:t>
      </w:r>
      <w:r>
        <w:rPr>
          <w:rFonts w:hint="eastAsia" w:ascii="宋体" w:hAnsi="宋体"/>
          <w:color w:val="0070C0"/>
          <w:szCs w:val="21"/>
          <w:u w:val="single"/>
        </w:rPr>
        <w:t>　  </w:t>
      </w:r>
      <w:r>
        <w:rPr>
          <w:rFonts w:hint="eastAsia" w:ascii="宋体" w:hAnsi="宋体"/>
          <w:szCs w:val="21"/>
        </w:rPr>
        <w:t>月</w:t>
      </w:r>
      <w:r>
        <w:rPr>
          <w:rFonts w:hint="eastAsia" w:ascii="宋体" w:hAnsi="宋体"/>
          <w:color w:val="0070C0"/>
          <w:szCs w:val="21"/>
          <w:u w:val="single"/>
        </w:rPr>
        <w:t>　  </w:t>
      </w:r>
      <w:r>
        <w:rPr>
          <w:rFonts w:hint="eastAsia" w:ascii="宋体" w:hAnsi="宋体"/>
          <w:szCs w:val="21"/>
        </w:rPr>
        <w:t>日 </w:t>
      </w:r>
    </w:p>
    <w:p w14:paraId="501D0AC4">
      <w:pPr>
        <w:widowControl/>
        <w:jc w:val="left"/>
        <w:rPr>
          <w:rFonts w:hint="eastAsia" w:ascii="宋体" w:hAnsi="宋体"/>
          <w:szCs w:val="21"/>
        </w:rPr>
      </w:pPr>
      <w:r>
        <w:rPr>
          <w:rFonts w:hint="eastAsia" w:ascii="宋体" w:hAnsi="宋体"/>
          <w:szCs w:val="21"/>
        </w:rPr>
        <w:br w:type="page"/>
      </w:r>
    </w:p>
    <w:p w14:paraId="1698DBB7">
      <w:pPr>
        <w:widowControl/>
        <w:jc w:val="left"/>
        <w:rPr>
          <w:rFonts w:hint="eastAsia" w:ascii="宋体" w:hAnsi="宋体"/>
          <w:szCs w:val="21"/>
        </w:rPr>
      </w:pPr>
    </w:p>
    <w:p w14:paraId="0532E1DD">
      <w:pPr>
        <w:adjustRightInd w:val="0"/>
        <w:snapToGrid w:val="0"/>
        <w:spacing w:before="50" w:line="360" w:lineRule="auto"/>
        <w:ind w:firstLine="11840" w:firstLineChars="3700"/>
        <w:jc w:val="righ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封</w:t>
      </w:r>
    </w:p>
    <w:p w14:paraId="0C0F9AE7">
      <w:pPr>
        <w:adjustRightInd w:val="0"/>
        <w:snapToGrid w:val="0"/>
        <w:spacing w:before="50" w:line="360" w:lineRule="auto"/>
        <w:rPr>
          <w:rFonts w:hint="eastAsia" w:asciiTheme="minorEastAsia" w:hAnsiTheme="minorEastAsia" w:eastAsiaTheme="minorEastAsia"/>
          <w:szCs w:val="21"/>
        </w:rPr>
      </w:pPr>
    </w:p>
    <w:p w14:paraId="4DB64B8F">
      <w:pPr>
        <w:adjustRightInd w:val="0"/>
        <w:snapToGrid w:val="0"/>
        <w:spacing w:before="50" w:line="360" w:lineRule="auto"/>
        <w:rPr>
          <w:rFonts w:hint="eastAsia" w:asciiTheme="minorEastAsia" w:hAnsiTheme="minorEastAsia" w:eastAsiaTheme="minorEastAsia"/>
          <w:szCs w:val="21"/>
        </w:rPr>
      </w:pPr>
    </w:p>
    <w:p w14:paraId="657D9D44">
      <w:pPr>
        <w:adjustRightInd w:val="0"/>
        <w:snapToGrid w:val="0"/>
        <w:spacing w:before="50" w:line="360" w:lineRule="auto"/>
        <w:rPr>
          <w:rFonts w:hint="eastAsia" w:asciiTheme="minorEastAsia" w:hAnsiTheme="minorEastAsia" w:eastAsiaTheme="minorEastAsia"/>
          <w:szCs w:val="21"/>
        </w:rPr>
      </w:pPr>
    </w:p>
    <w:p w14:paraId="1F071E42">
      <w:pPr>
        <w:adjustRightInd w:val="0"/>
        <w:snapToGrid w:val="0"/>
        <w:spacing w:before="50" w:line="360" w:lineRule="auto"/>
        <w:rPr>
          <w:rFonts w:hint="eastAsia" w:asciiTheme="minorEastAsia" w:hAnsiTheme="minorEastAsia" w:eastAsiaTheme="minorEastAsia"/>
          <w:szCs w:val="21"/>
        </w:rPr>
      </w:pPr>
    </w:p>
    <w:p w14:paraId="6F209AAC">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50DAAA60">
      <w:pPr>
        <w:pStyle w:val="3"/>
        <w:adjustRightInd w:val="0"/>
        <w:snapToGrid w:val="0"/>
        <w:jc w:val="center"/>
        <w:rPr>
          <w:rFonts w:hint="eastAsia" w:ascii="黑体" w:hAnsi="黑体" w:eastAsia="黑体"/>
          <w:sz w:val="44"/>
          <w:szCs w:val="44"/>
        </w:rPr>
      </w:pPr>
      <w:bookmarkStart w:id="705" w:name="_Toc216983528"/>
      <w:bookmarkStart w:id="706" w:name="_Toc220255178"/>
      <w:bookmarkStart w:id="707" w:name="_Toc216898435"/>
      <w:r>
        <w:rPr>
          <w:rFonts w:hint="eastAsia" w:ascii="黑体" w:hAnsi="黑体" w:eastAsia="黑体"/>
          <w:sz w:val="44"/>
          <w:szCs w:val="44"/>
        </w:rPr>
        <w:t>第二部分 技术商务响应文件</w:t>
      </w:r>
      <w:bookmarkEnd w:id="705"/>
      <w:bookmarkEnd w:id="706"/>
      <w:bookmarkEnd w:id="707"/>
    </w:p>
    <w:p w14:paraId="6FC7024F">
      <w:pPr>
        <w:adjustRightInd w:val="0"/>
        <w:snapToGrid w:val="0"/>
        <w:spacing w:line="360" w:lineRule="auto"/>
        <w:rPr>
          <w:rFonts w:hint="eastAsia" w:asciiTheme="minorEastAsia" w:hAnsiTheme="minorEastAsia" w:eastAsiaTheme="minorEastAsia"/>
          <w:sz w:val="32"/>
          <w:szCs w:val="32"/>
        </w:rPr>
      </w:pPr>
    </w:p>
    <w:p w14:paraId="40B07DF2">
      <w:pPr>
        <w:ind w:firstLine="1928" w:firstLineChars="600"/>
        <w:rPr>
          <w:rFonts w:hint="eastAsia" w:ascii="黑体" w:hAnsi="黑体" w:eastAsia="黑体"/>
          <w:bCs/>
          <w:sz w:val="36"/>
          <w:szCs w:val="36"/>
        </w:rPr>
      </w:pPr>
      <w:r>
        <w:rPr>
          <w:rFonts w:hint="eastAsia" w:asciiTheme="minorEastAsia" w:hAnsiTheme="minorEastAsia" w:eastAsiaTheme="minorEastAsia"/>
          <w:b/>
          <w:sz w:val="32"/>
          <w:szCs w:val="32"/>
        </w:rPr>
        <w:t xml:space="preserve"> </w:t>
      </w:r>
      <w:bookmarkStart w:id="708" w:name="_Hlk216943716"/>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4DDC8075">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1F38F6A7">
      <w:pPr>
        <w:pStyle w:val="17"/>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675B1897">
      <w:pPr>
        <w:pStyle w:val="17"/>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bookmarkEnd w:id="708"/>
    <w:p w14:paraId="2CCB5457">
      <w:pPr>
        <w:adjustRightInd w:val="0"/>
        <w:snapToGrid w:val="0"/>
        <w:spacing w:line="360" w:lineRule="auto"/>
        <w:jc w:val="center"/>
        <w:rPr>
          <w:rFonts w:hint="eastAsia" w:ascii="黑体" w:hAnsi="宋体" w:eastAsia="黑体"/>
          <w:sz w:val="32"/>
          <w:szCs w:val="32"/>
        </w:rPr>
      </w:pPr>
    </w:p>
    <w:p w14:paraId="0F6F4E46">
      <w:pPr>
        <w:adjustRightInd w:val="0"/>
        <w:snapToGrid w:val="0"/>
        <w:spacing w:line="360" w:lineRule="auto"/>
        <w:jc w:val="center"/>
        <w:rPr>
          <w:rFonts w:hint="eastAsia" w:ascii="黑体" w:hAnsi="宋体" w:eastAsia="黑体"/>
          <w:sz w:val="32"/>
          <w:szCs w:val="32"/>
        </w:rPr>
      </w:pPr>
    </w:p>
    <w:p w14:paraId="3C1A7D8A">
      <w:pPr>
        <w:adjustRightInd w:val="0"/>
        <w:snapToGrid w:val="0"/>
        <w:spacing w:line="360" w:lineRule="auto"/>
        <w:jc w:val="center"/>
        <w:rPr>
          <w:rFonts w:hint="eastAsia" w:ascii="黑体" w:hAnsi="宋体" w:eastAsia="黑体"/>
          <w:sz w:val="32"/>
          <w:szCs w:val="32"/>
        </w:rPr>
      </w:pPr>
    </w:p>
    <w:p w14:paraId="5F4EF41E">
      <w:pPr>
        <w:adjustRightInd w:val="0"/>
        <w:snapToGrid w:val="0"/>
        <w:spacing w:line="360" w:lineRule="auto"/>
        <w:jc w:val="center"/>
        <w:rPr>
          <w:rFonts w:hint="eastAsia" w:ascii="黑体" w:hAnsi="宋体" w:eastAsia="黑体"/>
          <w:sz w:val="32"/>
          <w:szCs w:val="32"/>
        </w:rPr>
      </w:pPr>
    </w:p>
    <w:p w14:paraId="72F80CB2">
      <w:pPr>
        <w:adjustRightInd w:val="0"/>
        <w:snapToGrid w:val="0"/>
        <w:spacing w:line="360" w:lineRule="auto"/>
        <w:jc w:val="center"/>
        <w:rPr>
          <w:rFonts w:hint="eastAsia" w:ascii="黑体" w:hAnsi="宋体" w:eastAsia="黑体"/>
          <w:sz w:val="32"/>
          <w:szCs w:val="32"/>
        </w:rPr>
      </w:pPr>
    </w:p>
    <w:p w14:paraId="310BF4C9">
      <w:pPr>
        <w:adjustRightInd w:val="0"/>
        <w:snapToGrid w:val="0"/>
        <w:spacing w:line="360" w:lineRule="auto"/>
        <w:jc w:val="center"/>
        <w:rPr>
          <w:rFonts w:hint="eastAsia" w:ascii="黑体" w:hAnsi="宋体" w:eastAsia="黑体"/>
          <w:sz w:val="32"/>
          <w:szCs w:val="32"/>
        </w:rPr>
      </w:pPr>
    </w:p>
    <w:p w14:paraId="32BAA10E">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65F81761">
      <w:pPr>
        <w:adjustRightInd w:val="0"/>
        <w:snapToGrid w:val="0"/>
        <w:spacing w:before="156" w:beforeLines="50" w:line="360" w:lineRule="auto"/>
        <w:ind w:firstLine="640" w:firstLineChars="200"/>
        <w:jc w:val="center"/>
        <w:rPr>
          <w:rFonts w:hint="eastAsia" w:asciiTheme="minorEastAsia" w:hAnsiTheme="minorEastAsia" w:eastAsiaTheme="minorEastAsia"/>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02EF3974">
      <w:pPr>
        <w:adjustRightInd w:val="0"/>
        <w:snapToGrid w:val="0"/>
        <w:spacing w:before="156" w:beforeLines="50" w:line="360" w:lineRule="auto"/>
        <w:ind w:firstLine="420" w:firstLineChars="200"/>
        <w:rPr>
          <w:rFonts w:hint="eastAsia" w:asciiTheme="minorEastAsia" w:hAnsiTheme="minorEastAsia" w:eastAsiaTheme="minorEastAsia"/>
        </w:rPr>
        <w:sectPr>
          <w:headerReference r:id="rId30" w:type="first"/>
          <w:footerReference r:id="rId31" w:type="default"/>
          <w:pgSz w:w="11906" w:h="16838"/>
          <w:pgMar w:top="1474" w:right="1474" w:bottom="1474" w:left="1588" w:header="851" w:footer="992" w:gutter="0"/>
          <w:cols w:space="720" w:num="1"/>
          <w:docGrid w:type="lines" w:linePitch="312" w:charSpace="0"/>
        </w:sectPr>
      </w:pPr>
    </w:p>
    <w:bookmarkEnd w:id="637"/>
    <w:p w14:paraId="230EF397">
      <w:pPr>
        <w:pStyle w:val="4"/>
        <w:jc w:val="center"/>
        <w:rPr>
          <w:rFonts w:hint="eastAsia" w:ascii="黑体" w:hAnsi="黑体" w:eastAsia="黑体"/>
        </w:rPr>
      </w:pPr>
      <w:bookmarkStart w:id="709" w:name="_Toc22201157"/>
      <w:bookmarkStart w:id="710" w:name="_Toc201931673"/>
      <w:bookmarkStart w:id="711" w:name="_Toc201936628"/>
      <w:bookmarkStart w:id="712" w:name="_Toc220255179"/>
      <w:r>
        <w:rPr>
          <w:rFonts w:hint="eastAsia" w:ascii="黑体" w:hAnsi="黑体" w:eastAsia="黑体"/>
        </w:rPr>
        <w:t>八、</w:t>
      </w:r>
      <w:bookmarkEnd w:id="709"/>
      <w:bookmarkEnd w:id="710"/>
      <w:bookmarkEnd w:id="711"/>
      <w:r>
        <w:rPr>
          <w:rFonts w:hint="eastAsia" w:ascii="黑体" w:hAnsi="黑体" w:eastAsia="黑体"/>
        </w:rPr>
        <w:t>采购需求的响应</w:t>
      </w:r>
      <w:bookmarkEnd w:id="712"/>
    </w:p>
    <w:p w14:paraId="3EBD6EF9">
      <w:pPr>
        <w:adjustRightInd w:val="0"/>
        <w:snapToGrid w:val="0"/>
        <w:spacing w:line="360" w:lineRule="auto"/>
        <w:rPr>
          <w:rFonts w:hint="eastAsia" w:asciiTheme="minorEastAsia" w:hAnsiTheme="minorEastAsia" w:eastAsiaTheme="minorEastAsia"/>
          <w:bCs/>
          <w:szCs w:val="21"/>
        </w:rPr>
      </w:pPr>
      <w:r>
        <w:rPr>
          <w:rFonts w:hint="eastAsia" w:asciiTheme="minorEastAsia" w:hAnsiTheme="minorEastAsia" w:eastAsiaTheme="minorEastAsia"/>
          <w:b/>
          <w:szCs w:val="21"/>
        </w:rPr>
        <w:t>编制说明</w:t>
      </w:r>
      <w:r>
        <w:rPr>
          <w:rFonts w:hint="eastAsia" w:asciiTheme="minorEastAsia" w:hAnsiTheme="minorEastAsia" w:eastAsiaTheme="minorEastAsia"/>
          <w:bCs/>
          <w:szCs w:val="21"/>
        </w:rPr>
        <w:t>：</w:t>
      </w:r>
    </w:p>
    <w:p w14:paraId="5297F569">
      <w:pPr>
        <w:adjustRightInd w:val="0"/>
        <w:snapToGrid w:val="0"/>
        <w:spacing w:before="156" w:beforeLines="50" w:line="360" w:lineRule="auto"/>
        <w:ind w:firstLine="420" w:firstLineChars="200"/>
        <w:rPr>
          <w:rFonts w:hint="eastAsia" w:asciiTheme="minorEastAsia" w:hAnsiTheme="minorEastAsia" w:eastAsiaTheme="minorEastAsia"/>
        </w:rPr>
      </w:pPr>
      <w:r>
        <w:rPr>
          <w:rFonts w:hint="eastAsia"/>
          <w:bCs/>
        </w:rPr>
        <w:t>供应商应当按第三章“采购需求”及第二章“供应商须知”相关要求自行编写“采购需求的响应”，并填写以下相关附件。</w:t>
      </w:r>
    </w:p>
    <w:p w14:paraId="23094C2D">
      <w:pPr>
        <w:pStyle w:val="5"/>
        <w:rPr>
          <w:rFonts w:hint="eastAsia" w:ascii="黑体" w:hAnsi="黑体"/>
          <w:sz w:val="21"/>
          <w:szCs w:val="21"/>
        </w:rPr>
      </w:pPr>
      <w:bookmarkStart w:id="713" w:name="_Toc206404753"/>
      <w:bookmarkStart w:id="714" w:name="_Toc220255180"/>
      <w:bookmarkStart w:id="715" w:name="_Hlk201931204"/>
      <w:bookmarkStart w:id="716" w:name="_Hlk206492545"/>
      <w:r>
        <w:rPr>
          <w:rFonts w:hint="eastAsia" w:ascii="黑体" w:hAnsi="黑体"/>
          <w:sz w:val="21"/>
          <w:szCs w:val="21"/>
        </w:rPr>
        <w:t>附件8-1 拟任项目负责人和主要管理、技术人员资历表</w:t>
      </w:r>
      <w:bookmarkEnd w:id="713"/>
      <w:bookmarkEnd w:id="714"/>
    </w:p>
    <w:p w14:paraId="36BC328A">
      <w:pPr>
        <w:adjustRightInd w:val="0"/>
        <w:snapToGrid w:val="0"/>
        <w:spacing w:before="156" w:beforeLines="50" w:line="360" w:lineRule="auto"/>
        <w:jc w:val="center"/>
        <w:rPr>
          <w:rFonts w:hint="eastAsia" w:ascii="黑体" w:hAnsi="黑体" w:eastAsia="黑体"/>
          <w:sz w:val="28"/>
          <w:szCs w:val="28"/>
        </w:rPr>
      </w:pPr>
      <w:bookmarkStart w:id="717" w:name="_Hlk206405403"/>
      <w:r>
        <w:rPr>
          <w:rFonts w:hint="eastAsia" w:ascii="黑体" w:hAnsi="黑体" w:eastAsia="黑体"/>
          <w:sz w:val="28"/>
          <w:szCs w:val="28"/>
        </w:rPr>
        <w:t>拟任项目负责人和主要管理、技术人员资历表</w:t>
      </w: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2"/>
        <w:gridCol w:w="2376"/>
        <w:gridCol w:w="1843"/>
        <w:gridCol w:w="2999"/>
      </w:tblGrid>
      <w:tr w14:paraId="1E082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exact"/>
        </w:trPr>
        <w:tc>
          <w:tcPr>
            <w:tcW w:w="1017" w:type="pct"/>
            <w:vAlign w:val="center"/>
          </w:tcPr>
          <w:p w14:paraId="6CEBA9F4">
            <w:pPr>
              <w:spacing w:line="360" w:lineRule="atLeast"/>
              <w:jc w:val="center"/>
              <w:rPr>
                <w:rFonts w:ascii="宋体"/>
              </w:rPr>
            </w:pPr>
            <w:r>
              <w:rPr>
                <w:rFonts w:hint="eastAsia" w:ascii="宋体"/>
              </w:rPr>
              <w:t>姓</w:t>
            </w:r>
            <w:r>
              <w:rPr>
                <w:rFonts w:ascii="宋体"/>
              </w:rPr>
              <w:t xml:space="preserve">   </w:t>
            </w:r>
            <w:r>
              <w:rPr>
                <w:rFonts w:hint="eastAsia" w:ascii="宋体"/>
              </w:rPr>
              <w:t>名</w:t>
            </w:r>
          </w:p>
        </w:tc>
        <w:tc>
          <w:tcPr>
            <w:tcW w:w="1311" w:type="pct"/>
            <w:vAlign w:val="center"/>
          </w:tcPr>
          <w:p w14:paraId="27E3DCF8">
            <w:pPr>
              <w:spacing w:line="360" w:lineRule="atLeast"/>
              <w:jc w:val="center"/>
              <w:rPr>
                <w:rFonts w:ascii="宋体"/>
              </w:rPr>
            </w:pPr>
          </w:p>
        </w:tc>
        <w:tc>
          <w:tcPr>
            <w:tcW w:w="1017" w:type="pct"/>
            <w:vAlign w:val="center"/>
          </w:tcPr>
          <w:p w14:paraId="6BA0DC26">
            <w:pPr>
              <w:spacing w:line="360" w:lineRule="atLeast"/>
              <w:jc w:val="center"/>
              <w:rPr>
                <w:rFonts w:ascii="宋体"/>
              </w:rPr>
            </w:pPr>
            <w:r>
              <w:rPr>
                <w:rFonts w:hint="eastAsia" w:ascii="宋体"/>
              </w:rPr>
              <w:t>性</w:t>
            </w:r>
            <w:r>
              <w:rPr>
                <w:rFonts w:ascii="宋体"/>
              </w:rPr>
              <w:t xml:space="preserve">  </w:t>
            </w:r>
            <w:r>
              <w:rPr>
                <w:rFonts w:hint="eastAsia" w:ascii="宋体"/>
              </w:rPr>
              <w:t>别</w:t>
            </w:r>
          </w:p>
        </w:tc>
        <w:tc>
          <w:tcPr>
            <w:tcW w:w="1655" w:type="pct"/>
            <w:vAlign w:val="center"/>
          </w:tcPr>
          <w:p w14:paraId="152A97A4">
            <w:pPr>
              <w:spacing w:line="360" w:lineRule="atLeast"/>
              <w:jc w:val="center"/>
              <w:rPr>
                <w:rFonts w:ascii="宋体"/>
              </w:rPr>
            </w:pPr>
          </w:p>
        </w:tc>
      </w:tr>
      <w:tr w14:paraId="3F50C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exact"/>
        </w:trPr>
        <w:tc>
          <w:tcPr>
            <w:tcW w:w="1017" w:type="pct"/>
            <w:vAlign w:val="center"/>
          </w:tcPr>
          <w:p w14:paraId="3B14AD7B">
            <w:pPr>
              <w:spacing w:line="360" w:lineRule="atLeast"/>
              <w:jc w:val="center"/>
              <w:rPr>
                <w:rFonts w:ascii="宋体"/>
              </w:rPr>
            </w:pPr>
            <w:r>
              <w:rPr>
                <w:rFonts w:hint="eastAsia" w:ascii="宋体"/>
              </w:rPr>
              <w:t>职</w:t>
            </w:r>
            <w:r>
              <w:rPr>
                <w:rFonts w:ascii="宋体"/>
              </w:rPr>
              <w:t xml:space="preserve">   </w:t>
            </w:r>
            <w:r>
              <w:rPr>
                <w:rFonts w:hint="eastAsia" w:ascii="宋体"/>
              </w:rPr>
              <w:t>务</w:t>
            </w:r>
          </w:p>
        </w:tc>
        <w:tc>
          <w:tcPr>
            <w:tcW w:w="1311" w:type="pct"/>
            <w:vAlign w:val="center"/>
          </w:tcPr>
          <w:p w14:paraId="23501430">
            <w:pPr>
              <w:spacing w:line="360" w:lineRule="atLeast"/>
              <w:jc w:val="center"/>
              <w:rPr>
                <w:rFonts w:ascii="宋体"/>
              </w:rPr>
            </w:pPr>
          </w:p>
        </w:tc>
        <w:tc>
          <w:tcPr>
            <w:tcW w:w="1017" w:type="pct"/>
            <w:vAlign w:val="center"/>
          </w:tcPr>
          <w:p w14:paraId="52233A5F">
            <w:pPr>
              <w:spacing w:line="360" w:lineRule="atLeast"/>
              <w:jc w:val="center"/>
              <w:rPr>
                <w:rFonts w:ascii="宋体"/>
              </w:rPr>
            </w:pPr>
            <w:r>
              <w:rPr>
                <w:rFonts w:hint="eastAsia" w:ascii="宋体"/>
              </w:rPr>
              <w:t>职</w:t>
            </w:r>
            <w:r>
              <w:rPr>
                <w:rFonts w:ascii="宋体"/>
              </w:rPr>
              <w:t xml:space="preserve">  </w:t>
            </w:r>
            <w:r>
              <w:rPr>
                <w:rFonts w:hint="eastAsia" w:ascii="宋体"/>
              </w:rPr>
              <w:t>称</w:t>
            </w:r>
          </w:p>
        </w:tc>
        <w:tc>
          <w:tcPr>
            <w:tcW w:w="1655" w:type="pct"/>
            <w:vAlign w:val="center"/>
          </w:tcPr>
          <w:p w14:paraId="2C832C8C">
            <w:pPr>
              <w:spacing w:line="360" w:lineRule="atLeast"/>
              <w:jc w:val="center"/>
              <w:rPr>
                <w:rFonts w:ascii="宋体"/>
              </w:rPr>
            </w:pPr>
          </w:p>
        </w:tc>
      </w:tr>
      <w:tr w14:paraId="58139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exact"/>
        </w:trPr>
        <w:tc>
          <w:tcPr>
            <w:tcW w:w="1017" w:type="pct"/>
            <w:vAlign w:val="center"/>
          </w:tcPr>
          <w:p w14:paraId="1A26D76B">
            <w:pPr>
              <w:spacing w:line="360" w:lineRule="atLeast"/>
              <w:jc w:val="center"/>
              <w:rPr>
                <w:rFonts w:ascii="宋体"/>
              </w:rPr>
            </w:pPr>
            <w:r>
              <w:rPr>
                <w:rFonts w:hint="eastAsia" w:ascii="宋体"/>
              </w:rPr>
              <w:t>毕业学校、专业</w:t>
            </w:r>
          </w:p>
        </w:tc>
        <w:tc>
          <w:tcPr>
            <w:tcW w:w="3983" w:type="pct"/>
            <w:gridSpan w:val="3"/>
            <w:vAlign w:val="center"/>
          </w:tcPr>
          <w:p w14:paraId="5F22E0B6">
            <w:pPr>
              <w:spacing w:line="360" w:lineRule="atLeast"/>
              <w:jc w:val="center"/>
              <w:rPr>
                <w:rFonts w:ascii="宋体"/>
              </w:rPr>
            </w:pPr>
            <w:r>
              <w:rPr>
                <w:rFonts w:hint="eastAsia" w:ascii="宋体"/>
              </w:rPr>
              <w:t>年毕业于            学校        专业</w:t>
            </w:r>
          </w:p>
        </w:tc>
      </w:tr>
      <w:tr w14:paraId="2F03A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exact"/>
        </w:trPr>
        <w:tc>
          <w:tcPr>
            <w:tcW w:w="1017" w:type="pct"/>
            <w:vAlign w:val="center"/>
          </w:tcPr>
          <w:p w14:paraId="01F50B17">
            <w:pPr>
              <w:spacing w:line="360" w:lineRule="atLeast"/>
              <w:jc w:val="center"/>
              <w:rPr>
                <w:rFonts w:ascii="宋体"/>
              </w:rPr>
            </w:pPr>
            <w:r>
              <w:rPr>
                <w:rFonts w:hint="eastAsia" w:ascii="宋体"/>
              </w:rPr>
              <w:t>身份证号</w:t>
            </w:r>
          </w:p>
        </w:tc>
        <w:tc>
          <w:tcPr>
            <w:tcW w:w="1311" w:type="pct"/>
            <w:vAlign w:val="center"/>
          </w:tcPr>
          <w:p w14:paraId="30B721AF">
            <w:pPr>
              <w:spacing w:line="360" w:lineRule="atLeast"/>
              <w:jc w:val="center"/>
              <w:rPr>
                <w:rFonts w:ascii="宋体"/>
              </w:rPr>
            </w:pPr>
          </w:p>
        </w:tc>
        <w:tc>
          <w:tcPr>
            <w:tcW w:w="1017" w:type="pct"/>
            <w:vAlign w:val="center"/>
          </w:tcPr>
          <w:p w14:paraId="7C94167B">
            <w:pPr>
              <w:spacing w:line="360" w:lineRule="atLeast"/>
              <w:jc w:val="center"/>
              <w:rPr>
                <w:rFonts w:ascii="宋体"/>
              </w:rPr>
            </w:pPr>
            <w:r>
              <w:rPr>
                <w:rFonts w:hint="eastAsia" w:ascii="宋体"/>
              </w:rPr>
              <w:t>拟在本合同任职</w:t>
            </w:r>
          </w:p>
        </w:tc>
        <w:tc>
          <w:tcPr>
            <w:tcW w:w="1655" w:type="pct"/>
            <w:vAlign w:val="center"/>
          </w:tcPr>
          <w:p w14:paraId="582F70B5">
            <w:pPr>
              <w:spacing w:line="360" w:lineRule="atLeast"/>
              <w:ind w:right="-105" w:rightChars="-50"/>
              <w:jc w:val="center"/>
              <w:rPr>
                <w:rFonts w:ascii="宋体"/>
              </w:rPr>
            </w:pPr>
          </w:p>
        </w:tc>
      </w:tr>
      <w:tr w14:paraId="5CCAE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exact"/>
        </w:trPr>
        <w:tc>
          <w:tcPr>
            <w:tcW w:w="1017" w:type="pct"/>
            <w:vAlign w:val="center"/>
          </w:tcPr>
          <w:p w14:paraId="3ADE7A45">
            <w:pPr>
              <w:spacing w:line="360" w:lineRule="atLeast"/>
              <w:jc w:val="center"/>
              <w:rPr>
                <w:rFonts w:ascii="宋体"/>
              </w:rPr>
            </w:pPr>
            <w:r>
              <w:rPr>
                <w:rFonts w:hint="eastAsia" w:ascii="宋体"/>
              </w:rPr>
              <w:t>执业资格证</w:t>
            </w:r>
          </w:p>
        </w:tc>
        <w:tc>
          <w:tcPr>
            <w:tcW w:w="1311" w:type="pct"/>
            <w:vAlign w:val="center"/>
          </w:tcPr>
          <w:p w14:paraId="04058229">
            <w:pPr>
              <w:spacing w:line="360" w:lineRule="atLeast"/>
              <w:jc w:val="center"/>
              <w:rPr>
                <w:rFonts w:ascii="宋体"/>
              </w:rPr>
            </w:pPr>
          </w:p>
        </w:tc>
        <w:tc>
          <w:tcPr>
            <w:tcW w:w="1017" w:type="pct"/>
            <w:vAlign w:val="center"/>
          </w:tcPr>
          <w:p w14:paraId="625F113F">
            <w:pPr>
              <w:spacing w:line="360" w:lineRule="atLeast"/>
              <w:jc w:val="center"/>
              <w:rPr>
                <w:rFonts w:ascii="宋体"/>
              </w:rPr>
            </w:pPr>
            <w:r>
              <w:rPr>
                <w:rFonts w:hint="eastAsia" w:ascii="宋体"/>
              </w:rPr>
              <w:t>执业资格证书号</w:t>
            </w:r>
          </w:p>
        </w:tc>
        <w:tc>
          <w:tcPr>
            <w:tcW w:w="1655" w:type="pct"/>
            <w:vAlign w:val="center"/>
          </w:tcPr>
          <w:p w14:paraId="74257A1F">
            <w:pPr>
              <w:spacing w:line="360" w:lineRule="atLeast"/>
              <w:ind w:right="-105" w:rightChars="-50"/>
              <w:jc w:val="center"/>
              <w:rPr>
                <w:rFonts w:ascii="宋体"/>
              </w:rPr>
            </w:pPr>
          </w:p>
        </w:tc>
      </w:tr>
      <w:tr w14:paraId="304FA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5000" w:type="pct"/>
            <w:gridSpan w:val="4"/>
            <w:vAlign w:val="center"/>
          </w:tcPr>
          <w:p w14:paraId="6F371C90">
            <w:pPr>
              <w:spacing w:line="440" w:lineRule="exact"/>
              <w:jc w:val="center"/>
              <w:rPr>
                <w:rFonts w:ascii="宋体"/>
              </w:rPr>
            </w:pPr>
            <w:r>
              <w:rPr>
                <w:rFonts w:hint="eastAsia" w:ascii="宋体"/>
              </w:rPr>
              <w:t>同类项目业绩</w:t>
            </w:r>
          </w:p>
        </w:tc>
      </w:tr>
      <w:tr w14:paraId="27DEB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17" w:type="pct"/>
            <w:vAlign w:val="center"/>
          </w:tcPr>
          <w:p w14:paraId="7AFEA349">
            <w:pPr>
              <w:spacing w:line="440" w:lineRule="exact"/>
              <w:jc w:val="center"/>
              <w:rPr>
                <w:rFonts w:ascii="宋体"/>
              </w:rPr>
            </w:pPr>
            <w:r>
              <w:rPr>
                <w:rFonts w:hint="eastAsia" w:ascii="宋体"/>
              </w:rPr>
              <w:t>时  间</w:t>
            </w:r>
          </w:p>
        </w:tc>
        <w:tc>
          <w:tcPr>
            <w:tcW w:w="1311" w:type="pct"/>
            <w:vAlign w:val="center"/>
          </w:tcPr>
          <w:p w14:paraId="15CB215B">
            <w:pPr>
              <w:spacing w:line="440" w:lineRule="exact"/>
              <w:jc w:val="center"/>
              <w:rPr>
                <w:rFonts w:ascii="宋体"/>
              </w:rPr>
            </w:pPr>
            <w:r>
              <w:rPr>
                <w:rFonts w:hint="eastAsia" w:ascii="宋体"/>
              </w:rPr>
              <w:t>参加过的同类项目</w:t>
            </w:r>
          </w:p>
        </w:tc>
        <w:tc>
          <w:tcPr>
            <w:tcW w:w="1017" w:type="pct"/>
            <w:vAlign w:val="center"/>
          </w:tcPr>
          <w:p w14:paraId="2CCB6106">
            <w:pPr>
              <w:spacing w:line="440" w:lineRule="exact"/>
              <w:jc w:val="center"/>
              <w:rPr>
                <w:rFonts w:ascii="宋体"/>
              </w:rPr>
            </w:pPr>
            <w:r>
              <w:rPr>
                <w:rFonts w:hint="eastAsia" w:ascii="宋体"/>
              </w:rPr>
              <w:t>担任职务</w:t>
            </w:r>
          </w:p>
        </w:tc>
        <w:tc>
          <w:tcPr>
            <w:tcW w:w="1655" w:type="pct"/>
            <w:vAlign w:val="center"/>
          </w:tcPr>
          <w:p w14:paraId="1155E92A">
            <w:pPr>
              <w:spacing w:line="440" w:lineRule="exact"/>
              <w:jc w:val="center"/>
              <w:rPr>
                <w:rFonts w:ascii="宋体"/>
              </w:rPr>
            </w:pPr>
            <w:r>
              <w:rPr>
                <w:rFonts w:hint="eastAsia" w:ascii="宋体"/>
              </w:rPr>
              <w:t>业主及联系电话</w:t>
            </w:r>
          </w:p>
        </w:tc>
      </w:tr>
      <w:tr w14:paraId="41EAE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17" w:type="pct"/>
          </w:tcPr>
          <w:p w14:paraId="26FC49C7">
            <w:pPr>
              <w:spacing w:line="440" w:lineRule="exact"/>
            </w:pPr>
          </w:p>
        </w:tc>
        <w:tc>
          <w:tcPr>
            <w:tcW w:w="1311" w:type="pct"/>
          </w:tcPr>
          <w:p w14:paraId="37A70EF7">
            <w:pPr>
              <w:spacing w:line="440" w:lineRule="exact"/>
            </w:pPr>
          </w:p>
        </w:tc>
        <w:tc>
          <w:tcPr>
            <w:tcW w:w="1017" w:type="pct"/>
          </w:tcPr>
          <w:p w14:paraId="1EF5F200">
            <w:pPr>
              <w:spacing w:line="440" w:lineRule="exact"/>
            </w:pPr>
          </w:p>
        </w:tc>
        <w:tc>
          <w:tcPr>
            <w:tcW w:w="1655" w:type="pct"/>
          </w:tcPr>
          <w:p w14:paraId="5C519C6D">
            <w:pPr>
              <w:spacing w:line="440" w:lineRule="exact"/>
            </w:pPr>
          </w:p>
        </w:tc>
      </w:tr>
      <w:tr w14:paraId="298AD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17" w:type="pct"/>
          </w:tcPr>
          <w:p w14:paraId="6B587931">
            <w:pPr>
              <w:spacing w:line="440" w:lineRule="exact"/>
            </w:pPr>
          </w:p>
        </w:tc>
        <w:tc>
          <w:tcPr>
            <w:tcW w:w="1311" w:type="pct"/>
          </w:tcPr>
          <w:p w14:paraId="3C2E3C25">
            <w:pPr>
              <w:spacing w:line="440" w:lineRule="exact"/>
            </w:pPr>
          </w:p>
        </w:tc>
        <w:tc>
          <w:tcPr>
            <w:tcW w:w="1017" w:type="pct"/>
          </w:tcPr>
          <w:p w14:paraId="54C62E48">
            <w:pPr>
              <w:spacing w:line="440" w:lineRule="exact"/>
            </w:pPr>
          </w:p>
        </w:tc>
        <w:tc>
          <w:tcPr>
            <w:tcW w:w="1655" w:type="pct"/>
          </w:tcPr>
          <w:p w14:paraId="51EA6E00">
            <w:pPr>
              <w:spacing w:line="440" w:lineRule="exact"/>
            </w:pPr>
          </w:p>
        </w:tc>
      </w:tr>
      <w:tr w14:paraId="68F46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17" w:type="pct"/>
          </w:tcPr>
          <w:p w14:paraId="4EF7E9E5">
            <w:pPr>
              <w:spacing w:line="440" w:lineRule="exact"/>
            </w:pPr>
          </w:p>
        </w:tc>
        <w:tc>
          <w:tcPr>
            <w:tcW w:w="1311" w:type="pct"/>
          </w:tcPr>
          <w:p w14:paraId="17D4DBB9">
            <w:pPr>
              <w:spacing w:line="440" w:lineRule="exact"/>
            </w:pPr>
          </w:p>
        </w:tc>
        <w:tc>
          <w:tcPr>
            <w:tcW w:w="1017" w:type="pct"/>
          </w:tcPr>
          <w:p w14:paraId="5BFE0067">
            <w:pPr>
              <w:spacing w:line="440" w:lineRule="exact"/>
            </w:pPr>
          </w:p>
        </w:tc>
        <w:tc>
          <w:tcPr>
            <w:tcW w:w="1655" w:type="pct"/>
          </w:tcPr>
          <w:p w14:paraId="3A625219">
            <w:pPr>
              <w:spacing w:line="440" w:lineRule="exact"/>
            </w:pPr>
          </w:p>
        </w:tc>
      </w:tr>
      <w:tr w14:paraId="1DCC6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017" w:type="pct"/>
            <w:vAlign w:val="center"/>
          </w:tcPr>
          <w:p w14:paraId="03C89ACC">
            <w:pPr>
              <w:spacing w:line="440" w:lineRule="exact"/>
            </w:pPr>
          </w:p>
        </w:tc>
        <w:tc>
          <w:tcPr>
            <w:tcW w:w="1311" w:type="pct"/>
            <w:vAlign w:val="center"/>
          </w:tcPr>
          <w:p w14:paraId="41E731D1">
            <w:pPr>
              <w:spacing w:line="440" w:lineRule="exact"/>
            </w:pPr>
          </w:p>
        </w:tc>
        <w:tc>
          <w:tcPr>
            <w:tcW w:w="1017" w:type="pct"/>
            <w:vAlign w:val="center"/>
          </w:tcPr>
          <w:p w14:paraId="5D6EF11F">
            <w:pPr>
              <w:spacing w:line="440" w:lineRule="exact"/>
            </w:pPr>
          </w:p>
        </w:tc>
        <w:tc>
          <w:tcPr>
            <w:tcW w:w="1655" w:type="pct"/>
            <w:vAlign w:val="center"/>
          </w:tcPr>
          <w:p w14:paraId="04251612">
            <w:pPr>
              <w:spacing w:line="440" w:lineRule="exact"/>
            </w:pPr>
          </w:p>
        </w:tc>
      </w:tr>
      <w:bookmarkEnd w:id="717"/>
    </w:tbl>
    <w:p w14:paraId="66A4C033">
      <w:pPr>
        <w:spacing w:line="440" w:lineRule="exact"/>
        <w:rPr>
          <w:rFonts w:hint="eastAsia" w:asciiTheme="minorEastAsia" w:hAnsiTheme="minorEastAsia" w:eastAsiaTheme="minorEastAsia"/>
        </w:rPr>
      </w:pPr>
      <w:r>
        <w:rPr>
          <w:rFonts w:hint="eastAsia"/>
          <w:b/>
          <w:bCs/>
        </w:rPr>
        <w:t>备注</w:t>
      </w:r>
      <w:r>
        <w:rPr>
          <w:rFonts w:hint="eastAsia"/>
        </w:rPr>
        <w:t>：</w:t>
      </w:r>
      <w:r>
        <w:rPr>
          <w:rFonts w:hint="eastAsia" w:asciiTheme="minorEastAsia" w:hAnsiTheme="minorEastAsia" w:eastAsiaTheme="minorEastAsia"/>
        </w:rPr>
        <w:t>（1）按</w:t>
      </w:r>
      <w:bookmarkStart w:id="718" w:name="_Hlk216980346"/>
      <w:r>
        <w:rPr>
          <w:rFonts w:hint="eastAsia" w:asciiTheme="minorEastAsia" w:hAnsiTheme="minorEastAsia" w:eastAsiaTheme="minorEastAsia"/>
        </w:rPr>
        <w:t>第二章“供应商须知”或者第三章“采购需求”</w:t>
      </w:r>
      <w:bookmarkEnd w:id="718"/>
      <w:r>
        <w:rPr>
          <w:rFonts w:hint="eastAsia" w:asciiTheme="minorEastAsia" w:hAnsiTheme="minorEastAsia" w:eastAsiaTheme="minorEastAsia"/>
        </w:rPr>
        <w:t>相关规定填写本表，并按其要求提供相关证明材料复印件。</w:t>
      </w:r>
    </w:p>
    <w:p w14:paraId="596E4E2D">
      <w:pPr>
        <w:spacing w:line="440" w:lineRule="exact"/>
        <w:ind w:firstLine="630" w:firstLineChars="300"/>
        <w:rPr>
          <w:rFonts w:hint="eastAsia" w:asciiTheme="minorEastAsia" w:hAnsiTheme="minorEastAsia" w:eastAsiaTheme="minorEastAsia"/>
        </w:rPr>
      </w:pPr>
      <w:r>
        <w:rPr>
          <w:rFonts w:hint="eastAsia" w:asciiTheme="minorEastAsia" w:hAnsiTheme="minorEastAsia" w:eastAsiaTheme="minorEastAsia"/>
        </w:rPr>
        <w:t>（2）若</w:t>
      </w:r>
      <w:bookmarkStart w:id="719" w:name="_Hlk216980486"/>
      <w:r>
        <w:rPr>
          <w:rFonts w:hint="eastAsia" w:asciiTheme="minorEastAsia" w:hAnsiTheme="minorEastAsia" w:eastAsiaTheme="minorEastAsia"/>
        </w:rPr>
        <w:t>第二章“供应商须知”</w:t>
      </w:r>
      <w:bookmarkEnd w:id="719"/>
      <w:r>
        <w:rPr>
          <w:rFonts w:hint="eastAsia" w:asciiTheme="minorEastAsia" w:hAnsiTheme="minorEastAsia" w:eastAsiaTheme="minorEastAsia"/>
        </w:rPr>
        <w:t>或者第三章“采购需求”要求多人的，应一个人填写一张表。</w:t>
      </w:r>
    </w:p>
    <w:p w14:paraId="5759E99D">
      <w:pPr>
        <w:spacing w:line="440" w:lineRule="exact"/>
        <w:sectPr>
          <w:headerReference r:id="rId34" w:type="first"/>
          <w:headerReference r:id="rId32" w:type="default"/>
          <w:footerReference r:id="rId35" w:type="default"/>
          <w:headerReference r:id="rId33" w:type="even"/>
          <w:pgSz w:w="11906" w:h="16838"/>
          <w:pgMar w:top="1474" w:right="1474" w:bottom="1474" w:left="1588" w:header="851" w:footer="992" w:gutter="0"/>
          <w:cols w:space="720" w:num="1"/>
          <w:docGrid w:type="lines" w:linePitch="312" w:charSpace="0"/>
        </w:sectPr>
      </w:pPr>
    </w:p>
    <w:p w14:paraId="2F64061A">
      <w:pPr>
        <w:pStyle w:val="5"/>
        <w:rPr>
          <w:rFonts w:hint="eastAsia" w:ascii="黑体" w:hAnsi="黑体"/>
          <w:sz w:val="21"/>
          <w:szCs w:val="21"/>
        </w:rPr>
      </w:pPr>
      <w:bookmarkStart w:id="720" w:name="_Toc206404754"/>
      <w:bookmarkStart w:id="721" w:name="_Toc220255181"/>
      <w:r>
        <w:rPr>
          <w:rFonts w:hint="eastAsia" w:ascii="黑体" w:hAnsi="黑体"/>
          <w:sz w:val="21"/>
          <w:szCs w:val="21"/>
        </w:rPr>
        <w:t>附件8-2拟派服务人员汇总表</w:t>
      </w:r>
      <w:bookmarkEnd w:id="720"/>
      <w:bookmarkEnd w:id="721"/>
    </w:p>
    <w:p w14:paraId="2B4AD3A9">
      <w:pPr>
        <w:adjustRightInd w:val="0"/>
        <w:snapToGrid w:val="0"/>
        <w:spacing w:before="156" w:beforeLines="50" w:line="360" w:lineRule="auto"/>
        <w:jc w:val="center"/>
        <w:rPr>
          <w:rFonts w:hint="eastAsia" w:ascii="黑体" w:hAnsi="黑体" w:eastAsia="黑体"/>
          <w:sz w:val="28"/>
          <w:szCs w:val="28"/>
        </w:rPr>
      </w:pPr>
      <w:r>
        <w:rPr>
          <w:rFonts w:hint="eastAsia" w:ascii="黑体" w:hAnsi="黑体" w:eastAsia="黑体"/>
          <w:sz w:val="28"/>
          <w:szCs w:val="28"/>
        </w:rPr>
        <w:t>拟派服务人员汇总表</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5"/>
        <w:gridCol w:w="1000"/>
        <w:gridCol w:w="547"/>
        <w:gridCol w:w="875"/>
        <w:gridCol w:w="911"/>
        <w:gridCol w:w="911"/>
        <w:gridCol w:w="911"/>
        <w:gridCol w:w="912"/>
        <w:gridCol w:w="912"/>
        <w:gridCol w:w="1556"/>
      </w:tblGrid>
      <w:tr w14:paraId="1B7EF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vMerge w:val="restart"/>
            <w:vAlign w:val="center"/>
          </w:tcPr>
          <w:p w14:paraId="70A6C76B">
            <w:pPr>
              <w:spacing w:line="440" w:lineRule="exact"/>
              <w:jc w:val="center"/>
              <w:rPr>
                <w:rFonts w:ascii="Calibri" w:hAnsi="Calibri"/>
                <w:b/>
                <w:bCs/>
                <w:color w:val="000000"/>
              </w:rPr>
            </w:pPr>
            <w:r>
              <w:rPr>
                <w:rFonts w:hint="eastAsia" w:ascii="Calibri" w:hAnsi="Calibri"/>
                <w:b/>
                <w:bCs/>
                <w:color w:val="000000"/>
              </w:rPr>
              <w:t>序号</w:t>
            </w:r>
          </w:p>
        </w:tc>
        <w:tc>
          <w:tcPr>
            <w:tcW w:w="552" w:type="pct"/>
            <w:vMerge w:val="restart"/>
            <w:vAlign w:val="center"/>
          </w:tcPr>
          <w:p w14:paraId="493D4995">
            <w:pPr>
              <w:spacing w:line="440" w:lineRule="exact"/>
              <w:jc w:val="center"/>
              <w:rPr>
                <w:rFonts w:ascii="Calibri" w:hAnsi="Calibri"/>
                <w:b/>
                <w:bCs/>
              </w:rPr>
            </w:pPr>
            <w:r>
              <w:rPr>
                <w:rFonts w:ascii="Calibri" w:hAnsi="Calibri"/>
                <w:b/>
                <w:bCs/>
                <w:color w:val="000000"/>
              </w:rPr>
              <w:t>姓名</w:t>
            </w:r>
          </w:p>
        </w:tc>
        <w:tc>
          <w:tcPr>
            <w:tcW w:w="302" w:type="pct"/>
            <w:vMerge w:val="restart"/>
            <w:vAlign w:val="center"/>
          </w:tcPr>
          <w:p w14:paraId="4F3CC0C1">
            <w:pPr>
              <w:spacing w:line="440" w:lineRule="exact"/>
              <w:jc w:val="center"/>
              <w:rPr>
                <w:rFonts w:ascii="Calibri" w:hAnsi="Calibri"/>
                <w:b/>
                <w:bCs/>
              </w:rPr>
            </w:pPr>
            <w:r>
              <w:rPr>
                <w:rFonts w:hint="eastAsia" w:ascii="Calibri" w:hAnsi="Calibri"/>
                <w:b/>
                <w:bCs/>
              </w:rPr>
              <w:t>性別</w:t>
            </w:r>
          </w:p>
        </w:tc>
        <w:tc>
          <w:tcPr>
            <w:tcW w:w="483" w:type="pct"/>
            <w:vMerge w:val="restart"/>
            <w:vAlign w:val="center"/>
          </w:tcPr>
          <w:p w14:paraId="68BB8DF8">
            <w:pPr>
              <w:spacing w:line="440" w:lineRule="exact"/>
              <w:jc w:val="center"/>
              <w:rPr>
                <w:rFonts w:ascii="Calibri" w:hAnsi="Calibri"/>
                <w:b/>
                <w:bCs/>
              </w:rPr>
            </w:pPr>
            <w:r>
              <w:rPr>
                <w:rFonts w:hint="eastAsia" w:ascii="Calibri" w:hAnsi="Calibri"/>
                <w:b/>
                <w:bCs/>
              </w:rPr>
              <w:t>职务/职称</w:t>
            </w:r>
          </w:p>
        </w:tc>
        <w:tc>
          <w:tcPr>
            <w:tcW w:w="2514" w:type="pct"/>
            <w:gridSpan w:val="5"/>
            <w:vAlign w:val="center"/>
          </w:tcPr>
          <w:p w14:paraId="7E424579">
            <w:pPr>
              <w:spacing w:line="440" w:lineRule="exact"/>
              <w:jc w:val="center"/>
              <w:rPr>
                <w:rFonts w:ascii="Calibri" w:hAnsi="Calibri"/>
                <w:b/>
                <w:bCs/>
              </w:rPr>
            </w:pPr>
            <w:r>
              <w:rPr>
                <w:rFonts w:hint="eastAsia" w:ascii="Calibri" w:hAnsi="Calibri"/>
                <w:b/>
                <w:bCs/>
              </w:rPr>
              <w:t>执业或者岗位资格证明</w:t>
            </w:r>
          </w:p>
        </w:tc>
        <w:tc>
          <w:tcPr>
            <w:tcW w:w="858" w:type="pct"/>
            <w:vMerge w:val="restart"/>
            <w:vAlign w:val="center"/>
          </w:tcPr>
          <w:p w14:paraId="4F701FC1">
            <w:pPr>
              <w:spacing w:line="440" w:lineRule="exact"/>
              <w:jc w:val="center"/>
              <w:rPr>
                <w:rFonts w:ascii="Calibri" w:hAnsi="Calibri"/>
                <w:b/>
                <w:bCs/>
              </w:rPr>
            </w:pPr>
            <w:r>
              <w:rPr>
                <w:rFonts w:hint="eastAsia" w:ascii="Calibri" w:hAnsi="Calibri"/>
                <w:b/>
                <w:bCs/>
                <w:color w:val="000000"/>
              </w:rPr>
              <w:t>拟在本项目任职的岗位</w:t>
            </w:r>
          </w:p>
        </w:tc>
      </w:tr>
      <w:tr w14:paraId="1DB7F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vMerge w:val="continue"/>
          </w:tcPr>
          <w:p w14:paraId="720BDB61">
            <w:pPr>
              <w:spacing w:line="440" w:lineRule="exact"/>
              <w:rPr>
                <w:rFonts w:ascii="Calibri" w:hAnsi="Calibri"/>
                <w:b/>
                <w:bCs/>
              </w:rPr>
            </w:pPr>
          </w:p>
        </w:tc>
        <w:tc>
          <w:tcPr>
            <w:tcW w:w="552" w:type="pct"/>
            <w:vMerge w:val="continue"/>
          </w:tcPr>
          <w:p w14:paraId="4BEC1EE2">
            <w:pPr>
              <w:spacing w:line="440" w:lineRule="exact"/>
              <w:rPr>
                <w:rFonts w:ascii="Calibri" w:hAnsi="Calibri"/>
                <w:b/>
                <w:bCs/>
              </w:rPr>
            </w:pPr>
          </w:p>
        </w:tc>
        <w:tc>
          <w:tcPr>
            <w:tcW w:w="302" w:type="pct"/>
            <w:vMerge w:val="continue"/>
          </w:tcPr>
          <w:p w14:paraId="3C69ADAD">
            <w:pPr>
              <w:spacing w:line="440" w:lineRule="exact"/>
              <w:rPr>
                <w:rFonts w:ascii="Calibri" w:hAnsi="Calibri"/>
                <w:b/>
                <w:bCs/>
              </w:rPr>
            </w:pPr>
          </w:p>
        </w:tc>
        <w:tc>
          <w:tcPr>
            <w:tcW w:w="483" w:type="pct"/>
            <w:vMerge w:val="continue"/>
          </w:tcPr>
          <w:p w14:paraId="3D389D11">
            <w:pPr>
              <w:spacing w:line="440" w:lineRule="exact"/>
              <w:rPr>
                <w:rFonts w:ascii="Calibri" w:hAnsi="Calibri"/>
                <w:b/>
                <w:bCs/>
              </w:rPr>
            </w:pPr>
          </w:p>
        </w:tc>
        <w:tc>
          <w:tcPr>
            <w:tcW w:w="503" w:type="pct"/>
            <w:vAlign w:val="center"/>
          </w:tcPr>
          <w:p w14:paraId="3FEE5923">
            <w:pPr>
              <w:spacing w:line="440" w:lineRule="exact"/>
              <w:jc w:val="center"/>
              <w:rPr>
                <w:rFonts w:ascii="Calibri" w:hAnsi="Calibri"/>
                <w:b/>
                <w:bCs/>
              </w:rPr>
            </w:pPr>
            <w:r>
              <w:rPr>
                <w:rFonts w:hint="eastAsia" w:ascii="Calibri" w:hAnsi="Calibri"/>
                <w:b/>
                <w:bCs/>
              </w:rPr>
              <w:t>证书名称</w:t>
            </w:r>
          </w:p>
        </w:tc>
        <w:tc>
          <w:tcPr>
            <w:tcW w:w="503" w:type="pct"/>
            <w:vAlign w:val="center"/>
          </w:tcPr>
          <w:p w14:paraId="35DE63E4">
            <w:pPr>
              <w:spacing w:line="440" w:lineRule="exact"/>
              <w:jc w:val="center"/>
              <w:rPr>
                <w:rFonts w:ascii="Calibri" w:hAnsi="Calibri"/>
                <w:b/>
                <w:bCs/>
              </w:rPr>
            </w:pPr>
            <w:r>
              <w:rPr>
                <w:rFonts w:hint="eastAsia" w:ascii="Calibri" w:hAnsi="Calibri"/>
                <w:b/>
                <w:bCs/>
              </w:rPr>
              <w:t>级别</w:t>
            </w:r>
          </w:p>
        </w:tc>
        <w:tc>
          <w:tcPr>
            <w:tcW w:w="503" w:type="pct"/>
            <w:vAlign w:val="center"/>
          </w:tcPr>
          <w:p w14:paraId="2FAAE2F1">
            <w:pPr>
              <w:spacing w:line="440" w:lineRule="exact"/>
              <w:jc w:val="center"/>
              <w:rPr>
                <w:rFonts w:ascii="Calibri" w:hAnsi="Calibri"/>
                <w:b/>
                <w:bCs/>
              </w:rPr>
            </w:pPr>
            <w:r>
              <w:rPr>
                <w:rFonts w:hint="eastAsia" w:ascii="Calibri" w:hAnsi="Calibri"/>
                <w:b/>
                <w:bCs/>
              </w:rPr>
              <w:t>证书号</w:t>
            </w:r>
          </w:p>
        </w:tc>
        <w:tc>
          <w:tcPr>
            <w:tcW w:w="503" w:type="pct"/>
            <w:vAlign w:val="center"/>
          </w:tcPr>
          <w:p w14:paraId="49D10B78">
            <w:pPr>
              <w:spacing w:line="440" w:lineRule="exact"/>
              <w:jc w:val="center"/>
              <w:rPr>
                <w:rFonts w:ascii="Calibri" w:hAnsi="Calibri"/>
                <w:b/>
                <w:bCs/>
              </w:rPr>
            </w:pPr>
            <w:r>
              <w:rPr>
                <w:rFonts w:hint="eastAsia" w:ascii="Calibri" w:hAnsi="Calibri"/>
                <w:b/>
                <w:bCs/>
              </w:rPr>
              <w:t>专业</w:t>
            </w:r>
          </w:p>
        </w:tc>
        <w:tc>
          <w:tcPr>
            <w:tcW w:w="503" w:type="pct"/>
            <w:vAlign w:val="center"/>
          </w:tcPr>
          <w:p w14:paraId="73B1E537">
            <w:pPr>
              <w:spacing w:line="440" w:lineRule="exact"/>
              <w:jc w:val="center"/>
              <w:rPr>
                <w:rFonts w:ascii="Calibri" w:hAnsi="Calibri"/>
                <w:b/>
                <w:bCs/>
              </w:rPr>
            </w:pPr>
            <w:r>
              <w:rPr>
                <w:rFonts w:hint="eastAsia" w:ascii="Calibri" w:hAnsi="Calibri"/>
                <w:b/>
                <w:bCs/>
              </w:rPr>
              <w:t>身份证号码</w:t>
            </w:r>
          </w:p>
        </w:tc>
        <w:tc>
          <w:tcPr>
            <w:tcW w:w="858" w:type="pct"/>
            <w:vMerge w:val="continue"/>
          </w:tcPr>
          <w:p w14:paraId="0AB35B08">
            <w:pPr>
              <w:spacing w:line="440" w:lineRule="exact"/>
              <w:rPr>
                <w:rFonts w:ascii="Calibri" w:hAnsi="Calibri"/>
                <w:b/>
                <w:bCs/>
              </w:rPr>
            </w:pPr>
          </w:p>
        </w:tc>
      </w:tr>
      <w:tr w14:paraId="148DD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tcPr>
          <w:p w14:paraId="34E606EE">
            <w:pPr>
              <w:spacing w:line="440" w:lineRule="exact"/>
              <w:rPr>
                <w:rFonts w:ascii="Calibri" w:hAnsi="Calibri"/>
              </w:rPr>
            </w:pPr>
          </w:p>
        </w:tc>
        <w:tc>
          <w:tcPr>
            <w:tcW w:w="552" w:type="pct"/>
          </w:tcPr>
          <w:p w14:paraId="77A4ACC1">
            <w:pPr>
              <w:spacing w:line="440" w:lineRule="exact"/>
              <w:rPr>
                <w:rFonts w:ascii="Calibri" w:hAnsi="Calibri"/>
              </w:rPr>
            </w:pPr>
          </w:p>
        </w:tc>
        <w:tc>
          <w:tcPr>
            <w:tcW w:w="302" w:type="pct"/>
          </w:tcPr>
          <w:p w14:paraId="03844F38">
            <w:pPr>
              <w:spacing w:line="440" w:lineRule="exact"/>
              <w:rPr>
                <w:rFonts w:ascii="Calibri" w:hAnsi="Calibri"/>
              </w:rPr>
            </w:pPr>
          </w:p>
        </w:tc>
        <w:tc>
          <w:tcPr>
            <w:tcW w:w="483" w:type="pct"/>
          </w:tcPr>
          <w:p w14:paraId="05DFC86D">
            <w:pPr>
              <w:spacing w:line="440" w:lineRule="exact"/>
              <w:rPr>
                <w:rFonts w:ascii="Calibri" w:hAnsi="Calibri"/>
              </w:rPr>
            </w:pPr>
          </w:p>
        </w:tc>
        <w:tc>
          <w:tcPr>
            <w:tcW w:w="503" w:type="pct"/>
          </w:tcPr>
          <w:p w14:paraId="7518B019">
            <w:pPr>
              <w:spacing w:line="440" w:lineRule="exact"/>
              <w:rPr>
                <w:rFonts w:ascii="Calibri" w:hAnsi="Calibri"/>
              </w:rPr>
            </w:pPr>
          </w:p>
        </w:tc>
        <w:tc>
          <w:tcPr>
            <w:tcW w:w="503" w:type="pct"/>
          </w:tcPr>
          <w:p w14:paraId="4F289941">
            <w:pPr>
              <w:spacing w:line="440" w:lineRule="exact"/>
              <w:rPr>
                <w:rFonts w:ascii="Calibri" w:hAnsi="Calibri"/>
              </w:rPr>
            </w:pPr>
          </w:p>
        </w:tc>
        <w:tc>
          <w:tcPr>
            <w:tcW w:w="503" w:type="pct"/>
          </w:tcPr>
          <w:p w14:paraId="638C3B49">
            <w:pPr>
              <w:spacing w:line="440" w:lineRule="exact"/>
              <w:rPr>
                <w:rFonts w:ascii="Calibri" w:hAnsi="Calibri"/>
              </w:rPr>
            </w:pPr>
          </w:p>
        </w:tc>
        <w:tc>
          <w:tcPr>
            <w:tcW w:w="503" w:type="pct"/>
          </w:tcPr>
          <w:p w14:paraId="15CB5635">
            <w:pPr>
              <w:spacing w:line="440" w:lineRule="exact"/>
              <w:rPr>
                <w:rFonts w:ascii="Calibri" w:hAnsi="Calibri"/>
              </w:rPr>
            </w:pPr>
          </w:p>
        </w:tc>
        <w:tc>
          <w:tcPr>
            <w:tcW w:w="503" w:type="pct"/>
          </w:tcPr>
          <w:p w14:paraId="34B6FE4E">
            <w:pPr>
              <w:spacing w:line="440" w:lineRule="exact"/>
              <w:rPr>
                <w:rFonts w:ascii="Calibri" w:hAnsi="Calibri"/>
              </w:rPr>
            </w:pPr>
          </w:p>
        </w:tc>
        <w:tc>
          <w:tcPr>
            <w:tcW w:w="858" w:type="pct"/>
          </w:tcPr>
          <w:p w14:paraId="6B46C203">
            <w:pPr>
              <w:spacing w:line="440" w:lineRule="exact"/>
              <w:rPr>
                <w:rFonts w:ascii="Calibri" w:hAnsi="Calibri"/>
              </w:rPr>
            </w:pPr>
          </w:p>
        </w:tc>
      </w:tr>
      <w:tr w14:paraId="6A65F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tcPr>
          <w:p w14:paraId="20B60BF3">
            <w:pPr>
              <w:spacing w:line="440" w:lineRule="exact"/>
              <w:rPr>
                <w:rFonts w:ascii="Calibri" w:hAnsi="Calibri"/>
              </w:rPr>
            </w:pPr>
          </w:p>
        </w:tc>
        <w:tc>
          <w:tcPr>
            <w:tcW w:w="552" w:type="pct"/>
          </w:tcPr>
          <w:p w14:paraId="02F51E08">
            <w:pPr>
              <w:spacing w:line="440" w:lineRule="exact"/>
              <w:rPr>
                <w:rFonts w:ascii="Calibri" w:hAnsi="Calibri"/>
              </w:rPr>
            </w:pPr>
          </w:p>
        </w:tc>
        <w:tc>
          <w:tcPr>
            <w:tcW w:w="302" w:type="pct"/>
          </w:tcPr>
          <w:p w14:paraId="108DC797">
            <w:pPr>
              <w:spacing w:line="440" w:lineRule="exact"/>
              <w:rPr>
                <w:rFonts w:ascii="Calibri" w:hAnsi="Calibri"/>
              </w:rPr>
            </w:pPr>
          </w:p>
        </w:tc>
        <w:tc>
          <w:tcPr>
            <w:tcW w:w="483" w:type="pct"/>
          </w:tcPr>
          <w:p w14:paraId="2A2EA58E">
            <w:pPr>
              <w:spacing w:line="440" w:lineRule="exact"/>
              <w:rPr>
                <w:rFonts w:ascii="Calibri" w:hAnsi="Calibri"/>
              </w:rPr>
            </w:pPr>
          </w:p>
        </w:tc>
        <w:tc>
          <w:tcPr>
            <w:tcW w:w="503" w:type="pct"/>
          </w:tcPr>
          <w:p w14:paraId="5A91FDD2">
            <w:pPr>
              <w:spacing w:line="440" w:lineRule="exact"/>
              <w:rPr>
                <w:rFonts w:ascii="Calibri" w:hAnsi="Calibri"/>
              </w:rPr>
            </w:pPr>
          </w:p>
        </w:tc>
        <w:tc>
          <w:tcPr>
            <w:tcW w:w="503" w:type="pct"/>
          </w:tcPr>
          <w:p w14:paraId="2DC334D6">
            <w:pPr>
              <w:spacing w:line="440" w:lineRule="exact"/>
              <w:rPr>
                <w:rFonts w:ascii="Calibri" w:hAnsi="Calibri"/>
              </w:rPr>
            </w:pPr>
          </w:p>
        </w:tc>
        <w:tc>
          <w:tcPr>
            <w:tcW w:w="503" w:type="pct"/>
          </w:tcPr>
          <w:p w14:paraId="34CEBD86">
            <w:pPr>
              <w:spacing w:line="440" w:lineRule="exact"/>
              <w:rPr>
                <w:rFonts w:ascii="Calibri" w:hAnsi="Calibri"/>
              </w:rPr>
            </w:pPr>
          </w:p>
        </w:tc>
        <w:tc>
          <w:tcPr>
            <w:tcW w:w="503" w:type="pct"/>
          </w:tcPr>
          <w:p w14:paraId="7A4997F7">
            <w:pPr>
              <w:spacing w:line="440" w:lineRule="exact"/>
              <w:rPr>
                <w:rFonts w:ascii="Calibri" w:hAnsi="Calibri"/>
              </w:rPr>
            </w:pPr>
          </w:p>
        </w:tc>
        <w:tc>
          <w:tcPr>
            <w:tcW w:w="503" w:type="pct"/>
          </w:tcPr>
          <w:p w14:paraId="7457DA36">
            <w:pPr>
              <w:spacing w:line="440" w:lineRule="exact"/>
              <w:rPr>
                <w:rFonts w:ascii="Calibri" w:hAnsi="Calibri"/>
              </w:rPr>
            </w:pPr>
          </w:p>
        </w:tc>
        <w:tc>
          <w:tcPr>
            <w:tcW w:w="858" w:type="pct"/>
          </w:tcPr>
          <w:p w14:paraId="695B30A4">
            <w:pPr>
              <w:spacing w:line="440" w:lineRule="exact"/>
              <w:rPr>
                <w:rFonts w:ascii="Calibri" w:hAnsi="Calibri"/>
              </w:rPr>
            </w:pPr>
          </w:p>
        </w:tc>
      </w:tr>
      <w:tr w14:paraId="4EEA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tcPr>
          <w:p w14:paraId="6547715D">
            <w:pPr>
              <w:spacing w:line="440" w:lineRule="exact"/>
              <w:rPr>
                <w:rFonts w:ascii="Calibri" w:hAnsi="Calibri"/>
              </w:rPr>
            </w:pPr>
          </w:p>
        </w:tc>
        <w:tc>
          <w:tcPr>
            <w:tcW w:w="552" w:type="pct"/>
          </w:tcPr>
          <w:p w14:paraId="00D4E278">
            <w:pPr>
              <w:spacing w:line="440" w:lineRule="exact"/>
              <w:rPr>
                <w:rFonts w:ascii="Calibri" w:hAnsi="Calibri"/>
              </w:rPr>
            </w:pPr>
          </w:p>
        </w:tc>
        <w:tc>
          <w:tcPr>
            <w:tcW w:w="302" w:type="pct"/>
          </w:tcPr>
          <w:p w14:paraId="0200B55E">
            <w:pPr>
              <w:spacing w:line="440" w:lineRule="exact"/>
              <w:rPr>
                <w:rFonts w:ascii="Calibri" w:hAnsi="Calibri"/>
              </w:rPr>
            </w:pPr>
          </w:p>
        </w:tc>
        <w:tc>
          <w:tcPr>
            <w:tcW w:w="483" w:type="pct"/>
          </w:tcPr>
          <w:p w14:paraId="703A8B39">
            <w:pPr>
              <w:spacing w:line="440" w:lineRule="exact"/>
              <w:rPr>
                <w:rFonts w:ascii="Calibri" w:hAnsi="Calibri"/>
              </w:rPr>
            </w:pPr>
          </w:p>
        </w:tc>
        <w:tc>
          <w:tcPr>
            <w:tcW w:w="503" w:type="pct"/>
          </w:tcPr>
          <w:p w14:paraId="10FBF844">
            <w:pPr>
              <w:spacing w:line="440" w:lineRule="exact"/>
              <w:rPr>
                <w:rFonts w:ascii="Calibri" w:hAnsi="Calibri"/>
              </w:rPr>
            </w:pPr>
          </w:p>
        </w:tc>
        <w:tc>
          <w:tcPr>
            <w:tcW w:w="503" w:type="pct"/>
          </w:tcPr>
          <w:p w14:paraId="2D6FF8E2">
            <w:pPr>
              <w:spacing w:line="440" w:lineRule="exact"/>
              <w:rPr>
                <w:rFonts w:ascii="Calibri" w:hAnsi="Calibri"/>
              </w:rPr>
            </w:pPr>
          </w:p>
        </w:tc>
        <w:tc>
          <w:tcPr>
            <w:tcW w:w="503" w:type="pct"/>
          </w:tcPr>
          <w:p w14:paraId="3BABC813">
            <w:pPr>
              <w:spacing w:line="440" w:lineRule="exact"/>
              <w:rPr>
                <w:rFonts w:ascii="Calibri" w:hAnsi="Calibri"/>
              </w:rPr>
            </w:pPr>
          </w:p>
        </w:tc>
        <w:tc>
          <w:tcPr>
            <w:tcW w:w="503" w:type="pct"/>
          </w:tcPr>
          <w:p w14:paraId="48274FCD">
            <w:pPr>
              <w:spacing w:line="440" w:lineRule="exact"/>
              <w:rPr>
                <w:rFonts w:ascii="Calibri" w:hAnsi="Calibri"/>
              </w:rPr>
            </w:pPr>
          </w:p>
        </w:tc>
        <w:tc>
          <w:tcPr>
            <w:tcW w:w="503" w:type="pct"/>
          </w:tcPr>
          <w:p w14:paraId="272D4F94">
            <w:pPr>
              <w:spacing w:line="440" w:lineRule="exact"/>
              <w:rPr>
                <w:rFonts w:ascii="Calibri" w:hAnsi="Calibri"/>
              </w:rPr>
            </w:pPr>
          </w:p>
        </w:tc>
        <w:tc>
          <w:tcPr>
            <w:tcW w:w="858" w:type="pct"/>
          </w:tcPr>
          <w:p w14:paraId="1052AE05">
            <w:pPr>
              <w:spacing w:line="440" w:lineRule="exact"/>
              <w:rPr>
                <w:rFonts w:ascii="Calibri" w:hAnsi="Calibri"/>
              </w:rPr>
            </w:pPr>
          </w:p>
        </w:tc>
      </w:tr>
      <w:tr w14:paraId="2BD51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tcPr>
          <w:p w14:paraId="1CFD01F2">
            <w:pPr>
              <w:spacing w:line="440" w:lineRule="exact"/>
              <w:rPr>
                <w:rFonts w:ascii="Calibri" w:hAnsi="Calibri"/>
              </w:rPr>
            </w:pPr>
          </w:p>
        </w:tc>
        <w:tc>
          <w:tcPr>
            <w:tcW w:w="552" w:type="pct"/>
          </w:tcPr>
          <w:p w14:paraId="31405690">
            <w:pPr>
              <w:spacing w:line="440" w:lineRule="exact"/>
              <w:rPr>
                <w:rFonts w:ascii="Calibri" w:hAnsi="Calibri"/>
              </w:rPr>
            </w:pPr>
          </w:p>
        </w:tc>
        <w:tc>
          <w:tcPr>
            <w:tcW w:w="302" w:type="pct"/>
          </w:tcPr>
          <w:p w14:paraId="0C45AE41">
            <w:pPr>
              <w:spacing w:line="440" w:lineRule="exact"/>
              <w:rPr>
                <w:rFonts w:ascii="Calibri" w:hAnsi="Calibri"/>
              </w:rPr>
            </w:pPr>
          </w:p>
        </w:tc>
        <w:tc>
          <w:tcPr>
            <w:tcW w:w="483" w:type="pct"/>
          </w:tcPr>
          <w:p w14:paraId="683AA237">
            <w:pPr>
              <w:spacing w:line="440" w:lineRule="exact"/>
              <w:rPr>
                <w:rFonts w:ascii="Calibri" w:hAnsi="Calibri"/>
              </w:rPr>
            </w:pPr>
          </w:p>
        </w:tc>
        <w:tc>
          <w:tcPr>
            <w:tcW w:w="503" w:type="pct"/>
          </w:tcPr>
          <w:p w14:paraId="2C6E176F">
            <w:pPr>
              <w:spacing w:line="440" w:lineRule="exact"/>
              <w:rPr>
                <w:rFonts w:ascii="Calibri" w:hAnsi="Calibri"/>
              </w:rPr>
            </w:pPr>
          </w:p>
        </w:tc>
        <w:tc>
          <w:tcPr>
            <w:tcW w:w="503" w:type="pct"/>
          </w:tcPr>
          <w:p w14:paraId="1685D60B">
            <w:pPr>
              <w:spacing w:line="440" w:lineRule="exact"/>
              <w:rPr>
                <w:rFonts w:ascii="Calibri" w:hAnsi="Calibri"/>
              </w:rPr>
            </w:pPr>
          </w:p>
        </w:tc>
        <w:tc>
          <w:tcPr>
            <w:tcW w:w="503" w:type="pct"/>
          </w:tcPr>
          <w:p w14:paraId="277119DF">
            <w:pPr>
              <w:spacing w:line="440" w:lineRule="exact"/>
              <w:rPr>
                <w:rFonts w:ascii="Calibri" w:hAnsi="Calibri"/>
              </w:rPr>
            </w:pPr>
          </w:p>
        </w:tc>
        <w:tc>
          <w:tcPr>
            <w:tcW w:w="503" w:type="pct"/>
          </w:tcPr>
          <w:p w14:paraId="38FA4A7E">
            <w:pPr>
              <w:spacing w:line="440" w:lineRule="exact"/>
              <w:rPr>
                <w:rFonts w:ascii="Calibri" w:hAnsi="Calibri"/>
              </w:rPr>
            </w:pPr>
          </w:p>
        </w:tc>
        <w:tc>
          <w:tcPr>
            <w:tcW w:w="503" w:type="pct"/>
          </w:tcPr>
          <w:p w14:paraId="75088C60">
            <w:pPr>
              <w:spacing w:line="440" w:lineRule="exact"/>
              <w:rPr>
                <w:rFonts w:ascii="Calibri" w:hAnsi="Calibri"/>
              </w:rPr>
            </w:pPr>
          </w:p>
        </w:tc>
        <w:tc>
          <w:tcPr>
            <w:tcW w:w="858" w:type="pct"/>
          </w:tcPr>
          <w:p w14:paraId="63FE3F73">
            <w:pPr>
              <w:spacing w:line="440" w:lineRule="exact"/>
              <w:rPr>
                <w:rFonts w:ascii="Calibri" w:hAnsi="Calibri"/>
              </w:rPr>
            </w:pPr>
          </w:p>
        </w:tc>
      </w:tr>
      <w:tr w14:paraId="453B7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0" w:type="pct"/>
          </w:tcPr>
          <w:p w14:paraId="2851E908">
            <w:pPr>
              <w:spacing w:line="440" w:lineRule="exact"/>
              <w:rPr>
                <w:rFonts w:ascii="Calibri" w:hAnsi="Calibri"/>
              </w:rPr>
            </w:pPr>
          </w:p>
        </w:tc>
        <w:tc>
          <w:tcPr>
            <w:tcW w:w="552" w:type="pct"/>
          </w:tcPr>
          <w:p w14:paraId="6965A801">
            <w:pPr>
              <w:spacing w:line="440" w:lineRule="exact"/>
              <w:rPr>
                <w:rFonts w:ascii="Calibri" w:hAnsi="Calibri"/>
              </w:rPr>
            </w:pPr>
          </w:p>
        </w:tc>
        <w:tc>
          <w:tcPr>
            <w:tcW w:w="302" w:type="pct"/>
          </w:tcPr>
          <w:p w14:paraId="7BEB0EDE">
            <w:pPr>
              <w:spacing w:line="440" w:lineRule="exact"/>
              <w:rPr>
                <w:rFonts w:ascii="Calibri" w:hAnsi="Calibri"/>
              </w:rPr>
            </w:pPr>
          </w:p>
        </w:tc>
        <w:tc>
          <w:tcPr>
            <w:tcW w:w="483" w:type="pct"/>
          </w:tcPr>
          <w:p w14:paraId="03A6590E">
            <w:pPr>
              <w:spacing w:line="440" w:lineRule="exact"/>
              <w:rPr>
                <w:rFonts w:ascii="Calibri" w:hAnsi="Calibri"/>
              </w:rPr>
            </w:pPr>
          </w:p>
        </w:tc>
        <w:tc>
          <w:tcPr>
            <w:tcW w:w="503" w:type="pct"/>
          </w:tcPr>
          <w:p w14:paraId="1FB3320C">
            <w:pPr>
              <w:spacing w:line="440" w:lineRule="exact"/>
              <w:rPr>
                <w:rFonts w:ascii="Calibri" w:hAnsi="Calibri"/>
              </w:rPr>
            </w:pPr>
          </w:p>
        </w:tc>
        <w:tc>
          <w:tcPr>
            <w:tcW w:w="503" w:type="pct"/>
          </w:tcPr>
          <w:p w14:paraId="3893C689">
            <w:pPr>
              <w:spacing w:line="440" w:lineRule="exact"/>
              <w:rPr>
                <w:rFonts w:ascii="Calibri" w:hAnsi="Calibri"/>
              </w:rPr>
            </w:pPr>
          </w:p>
        </w:tc>
        <w:tc>
          <w:tcPr>
            <w:tcW w:w="503" w:type="pct"/>
          </w:tcPr>
          <w:p w14:paraId="183436E3">
            <w:pPr>
              <w:spacing w:line="440" w:lineRule="exact"/>
              <w:rPr>
                <w:rFonts w:ascii="Calibri" w:hAnsi="Calibri"/>
              </w:rPr>
            </w:pPr>
          </w:p>
        </w:tc>
        <w:tc>
          <w:tcPr>
            <w:tcW w:w="503" w:type="pct"/>
          </w:tcPr>
          <w:p w14:paraId="262A5006">
            <w:pPr>
              <w:spacing w:line="440" w:lineRule="exact"/>
              <w:rPr>
                <w:rFonts w:ascii="Calibri" w:hAnsi="Calibri"/>
              </w:rPr>
            </w:pPr>
          </w:p>
        </w:tc>
        <w:tc>
          <w:tcPr>
            <w:tcW w:w="503" w:type="pct"/>
          </w:tcPr>
          <w:p w14:paraId="404CBA71">
            <w:pPr>
              <w:spacing w:line="440" w:lineRule="exact"/>
              <w:rPr>
                <w:rFonts w:ascii="Calibri" w:hAnsi="Calibri"/>
              </w:rPr>
            </w:pPr>
          </w:p>
        </w:tc>
        <w:tc>
          <w:tcPr>
            <w:tcW w:w="858" w:type="pct"/>
          </w:tcPr>
          <w:p w14:paraId="5A9946BC">
            <w:pPr>
              <w:spacing w:line="440" w:lineRule="exact"/>
              <w:rPr>
                <w:rFonts w:ascii="Calibri" w:hAnsi="Calibri"/>
              </w:rPr>
            </w:pPr>
          </w:p>
        </w:tc>
      </w:tr>
    </w:tbl>
    <w:p w14:paraId="1475F94E">
      <w:pPr>
        <w:spacing w:before="156" w:beforeLines="50" w:line="360" w:lineRule="auto"/>
        <w:rPr>
          <w:rFonts w:hint="eastAsia" w:asciiTheme="minorEastAsia" w:hAnsiTheme="minorEastAsia" w:eastAsiaTheme="minorEastAsia"/>
        </w:rPr>
      </w:pPr>
      <w:bookmarkStart w:id="722" w:name="_Hlk206405490"/>
      <w:r>
        <w:rPr>
          <w:rFonts w:hint="eastAsia"/>
          <w:b/>
          <w:bCs/>
        </w:rPr>
        <w:t>备注</w:t>
      </w:r>
      <w:r>
        <w:rPr>
          <w:rFonts w:hint="eastAsia"/>
        </w:rPr>
        <w:t>：按第三章“采购需求”相关规定</w:t>
      </w:r>
      <w:r>
        <w:t>填写</w:t>
      </w:r>
      <w:bookmarkStart w:id="723" w:name="_Hlk206401787"/>
      <w:r>
        <w:t>本表</w:t>
      </w:r>
      <w:r>
        <w:rPr>
          <w:rFonts w:hint="eastAsia"/>
        </w:rPr>
        <w:t>，</w:t>
      </w:r>
      <w:bookmarkEnd w:id="723"/>
      <w:r>
        <w:t>并</w:t>
      </w:r>
      <w:r>
        <w:rPr>
          <w:rFonts w:hint="eastAsia"/>
        </w:rPr>
        <w:t>按其要求提供相关证明资料复印件。</w:t>
      </w:r>
    </w:p>
    <w:bookmarkEnd w:id="715"/>
    <w:p w14:paraId="0CE9DB83">
      <w:pPr>
        <w:pStyle w:val="5"/>
        <w:rPr>
          <w:rFonts w:hint="eastAsia" w:ascii="黑体" w:hAnsi="黑体"/>
          <w:sz w:val="21"/>
          <w:szCs w:val="21"/>
        </w:rPr>
      </w:pPr>
      <w:bookmarkStart w:id="724" w:name="_Toc200998672"/>
      <w:bookmarkStart w:id="725" w:name="_Toc206340473"/>
      <w:bookmarkStart w:id="726" w:name="_Toc199611841"/>
      <w:bookmarkStart w:id="727" w:name="_Toc202342658"/>
      <w:bookmarkStart w:id="728" w:name="_Toc206404755"/>
      <w:bookmarkStart w:id="729" w:name="_Toc220255182"/>
      <w:bookmarkStart w:id="730" w:name="_Toc22201158"/>
      <w:r>
        <w:rPr>
          <w:rFonts w:hint="eastAsia" w:ascii="黑体" w:hAnsi="黑体"/>
          <w:sz w:val="21"/>
          <w:szCs w:val="21"/>
        </w:rPr>
        <w:t>附件8-3货物说明一览表</w:t>
      </w:r>
      <w:bookmarkEnd w:id="724"/>
      <w:bookmarkEnd w:id="725"/>
      <w:bookmarkEnd w:id="726"/>
      <w:bookmarkEnd w:id="727"/>
      <w:bookmarkEnd w:id="728"/>
      <w:bookmarkEnd w:id="729"/>
      <w:bookmarkEnd w:id="730"/>
    </w:p>
    <w:p w14:paraId="0296F095">
      <w:pPr>
        <w:adjustRightInd w:val="0"/>
        <w:snapToGrid w:val="0"/>
        <w:spacing w:before="156" w:beforeLines="50" w:line="360" w:lineRule="auto"/>
        <w:jc w:val="center"/>
        <w:rPr>
          <w:rFonts w:hint="eastAsia" w:ascii="黑体" w:hAnsi="黑体" w:eastAsia="黑体"/>
          <w:b/>
          <w:bCs/>
          <w:sz w:val="28"/>
          <w:szCs w:val="28"/>
          <w:lang w:eastAsia="zh-CN"/>
        </w:rPr>
      </w:pPr>
      <w:bookmarkStart w:id="731" w:name="_Hlk206400324"/>
      <w:r>
        <w:rPr>
          <w:rFonts w:hint="eastAsia" w:ascii="黑体" w:hAnsi="黑体" w:eastAsia="黑体"/>
          <w:b/>
          <w:bCs/>
          <w:sz w:val="28"/>
          <w:szCs w:val="28"/>
        </w:rPr>
        <w:t>货物说明一览表</w:t>
      </w:r>
      <w:r>
        <w:rPr>
          <w:rFonts w:hint="eastAsia" w:ascii="黑体" w:hAnsi="黑体" w:eastAsia="黑体"/>
          <w:b/>
          <w:bCs/>
          <w:sz w:val="28"/>
          <w:szCs w:val="28"/>
          <w:lang w:eastAsia="zh-CN"/>
        </w:rPr>
        <w:t>（</w:t>
      </w:r>
      <w:r>
        <w:rPr>
          <w:rFonts w:hint="eastAsia" w:ascii="黑体" w:hAnsi="黑体" w:eastAsia="黑体"/>
          <w:b/>
          <w:bCs/>
          <w:sz w:val="28"/>
          <w:szCs w:val="28"/>
          <w:lang w:val="en-US" w:eastAsia="zh-CN"/>
        </w:rPr>
        <w:t>本项目不适用</w:t>
      </w:r>
      <w:r>
        <w:rPr>
          <w:rFonts w:hint="eastAsia" w:ascii="黑体" w:hAnsi="黑体" w:eastAsia="黑体"/>
          <w:b/>
          <w:bCs/>
          <w:sz w:val="28"/>
          <w:szCs w:val="28"/>
          <w:lang w:eastAsia="zh-CN"/>
        </w:rPr>
        <w:t>）</w:t>
      </w:r>
    </w:p>
    <w:bookmarkEnd w:id="731"/>
    <w:tbl>
      <w:tblPr>
        <w:tblStyle w:val="41"/>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465"/>
        <w:gridCol w:w="1274"/>
        <w:gridCol w:w="881"/>
        <w:gridCol w:w="2363"/>
        <w:gridCol w:w="848"/>
        <w:gridCol w:w="848"/>
        <w:gridCol w:w="850"/>
        <w:gridCol w:w="781"/>
        <w:gridCol w:w="750"/>
      </w:tblGrid>
      <w:tr w14:paraId="2856AC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52" w:hRule="atLeast"/>
        </w:trPr>
        <w:tc>
          <w:tcPr>
            <w:tcW w:w="257" w:type="pct"/>
            <w:vMerge w:val="restart"/>
            <w:vAlign w:val="center"/>
          </w:tcPr>
          <w:p w14:paraId="73983C3F">
            <w:pPr>
              <w:jc w:val="center"/>
              <w:rPr>
                <w:szCs w:val="21"/>
              </w:rPr>
            </w:pPr>
            <w:r>
              <w:rPr>
                <w:rFonts w:hint="eastAsia"/>
                <w:szCs w:val="21"/>
              </w:rPr>
              <w:t xml:space="preserve">序号 </w:t>
            </w:r>
          </w:p>
        </w:tc>
        <w:tc>
          <w:tcPr>
            <w:tcW w:w="703" w:type="pct"/>
            <w:vMerge w:val="restart"/>
            <w:tcBorders>
              <w:right w:val="single" w:color="auto" w:sz="4" w:space="0"/>
            </w:tcBorders>
            <w:vAlign w:val="center"/>
          </w:tcPr>
          <w:p w14:paraId="324C3EF7">
            <w:pPr>
              <w:jc w:val="center"/>
              <w:rPr>
                <w:szCs w:val="21"/>
              </w:rPr>
            </w:pPr>
            <w:r>
              <w:rPr>
                <w:rFonts w:hint="eastAsia"/>
                <w:szCs w:val="21"/>
              </w:rPr>
              <w:t>谈判文件条目号</w:t>
            </w:r>
          </w:p>
        </w:tc>
        <w:tc>
          <w:tcPr>
            <w:tcW w:w="486" w:type="pct"/>
            <w:vMerge w:val="restart"/>
            <w:tcBorders>
              <w:left w:val="single" w:color="auto" w:sz="4" w:space="0"/>
            </w:tcBorders>
            <w:vAlign w:val="center"/>
          </w:tcPr>
          <w:p w14:paraId="321860E0">
            <w:pPr>
              <w:jc w:val="center"/>
              <w:rPr>
                <w:szCs w:val="21"/>
              </w:rPr>
            </w:pPr>
            <w:r>
              <w:rPr>
                <w:rFonts w:hint="eastAsia"/>
                <w:szCs w:val="21"/>
              </w:rPr>
              <w:t>标的名称</w:t>
            </w:r>
          </w:p>
        </w:tc>
        <w:tc>
          <w:tcPr>
            <w:tcW w:w="1304" w:type="pct"/>
            <w:vMerge w:val="restart"/>
            <w:tcBorders>
              <w:right w:val="single" w:color="auto" w:sz="4" w:space="0"/>
            </w:tcBorders>
            <w:vAlign w:val="center"/>
          </w:tcPr>
          <w:p w14:paraId="6C492E5D">
            <w:pPr>
              <w:jc w:val="center"/>
              <w:rPr>
                <w:szCs w:val="21"/>
              </w:rPr>
            </w:pPr>
            <w:r>
              <w:rPr>
                <w:rFonts w:hint="eastAsia"/>
                <w:szCs w:val="21"/>
              </w:rPr>
              <w:t>规格型号及参数指标的具体描述</w:t>
            </w:r>
          </w:p>
        </w:tc>
        <w:tc>
          <w:tcPr>
            <w:tcW w:w="1405" w:type="pct"/>
            <w:gridSpan w:val="3"/>
            <w:tcBorders>
              <w:left w:val="single" w:color="auto" w:sz="4" w:space="0"/>
              <w:bottom w:val="single" w:color="auto" w:sz="4" w:space="0"/>
            </w:tcBorders>
            <w:vAlign w:val="center"/>
          </w:tcPr>
          <w:p w14:paraId="4E84A071">
            <w:pPr>
              <w:jc w:val="center"/>
              <w:rPr>
                <w:szCs w:val="21"/>
              </w:rPr>
            </w:pPr>
            <w:r>
              <w:rPr>
                <w:rFonts w:hint="eastAsia"/>
                <w:szCs w:val="21"/>
              </w:rPr>
              <w:t>制造商名称/品牌/产地</w:t>
            </w:r>
          </w:p>
        </w:tc>
        <w:tc>
          <w:tcPr>
            <w:tcW w:w="431" w:type="pct"/>
            <w:vMerge w:val="restart"/>
            <w:vAlign w:val="center"/>
          </w:tcPr>
          <w:p w14:paraId="510BF63A">
            <w:pPr>
              <w:jc w:val="center"/>
              <w:rPr>
                <w:szCs w:val="21"/>
              </w:rPr>
            </w:pPr>
            <w:r>
              <w:rPr>
                <w:rFonts w:hint="eastAsia"/>
                <w:szCs w:val="21"/>
              </w:rPr>
              <w:t>数量</w:t>
            </w:r>
          </w:p>
          <w:p w14:paraId="52F1ED7B">
            <w:pPr>
              <w:jc w:val="center"/>
              <w:rPr>
                <w:szCs w:val="21"/>
              </w:rPr>
            </w:pPr>
            <w:r>
              <w:rPr>
                <w:rFonts w:hint="eastAsia"/>
                <w:szCs w:val="21"/>
              </w:rPr>
              <w:t>（台套）</w:t>
            </w:r>
          </w:p>
        </w:tc>
        <w:tc>
          <w:tcPr>
            <w:tcW w:w="414" w:type="pct"/>
            <w:vMerge w:val="restart"/>
            <w:vAlign w:val="center"/>
          </w:tcPr>
          <w:p w14:paraId="26305C6E">
            <w:pPr>
              <w:jc w:val="center"/>
              <w:rPr>
                <w:szCs w:val="21"/>
              </w:rPr>
            </w:pPr>
            <w:r>
              <w:rPr>
                <w:rFonts w:hint="eastAsia"/>
                <w:szCs w:val="21"/>
              </w:rPr>
              <w:t>备注</w:t>
            </w:r>
          </w:p>
        </w:tc>
      </w:tr>
      <w:tr w14:paraId="1DF4A3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384" w:hRule="atLeast"/>
        </w:trPr>
        <w:tc>
          <w:tcPr>
            <w:tcW w:w="257" w:type="pct"/>
            <w:vMerge w:val="continue"/>
            <w:vAlign w:val="center"/>
          </w:tcPr>
          <w:p w14:paraId="2016EC86">
            <w:pPr>
              <w:jc w:val="center"/>
              <w:rPr>
                <w:szCs w:val="21"/>
              </w:rPr>
            </w:pPr>
          </w:p>
        </w:tc>
        <w:tc>
          <w:tcPr>
            <w:tcW w:w="703" w:type="pct"/>
            <w:vMerge w:val="continue"/>
            <w:tcBorders>
              <w:right w:val="single" w:color="auto" w:sz="4" w:space="0"/>
            </w:tcBorders>
            <w:vAlign w:val="center"/>
          </w:tcPr>
          <w:p w14:paraId="2A7C856E">
            <w:pPr>
              <w:jc w:val="center"/>
              <w:rPr>
                <w:szCs w:val="21"/>
              </w:rPr>
            </w:pPr>
          </w:p>
        </w:tc>
        <w:tc>
          <w:tcPr>
            <w:tcW w:w="486" w:type="pct"/>
            <w:vMerge w:val="continue"/>
            <w:tcBorders>
              <w:left w:val="single" w:color="auto" w:sz="4" w:space="0"/>
            </w:tcBorders>
            <w:vAlign w:val="center"/>
          </w:tcPr>
          <w:p w14:paraId="0617A202">
            <w:pPr>
              <w:jc w:val="center"/>
              <w:rPr>
                <w:szCs w:val="21"/>
              </w:rPr>
            </w:pPr>
          </w:p>
        </w:tc>
        <w:tc>
          <w:tcPr>
            <w:tcW w:w="1304" w:type="pct"/>
            <w:vMerge w:val="continue"/>
            <w:tcBorders>
              <w:right w:val="single" w:color="auto" w:sz="4" w:space="0"/>
            </w:tcBorders>
            <w:vAlign w:val="center"/>
          </w:tcPr>
          <w:p w14:paraId="53AEE06C">
            <w:pPr>
              <w:jc w:val="center"/>
              <w:rPr>
                <w:szCs w:val="21"/>
              </w:rPr>
            </w:pPr>
          </w:p>
        </w:tc>
        <w:tc>
          <w:tcPr>
            <w:tcW w:w="468" w:type="pct"/>
            <w:tcBorders>
              <w:top w:val="single" w:color="auto" w:sz="4" w:space="0"/>
              <w:left w:val="single" w:color="auto" w:sz="4" w:space="0"/>
              <w:right w:val="single" w:color="auto" w:sz="4" w:space="0"/>
            </w:tcBorders>
            <w:vAlign w:val="center"/>
          </w:tcPr>
          <w:p w14:paraId="76E463D3">
            <w:pPr>
              <w:jc w:val="center"/>
              <w:rPr>
                <w:szCs w:val="21"/>
              </w:rPr>
            </w:pPr>
            <w:r>
              <w:rPr>
                <w:rFonts w:hint="eastAsia"/>
                <w:szCs w:val="21"/>
              </w:rPr>
              <w:t>名称</w:t>
            </w:r>
          </w:p>
        </w:tc>
        <w:tc>
          <w:tcPr>
            <w:tcW w:w="468" w:type="pct"/>
            <w:tcBorders>
              <w:top w:val="single" w:color="auto" w:sz="4" w:space="0"/>
              <w:left w:val="single" w:color="auto" w:sz="4" w:space="0"/>
              <w:right w:val="single" w:color="auto" w:sz="4" w:space="0"/>
            </w:tcBorders>
            <w:vAlign w:val="center"/>
          </w:tcPr>
          <w:p w14:paraId="32D698A1">
            <w:pPr>
              <w:jc w:val="center"/>
              <w:rPr>
                <w:szCs w:val="21"/>
              </w:rPr>
            </w:pPr>
            <w:r>
              <w:rPr>
                <w:rFonts w:hint="eastAsia"/>
                <w:szCs w:val="21"/>
              </w:rPr>
              <w:t>品牌</w:t>
            </w:r>
          </w:p>
        </w:tc>
        <w:tc>
          <w:tcPr>
            <w:tcW w:w="469" w:type="pct"/>
            <w:tcBorders>
              <w:top w:val="single" w:color="auto" w:sz="4" w:space="0"/>
              <w:left w:val="single" w:color="auto" w:sz="4" w:space="0"/>
            </w:tcBorders>
            <w:vAlign w:val="center"/>
          </w:tcPr>
          <w:p w14:paraId="6DAA1F71">
            <w:pPr>
              <w:jc w:val="center"/>
              <w:rPr>
                <w:szCs w:val="21"/>
              </w:rPr>
            </w:pPr>
            <w:r>
              <w:rPr>
                <w:rFonts w:hint="eastAsia"/>
                <w:szCs w:val="21"/>
              </w:rPr>
              <w:t>产地</w:t>
            </w:r>
          </w:p>
        </w:tc>
        <w:tc>
          <w:tcPr>
            <w:tcW w:w="431" w:type="pct"/>
            <w:vMerge w:val="continue"/>
            <w:vAlign w:val="center"/>
          </w:tcPr>
          <w:p w14:paraId="328532C7">
            <w:pPr>
              <w:jc w:val="center"/>
              <w:rPr>
                <w:szCs w:val="21"/>
              </w:rPr>
            </w:pPr>
          </w:p>
        </w:tc>
        <w:tc>
          <w:tcPr>
            <w:tcW w:w="414" w:type="pct"/>
            <w:vMerge w:val="continue"/>
            <w:vAlign w:val="center"/>
          </w:tcPr>
          <w:p w14:paraId="3AF9D888">
            <w:pPr>
              <w:jc w:val="center"/>
              <w:rPr>
                <w:szCs w:val="21"/>
              </w:rPr>
            </w:pPr>
          </w:p>
        </w:tc>
      </w:tr>
      <w:tr w14:paraId="7E7516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257" w:type="pct"/>
            <w:vAlign w:val="center"/>
          </w:tcPr>
          <w:p w14:paraId="4D400412">
            <w:pPr>
              <w:jc w:val="center"/>
              <w:rPr>
                <w:szCs w:val="21"/>
              </w:rPr>
            </w:pPr>
            <w:r>
              <w:rPr>
                <w:rFonts w:hint="eastAsia"/>
                <w:szCs w:val="21"/>
              </w:rPr>
              <w:t>1</w:t>
            </w:r>
          </w:p>
        </w:tc>
        <w:tc>
          <w:tcPr>
            <w:tcW w:w="703" w:type="pct"/>
            <w:tcBorders>
              <w:right w:val="single" w:color="auto" w:sz="4" w:space="0"/>
            </w:tcBorders>
          </w:tcPr>
          <w:p w14:paraId="2BE900C1">
            <w:pPr>
              <w:rPr>
                <w:szCs w:val="21"/>
              </w:rPr>
            </w:pPr>
          </w:p>
        </w:tc>
        <w:tc>
          <w:tcPr>
            <w:tcW w:w="486" w:type="pct"/>
            <w:tcBorders>
              <w:left w:val="single" w:color="auto" w:sz="4" w:space="0"/>
            </w:tcBorders>
          </w:tcPr>
          <w:p w14:paraId="24CEBA44">
            <w:pPr>
              <w:rPr>
                <w:szCs w:val="21"/>
              </w:rPr>
            </w:pPr>
          </w:p>
        </w:tc>
        <w:tc>
          <w:tcPr>
            <w:tcW w:w="1304" w:type="pct"/>
            <w:tcBorders>
              <w:right w:val="single" w:color="auto" w:sz="4" w:space="0"/>
            </w:tcBorders>
          </w:tcPr>
          <w:p w14:paraId="29CC877D">
            <w:pPr>
              <w:rPr>
                <w:szCs w:val="21"/>
              </w:rPr>
            </w:pPr>
          </w:p>
        </w:tc>
        <w:tc>
          <w:tcPr>
            <w:tcW w:w="468" w:type="pct"/>
            <w:tcBorders>
              <w:left w:val="single" w:color="auto" w:sz="4" w:space="0"/>
              <w:right w:val="single" w:color="auto" w:sz="4" w:space="0"/>
            </w:tcBorders>
          </w:tcPr>
          <w:p w14:paraId="26769683">
            <w:pPr>
              <w:rPr>
                <w:szCs w:val="21"/>
              </w:rPr>
            </w:pPr>
          </w:p>
        </w:tc>
        <w:tc>
          <w:tcPr>
            <w:tcW w:w="468" w:type="pct"/>
            <w:tcBorders>
              <w:left w:val="single" w:color="auto" w:sz="4" w:space="0"/>
              <w:right w:val="single" w:color="auto" w:sz="4" w:space="0"/>
            </w:tcBorders>
          </w:tcPr>
          <w:p w14:paraId="2E78D9BC">
            <w:pPr>
              <w:rPr>
                <w:szCs w:val="21"/>
              </w:rPr>
            </w:pPr>
          </w:p>
        </w:tc>
        <w:tc>
          <w:tcPr>
            <w:tcW w:w="469" w:type="pct"/>
            <w:tcBorders>
              <w:left w:val="single" w:color="auto" w:sz="4" w:space="0"/>
            </w:tcBorders>
          </w:tcPr>
          <w:p w14:paraId="6D45D956">
            <w:pPr>
              <w:rPr>
                <w:szCs w:val="21"/>
              </w:rPr>
            </w:pPr>
          </w:p>
        </w:tc>
        <w:tc>
          <w:tcPr>
            <w:tcW w:w="431" w:type="pct"/>
          </w:tcPr>
          <w:p w14:paraId="2BAFA27E">
            <w:pPr>
              <w:rPr>
                <w:szCs w:val="21"/>
              </w:rPr>
            </w:pPr>
          </w:p>
        </w:tc>
        <w:tc>
          <w:tcPr>
            <w:tcW w:w="414" w:type="pct"/>
          </w:tcPr>
          <w:p w14:paraId="0BF98522">
            <w:pPr>
              <w:rPr>
                <w:szCs w:val="21"/>
              </w:rPr>
            </w:pPr>
          </w:p>
        </w:tc>
      </w:tr>
      <w:tr w14:paraId="42E147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257" w:type="pct"/>
            <w:vAlign w:val="center"/>
          </w:tcPr>
          <w:p w14:paraId="6CDFEE32">
            <w:pPr>
              <w:jc w:val="center"/>
              <w:rPr>
                <w:szCs w:val="21"/>
              </w:rPr>
            </w:pPr>
            <w:r>
              <w:rPr>
                <w:rFonts w:hint="eastAsia"/>
                <w:szCs w:val="21"/>
              </w:rPr>
              <w:t>2</w:t>
            </w:r>
          </w:p>
        </w:tc>
        <w:tc>
          <w:tcPr>
            <w:tcW w:w="703" w:type="pct"/>
            <w:tcBorders>
              <w:right w:val="single" w:color="auto" w:sz="4" w:space="0"/>
            </w:tcBorders>
          </w:tcPr>
          <w:p w14:paraId="65C1E322">
            <w:pPr>
              <w:rPr>
                <w:szCs w:val="21"/>
              </w:rPr>
            </w:pPr>
          </w:p>
        </w:tc>
        <w:tc>
          <w:tcPr>
            <w:tcW w:w="486" w:type="pct"/>
            <w:tcBorders>
              <w:left w:val="single" w:color="auto" w:sz="4" w:space="0"/>
            </w:tcBorders>
          </w:tcPr>
          <w:p w14:paraId="5A3369A4">
            <w:pPr>
              <w:rPr>
                <w:szCs w:val="21"/>
              </w:rPr>
            </w:pPr>
          </w:p>
        </w:tc>
        <w:tc>
          <w:tcPr>
            <w:tcW w:w="1304" w:type="pct"/>
            <w:tcBorders>
              <w:right w:val="single" w:color="auto" w:sz="4" w:space="0"/>
            </w:tcBorders>
          </w:tcPr>
          <w:p w14:paraId="01688DB3">
            <w:pPr>
              <w:rPr>
                <w:szCs w:val="21"/>
              </w:rPr>
            </w:pPr>
          </w:p>
        </w:tc>
        <w:tc>
          <w:tcPr>
            <w:tcW w:w="468" w:type="pct"/>
            <w:tcBorders>
              <w:left w:val="single" w:color="auto" w:sz="4" w:space="0"/>
              <w:right w:val="single" w:color="auto" w:sz="4" w:space="0"/>
            </w:tcBorders>
          </w:tcPr>
          <w:p w14:paraId="2310CCB1">
            <w:pPr>
              <w:rPr>
                <w:szCs w:val="21"/>
              </w:rPr>
            </w:pPr>
          </w:p>
        </w:tc>
        <w:tc>
          <w:tcPr>
            <w:tcW w:w="468" w:type="pct"/>
            <w:tcBorders>
              <w:left w:val="single" w:color="auto" w:sz="4" w:space="0"/>
              <w:right w:val="single" w:color="auto" w:sz="4" w:space="0"/>
            </w:tcBorders>
          </w:tcPr>
          <w:p w14:paraId="568972C6">
            <w:pPr>
              <w:rPr>
                <w:szCs w:val="21"/>
              </w:rPr>
            </w:pPr>
          </w:p>
        </w:tc>
        <w:tc>
          <w:tcPr>
            <w:tcW w:w="469" w:type="pct"/>
            <w:tcBorders>
              <w:left w:val="single" w:color="auto" w:sz="4" w:space="0"/>
            </w:tcBorders>
          </w:tcPr>
          <w:p w14:paraId="7204FE6A">
            <w:pPr>
              <w:rPr>
                <w:szCs w:val="21"/>
              </w:rPr>
            </w:pPr>
          </w:p>
        </w:tc>
        <w:tc>
          <w:tcPr>
            <w:tcW w:w="431" w:type="pct"/>
          </w:tcPr>
          <w:p w14:paraId="44A120FE">
            <w:pPr>
              <w:rPr>
                <w:szCs w:val="21"/>
              </w:rPr>
            </w:pPr>
          </w:p>
        </w:tc>
        <w:tc>
          <w:tcPr>
            <w:tcW w:w="414" w:type="pct"/>
          </w:tcPr>
          <w:p w14:paraId="747B8D1B">
            <w:pPr>
              <w:rPr>
                <w:szCs w:val="21"/>
              </w:rPr>
            </w:pPr>
          </w:p>
        </w:tc>
      </w:tr>
      <w:tr w14:paraId="62B515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20" w:hRule="atLeast"/>
        </w:trPr>
        <w:tc>
          <w:tcPr>
            <w:tcW w:w="257" w:type="pct"/>
            <w:vAlign w:val="center"/>
          </w:tcPr>
          <w:p w14:paraId="576EF26B">
            <w:pPr>
              <w:spacing w:line="360" w:lineRule="auto"/>
              <w:jc w:val="center"/>
              <w:rPr>
                <w:szCs w:val="21"/>
              </w:rPr>
            </w:pPr>
            <w:r>
              <w:rPr>
                <w:szCs w:val="21"/>
              </w:rPr>
              <w:t>…</w:t>
            </w:r>
          </w:p>
        </w:tc>
        <w:tc>
          <w:tcPr>
            <w:tcW w:w="703" w:type="pct"/>
            <w:tcBorders>
              <w:right w:val="single" w:color="auto" w:sz="4" w:space="0"/>
            </w:tcBorders>
          </w:tcPr>
          <w:p w14:paraId="5656DE04">
            <w:pPr>
              <w:spacing w:line="360" w:lineRule="auto"/>
              <w:rPr>
                <w:szCs w:val="21"/>
              </w:rPr>
            </w:pPr>
          </w:p>
        </w:tc>
        <w:tc>
          <w:tcPr>
            <w:tcW w:w="486" w:type="pct"/>
            <w:tcBorders>
              <w:left w:val="single" w:color="auto" w:sz="4" w:space="0"/>
            </w:tcBorders>
          </w:tcPr>
          <w:p w14:paraId="5D9035EA">
            <w:pPr>
              <w:spacing w:line="360" w:lineRule="auto"/>
              <w:rPr>
                <w:szCs w:val="21"/>
              </w:rPr>
            </w:pPr>
          </w:p>
        </w:tc>
        <w:tc>
          <w:tcPr>
            <w:tcW w:w="1304" w:type="pct"/>
            <w:tcBorders>
              <w:right w:val="single" w:color="auto" w:sz="4" w:space="0"/>
            </w:tcBorders>
          </w:tcPr>
          <w:p w14:paraId="00713285">
            <w:pPr>
              <w:spacing w:line="360" w:lineRule="auto"/>
              <w:rPr>
                <w:szCs w:val="21"/>
              </w:rPr>
            </w:pPr>
          </w:p>
        </w:tc>
        <w:tc>
          <w:tcPr>
            <w:tcW w:w="468" w:type="pct"/>
            <w:tcBorders>
              <w:left w:val="single" w:color="auto" w:sz="4" w:space="0"/>
              <w:right w:val="single" w:color="auto" w:sz="4" w:space="0"/>
            </w:tcBorders>
          </w:tcPr>
          <w:p w14:paraId="11ABC9FF">
            <w:pPr>
              <w:spacing w:line="360" w:lineRule="auto"/>
              <w:rPr>
                <w:szCs w:val="21"/>
              </w:rPr>
            </w:pPr>
          </w:p>
        </w:tc>
        <w:tc>
          <w:tcPr>
            <w:tcW w:w="468" w:type="pct"/>
            <w:tcBorders>
              <w:left w:val="single" w:color="auto" w:sz="4" w:space="0"/>
              <w:right w:val="single" w:color="auto" w:sz="4" w:space="0"/>
            </w:tcBorders>
          </w:tcPr>
          <w:p w14:paraId="0670FF87">
            <w:pPr>
              <w:spacing w:line="360" w:lineRule="auto"/>
              <w:rPr>
                <w:szCs w:val="21"/>
              </w:rPr>
            </w:pPr>
          </w:p>
        </w:tc>
        <w:tc>
          <w:tcPr>
            <w:tcW w:w="469" w:type="pct"/>
            <w:tcBorders>
              <w:left w:val="single" w:color="auto" w:sz="4" w:space="0"/>
            </w:tcBorders>
          </w:tcPr>
          <w:p w14:paraId="38078C63">
            <w:pPr>
              <w:spacing w:line="360" w:lineRule="auto"/>
              <w:rPr>
                <w:szCs w:val="21"/>
              </w:rPr>
            </w:pPr>
          </w:p>
        </w:tc>
        <w:tc>
          <w:tcPr>
            <w:tcW w:w="431" w:type="pct"/>
          </w:tcPr>
          <w:p w14:paraId="14A185DA">
            <w:pPr>
              <w:spacing w:line="360" w:lineRule="auto"/>
              <w:rPr>
                <w:szCs w:val="21"/>
              </w:rPr>
            </w:pPr>
          </w:p>
        </w:tc>
        <w:tc>
          <w:tcPr>
            <w:tcW w:w="414" w:type="pct"/>
          </w:tcPr>
          <w:p w14:paraId="1398A9C1">
            <w:pPr>
              <w:spacing w:line="360" w:lineRule="auto"/>
              <w:rPr>
                <w:szCs w:val="21"/>
              </w:rPr>
            </w:pPr>
          </w:p>
        </w:tc>
      </w:tr>
    </w:tbl>
    <w:p w14:paraId="5801C98F">
      <w:pPr>
        <w:spacing w:before="156" w:beforeLines="50" w:line="360" w:lineRule="auto"/>
        <w:rPr>
          <w:rFonts w:hint="eastAsia" w:ascii="宋体" w:hAnsi="宋体"/>
          <w:szCs w:val="21"/>
        </w:rPr>
      </w:pPr>
      <w:r>
        <w:rPr>
          <w:rFonts w:hint="eastAsia"/>
          <w:b/>
          <w:bCs/>
        </w:rPr>
        <w:t>备注</w:t>
      </w:r>
      <w:r>
        <w:rPr>
          <w:rFonts w:hint="eastAsia"/>
        </w:rPr>
        <w:t>：服务项目涉及货物的，按第三章“采购需求”相关规定</w:t>
      </w:r>
      <w:r>
        <w:t>填写本表</w:t>
      </w:r>
      <w:r>
        <w:rPr>
          <w:rFonts w:hint="eastAsia"/>
        </w:rPr>
        <w:t>。</w:t>
      </w:r>
    </w:p>
    <w:bookmarkEnd w:id="722"/>
    <w:p w14:paraId="579E49F1">
      <w:pPr>
        <w:widowControl/>
        <w:jc w:val="left"/>
        <w:rPr>
          <w:rFonts w:hint="eastAsia" w:ascii="黑体" w:hAnsi="黑体" w:eastAsia="黑体"/>
          <w:b/>
          <w:bCs/>
          <w:szCs w:val="21"/>
        </w:rPr>
      </w:pPr>
      <w:r>
        <w:rPr>
          <w:rFonts w:hint="eastAsia" w:ascii="黑体" w:hAnsi="黑体"/>
          <w:szCs w:val="21"/>
        </w:rPr>
        <w:br w:type="page"/>
      </w:r>
    </w:p>
    <w:p w14:paraId="6E8777F7">
      <w:pPr>
        <w:pStyle w:val="5"/>
        <w:rPr>
          <w:rFonts w:hint="eastAsia" w:ascii="黑体" w:hAnsi="黑体"/>
          <w:sz w:val="21"/>
          <w:szCs w:val="21"/>
        </w:rPr>
      </w:pPr>
      <w:bookmarkStart w:id="732" w:name="_Toc220255183"/>
      <w:bookmarkStart w:id="733" w:name="_Toc206404756"/>
      <w:r>
        <w:rPr>
          <w:rFonts w:hint="eastAsia" w:ascii="黑体" w:hAnsi="黑体"/>
          <w:sz w:val="21"/>
          <w:szCs w:val="21"/>
        </w:rPr>
        <w:t>附件8-4 近年同类项目情况表</w:t>
      </w:r>
      <w:bookmarkEnd w:id="732"/>
      <w:bookmarkEnd w:id="733"/>
    </w:p>
    <w:p w14:paraId="5E1241A1">
      <w:pPr>
        <w:widowControl/>
        <w:adjustRightInd w:val="0"/>
        <w:snapToGrid w:val="0"/>
        <w:spacing w:before="156" w:beforeLines="50" w:line="360" w:lineRule="auto"/>
        <w:jc w:val="center"/>
        <w:rPr>
          <w:rFonts w:hint="eastAsia" w:ascii="黑体" w:hAnsi="仿宋" w:eastAsia="黑体" w:cs="宋体"/>
          <w:b/>
          <w:sz w:val="28"/>
          <w:szCs w:val="28"/>
        </w:rPr>
      </w:pPr>
      <w:r>
        <w:rPr>
          <w:rFonts w:hint="eastAsia" w:ascii="黑体" w:hAnsi="仿宋" w:eastAsia="黑体" w:cs="宋体"/>
          <w:b/>
          <w:sz w:val="28"/>
          <w:szCs w:val="28"/>
        </w:rPr>
        <w:t>近年同类项目情况表（如要求）</w:t>
      </w: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2"/>
        <w:gridCol w:w="6648"/>
      </w:tblGrid>
      <w:tr w14:paraId="65B1D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7D6CA3E9">
            <w:pPr>
              <w:topLinePunct/>
              <w:spacing w:line="440" w:lineRule="exact"/>
              <w:jc w:val="center"/>
              <w:rPr>
                <w:szCs w:val="21"/>
              </w:rPr>
            </w:pPr>
            <w:r>
              <w:rPr>
                <w:rFonts w:hint="eastAsia"/>
                <w:szCs w:val="21"/>
              </w:rPr>
              <w:t>项目</w:t>
            </w:r>
            <w:r>
              <w:rPr>
                <w:szCs w:val="21"/>
              </w:rPr>
              <w:t>名称</w:t>
            </w:r>
          </w:p>
        </w:tc>
        <w:tc>
          <w:tcPr>
            <w:tcW w:w="3669" w:type="pct"/>
          </w:tcPr>
          <w:p w14:paraId="4BD92D76">
            <w:pPr>
              <w:topLinePunct/>
              <w:spacing w:line="440" w:lineRule="exact"/>
              <w:rPr>
                <w:szCs w:val="21"/>
              </w:rPr>
            </w:pPr>
          </w:p>
        </w:tc>
      </w:tr>
      <w:tr w14:paraId="72D24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73DC320B">
            <w:pPr>
              <w:topLinePunct/>
              <w:spacing w:line="440" w:lineRule="exact"/>
              <w:jc w:val="center"/>
              <w:rPr>
                <w:szCs w:val="21"/>
              </w:rPr>
            </w:pPr>
            <w:r>
              <w:rPr>
                <w:rFonts w:hint="eastAsia"/>
                <w:szCs w:val="21"/>
              </w:rPr>
              <w:t>业主</w:t>
            </w:r>
            <w:r>
              <w:rPr>
                <w:szCs w:val="21"/>
              </w:rPr>
              <w:t>名称</w:t>
            </w:r>
          </w:p>
        </w:tc>
        <w:tc>
          <w:tcPr>
            <w:tcW w:w="3669" w:type="pct"/>
          </w:tcPr>
          <w:p w14:paraId="6178D00C">
            <w:pPr>
              <w:topLinePunct/>
              <w:spacing w:line="440" w:lineRule="exact"/>
              <w:rPr>
                <w:szCs w:val="21"/>
              </w:rPr>
            </w:pPr>
          </w:p>
        </w:tc>
      </w:tr>
      <w:tr w14:paraId="2DA56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07E8B803">
            <w:pPr>
              <w:topLinePunct/>
              <w:spacing w:line="440" w:lineRule="exact"/>
              <w:jc w:val="center"/>
              <w:rPr>
                <w:szCs w:val="21"/>
              </w:rPr>
            </w:pPr>
            <w:r>
              <w:rPr>
                <w:rFonts w:hint="eastAsia"/>
                <w:szCs w:val="21"/>
              </w:rPr>
              <w:t>业主联系</w:t>
            </w:r>
            <w:r>
              <w:rPr>
                <w:szCs w:val="21"/>
              </w:rPr>
              <w:t>电话</w:t>
            </w:r>
          </w:p>
        </w:tc>
        <w:tc>
          <w:tcPr>
            <w:tcW w:w="3669" w:type="pct"/>
          </w:tcPr>
          <w:p w14:paraId="05E7EE16">
            <w:pPr>
              <w:topLinePunct/>
              <w:spacing w:line="440" w:lineRule="exact"/>
              <w:rPr>
                <w:szCs w:val="21"/>
              </w:rPr>
            </w:pPr>
          </w:p>
        </w:tc>
      </w:tr>
      <w:tr w14:paraId="4A8E6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331" w:type="pct"/>
            <w:vAlign w:val="center"/>
          </w:tcPr>
          <w:p w14:paraId="3E9879C7">
            <w:pPr>
              <w:topLinePunct/>
              <w:spacing w:line="440" w:lineRule="exact"/>
              <w:jc w:val="center"/>
              <w:rPr>
                <w:szCs w:val="21"/>
              </w:rPr>
            </w:pPr>
            <w:r>
              <w:rPr>
                <w:szCs w:val="21"/>
              </w:rPr>
              <w:t>合同价格</w:t>
            </w:r>
          </w:p>
        </w:tc>
        <w:tc>
          <w:tcPr>
            <w:tcW w:w="3669" w:type="pct"/>
          </w:tcPr>
          <w:p w14:paraId="7A848FD2">
            <w:pPr>
              <w:topLinePunct/>
              <w:spacing w:line="440" w:lineRule="exact"/>
              <w:rPr>
                <w:szCs w:val="21"/>
              </w:rPr>
            </w:pPr>
          </w:p>
        </w:tc>
      </w:tr>
      <w:tr w14:paraId="5BD49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331" w:type="pct"/>
            <w:vAlign w:val="center"/>
          </w:tcPr>
          <w:p w14:paraId="53C19DE6">
            <w:pPr>
              <w:topLinePunct/>
              <w:spacing w:line="440" w:lineRule="exact"/>
              <w:jc w:val="center"/>
              <w:rPr>
                <w:szCs w:val="21"/>
              </w:rPr>
            </w:pPr>
            <w:r>
              <w:rPr>
                <w:rFonts w:hint="eastAsia"/>
                <w:szCs w:val="21"/>
              </w:rPr>
              <w:t>开工日期</w:t>
            </w:r>
          </w:p>
        </w:tc>
        <w:tc>
          <w:tcPr>
            <w:tcW w:w="3669" w:type="pct"/>
          </w:tcPr>
          <w:p w14:paraId="45D3724C">
            <w:pPr>
              <w:topLinePunct/>
              <w:spacing w:line="440" w:lineRule="exact"/>
              <w:rPr>
                <w:szCs w:val="21"/>
              </w:rPr>
            </w:pPr>
          </w:p>
        </w:tc>
      </w:tr>
      <w:tr w14:paraId="64CC1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31" w:type="pct"/>
            <w:vAlign w:val="center"/>
          </w:tcPr>
          <w:p w14:paraId="069C0A4D">
            <w:pPr>
              <w:topLinePunct/>
              <w:spacing w:line="440" w:lineRule="exact"/>
              <w:jc w:val="center"/>
              <w:rPr>
                <w:szCs w:val="21"/>
              </w:rPr>
            </w:pPr>
            <w:r>
              <w:rPr>
                <w:rFonts w:hint="eastAsia"/>
                <w:szCs w:val="21"/>
              </w:rPr>
              <w:t>验收日期</w:t>
            </w:r>
          </w:p>
        </w:tc>
        <w:tc>
          <w:tcPr>
            <w:tcW w:w="3669" w:type="pct"/>
          </w:tcPr>
          <w:p w14:paraId="2B43D842">
            <w:pPr>
              <w:topLinePunct/>
              <w:spacing w:line="440" w:lineRule="exact"/>
              <w:rPr>
                <w:szCs w:val="21"/>
              </w:rPr>
            </w:pPr>
          </w:p>
        </w:tc>
      </w:tr>
      <w:tr w14:paraId="369AB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057C2FAB">
            <w:pPr>
              <w:topLinePunct/>
              <w:spacing w:line="440" w:lineRule="exact"/>
              <w:jc w:val="center"/>
              <w:rPr>
                <w:szCs w:val="21"/>
              </w:rPr>
            </w:pPr>
            <w:r>
              <w:rPr>
                <w:rFonts w:hint="eastAsia"/>
                <w:szCs w:val="21"/>
              </w:rPr>
              <w:t>同类</w:t>
            </w:r>
            <w:r>
              <w:rPr>
                <w:szCs w:val="21"/>
              </w:rPr>
              <w:t>项目</w:t>
            </w:r>
            <w:r>
              <w:rPr>
                <w:rFonts w:hint="eastAsia"/>
                <w:szCs w:val="21"/>
              </w:rPr>
              <w:t>描述</w:t>
            </w:r>
          </w:p>
        </w:tc>
        <w:tc>
          <w:tcPr>
            <w:tcW w:w="3669" w:type="pct"/>
          </w:tcPr>
          <w:p w14:paraId="083D5D62">
            <w:pPr>
              <w:topLinePunct/>
              <w:spacing w:line="440" w:lineRule="exact"/>
              <w:rPr>
                <w:szCs w:val="21"/>
              </w:rPr>
            </w:pPr>
          </w:p>
          <w:p w14:paraId="35343D29">
            <w:pPr>
              <w:topLinePunct/>
              <w:spacing w:line="440" w:lineRule="exact"/>
              <w:rPr>
                <w:szCs w:val="21"/>
              </w:rPr>
            </w:pPr>
          </w:p>
          <w:p w14:paraId="301B2F74">
            <w:pPr>
              <w:topLinePunct/>
              <w:spacing w:line="440" w:lineRule="exact"/>
              <w:rPr>
                <w:szCs w:val="21"/>
              </w:rPr>
            </w:pPr>
          </w:p>
          <w:p w14:paraId="1DF83BA7">
            <w:pPr>
              <w:topLinePunct/>
              <w:spacing w:line="440" w:lineRule="exact"/>
              <w:rPr>
                <w:szCs w:val="21"/>
              </w:rPr>
            </w:pPr>
          </w:p>
          <w:p w14:paraId="57152638">
            <w:pPr>
              <w:topLinePunct/>
              <w:spacing w:line="440" w:lineRule="exact"/>
              <w:rPr>
                <w:szCs w:val="21"/>
              </w:rPr>
            </w:pPr>
          </w:p>
          <w:p w14:paraId="61682728">
            <w:pPr>
              <w:topLinePunct/>
              <w:spacing w:line="440" w:lineRule="exact"/>
              <w:rPr>
                <w:szCs w:val="21"/>
              </w:rPr>
            </w:pPr>
          </w:p>
          <w:p w14:paraId="73B30A30">
            <w:pPr>
              <w:topLinePunct/>
              <w:spacing w:line="440" w:lineRule="exact"/>
              <w:rPr>
                <w:szCs w:val="21"/>
              </w:rPr>
            </w:pPr>
          </w:p>
        </w:tc>
      </w:tr>
      <w:tr w14:paraId="68A84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31" w:type="pct"/>
            <w:vAlign w:val="center"/>
          </w:tcPr>
          <w:p w14:paraId="68C7F996">
            <w:pPr>
              <w:topLinePunct/>
              <w:spacing w:line="440" w:lineRule="exact"/>
              <w:jc w:val="center"/>
              <w:rPr>
                <w:szCs w:val="21"/>
              </w:rPr>
            </w:pPr>
            <w:r>
              <w:rPr>
                <w:szCs w:val="21"/>
              </w:rPr>
              <w:t>备注</w:t>
            </w:r>
          </w:p>
        </w:tc>
        <w:tc>
          <w:tcPr>
            <w:tcW w:w="3669" w:type="pct"/>
          </w:tcPr>
          <w:p w14:paraId="5ABEE6C7">
            <w:pPr>
              <w:topLinePunct/>
              <w:spacing w:line="440" w:lineRule="exact"/>
              <w:rPr>
                <w:szCs w:val="21"/>
              </w:rPr>
            </w:pPr>
          </w:p>
        </w:tc>
      </w:tr>
    </w:tbl>
    <w:p w14:paraId="19C7F0A5">
      <w:pPr>
        <w:spacing w:line="440" w:lineRule="exact"/>
      </w:pPr>
      <w:bookmarkStart w:id="734" w:name="_Hlk206236944"/>
      <w:r>
        <w:rPr>
          <w:rFonts w:hint="eastAsia"/>
          <w:b/>
          <w:bCs/>
        </w:rPr>
        <w:t>备注</w:t>
      </w:r>
      <w:r>
        <w:rPr>
          <w:rFonts w:hint="eastAsia"/>
        </w:rPr>
        <w:t>：按</w:t>
      </w:r>
      <w:bookmarkStart w:id="735" w:name="_Hlk206405928"/>
      <w:r>
        <w:rPr>
          <w:rFonts w:hint="eastAsia"/>
        </w:rPr>
        <w:t>第二章“供应商须知”</w:t>
      </w:r>
      <w:bookmarkEnd w:id="735"/>
      <w:r>
        <w:rPr>
          <w:rFonts w:hint="eastAsia"/>
        </w:rPr>
        <w:t>相关规定填写本表，并按其要求提供相关证明资料复印件。</w:t>
      </w:r>
    </w:p>
    <w:bookmarkEnd w:id="734"/>
    <w:p w14:paraId="7025E1B5">
      <w:pPr>
        <w:spacing w:before="156" w:beforeLines="50" w:line="360" w:lineRule="auto"/>
        <w:ind w:firstLine="420" w:firstLineChars="200"/>
        <w:rPr>
          <w:rFonts w:hint="eastAsia" w:asciiTheme="minorEastAsia" w:hAnsiTheme="minorEastAsia" w:eastAsiaTheme="minorEastAsia"/>
        </w:rPr>
      </w:pPr>
    </w:p>
    <w:p w14:paraId="7850D802">
      <w:pPr>
        <w:spacing w:before="156" w:beforeLines="50" w:line="360" w:lineRule="auto"/>
        <w:ind w:firstLine="420" w:firstLineChars="200"/>
        <w:rPr>
          <w:rFonts w:hint="eastAsia" w:asciiTheme="minorEastAsia" w:hAnsiTheme="minorEastAsia" w:eastAsiaTheme="minorEastAsia"/>
        </w:rPr>
      </w:pPr>
    </w:p>
    <w:bookmarkEnd w:id="716"/>
    <w:p w14:paraId="2E7BDB54">
      <w:pPr>
        <w:adjustRightInd w:val="0"/>
        <w:snapToGrid w:val="0"/>
        <w:spacing w:line="360" w:lineRule="auto"/>
        <w:rPr>
          <w:rFonts w:hint="eastAsia" w:ascii="黑体" w:hAnsi="宋体" w:eastAsia="黑体"/>
          <w:sz w:val="28"/>
          <w:szCs w:val="28"/>
        </w:rPr>
        <w:sectPr>
          <w:headerReference r:id="rId38" w:type="first"/>
          <w:headerReference r:id="rId36" w:type="default"/>
          <w:footerReference r:id="rId39" w:type="default"/>
          <w:headerReference r:id="rId37" w:type="even"/>
          <w:pgSz w:w="11906" w:h="16838"/>
          <w:pgMar w:top="1474" w:right="1474" w:bottom="1474" w:left="1588" w:header="851" w:footer="992" w:gutter="0"/>
          <w:cols w:space="720" w:num="1"/>
          <w:docGrid w:type="lines" w:linePitch="312" w:charSpace="0"/>
        </w:sectPr>
      </w:pPr>
    </w:p>
    <w:p w14:paraId="2DE71C4A">
      <w:pPr>
        <w:pStyle w:val="4"/>
        <w:jc w:val="center"/>
        <w:rPr>
          <w:rFonts w:hint="eastAsia" w:ascii="黑体" w:hAnsi="黑体" w:eastAsia="黑体"/>
        </w:rPr>
      </w:pPr>
      <w:bookmarkStart w:id="736" w:name="_Toc220255184"/>
      <w:bookmarkStart w:id="737" w:name="_Toc22201160"/>
      <w:bookmarkStart w:id="738" w:name="_Toc22201159"/>
      <w:r>
        <w:rPr>
          <w:rFonts w:hint="eastAsia" w:ascii="黑体" w:hAnsi="黑体" w:eastAsia="黑体"/>
        </w:rPr>
        <w:t>九、采购需求偏离表</w:t>
      </w:r>
      <w:bookmarkEnd w:id="736"/>
      <w:bookmarkEnd w:id="737"/>
    </w:p>
    <w:bookmarkEnd w:id="738"/>
    <w:p w14:paraId="16F59741">
      <w:pPr>
        <w:pStyle w:val="5"/>
        <w:rPr>
          <w:rFonts w:hint="eastAsia" w:ascii="黑体" w:hAnsi="黑体" w:cs="黑体"/>
          <w:sz w:val="21"/>
          <w:szCs w:val="21"/>
        </w:rPr>
      </w:pPr>
      <w:bookmarkStart w:id="739" w:name="_Toc219983312"/>
      <w:bookmarkStart w:id="740" w:name="_Toc19918"/>
      <w:bookmarkStart w:id="741" w:name="_Toc220002022"/>
      <w:bookmarkStart w:id="742" w:name="_Toc220255185"/>
      <w:bookmarkStart w:id="743" w:name="_Toc219973883"/>
      <w:r>
        <w:rPr>
          <w:rFonts w:hint="eastAsia" w:ascii="黑体" w:hAnsi="黑体" w:cs="黑体"/>
          <w:sz w:val="21"/>
          <w:szCs w:val="21"/>
        </w:rPr>
        <w:t>附件9-1 技术要求偏离表</w:t>
      </w:r>
      <w:bookmarkEnd w:id="739"/>
      <w:bookmarkEnd w:id="740"/>
      <w:bookmarkEnd w:id="741"/>
      <w:bookmarkEnd w:id="742"/>
      <w:bookmarkEnd w:id="743"/>
    </w:p>
    <w:p w14:paraId="66B8487E">
      <w:pPr>
        <w:adjustRightInd w:val="0"/>
        <w:snapToGrid w:val="0"/>
        <w:spacing w:before="156" w:beforeLines="50" w:line="360" w:lineRule="auto"/>
        <w:jc w:val="center"/>
        <w:rPr>
          <w:rFonts w:hint="eastAsia" w:ascii="黑体" w:hAnsi="黑体" w:eastAsia="黑体" w:cs="黑体"/>
          <w:sz w:val="28"/>
          <w:szCs w:val="28"/>
        </w:rPr>
      </w:pPr>
      <w:r>
        <w:rPr>
          <w:rFonts w:hint="eastAsia" w:ascii="黑体" w:hAnsi="黑体" w:eastAsia="黑体" w:cs="黑体"/>
          <w:sz w:val="28"/>
          <w:szCs w:val="28"/>
        </w:rPr>
        <w:t>技术要求偏离表</w:t>
      </w:r>
    </w:p>
    <w:p w14:paraId="46C1E63C">
      <w:pPr>
        <w:adjustRightInd w:val="0"/>
        <w:snapToGrid w:val="0"/>
        <w:spacing w:before="156" w:beforeLines="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1"/>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737"/>
        <w:gridCol w:w="2410"/>
        <w:gridCol w:w="1985"/>
        <w:gridCol w:w="2126"/>
        <w:gridCol w:w="1756"/>
      </w:tblGrid>
      <w:tr w14:paraId="3C5F81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737" w:type="dxa"/>
            <w:vAlign w:val="center"/>
          </w:tcPr>
          <w:p w14:paraId="17AA6B2F">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7FDEA650">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谈判文件章节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tcBorders>
              <w:right w:val="single" w:color="auto" w:sz="4" w:space="0"/>
            </w:tcBorders>
          </w:tcPr>
          <w:p w14:paraId="1B9F4CC4">
            <w:pPr>
              <w:adjustRightInd w:val="0"/>
              <w:snapToGrid w:val="0"/>
              <w:spacing w:before="50" w:line="360" w:lineRule="auto"/>
              <w:jc w:val="center"/>
            </w:pPr>
            <w:r>
              <w:rPr>
                <w:rFonts w:hint="eastAsia" w:asciiTheme="minorEastAsia" w:hAnsiTheme="minorEastAsia" w:eastAsiaTheme="minorEastAsia"/>
                <w:szCs w:val="21"/>
              </w:rPr>
              <w:t>谈判文件</w:t>
            </w:r>
            <w:r>
              <w:rPr>
                <w:rFonts w:hint="eastAsia"/>
              </w:rPr>
              <w:t>要求</w:t>
            </w:r>
          </w:p>
        </w:tc>
        <w:tc>
          <w:tcPr>
            <w:tcW w:w="2126" w:type="dxa"/>
            <w:tcBorders>
              <w:left w:val="single" w:color="auto" w:sz="4" w:space="0"/>
            </w:tcBorders>
          </w:tcPr>
          <w:p w14:paraId="4950BEDD">
            <w:pPr>
              <w:adjustRightInd w:val="0"/>
              <w:snapToGrid w:val="0"/>
              <w:spacing w:before="50" w:line="360" w:lineRule="auto"/>
              <w:jc w:val="center"/>
            </w:pPr>
            <w:r>
              <w:rPr>
                <w:rFonts w:hint="eastAsia"/>
              </w:rPr>
              <w:t>响应文件响应</w:t>
            </w:r>
          </w:p>
        </w:tc>
        <w:tc>
          <w:tcPr>
            <w:tcW w:w="1756" w:type="dxa"/>
            <w:vAlign w:val="center"/>
          </w:tcPr>
          <w:p w14:paraId="39B6FEF3">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780E34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70640C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05F0A476">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7BE1E7E1">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2489989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4DB01B25">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0E7B3A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53EFE03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347983CF">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34C27045">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2259D944">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6BF0C324">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3DD1C6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2873EB8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021F5457">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06F34D3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3EE63F5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221940A5">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178A9A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737" w:type="dxa"/>
            <w:vAlign w:val="center"/>
          </w:tcPr>
          <w:p w14:paraId="33AB48D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4D1734C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Borders>
              <w:right w:val="single" w:color="auto" w:sz="4" w:space="0"/>
            </w:tcBorders>
            <w:vAlign w:val="center"/>
          </w:tcPr>
          <w:p w14:paraId="0E51999B">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126" w:type="dxa"/>
            <w:tcBorders>
              <w:left w:val="single" w:color="auto" w:sz="4" w:space="0"/>
            </w:tcBorders>
            <w:vAlign w:val="center"/>
          </w:tcPr>
          <w:p w14:paraId="6B7E8FD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756" w:type="dxa"/>
            <w:vAlign w:val="center"/>
          </w:tcPr>
          <w:p w14:paraId="71605430">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603135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3B5C54E2">
            <w:pPr>
              <w:adjustRightInd w:val="0"/>
              <w:snapToGrid w:val="0"/>
              <w:spacing w:before="50" w:line="360" w:lineRule="auto"/>
              <w:jc w:val="center"/>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供应商保证：除上述列明偏离外，我单位对谈判文件的其他技术要求条款完全响应，无偏离。</w:t>
            </w:r>
          </w:p>
        </w:tc>
      </w:tr>
    </w:tbl>
    <w:p w14:paraId="3F4508F4">
      <w:pPr>
        <w:adjustRightInd w:val="0"/>
        <w:snapToGrid w:val="0"/>
        <w:spacing w:before="50" w:line="360" w:lineRule="auto"/>
        <w:ind w:left="-88" w:leftChars="-42"/>
        <w:rPr>
          <w:rFonts w:hint="eastAsia" w:asciiTheme="minorEastAsia" w:hAnsiTheme="minorEastAsia" w:eastAsiaTheme="minorEastAsia"/>
          <w:szCs w:val="21"/>
        </w:rPr>
      </w:pPr>
      <w:r>
        <w:rPr>
          <w:rFonts w:hint="eastAsia" w:asciiTheme="minorEastAsia" w:hAnsiTheme="minorEastAsia" w:eastAsiaTheme="minorEastAsia"/>
          <w:b/>
          <w:szCs w:val="21"/>
        </w:rPr>
        <w:t>备注</w:t>
      </w:r>
      <w:r>
        <w:rPr>
          <w:rFonts w:hint="eastAsia" w:asciiTheme="minorEastAsia" w:hAnsiTheme="minorEastAsia" w:eastAsiaTheme="minorEastAsia"/>
          <w:szCs w:val="21"/>
        </w:rPr>
        <w:t>：</w:t>
      </w:r>
      <w:bookmarkStart w:id="744" w:name="_Hlk205717082"/>
      <w:r>
        <w:rPr>
          <w:rFonts w:hint="eastAsia" w:asciiTheme="minorEastAsia" w:hAnsiTheme="minorEastAsia" w:eastAsiaTheme="minorEastAsia"/>
          <w:bCs/>
          <w:szCs w:val="21"/>
        </w:rPr>
        <w:t>若本</w:t>
      </w:r>
      <w:r>
        <w:rPr>
          <w:rFonts w:hint="eastAsia" w:asciiTheme="minorEastAsia" w:hAnsiTheme="minorEastAsia" w:eastAsiaTheme="minorEastAsia"/>
          <w:szCs w:val="21"/>
        </w:rPr>
        <w:t>表与本章 “八、采购需求的响应”不一致时，则以“八、采购需求的响应”为准。</w:t>
      </w:r>
      <w:bookmarkEnd w:id="744"/>
    </w:p>
    <w:p w14:paraId="56754EE2">
      <w:pPr>
        <w:pStyle w:val="5"/>
        <w:rPr>
          <w:rFonts w:hint="eastAsia" w:ascii="黑体" w:hAnsi="黑体" w:cs="黑体"/>
          <w:b w:val="0"/>
          <w:bCs w:val="0"/>
          <w:sz w:val="21"/>
          <w:szCs w:val="21"/>
        </w:rPr>
      </w:pPr>
      <w:bookmarkStart w:id="745" w:name="_Toc219983313"/>
      <w:bookmarkStart w:id="746" w:name="_Toc220002023"/>
      <w:bookmarkStart w:id="747" w:name="_Toc219973884"/>
      <w:bookmarkStart w:id="748" w:name="_Toc220255186"/>
      <w:bookmarkStart w:id="749" w:name="_Toc15561"/>
      <w:r>
        <w:rPr>
          <w:rFonts w:hint="eastAsia" w:ascii="黑体" w:hAnsi="黑体" w:cs="黑体"/>
          <w:b w:val="0"/>
          <w:bCs w:val="0"/>
          <w:sz w:val="21"/>
          <w:szCs w:val="21"/>
        </w:rPr>
        <w:t>附件9-2 商务要求偏离表</w:t>
      </w:r>
      <w:bookmarkEnd w:id="745"/>
      <w:bookmarkEnd w:id="746"/>
      <w:bookmarkEnd w:id="747"/>
      <w:bookmarkEnd w:id="748"/>
      <w:bookmarkEnd w:id="749"/>
    </w:p>
    <w:p w14:paraId="6D601090">
      <w:pPr>
        <w:adjustRightInd w:val="0"/>
        <w:snapToGrid w:val="0"/>
        <w:spacing w:before="50" w:line="360" w:lineRule="auto"/>
        <w:jc w:val="center"/>
        <w:rPr>
          <w:rFonts w:hint="eastAsia" w:ascii="黑体" w:hAnsi="黑体" w:eastAsia="黑体" w:cs="黑体"/>
          <w:spacing w:val="28"/>
          <w:sz w:val="28"/>
          <w:szCs w:val="28"/>
        </w:rPr>
      </w:pPr>
      <w:r>
        <w:rPr>
          <w:rFonts w:hint="eastAsia" w:ascii="黑体" w:hAnsi="黑体" w:eastAsia="黑体" w:cs="黑体"/>
          <w:spacing w:val="28"/>
          <w:sz w:val="28"/>
          <w:szCs w:val="28"/>
        </w:rPr>
        <w:t>商务要求偏离表</w:t>
      </w:r>
    </w:p>
    <w:p w14:paraId="196843B3">
      <w:pPr>
        <w:adjustRightInd w:val="0"/>
        <w:snapToGrid w:val="0"/>
        <w:spacing w:before="50" w:line="360" w:lineRule="auto"/>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r>
        <w:rPr>
          <w:rFonts w:hint="eastAsia" w:ascii="宋体" w:hAnsi="宋体"/>
          <w:szCs w:val="21"/>
        </w:rPr>
        <w:t xml:space="preserve">                   采购项目编号：</w:t>
      </w:r>
      <w:r>
        <w:rPr>
          <w:rFonts w:hint="eastAsia" w:ascii="宋体" w:hAnsi="宋体"/>
          <w:szCs w:val="21"/>
          <w:u w:val="single"/>
        </w:rPr>
        <w:t xml:space="preserve">              </w:t>
      </w:r>
      <w:r>
        <w:rPr>
          <w:rFonts w:hint="eastAsia" w:asciiTheme="minorEastAsia" w:hAnsiTheme="minorEastAsia" w:eastAsiaTheme="minorEastAsia"/>
          <w:szCs w:val="21"/>
        </w:rPr>
        <w:t>_</w:t>
      </w:r>
    </w:p>
    <w:tbl>
      <w:tblPr>
        <w:tblStyle w:val="41"/>
        <w:tblW w:w="9014"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595"/>
        <w:gridCol w:w="2410"/>
        <w:gridCol w:w="1985"/>
        <w:gridCol w:w="2082"/>
        <w:gridCol w:w="1942"/>
      </w:tblGrid>
      <w:tr w14:paraId="142998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595" w:type="dxa"/>
            <w:vAlign w:val="center"/>
          </w:tcPr>
          <w:p w14:paraId="4FF9E658">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bCs/>
                <w:szCs w:val="21"/>
              </w:rPr>
              <w:t>序</w:t>
            </w:r>
            <w:r>
              <w:rPr>
                <w:rFonts w:hint="eastAsia" w:asciiTheme="minorEastAsia" w:hAnsiTheme="minorEastAsia" w:eastAsiaTheme="minorEastAsia"/>
                <w:szCs w:val="21"/>
              </w:rPr>
              <w:t>号</w:t>
            </w:r>
          </w:p>
        </w:tc>
        <w:tc>
          <w:tcPr>
            <w:tcW w:w="2410" w:type="dxa"/>
            <w:vAlign w:val="center"/>
          </w:tcPr>
          <w:p w14:paraId="4106A046">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谈判文件章节</w:t>
            </w:r>
            <w:r>
              <w:rPr>
                <w:rFonts w:hint="eastAsia" w:asciiTheme="minorEastAsia" w:hAnsiTheme="minorEastAsia" w:eastAsiaTheme="minorEastAsia"/>
                <w:bCs/>
                <w:szCs w:val="21"/>
              </w:rPr>
              <w:t>条</w:t>
            </w:r>
            <w:r>
              <w:rPr>
                <w:rFonts w:hint="eastAsia" w:asciiTheme="minorEastAsia" w:hAnsiTheme="minorEastAsia" w:eastAsiaTheme="minorEastAsia"/>
                <w:szCs w:val="21"/>
              </w:rPr>
              <w:t>款号</w:t>
            </w:r>
          </w:p>
        </w:tc>
        <w:tc>
          <w:tcPr>
            <w:tcW w:w="1985" w:type="dxa"/>
            <w:vAlign w:val="center"/>
          </w:tcPr>
          <w:p w14:paraId="363F8342">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谈判文件</w:t>
            </w:r>
            <w:r>
              <w:rPr>
                <w:rFonts w:hint="eastAsia"/>
              </w:rPr>
              <w:t>要求</w:t>
            </w:r>
          </w:p>
        </w:tc>
        <w:tc>
          <w:tcPr>
            <w:tcW w:w="2082" w:type="dxa"/>
            <w:tcBorders>
              <w:right w:val="single" w:color="auto" w:sz="4" w:space="0"/>
            </w:tcBorders>
            <w:vAlign w:val="center"/>
          </w:tcPr>
          <w:p w14:paraId="3D9B4F0C">
            <w:pPr>
              <w:adjustRightInd w:val="0"/>
              <w:snapToGrid w:val="0"/>
              <w:spacing w:before="50" w:line="360" w:lineRule="auto"/>
              <w:jc w:val="center"/>
              <w:rPr>
                <w:rFonts w:hint="eastAsia" w:asciiTheme="minorEastAsia" w:hAnsiTheme="minorEastAsia" w:eastAsiaTheme="minorEastAsia"/>
                <w:szCs w:val="21"/>
              </w:rPr>
            </w:pPr>
            <w:r>
              <w:rPr>
                <w:rFonts w:hint="eastAsia"/>
              </w:rPr>
              <w:t>响应文件响应</w:t>
            </w:r>
          </w:p>
        </w:tc>
        <w:tc>
          <w:tcPr>
            <w:tcW w:w="1942" w:type="dxa"/>
            <w:tcBorders>
              <w:left w:val="single" w:color="auto" w:sz="4" w:space="0"/>
            </w:tcBorders>
            <w:vAlign w:val="center"/>
          </w:tcPr>
          <w:p w14:paraId="0A34518F">
            <w:pPr>
              <w:adjustRightInd w:val="0"/>
              <w:snapToGrid w:val="0"/>
              <w:spacing w:before="50" w:line="360" w:lineRule="auto"/>
              <w:ind w:left="-88" w:leftChars="-42"/>
              <w:jc w:val="center"/>
              <w:rPr>
                <w:rFonts w:hint="eastAsia" w:asciiTheme="minorEastAsia" w:hAnsiTheme="minorEastAsia" w:eastAsiaTheme="minorEastAsia"/>
                <w:szCs w:val="21"/>
              </w:rPr>
            </w:pPr>
            <w:r>
              <w:rPr>
                <w:rFonts w:hint="eastAsia" w:asciiTheme="minorEastAsia" w:hAnsiTheme="minorEastAsia" w:eastAsiaTheme="minorEastAsia"/>
                <w:szCs w:val="21"/>
              </w:rPr>
              <w:t>偏离说明</w:t>
            </w:r>
          </w:p>
        </w:tc>
      </w:tr>
      <w:tr w14:paraId="340355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1AC80C12">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0783DCEB">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tcPr>
          <w:p w14:paraId="68BED6B2">
            <w:pPr>
              <w:adjustRightInd w:val="0"/>
              <w:snapToGrid w:val="0"/>
              <w:spacing w:before="50" w:line="360" w:lineRule="auto"/>
            </w:pPr>
          </w:p>
        </w:tc>
        <w:tc>
          <w:tcPr>
            <w:tcW w:w="2082" w:type="dxa"/>
            <w:tcBorders>
              <w:right w:val="single" w:color="auto" w:sz="4" w:space="0"/>
            </w:tcBorders>
          </w:tcPr>
          <w:p w14:paraId="7C3F54C2">
            <w:pPr>
              <w:adjustRightInd w:val="0"/>
              <w:snapToGrid w:val="0"/>
              <w:spacing w:before="50" w:line="360" w:lineRule="auto"/>
            </w:pPr>
          </w:p>
        </w:tc>
        <w:tc>
          <w:tcPr>
            <w:tcW w:w="1942" w:type="dxa"/>
            <w:tcBorders>
              <w:left w:val="single" w:color="auto" w:sz="4" w:space="0"/>
            </w:tcBorders>
          </w:tcPr>
          <w:p w14:paraId="24A39E79">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76E0F5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7EF435F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79C81BF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0CE62369">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73E921A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51BDBBF8">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7FD7A6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2F478753">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661F494D">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594BFA1E">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52C7475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420974EE">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2FF1B2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595" w:type="dxa"/>
            <w:vAlign w:val="center"/>
          </w:tcPr>
          <w:p w14:paraId="0F1B66C0">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410" w:type="dxa"/>
            <w:vAlign w:val="center"/>
          </w:tcPr>
          <w:p w14:paraId="29419D1B">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85" w:type="dxa"/>
            <w:vAlign w:val="center"/>
          </w:tcPr>
          <w:p w14:paraId="5534E7FA">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2082" w:type="dxa"/>
            <w:tcBorders>
              <w:right w:val="single" w:color="auto" w:sz="4" w:space="0"/>
            </w:tcBorders>
            <w:vAlign w:val="center"/>
          </w:tcPr>
          <w:p w14:paraId="69B4537C">
            <w:pPr>
              <w:adjustRightInd w:val="0"/>
              <w:snapToGrid w:val="0"/>
              <w:spacing w:before="50" w:line="360" w:lineRule="auto"/>
              <w:ind w:left="-88" w:leftChars="-42"/>
              <w:jc w:val="center"/>
              <w:rPr>
                <w:rFonts w:hint="eastAsia" w:asciiTheme="minorEastAsia" w:hAnsiTheme="minorEastAsia" w:eastAsiaTheme="minorEastAsia"/>
                <w:szCs w:val="21"/>
              </w:rPr>
            </w:pPr>
          </w:p>
        </w:tc>
        <w:tc>
          <w:tcPr>
            <w:tcW w:w="1942" w:type="dxa"/>
            <w:tcBorders>
              <w:left w:val="single" w:color="auto" w:sz="4" w:space="0"/>
            </w:tcBorders>
            <w:vAlign w:val="center"/>
          </w:tcPr>
          <w:p w14:paraId="45F3AAF1">
            <w:pPr>
              <w:adjustRightInd w:val="0"/>
              <w:snapToGrid w:val="0"/>
              <w:spacing w:before="50" w:line="360" w:lineRule="auto"/>
              <w:ind w:left="-88" w:leftChars="-42"/>
              <w:jc w:val="center"/>
              <w:rPr>
                <w:rFonts w:hint="eastAsia" w:asciiTheme="minorEastAsia" w:hAnsiTheme="minorEastAsia" w:eastAsiaTheme="minorEastAsia"/>
                <w:szCs w:val="21"/>
              </w:rPr>
            </w:pPr>
          </w:p>
        </w:tc>
      </w:tr>
      <w:tr w14:paraId="4DE58A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9014" w:type="dxa"/>
            <w:gridSpan w:val="5"/>
            <w:vAlign w:val="center"/>
          </w:tcPr>
          <w:p w14:paraId="66650E61">
            <w:pPr>
              <w:adjustRightInd w:val="0"/>
              <w:snapToGrid w:val="0"/>
              <w:spacing w:before="50" w:line="360" w:lineRule="auto"/>
              <w:ind w:firstLine="420" w:firstLineChars="200"/>
              <w:jc w:val="left"/>
              <w:rPr>
                <w:rFonts w:hint="eastAsia" w:asciiTheme="minorEastAsia" w:hAnsiTheme="minorEastAsia" w:eastAsiaTheme="minorEastAsia"/>
                <w:bCs/>
                <w:szCs w:val="21"/>
              </w:rPr>
            </w:pPr>
            <w:r>
              <w:rPr>
                <w:rFonts w:hint="eastAsia" w:asciiTheme="minorEastAsia" w:hAnsiTheme="minorEastAsia" w:eastAsiaTheme="minorEastAsia"/>
                <w:bCs/>
                <w:szCs w:val="21"/>
              </w:rPr>
              <w:t>供应商保证：除以上列明的偏离外，我单位对谈判文件的其他商务要求完全响应，无偏离。</w:t>
            </w:r>
          </w:p>
        </w:tc>
      </w:tr>
    </w:tbl>
    <w:p w14:paraId="6C90D953">
      <w:pPr>
        <w:rPr>
          <w:color w:val="000000"/>
          <w:sz w:val="32"/>
          <w:szCs w:val="32"/>
        </w:rPr>
      </w:pPr>
    </w:p>
    <w:p w14:paraId="0BEE29B6">
      <w:pPr>
        <w:rPr>
          <w:color w:val="000000"/>
          <w:sz w:val="32"/>
          <w:szCs w:val="32"/>
        </w:rPr>
      </w:pPr>
    </w:p>
    <w:p w14:paraId="4AC2D59A">
      <w:pPr>
        <w:rPr>
          <w:color w:val="000000"/>
          <w:sz w:val="32"/>
          <w:szCs w:val="32"/>
        </w:rPr>
      </w:pPr>
    </w:p>
    <w:p w14:paraId="2F894E69">
      <w:pPr>
        <w:rPr>
          <w:color w:val="000000"/>
          <w:sz w:val="32"/>
          <w:szCs w:val="32"/>
        </w:rPr>
      </w:pPr>
    </w:p>
    <w:p w14:paraId="420759EF">
      <w:pPr>
        <w:rPr>
          <w:color w:val="000000"/>
          <w:sz w:val="32"/>
          <w:szCs w:val="32"/>
        </w:rPr>
      </w:pPr>
    </w:p>
    <w:p w14:paraId="5EBB2340">
      <w:pPr>
        <w:rPr>
          <w:color w:val="000000"/>
          <w:sz w:val="32"/>
          <w:szCs w:val="32"/>
        </w:rPr>
      </w:pPr>
    </w:p>
    <w:p w14:paraId="6F639946">
      <w:pPr>
        <w:rPr>
          <w:color w:val="000000"/>
          <w:sz w:val="32"/>
          <w:szCs w:val="32"/>
        </w:rPr>
      </w:pPr>
    </w:p>
    <w:p w14:paraId="54963C83">
      <w:pPr>
        <w:adjustRightInd w:val="0"/>
        <w:snapToGrid w:val="0"/>
        <w:spacing w:line="360" w:lineRule="auto"/>
        <w:jc w:val="center"/>
        <w:rPr>
          <w:rFonts w:hint="eastAsia" w:asciiTheme="minorEastAsia" w:hAnsiTheme="minorEastAsia" w:eastAsiaTheme="minorEastAsia"/>
          <w:b/>
          <w:bCs/>
          <w:sz w:val="84"/>
          <w:szCs w:val="84"/>
        </w:rPr>
      </w:pPr>
      <w:r>
        <w:rPr>
          <w:rFonts w:hint="eastAsia" w:asciiTheme="minorEastAsia" w:hAnsiTheme="minorEastAsia" w:eastAsiaTheme="minorEastAsia"/>
          <w:b/>
          <w:bCs/>
          <w:sz w:val="84"/>
          <w:szCs w:val="84"/>
        </w:rPr>
        <w:t>响 应 文 件</w:t>
      </w:r>
    </w:p>
    <w:p w14:paraId="229C4AF4">
      <w:pPr>
        <w:pStyle w:val="3"/>
        <w:adjustRightInd w:val="0"/>
        <w:snapToGrid w:val="0"/>
        <w:jc w:val="center"/>
        <w:rPr>
          <w:rFonts w:hint="eastAsia" w:ascii="黑体" w:hAnsi="黑体" w:eastAsia="黑体"/>
          <w:sz w:val="44"/>
          <w:szCs w:val="44"/>
        </w:rPr>
      </w:pPr>
      <w:bookmarkStart w:id="750" w:name="_Toc197615272"/>
      <w:bookmarkStart w:id="751" w:name="_Toc220255187"/>
      <w:r>
        <w:rPr>
          <w:rFonts w:hint="eastAsia" w:ascii="黑体" w:hAnsi="黑体" w:eastAsia="黑体"/>
          <w:sz w:val="44"/>
          <w:szCs w:val="44"/>
        </w:rPr>
        <w:t>第</w:t>
      </w:r>
      <w:r>
        <w:rPr>
          <w:rFonts w:hint="eastAsia" w:ascii="黑体" w:hAnsi="黑体" w:eastAsia="黑体"/>
          <w:sz w:val="44"/>
          <w:szCs w:val="44"/>
          <w:lang w:eastAsia="zh-CN"/>
        </w:rPr>
        <w:t>三</w:t>
      </w:r>
      <w:r>
        <w:rPr>
          <w:rFonts w:hint="eastAsia" w:ascii="黑体" w:hAnsi="黑体" w:eastAsia="黑体"/>
          <w:sz w:val="44"/>
          <w:szCs w:val="44"/>
        </w:rPr>
        <w:t>部分 报价文件</w:t>
      </w:r>
      <w:bookmarkEnd w:id="750"/>
      <w:bookmarkEnd w:id="751"/>
    </w:p>
    <w:p w14:paraId="60F4328E">
      <w:pPr>
        <w:adjustRightInd w:val="0"/>
        <w:snapToGrid w:val="0"/>
        <w:spacing w:line="360" w:lineRule="auto"/>
        <w:rPr>
          <w:rFonts w:hint="eastAsia" w:asciiTheme="minorEastAsia" w:hAnsiTheme="minorEastAsia" w:eastAsiaTheme="minorEastAsia"/>
          <w:sz w:val="32"/>
          <w:szCs w:val="32"/>
        </w:rPr>
      </w:pPr>
    </w:p>
    <w:p w14:paraId="48F90E47">
      <w:pPr>
        <w:ind w:firstLine="2160" w:firstLineChars="600"/>
        <w:rPr>
          <w:rFonts w:hint="eastAsia" w:ascii="黑体" w:hAnsi="黑体" w:eastAsia="黑体"/>
          <w:bCs/>
          <w:sz w:val="36"/>
          <w:szCs w:val="36"/>
        </w:rPr>
      </w:pPr>
      <w:r>
        <w:rPr>
          <w:rFonts w:hint="eastAsia" w:ascii="黑体" w:hAnsi="黑体" w:eastAsia="黑体"/>
          <w:bCs/>
          <w:sz w:val="36"/>
          <w:szCs w:val="36"/>
        </w:rPr>
        <w:t>采购项目名称：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15A5A46C">
      <w:pPr>
        <w:ind w:firstLine="2160" w:firstLineChars="600"/>
        <w:rPr>
          <w:rFonts w:hint="eastAsia" w:ascii="黑体" w:hAnsi="黑体" w:eastAsia="黑体"/>
          <w:bCs/>
          <w:sz w:val="36"/>
          <w:szCs w:val="36"/>
          <w:u w:val="single"/>
        </w:rPr>
      </w:pPr>
      <w:r>
        <w:rPr>
          <w:rFonts w:hint="eastAsia" w:ascii="黑体" w:hAnsi="黑体" w:eastAsia="黑体"/>
          <w:bCs/>
          <w:sz w:val="36"/>
          <w:szCs w:val="36"/>
        </w:rPr>
        <w:t>采购项目编号：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0EA170F2">
      <w:pPr>
        <w:pStyle w:val="17"/>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号：</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62769FBF">
      <w:pPr>
        <w:pStyle w:val="17"/>
        <w:spacing w:after="0"/>
        <w:ind w:firstLine="2160" w:firstLineChars="600"/>
        <w:jc w:val="left"/>
        <w:rPr>
          <w:rFonts w:hint="eastAsia" w:ascii="黑体" w:hAnsi="黑体" w:eastAsia="黑体"/>
          <w:bCs/>
          <w:sz w:val="36"/>
          <w:szCs w:val="36"/>
        </w:rPr>
      </w:pPr>
      <w:r>
        <w:rPr>
          <w:rFonts w:hint="eastAsia" w:ascii="黑体" w:hAnsi="黑体" w:eastAsia="黑体"/>
          <w:bCs/>
          <w:sz w:val="36"/>
          <w:szCs w:val="36"/>
        </w:rPr>
        <w:t>包 名 称：</w:t>
      </w:r>
      <w:r>
        <w:rPr>
          <w:rFonts w:hint="eastAsia" w:ascii="黑体" w:hAnsi="黑体" w:eastAsia="黑体"/>
          <w:bCs/>
          <w:sz w:val="36"/>
          <w:szCs w:val="36"/>
          <w:u w:val="single"/>
        </w:rPr>
        <w:t xml:space="preserve">       </w:t>
      </w:r>
      <w:r>
        <w:rPr>
          <w:rFonts w:ascii="黑体" w:hAnsi="黑体" w:eastAsia="黑体"/>
          <w:bCs/>
          <w:sz w:val="36"/>
          <w:szCs w:val="36"/>
          <w:u w:val="single"/>
        </w:rPr>
        <w:t xml:space="preserve">   </w:t>
      </w:r>
      <w:r>
        <w:rPr>
          <w:rFonts w:hint="eastAsia" w:ascii="黑体" w:hAnsi="黑体" w:eastAsia="黑体"/>
          <w:bCs/>
          <w:sz w:val="36"/>
          <w:szCs w:val="36"/>
          <w:u w:val="single"/>
        </w:rPr>
        <w:t xml:space="preserve">   </w:t>
      </w:r>
    </w:p>
    <w:p w14:paraId="7BDB4630">
      <w:pPr>
        <w:adjustRightInd w:val="0"/>
        <w:snapToGrid w:val="0"/>
        <w:spacing w:line="360" w:lineRule="auto"/>
        <w:jc w:val="center"/>
        <w:rPr>
          <w:rFonts w:hint="eastAsia" w:ascii="黑体" w:hAnsi="宋体" w:eastAsia="黑体"/>
          <w:sz w:val="32"/>
          <w:szCs w:val="32"/>
        </w:rPr>
      </w:pPr>
    </w:p>
    <w:p w14:paraId="26209D8B">
      <w:pPr>
        <w:adjustRightInd w:val="0"/>
        <w:snapToGrid w:val="0"/>
        <w:spacing w:line="360" w:lineRule="auto"/>
        <w:jc w:val="center"/>
        <w:rPr>
          <w:rFonts w:hint="eastAsia" w:ascii="黑体" w:hAnsi="宋体" w:eastAsia="黑体"/>
          <w:sz w:val="32"/>
          <w:szCs w:val="32"/>
        </w:rPr>
      </w:pPr>
    </w:p>
    <w:p w14:paraId="4C48ABF2">
      <w:pPr>
        <w:adjustRightInd w:val="0"/>
        <w:snapToGrid w:val="0"/>
        <w:spacing w:line="360" w:lineRule="auto"/>
        <w:jc w:val="center"/>
        <w:rPr>
          <w:rFonts w:hint="eastAsia" w:ascii="黑体" w:hAnsi="宋体" w:eastAsia="黑体"/>
          <w:sz w:val="32"/>
          <w:szCs w:val="32"/>
        </w:rPr>
      </w:pPr>
    </w:p>
    <w:p w14:paraId="1AF94393">
      <w:pPr>
        <w:adjustRightInd w:val="0"/>
        <w:snapToGrid w:val="0"/>
        <w:spacing w:line="360" w:lineRule="auto"/>
        <w:jc w:val="center"/>
        <w:rPr>
          <w:rFonts w:hint="eastAsia" w:ascii="黑体" w:hAnsi="宋体" w:eastAsia="黑体"/>
          <w:sz w:val="32"/>
          <w:szCs w:val="32"/>
        </w:rPr>
      </w:pPr>
    </w:p>
    <w:p w14:paraId="67A21E04">
      <w:pPr>
        <w:adjustRightInd w:val="0"/>
        <w:snapToGrid w:val="0"/>
        <w:spacing w:line="360" w:lineRule="auto"/>
        <w:jc w:val="center"/>
        <w:rPr>
          <w:rFonts w:hint="eastAsia" w:ascii="黑体" w:hAnsi="宋体" w:eastAsia="黑体"/>
          <w:sz w:val="32"/>
          <w:szCs w:val="32"/>
        </w:rPr>
      </w:pPr>
    </w:p>
    <w:p w14:paraId="51666175">
      <w:pPr>
        <w:adjustRightInd w:val="0"/>
        <w:snapToGrid w:val="0"/>
        <w:spacing w:line="360" w:lineRule="auto"/>
        <w:jc w:val="center"/>
        <w:rPr>
          <w:rFonts w:hint="eastAsia" w:ascii="黑体" w:hAnsi="宋体" w:eastAsia="黑体"/>
          <w:sz w:val="32"/>
          <w:szCs w:val="32"/>
        </w:rPr>
      </w:pPr>
    </w:p>
    <w:p w14:paraId="5FB5B5D2">
      <w:pPr>
        <w:adjustRightInd w:val="0"/>
        <w:snapToGrid w:val="0"/>
        <w:spacing w:line="360" w:lineRule="auto"/>
        <w:jc w:val="center"/>
        <w:rPr>
          <w:rFonts w:hint="eastAsia" w:ascii="黑体" w:hAnsi="黑体" w:eastAsia="黑体"/>
          <w:sz w:val="36"/>
          <w:szCs w:val="36"/>
        </w:rPr>
      </w:pPr>
      <w:r>
        <w:rPr>
          <w:rFonts w:hint="eastAsia" w:ascii="黑体" w:hAnsi="黑体" w:eastAsia="黑体"/>
          <w:b/>
          <w:sz w:val="36"/>
          <w:szCs w:val="36"/>
        </w:rPr>
        <w:t>供应商名称：</w:t>
      </w:r>
      <w:r>
        <w:rPr>
          <w:rFonts w:hint="eastAsia" w:ascii="黑体" w:hAnsi="黑体" w:eastAsia="黑体"/>
          <w:sz w:val="36"/>
          <w:szCs w:val="36"/>
          <w:u w:val="single"/>
        </w:rPr>
        <w:t xml:space="preserve">            </w:t>
      </w:r>
      <w:r>
        <w:rPr>
          <w:rFonts w:hint="eastAsia" w:ascii="黑体" w:hAnsi="黑体" w:eastAsia="黑体"/>
          <w:b/>
          <w:sz w:val="36"/>
          <w:szCs w:val="36"/>
        </w:rPr>
        <w:t xml:space="preserve"> </w:t>
      </w:r>
      <w:r>
        <w:rPr>
          <w:rFonts w:hint="eastAsia" w:ascii="黑体" w:hAnsi="黑体" w:eastAsia="黑体"/>
          <w:sz w:val="36"/>
          <w:szCs w:val="36"/>
        </w:rPr>
        <w:t>（盖单位章）</w:t>
      </w:r>
    </w:p>
    <w:p w14:paraId="590D1DD7">
      <w:pPr>
        <w:adjustRightInd w:val="0"/>
        <w:snapToGrid w:val="0"/>
        <w:spacing w:before="156" w:beforeLines="50" w:line="360" w:lineRule="auto"/>
        <w:ind w:firstLine="640" w:firstLineChars="200"/>
        <w:jc w:val="center"/>
        <w:rPr>
          <w:rFonts w:hint="eastAsia" w:asciiTheme="minorEastAsia" w:hAnsiTheme="minorEastAsia" w:eastAsiaTheme="minorEastAsia"/>
        </w:rPr>
      </w:pPr>
      <w:r>
        <w:rPr>
          <w:rFonts w:hint="eastAsia" w:ascii="黑体" w:hAnsi="宋体" w:eastAsia="黑体"/>
          <w:sz w:val="32"/>
          <w:szCs w:val="32"/>
          <w:u w:val="single"/>
        </w:rPr>
        <w:t xml:space="preserve">    </w:t>
      </w:r>
      <w:r>
        <w:rPr>
          <w:rFonts w:hint="eastAsia" w:ascii="黑体" w:hAnsi="宋体" w:eastAsia="黑体"/>
          <w:sz w:val="32"/>
          <w:szCs w:val="32"/>
        </w:rPr>
        <w:t>年</w:t>
      </w:r>
      <w:r>
        <w:rPr>
          <w:rFonts w:hint="eastAsia" w:ascii="黑体" w:hAnsi="宋体" w:eastAsia="黑体"/>
          <w:sz w:val="32"/>
          <w:szCs w:val="32"/>
          <w:u w:val="single"/>
        </w:rPr>
        <w:t xml:space="preserve">    </w:t>
      </w:r>
      <w:r>
        <w:rPr>
          <w:rFonts w:hint="eastAsia" w:ascii="黑体" w:hAnsi="宋体" w:eastAsia="黑体"/>
          <w:sz w:val="32"/>
          <w:szCs w:val="32"/>
        </w:rPr>
        <w:t>月</w:t>
      </w:r>
      <w:r>
        <w:rPr>
          <w:rFonts w:hint="eastAsia" w:ascii="黑体" w:hAnsi="宋体" w:eastAsia="黑体"/>
          <w:sz w:val="32"/>
          <w:szCs w:val="32"/>
          <w:u w:val="single"/>
        </w:rPr>
        <w:t xml:space="preserve">    </w:t>
      </w:r>
      <w:r>
        <w:rPr>
          <w:rFonts w:hint="eastAsia" w:ascii="黑体" w:hAnsi="宋体" w:eastAsia="黑体"/>
          <w:sz w:val="32"/>
          <w:szCs w:val="32"/>
        </w:rPr>
        <w:t>日</w:t>
      </w:r>
    </w:p>
    <w:p w14:paraId="3E22C4E7">
      <w:pPr>
        <w:pStyle w:val="4"/>
        <w:jc w:val="center"/>
        <w:rPr>
          <w:rFonts w:hint="eastAsia" w:ascii="黑体" w:hAnsi="黑体" w:eastAsia="黑体"/>
          <w:b w:val="0"/>
        </w:rPr>
      </w:pPr>
      <w:bookmarkStart w:id="752" w:name="_Toc220255188"/>
      <w:r>
        <w:rPr>
          <w:rFonts w:hint="eastAsia" w:ascii="黑体" w:hAnsi="黑体" w:eastAsia="黑体"/>
        </w:rPr>
        <w:t>十、首次报价一览表</w:t>
      </w:r>
      <w:bookmarkEnd w:id="752"/>
    </w:p>
    <w:p w14:paraId="376B1F24">
      <w:pPr>
        <w:adjustRightInd w:val="0"/>
        <w:snapToGrid w:val="0"/>
        <w:spacing w:before="156" w:beforeLines="50" w:line="360" w:lineRule="auto"/>
        <w:rPr>
          <w:rFonts w:hint="eastAsia" w:ascii="宋体" w:hAnsi="宋体"/>
          <w:b/>
          <w:szCs w:val="21"/>
        </w:rPr>
      </w:pPr>
      <w:r>
        <w:rPr>
          <w:rFonts w:hint="eastAsia" w:ascii="宋体" w:hAnsi="宋体"/>
          <w:szCs w:val="21"/>
        </w:rPr>
        <w:t>采购项目编号：</w:t>
      </w:r>
      <w:r>
        <w:rPr>
          <w:rFonts w:hint="eastAsia" w:ascii="宋体" w:hAnsi="宋体"/>
          <w:szCs w:val="21"/>
          <w:u w:val="single"/>
        </w:rPr>
        <w:t xml:space="preserve">              </w:t>
      </w:r>
      <w:r>
        <w:rPr>
          <w:rFonts w:hint="eastAsia" w:ascii="宋体" w:hAnsi="宋体"/>
          <w:szCs w:val="21"/>
        </w:rPr>
        <w:t xml:space="preserve">                     采购项目名称：</w:t>
      </w:r>
      <w:r>
        <w:rPr>
          <w:rFonts w:hint="eastAsia" w:ascii="宋体" w:hAnsi="宋体"/>
          <w:szCs w:val="21"/>
          <w:u w:val="single"/>
        </w:rPr>
        <w:t xml:space="preserve">                _</w:t>
      </w:r>
      <w:r>
        <w:rPr>
          <w:rFonts w:hint="eastAsia" w:ascii="宋体" w:hAnsi="宋体"/>
          <w:szCs w:val="21"/>
        </w:rPr>
        <w:t xml:space="preserve"> </w:t>
      </w:r>
    </w:p>
    <w:tbl>
      <w:tblPr>
        <w:tblStyle w:val="41"/>
        <w:tblW w:w="878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114"/>
        <w:gridCol w:w="2675"/>
      </w:tblGrid>
      <w:tr w14:paraId="081DAA8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6114" w:type="dxa"/>
            <w:shd w:val="clear" w:color="auto" w:fill="auto"/>
            <w:vAlign w:val="center"/>
          </w:tcPr>
          <w:p w14:paraId="239674CF">
            <w:pPr>
              <w:adjustRightInd w:val="0"/>
              <w:snapToGrid w:val="0"/>
              <w:spacing w:before="156" w:beforeLines="50" w:line="360" w:lineRule="auto"/>
              <w:jc w:val="center"/>
              <w:rPr>
                <w:rFonts w:hint="eastAsia" w:ascii="宋体" w:hAnsi="宋体"/>
                <w:b/>
                <w:kern w:val="0"/>
                <w:sz w:val="20"/>
                <w:szCs w:val="21"/>
              </w:rPr>
            </w:pPr>
            <w:r>
              <w:rPr>
                <w:rFonts w:hint="eastAsia" w:ascii="宋体" w:hAnsi="宋体"/>
                <w:b/>
                <w:kern w:val="0"/>
                <w:szCs w:val="21"/>
              </w:rPr>
              <w:t>报价</w:t>
            </w:r>
          </w:p>
        </w:tc>
        <w:tc>
          <w:tcPr>
            <w:tcW w:w="2675" w:type="dxa"/>
            <w:shd w:val="clear" w:color="auto" w:fill="auto"/>
            <w:vAlign w:val="center"/>
          </w:tcPr>
          <w:p w14:paraId="5E0BDCAC">
            <w:pPr>
              <w:adjustRightInd w:val="0"/>
              <w:snapToGrid w:val="0"/>
              <w:spacing w:before="156" w:beforeLines="50" w:line="360" w:lineRule="auto"/>
              <w:jc w:val="center"/>
              <w:rPr>
                <w:rFonts w:hint="eastAsia" w:ascii="宋体" w:hAnsi="宋体"/>
                <w:b/>
                <w:kern w:val="0"/>
                <w:szCs w:val="21"/>
              </w:rPr>
            </w:pPr>
            <w:r>
              <w:rPr>
                <w:rFonts w:hint="eastAsia" w:ascii="宋体" w:hAnsi="宋体"/>
                <w:b/>
                <w:kern w:val="0"/>
                <w:szCs w:val="21"/>
              </w:rPr>
              <w:t>其他内容</w:t>
            </w:r>
          </w:p>
        </w:tc>
      </w:tr>
      <w:tr w14:paraId="002C05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6114" w:type="dxa"/>
            <w:shd w:val="clear" w:color="auto" w:fill="auto"/>
            <w:vAlign w:val="center"/>
          </w:tcPr>
          <w:p w14:paraId="752389B4">
            <w:pPr>
              <w:adjustRightInd w:val="0"/>
              <w:snapToGrid w:val="0"/>
              <w:spacing w:before="156" w:beforeLines="50" w:line="360" w:lineRule="auto"/>
              <w:jc w:val="center"/>
              <w:rPr>
                <w:rFonts w:hint="eastAsia" w:ascii="宋体" w:hAnsi="宋体"/>
                <w:kern w:val="0"/>
                <w:szCs w:val="21"/>
              </w:rPr>
            </w:pPr>
            <w:r>
              <w:rPr>
                <w:rFonts w:hint="eastAsia" w:ascii="宋体" w:hAnsi="宋体"/>
                <w:kern w:val="0"/>
                <w:szCs w:val="21"/>
              </w:rPr>
              <w:t>小写金额：</w:t>
            </w:r>
            <w:r>
              <w:rPr>
                <w:rFonts w:hint="eastAsia" w:ascii="宋体" w:hAnsi="宋体"/>
                <w:kern w:val="0"/>
                <w:szCs w:val="21"/>
                <w:u w:val="single"/>
              </w:rPr>
              <w:t>__    _______</w:t>
            </w:r>
            <w:r>
              <w:rPr>
                <w:rFonts w:hint="eastAsia" w:ascii="宋体" w:hAnsi="宋体"/>
                <w:kern w:val="0"/>
                <w:szCs w:val="21"/>
              </w:rPr>
              <w:t>（</w:t>
            </w:r>
            <w:r>
              <w:rPr>
                <w:rFonts w:hint="eastAsia" w:ascii="宋体" w:hAnsi="宋体"/>
                <w:kern w:val="0"/>
                <w:sz w:val="20"/>
                <w:szCs w:val="21"/>
              </w:rPr>
              <w:t>人民币元</w:t>
            </w:r>
            <w:r>
              <w:rPr>
                <w:rFonts w:hint="eastAsia" w:ascii="宋体" w:hAnsi="宋体"/>
                <w:kern w:val="0"/>
                <w:szCs w:val="21"/>
              </w:rPr>
              <w:t>）</w:t>
            </w:r>
          </w:p>
          <w:p w14:paraId="6F66B2FA">
            <w:pPr>
              <w:adjustRightInd w:val="0"/>
              <w:snapToGrid w:val="0"/>
              <w:spacing w:before="156" w:beforeLines="50" w:line="360" w:lineRule="auto"/>
              <w:jc w:val="center"/>
              <w:rPr>
                <w:rFonts w:hint="eastAsia" w:ascii="宋体" w:hAnsi="宋体"/>
                <w:kern w:val="0"/>
                <w:szCs w:val="21"/>
                <w:u w:val="single"/>
              </w:rPr>
            </w:pPr>
            <w:r>
              <w:rPr>
                <w:rFonts w:hint="eastAsia" w:ascii="宋体" w:hAnsi="宋体"/>
                <w:kern w:val="0"/>
                <w:szCs w:val="21"/>
              </w:rPr>
              <w:t>大写金额：</w:t>
            </w:r>
            <w:r>
              <w:rPr>
                <w:rFonts w:hint="eastAsia" w:ascii="宋体" w:hAnsi="宋体"/>
                <w:kern w:val="0"/>
                <w:szCs w:val="21"/>
                <w:u w:val="single"/>
              </w:rPr>
              <w:t>__    _______</w:t>
            </w:r>
            <w:r>
              <w:rPr>
                <w:rFonts w:hint="eastAsia" w:ascii="宋体" w:hAnsi="宋体"/>
                <w:kern w:val="0"/>
                <w:szCs w:val="21"/>
              </w:rPr>
              <w:t>（</w:t>
            </w:r>
            <w:r>
              <w:rPr>
                <w:rFonts w:hint="eastAsia" w:ascii="宋体" w:hAnsi="宋体"/>
                <w:kern w:val="0"/>
                <w:sz w:val="20"/>
                <w:szCs w:val="21"/>
              </w:rPr>
              <w:t>人民币元</w:t>
            </w:r>
            <w:r>
              <w:rPr>
                <w:rFonts w:hint="eastAsia" w:ascii="宋体" w:hAnsi="宋体"/>
                <w:kern w:val="0"/>
                <w:szCs w:val="21"/>
              </w:rPr>
              <w:t>）</w:t>
            </w:r>
          </w:p>
          <w:p w14:paraId="51ED12EF">
            <w:pPr>
              <w:adjustRightInd w:val="0"/>
              <w:snapToGrid w:val="0"/>
              <w:spacing w:before="156" w:beforeLines="50" w:line="360" w:lineRule="auto"/>
              <w:jc w:val="center"/>
              <w:rPr>
                <w:rFonts w:hint="eastAsia" w:ascii="宋体" w:hAnsi="宋体"/>
                <w:kern w:val="0"/>
                <w:sz w:val="20"/>
                <w:szCs w:val="21"/>
              </w:rPr>
            </w:pPr>
            <w:r>
              <w:rPr>
                <w:rFonts w:hint="eastAsia" w:ascii="宋体" w:hAnsi="宋体"/>
                <w:kern w:val="0"/>
                <w:szCs w:val="21"/>
              </w:rPr>
              <w:t>（</w:t>
            </w:r>
            <w:r>
              <w:rPr>
                <w:rFonts w:hint="eastAsia" w:ascii="黑体" w:hAnsi="黑体" w:eastAsia="黑体"/>
                <w:kern w:val="0"/>
                <w:sz w:val="24"/>
              </w:rPr>
              <w:t>大写金额与小写金额不一致时，以大写金额为准</w:t>
            </w:r>
            <w:r>
              <w:rPr>
                <w:rFonts w:hint="eastAsia" w:ascii="宋体" w:hAnsi="宋体"/>
                <w:kern w:val="0"/>
                <w:szCs w:val="21"/>
              </w:rPr>
              <w:t>）</w:t>
            </w:r>
          </w:p>
        </w:tc>
        <w:tc>
          <w:tcPr>
            <w:tcW w:w="2675" w:type="dxa"/>
            <w:shd w:val="clear" w:color="auto" w:fill="auto"/>
            <w:vAlign w:val="center"/>
          </w:tcPr>
          <w:p w14:paraId="0EFC4D3E">
            <w:pPr>
              <w:adjustRightInd w:val="0"/>
              <w:snapToGrid w:val="0"/>
              <w:spacing w:before="156" w:beforeLines="50" w:line="360" w:lineRule="auto"/>
              <w:jc w:val="center"/>
              <w:rPr>
                <w:rFonts w:hint="eastAsia" w:ascii="宋体" w:hAnsi="宋体"/>
                <w:kern w:val="0"/>
                <w:szCs w:val="21"/>
              </w:rPr>
            </w:pPr>
          </w:p>
        </w:tc>
      </w:tr>
    </w:tbl>
    <w:p w14:paraId="4423D56E">
      <w:pPr>
        <w:adjustRightInd w:val="0"/>
        <w:snapToGrid w:val="0"/>
        <w:spacing w:before="156" w:beforeLines="50" w:line="360" w:lineRule="auto"/>
        <w:ind w:firstLine="420" w:firstLineChars="200"/>
        <w:rPr>
          <w:rFonts w:hint="eastAsia" w:ascii="宋体" w:hAnsi="宋体"/>
          <w:szCs w:val="21"/>
        </w:rPr>
      </w:pPr>
    </w:p>
    <w:p w14:paraId="2DBFB2E8">
      <w:pPr>
        <w:adjustRightInd w:val="0"/>
        <w:snapToGrid w:val="0"/>
        <w:spacing w:before="156" w:beforeLines="50" w:line="360" w:lineRule="auto"/>
        <w:ind w:firstLine="420" w:firstLineChars="200"/>
        <w:rPr>
          <w:rFonts w:hint="eastAsia" w:ascii="宋体" w:hAnsi="宋体"/>
          <w:szCs w:val="21"/>
        </w:rPr>
      </w:pPr>
    </w:p>
    <w:p w14:paraId="2E3F2EDF">
      <w:pPr>
        <w:adjustRightInd w:val="0"/>
        <w:snapToGrid w:val="0"/>
        <w:jc w:val="center"/>
        <w:rPr>
          <w:rFonts w:hint="eastAsia" w:ascii="宋体" w:hAnsi="宋体"/>
          <w:szCs w:val="21"/>
        </w:rPr>
      </w:pPr>
    </w:p>
    <w:p w14:paraId="48F5EA84">
      <w:pPr>
        <w:adjustRightInd w:val="0"/>
        <w:snapToGrid w:val="0"/>
        <w:jc w:val="center"/>
        <w:rPr>
          <w:rFonts w:hint="eastAsia" w:ascii="宋体" w:hAnsi="宋体"/>
          <w:szCs w:val="21"/>
        </w:rPr>
      </w:pPr>
    </w:p>
    <w:p w14:paraId="1D32AB10">
      <w:pPr>
        <w:adjustRightInd w:val="0"/>
        <w:snapToGrid w:val="0"/>
        <w:jc w:val="center"/>
        <w:rPr>
          <w:rFonts w:hint="eastAsia" w:ascii="黑体" w:hAnsi="黑体" w:eastAsia="黑体"/>
          <w:bCs/>
          <w:sz w:val="30"/>
          <w:szCs w:val="30"/>
        </w:rPr>
      </w:pPr>
    </w:p>
    <w:p w14:paraId="3BD947E0">
      <w:pPr>
        <w:pStyle w:val="5"/>
      </w:pPr>
      <w:r>
        <w:rPr>
          <w:rFonts w:ascii="黑体" w:hAnsi="黑体"/>
          <w:sz w:val="30"/>
          <w:szCs w:val="30"/>
        </w:rPr>
        <w:br w:type="page"/>
      </w:r>
    </w:p>
    <w:p w14:paraId="4C6E35C3">
      <w:pPr>
        <w:pStyle w:val="4"/>
        <w:jc w:val="center"/>
        <w:rPr>
          <w:rFonts w:hint="eastAsia" w:ascii="黑体" w:hAnsi="黑体" w:eastAsia="黑体"/>
        </w:rPr>
      </w:pPr>
      <w:bookmarkStart w:id="753" w:name="_Toc220255189"/>
      <w:bookmarkStart w:id="754" w:name="_Hlk201573054"/>
      <w:bookmarkStart w:id="755" w:name="_Hlk201608137"/>
      <w:bookmarkStart w:id="756" w:name="_Hlk206405606"/>
      <w:bookmarkStart w:id="757" w:name="_Hlk201222729"/>
      <w:bookmarkStart w:id="758" w:name="_Hlk206492774"/>
      <w:r>
        <w:rPr>
          <w:rFonts w:hint="eastAsia" w:ascii="黑体" w:hAnsi="黑体" w:eastAsia="黑体"/>
        </w:rPr>
        <w:t>十一、分项报价表</w:t>
      </w:r>
      <w:bookmarkEnd w:id="753"/>
    </w:p>
    <w:bookmarkEnd w:id="754"/>
    <w:p w14:paraId="3B115208">
      <w:pPr>
        <w:adjustRightInd w:val="0"/>
        <w:snapToGrid w:val="0"/>
        <w:spacing w:before="156" w:beforeLines="50" w:line="360" w:lineRule="auto"/>
        <w:rPr>
          <w:rFonts w:hint="eastAsia" w:asciiTheme="minorEastAsia" w:hAnsiTheme="minorEastAsia" w:eastAsiaTheme="minorEastAsia"/>
          <w:szCs w:val="21"/>
          <w:u w:val="single"/>
        </w:rPr>
      </w:pPr>
      <w:r>
        <w:rPr>
          <w:rFonts w:hint="eastAsia" w:asciiTheme="minorEastAsia" w:hAnsiTheme="minorEastAsia" w:eastAsiaTheme="minorEastAsia"/>
          <w:szCs w:val="21"/>
        </w:rPr>
        <w:t>采购项目名称：</w:t>
      </w:r>
      <w:r>
        <w:rPr>
          <w:rFonts w:hint="eastAsia" w:asciiTheme="minorEastAsia" w:hAnsiTheme="minorEastAsia" w:eastAsiaTheme="minorEastAsia"/>
          <w:szCs w:val="21"/>
          <w:u w:val="single"/>
        </w:rPr>
        <w:t>__    ________</w:t>
      </w:r>
      <w:r>
        <w:rPr>
          <w:rFonts w:hint="eastAsia" w:asciiTheme="minorEastAsia" w:hAnsiTheme="minorEastAsia" w:eastAsiaTheme="minorEastAsia"/>
          <w:szCs w:val="21"/>
        </w:rPr>
        <w:t xml:space="preserve">                      采购项目编号：</w:t>
      </w:r>
      <w:r>
        <w:rPr>
          <w:rFonts w:hint="eastAsia" w:asciiTheme="minorEastAsia" w:hAnsiTheme="minorEastAsia" w:eastAsiaTheme="minorEastAsia"/>
          <w:szCs w:val="21"/>
          <w:u w:val="single"/>
        </w:rPr>
        <w:t>____            ______</w:t>
      </w:r>
    </w:p>
    <w:tbl>
      <w:tblPr>
        <w:tblStyle w:val="42"/>
        <w:tblW w:w="494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2"/>
        <w:gridCol w:w="1835"/>
        <w:gridCol w:w="2617"/>
        <w:gridCol w:w="1445"/>
        <w:gridCol w:w="789"/>
        <w:gridCol w:w="793"/>
        <w:gridCol w:w="790"/>
      </w:tblGrid>
      <w:tr w14:paraId="4CD5E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381" w:type="pct"/>
            <w:vMerge w:val="restart"/>
            <w:vAlign w:val="center"/>
          </w:tcPr>
          <w:p w14:paraId="2284CEBB">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序号</w:t>
            </w:r>
          </w:p>
        </w:tc>
        <w:tc>
          <w:tcPr>
            <w:tcW w:w="1025" w:type="pct"/>
            <w:vMerge w:val="restart"/>
            <w:vAlign w:val="center"/>
          </w:tcPr>
          <w:p w14:paraId="5BFB9CE5">
            <w:pPr>
              <w:adjustRightInd w:val="0"/>
              <w:snapToGrid w:val="0"/>
              <w:spacing w:before="156" w:beforeLines="50" w:line="360" w:lineRule="auto"/>
              <w:jc w:val="center"/>
              <w:rPr>
                <w:rFonts w:hint="eastAsia" w:asciiTheme="minorEastAsia" w:hAnsiTheme="minorEastAsia" w:eastAsiaTheme="minorEastAsia"/>
                <w:szCs w:val="21"/>
              </w:rPr>
            </w:pPr>
            <w:bookmarkStart w:id="759" w:name="_Hlk206403511"/>
            <w:r>
              <w:rPr>
                <w:rFonts w:hint="eastAsia" w:asciiTheme="minorEastAsia" w:hAnsiTheme="minorEastAsia" w:eastAsiaTheme="minorEastAsia"/>
                <w:szCs w:val="21"/>
              </w:rPr>
              <w:t>分项项目</w:t>
            </w:r>
            <w:bookmarkEnd w:id="759"/>
            <w:r>
              <w:rPr>
                <w:rFonts w:hint="eastAsia" w:asciiTheme="minorEastAsia" w:hAnsiTheme="minorEastAsia" w:eastAsiaTheme="minorEastAsia"/>
                <w:szCs w:val="21"/>
              </w:rPr>
              <w:t>名称</w:t>
            </w:r>
          </w:p>
        </w:tc>
        <w:tc>
          <w:tcPr>
            <w:tcW w:w="1462" w:type="pct"/>
            <w:vMerge w:val="restart"/>
            <w:vAlign w:val="center"/>
          </w:tcPr>
          <w:p w14:paraId="5EBEE989">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项目简述(型号规格)</w:t>
            </w:r>
          </w:p>
        </w:tc>
        <w:tc>
          <w:tcPr>
            <w:tcW w:w="807" w:type="pct"/>
            <w:vMerge w:val="restart"/>
            <w:vAlign w:val="center"/>
          </w:tcPr>
          <w:p w14:paraId="5D121FA2">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数量/单位</w:t>
            </w:r>
          </w:p>
        </w:tc>
        <w:tc>
          <w:tcPr>
            <w:tcW w:w="884" w:type="pct"/>
            <w:gridSpan w:val="2"/>
            <w:vAlign w:val="center"/>
          </w:tcPr>
          <w:p w14:paraId="1B547527">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金额（元）</w:t>
            </w:r>
          </w:p>
        </w:tc>
        <w:tc>
          <w:tcPr>
            <w:tcW w:w="441" w:type="pct"/>
            <w:vMerge w:val="restart"/>
            <w:vAlign w:val="center"/>
          </w:tcPr>
          <w:p w14:paraId="121F10D8">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备注</w:t>
            </w:r>
          </w:p>
        </w:tc>
      </w:tr>
      <w:tr w14:paraId="12B53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381" w:type="pct"/>
            <w:vMerge w:val="continue"/>
            <w:vAlign w:val="center"/>
          </w:tcPr>
          <w:p w14:paraId="440D754D">
            <w:pPr>
              <w:adjustRightInd w:val="0"/>
              <w:snapToGrid w:val="0"/>
              <w:spacing w:before="156" w:beforeLines="50" w:line="360" w:lineRule="auto"/>
              <w:jc w:val="center"/>
              <w:rPr>
                <w:rFonts w:hint="eastAsia" w:asciiTheme="minorEastAsia" w:hAnsiTheme="minorEastAsia" w:eastAsiaTheme="minorEastAsia"/>
                <w:szCs w:val="21"/>
              </w:rPr>
            </w:pPr>
          </w:p>
        </w:tc>
        <w:tc>
          <w:tcPr>
            <w:tcW w:w="1025" w:type="pct"/>
            <w:vMerge w:val="continue"/>
            <w:vAlign w:val="center"/>
          </w:tcPr>
          <w:p w14:paraId="5359EE2D">
            <w:pPr>
              <w:adjustRightInd w:val="0"/>
              <w:snapToGrid w:val="0"/>
              <w:spacing w:before="156" w:beforeLines="50" w:line="360" w:lineRule="auto"/>
              <w:jc w:val="center"/>
              <w:rPr>
                <w:rFonts w:hint="eastAsia" w:asciiTheme="minorEastAsia" w:hAnsiTheme="minorEastAsia" w:eastAsiaTheme="minorEastAsia"/>
                <w:szCs w:val="21"/>
              </w:rPr>
            </w:pPr>
          </w:p>
        </w:tc>
        <w:tc>
          <w:tcPr>
            <w:tcW w:w="1462" w:type="pct"/>
            <w:vMerge w:val="continue"/>
            <w:vAlign w:val="center"/>
          </w:tcPr>
          <w:p w14:paraId="3C132112">
            <w:pPr>
              <w:adjustRightInd w:val="0"/>
              <w:snapToGrid w:val="0"/>
              <w:spacing w:before="156" w:beforeLines="50" w:line="360" w:lineRule="auto"/>
              <w:jc w:val="center"/>
              <w:rPr>
                <w:rFonts w:hint="eastAsia" w:asciiTheme="minorEastAsia" w:hAnsiTheme="minorEastAsia" w:eastAsiaTheme="minorEastAsia"/>
                <w:szCs w:val="21"/>
              </w:rPr>
            </w:pPr>
          </w:p>
        </w:tc>
        <w:tc>
          <w:tcPr>
            <w:tcW w:w="807" w:type="pct"/>
            <w:vMerge w:val="continue"/>
            <w:vAlign w:val="center"/>
          </w:tcPr>
          <w:p w14:paraId="44E87885">
            <w:pPr>
              <w:adjustRightInd w:val="0"/>
              <w:snapToGrid w:val="0"/>
              <w:spacing w:before="156" w:beforeLines="50" w:line="360" w:lineRule="auto"/>
              <w:jc w:val="center"/>
              <w:rPr>
                <w:rFonts w:hint="eastAsia" w:asciiTheme="minorEastAsia" w:hAnsiTheme="minorEastAsia" w:eastAsiaTheme="minorEastAsia"/>
                <w:szCs w:val="21"/>
              </w:rPr>
            </w:pPr>
          </w:p>
        </w:tc>
        <w:tc>
          <w:tcPr>
            <w:tcW w:w="441" w:type="pct"/>
          </w:tcPr>
          <w:p w14:paraId="25645D03">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Calibri" w:hAnsi="Calibri"/>
              </w:rPr>
              <w:t>单价</w:t>
            </w:r>
          </w:p>
        </w:tc>
        <w:tc>
          <w:tcPr>
            <w:tcW w:w="442" w:type="pct"/>
          </w:tcPr>
          <w:p w14:paraId="1650F5A3">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Calibri" w:hAnsi="Calibri"/>
              </w:rPr>
              <w:t>合价</w:t>
            </w:r>
          </w:p>
        </w:tc>
        <w:tc>
          <w:tcPr>
            <w:tcW w:w="441" w:type="pct"/>
            <w:vMerge w:val="continue"/>
            <w:vAlign w:val="center"/>
          </w:tcPr>
          <w:p w14:paraId="3AEC34DF">
            <w:pPr>
              <w:adjustRightInd w:val="0"/>
              <w:snapToGrid w:val="0"/>
              <w:spacing w:before="156" w:beforeLines="50" w:line="360" w:lineRule="auto"/>
              <w:jc w:val="center"/>
              <w:rPr>
                <w:rFonts w:hint="eastAsia" w:asciiTheme="minorEastAsia" w:hAnsiTheme="minorEastAsia" w:eastAsiaTheme="minorEastAsia"/>
                <w:szCs w:val="21"/>
              </w:rPr>
            </w:pPr>
          </w:p>
        </w:tc>
      </w:tr>
      <w:tr w14:paraId="23935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vAlign w:val="center"/>
          </w:tcPr>
          <w:p w14:paraId="4C9391DB">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1</w:t>
            </w:r>
          </w:p>
        </w:tc>
        <w:tc>
          <w:tcPr>
            <w:tcW w:w="1025" w:type="pct"/>
            <w:vAlign w:val="center"/>
          </w:tcPr>
          <w:p w14:paraId="544F5FF7">
            <w:pPr>
              <w:adjustRightInd w:val="0"/>
              <w:snapToGrid w:val="0"/>
              <w:spacing w:before="156" w:beforeLines="50" w:line="360" w:lineRule="auto"/>
              <w:jc w:val="center"/>
              <w:rPr>
                <w:rFonts w:hint="eastAsia" w:asciiTheme="minorEastAsia" w:hAnsiTheme="minorEastAsia" w:eastAsiaTheme="minorEastAsia"/>
                <w:szCs w:val="21"/>
              </w:rPr>
            </w:pPr>
          </w:p>
        </w:tc>
        <w:tc>
          <w:tcPr>
            <w:tcW w:w="1462" w:type="pct"/>
            <w:vAlign w:val="center"/>
          </w:tcPr>
          <w:p w14:paraId="042165AB">
            <w:pPr>
              <w:adjustRightInd w:val="0"/>
              <w:snapToGrid w:val="0"/>
              <w:spacing w:before="156" w:beforeLines="50" w:line="360" w:lineRule="auto"/>
              <w:jc w:val="center"/>
              <w:rPr>
                <w:rFonts w:hint="eastAsia" w:asciiTheme="minorEastAsia" w:hAnsiTheme="minorEastAsia" w:eastAsiaTheme="minorEastAsia"/>
                <w:szCs w:val="21"/>
              </w:rPr>
            </w:pPr>
          </w:p>
        </w:tc>
        <w:tc>
          <w:tcPr>
            <w:tcW w:w="807" w:type="pct"/>
            <w:vAlign w:val="center"/>
          </w:tcPr>
          <w:p w14:paraId="104609EC">
            <w:pPr>
              <w:adjustRightInd w:val="0"/>
              <w:snapToGrid w:val="0"/>
              <w:spacing w:before="156" w:beforeLines="50" w:line="360" w:lineRule="auto"/>
              <w:jc w:val="center"/>
              <w:rPr>
                <w:rFonts w:hint="eastAsia" w:asciiTheme="minorEastAsia" w:hAnsiTheme="minorEastAsia" w:eastAsiaTheme="minorEastAsia"/>
                <w:szCs w:val="21"/>
              </w:rPr>
            </w:pPr>
          </w:p>
        </w:tc>
        <w:tc>
          <w:tcPr>
            <w:tcW w:w="441" w:type="pct"/>
            <w:vAlign w:val="center"/>
          </w:tcPr>
          <w:p w14:paraId="69F74A12">
            <w:pPr>
              <w:adjustRightInd w:val="0"/>
              <w:snapToGrid w:val="0"/>
              <w:spacing w:before="156" w:beforeLines="50" w:line="360" w:lineRule="auto"/>
              <w:jc w:val="center"/>
              <w:rPr>
                <w:rFonts w:hint="eastAsia" w:asciiTheme="minorEastAsia" w:hAnsiTheme="minorEastAsia" w:eastAsiaTheme="minorEastAsia"/>
                <w:szCs w:val="21"/>
              </w:rPr>
            </w:pPr>
          </w:p>
        </w:tc>
        <w:tc>
          <w:tcPr>
            <w:tcW w:w="442" w:type="pct"/>
            <w:vAlign w:val="center"/>
          </w:tcPr>
          <w:p w14:paraId="4EE17C3D">
            <w:pPr>
              <w:adjustRightInd w:val="0"/>
              <w:snapToGrid w:val="0"/>
              <w:spacing w:before="156" w:beforeLines="50" w:line="360" w:lineRule="auto"/>
              <w:jc w:val="center"/>
              <w:rPr>
                <w:rFonts w:hint="eastAsia" w:asciiTheme="minorEastAsia" w:hAnsiTheme="minorEastAsia" w:eastAsiaTheme="minorEastAsia"/>
                <w:szCs w:val="21"/>
              </w:rPr>
            </w:pPr>
          </w:p>
        </w:tc>
        <w:tc>
          <w:tcPr>
            <w:tcW w:w="441" w:type="pct"/>
            <w:vAlign w:val="center"/>
          </w:tcPr>
          <w:p w14:paraId="3B6818FC">
            <w:pPr>
              <w:adjustRightInd w:val="0"/>
              <w:snapToGrid w:val="0"/>
              <w:spacing w:before="156" w:beforeLines="50" w:line="360" w:lineRule="auto"/>
              <w:jc w:val="center"/>
              <w:rPr>
                <w:rFonts w:hint="eastAsia" w:asciiTheme="minorEastAsia" w:hAnsiTheme="minorEastAsia" w:eastAsiaTheme="minorEastAsia"/>
                <w:szCs w:val="21"/>
              </w:rPr>
            </w:pPr>
          </w:p>
        </w:tc>
      </w:tr>
      <w:tr w14:paraId="6792F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vAlign w:val="center"/>
          </w:tcPr>
          <w:p w14:paraId="66E92101">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2</w:t>
            </w:r>
          </w:p>
        </w:tc>
        <w:tc>
          <w:tcPr>
            <w:tcW w:w="1025" w:type="pct"/>
            <w:vAlign w:val="center"/>
          </w:tcPr>
          <w:p w14:paraId="18A41628">
            <w:pPr>
              <w:adjustRightInd w:val="0"/>
              <w:snapToGrid w:val="0"/>
              <w:spacing w:before="156" w:beforeLines="50" w:line="360" w:lineRule="auto"/>
              <w:jc w:val="center"/>
              <w:rPr>
                <w:rFonts w:hint="eastAsia" w:asciiTheme="minorEastAsia" w:hAnsiTheme="minorEastAsia" w:eastAsiaTheme="minorEastAsia"/>
                <w:szCs w:val="21"/>
              </w:rPr>
            </w:pPr>
          </w:p>
        </w:tc>
        <w:tc>
          <w:tcPr>
            <w:tcW w:w="1462" w:type="pct"/>
            <w:vAlign w:val="center"/>
          </w:tcPr>
          <w:p w14:paraId="69F2BA7F">
            <w:pPr>
              <w:adjustRightInd w:val="0"/>
              <w:snapToGrid w:val="0"/>
              <w:spacing w:before="156" w:beforeLines="50" w:line="360" w:lineRule="auto"/>
              <w:jc w:val="center"/>
              <w:rPr>
                <w:rFonts w:hint="eastAsia" w:asciiTheme="minorEastAsia" w:hAnsiTheme="minorEastAsia" w:eastAsiaTheme="minorEastAsia"/>
                <w:szCs w:val="21"/>
              </w:rPr>
            </w:pPr>
          </w:p>
        </w:tc>
        <w:tc>
          <w:tcPr>
            <w:tcW w:w="807" w:type="pct"/>
            <w:vAlign w:val="center"/>
          </w:tcPr>
          <w:p w14:paraId="1FE97C4C">
            <w:pPr>
              <w:adjustRightInd w:val="0"/>
              <w:snapToGrid w:val="0"/>
              <w:spacing w:before="156" w:beforeLines="50" w:line="360" w:lineRule="auto"/>
              <w:jc w:val="center"/>
              <w:rPr>
                <w:rFonts w:hint="eastAsia" w:asciiTheme="minorEastAsia" w:hAnsiTheme="minorEastAsia" w:eastAsiaTheme="minorEastAsia"/>
                <w:szCs w:val="21"/>
              </w:rPr>
            </w:pPr>
          </w:p>
        </w:tc>
        <w:tc>
          <w:tcPr>
            <w:tcW w:w="441" w:type="pct"/>
            <w:vAlign w:val="center"/>
          </w:tcPr>
          <w:p w14:paraId="5B522123">
            <w:pPr>
              <w:adjustRightInd w:val="0"/>
              <w:snapToGrid w:val="0"/>
              <w:spacing w:before="156" w:beforeLines="50" w:line="360" w:lineRule="auto"/>
              <w:jc w:val="center"/>
              <w:rPr>
                <w:rFonts w:hint="eastAsia" w:asciiTheme="minorEastAsia" w:hAnsiTheme="minorEastAsia" w:eastAsiaTheme="minorEastAsia"/>
                <w:szCs w:val="21"/>
              </w:rPr>
            </w:pPr>
          </w:p>
        </w:tc>
        <w:tc>
          <w:tcPr>
            <w:tcW w:w="442" w:type="pct"/>
            <w:vAlign w:val="center"/>
          </w:tcPr>
          <w:p w14:paraId="78CE1806">
            <w:pPr>
              <w:adjustRightInd w:val="0"/>
              <w:snapToGrid w:val="0"/>
              <w:spacing w:before="156" w:beforeLines="50" w:line="360" w:lineRule="auto"/>
              <w:jc w:val="center"/>
              <w:rPr>
                <w:rFonts w:hint="eastAsia" w:asciiTheme="minorEastAsia" w:hAnsiTheme="minorEastAsia" w:eastAsiaTheme="minorEastAsia"/>
                <w:szCs w:val="21"/>
              </w:rPr>
            </w:pPr>
          </w:p>
        </w:tc>
        <w:tc>
          <w:tcPr>
            <w:tcW w:w="441" w:type="pct"/>
            <w:vAlign w:val="center"/>
          </w:tcPr>
          <w:p w14:paraId="157C95FE">
            <w:pPr>
              <w:adjustRightInd w:val="0"/>
              <w:snapToGrid w:val="0"/>
              <w:spacing w:before="156" w:beforeLines="50" w:line="360" w:lineRule="auto"/>
              <w:jc w:val="center"/>
              <w:rPr>
                <w:rFonts w:hint="eastAsia" w:asciiTheme="minorEastAsia" w:hAnsiTheme="minorEastAsia" w:eastAsiaTheme="minorEastAsia"/>
                <w:szCs w:val="21"/>
              </w:rPr>
            </w:pPr>
          </w:p>
        </w:tc>
      </w:tr>
      <w:tr w14:paraId="7BEB4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vAlign w:val="center"/>
          </w:tcPr>
          <w:p w14:paraId="0BEDCDF0">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3</w:t>
            </w:r>
          </w:p>
        </w:tc>
        <w:tc>
          <w:tcPr>
            <w:tcW w:w="1025" w:type="pct"/>
            <w:vAlign w:val="center"/>
          </w:tcPr>
          <w:p w14:paraId="3D0236B2">
            <w:pPr>
              <w:adjustRightInd w:val="0"/>
              <w:snapToGrid w:val="0"/>
              <w:spacing w:before="156" w:beforeLines="50" w:line="360" w:lineRule="auto"/>
              <w:jc w:val="center"/>
              <w:rPr>
                <w:rFonts w:hint="eastAsia" w:asciiTheme="minorEastAsia" w:hAnsiTheme="minorEastAsia" w:eastAsiaTheme="minorEastAsia"/>
                <w:szCs w:val="21"/>
              </w:rPr>
            </w:pPr>
          </w:p>
        </w:tc>
        <w:tc>
          <w:tcPr>
            <w:tcW w:w="1462" w:type="pct"/>
            <w:vAlign w:val="center"/>
          </w:tcPr>
          <w:p w14:paraId="18F92195">
            <w:pPr>
              <w:adjustRightInd w:val="0"/>
              <w:snapToGrid w:val="0"/>
              <w:spacing w:before="156" w:beforeLines="50" w:line="360" w:lineRule="auto"/>
              <w:jc w:val="center"/>
              <w:rPr>
                <w:rFonts w:hint="eastAsia" w:asciiTheme="minorEastAsia" w:hAnsiTheme="minorEastAsia" w:eastAsiaTheme="minorEastAsia"/>
                <w:szCs w:val="21"/>
              </w:rPr>
            </w:pPr>
          </w:p>
        </w:tc>
        <w:tc>
          <w:tcPr>
            <w:tcW w:w="807" w:type="pct"/>
            <w:vAlign w:val="center"/>
          </w:tcPr>
          <w:p w14:paraId="288A1F95">
            <w:pPr>
              <w:adjustRightInd w:val="0"/>
              <w:snapToGrid w:val="0"/>
              <w:spacing w:before="156" w:beforeLines="50" w:line="360" w:lineRule="auto"/>
              <w:jc w:val="center"/>
              <w:rPr>
                <w:rFonts w:hint="eastAsia" w:asciiTheme="minorEastAsia" w:hAnsiTheme="minorEastAsia" w:eastAsiaTheme="minorEastAsia"/>
                <w:szCs w:val="21"/>
              </w:rPr>
            </w:pPr>
          </w:p>
        </w:tc>
        <w:tc>
          <w:tcPr>
            <w:tcW w:w="441" w:type="pct"/>
            <w:vAlign w:val="center"/>
          </w:tcPr>
          <w:p w14:paraId="55EA516C">
            <w:pPr>
              <w:adjustRightInd w:val="0"/>
              <w:snapToGrid w:val="0"/>
              <w:spacing w:before="156" w:beforeLines="50" w:line="360" w:lineRule="auto"/>
              <w:jc w:val="center"/>
              <w:rPr>
                <w:rFonts w:hint="eastAsia" w:asciiTheme="minorEastAsia" w:hAnsiTheme="minorEastAsia" w:eastAsiaTheme="minorEastAsia"/>
                <w:szCs w:val="21"/>
              </w:rPr>
            </w:pPr>
          </w:p>
        </w:tc>
        <w:tc>
          <w:tcPr>
            <w:tcW w:w="442" w:type="pct"/>
            <w:vAlign w:val="center"/>
          </w:tcPr>
          <w:p w14:paraId="19428237">
            <w:pPr>
              <w:adjustRightInd w:val="0"/>
              <w:snapToGrid w:val="0"/>
              <w:spacing w:before="156" w:beforeLines="50" w:line="360" w:lineRule="auto"/>
              <w:jc w:val="center"/>
              <w:rPr>
                <w:rFonts w:hint="eastAsia" w:asciiTheme="minorEastAsia" w:hAnsiTheme="minorEastAsia" w:eastAsiaTheme="minorEastAsia"/>
                <w:szCs w:val="21"/>
              </w:rPr>
            </w:pPr>
          </w:p>
        </w:tc>
        <w:tc>
          <w:tcPr>
            <w:tcW w:w="441" w:type="pct"/>
            <w:vAlign w:val="center"/>
          </w:tcPr>
          <w:p w14:paraId="278A33A0">
            <w:pPr>
              <w:adjustRightInd w:val="0"/>
              <w:snapToGrid w:val="0"/>
              <w:spacing w:before="156" w:beforeLines="50" w:line="360" w:lineRule="auto"/>
              <w:jc w:val="center"/>
              <w:rPr>
                <w:rFonts w:hint="eastAsia" w:asciiTheme="minorEastAsia" w:hAnsiTheme="minorEastAsia" w:eastAsiaTheme="minorEastAsia"/>
                <w:szCs w:val="21"/>
              </w:rPr>
            </w:pPr>
          </w:p>
        </w:tc>
      </w:tr>
      <w:tr w14:paraId="4735E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vAlign w:val="center"/>
          </w:tcPr>
          <w:p w14:paraId="0CAC22D3">
            <w:pPr>
              <w:adjustRightInd w:val="0"/>
              <w:snapToGrid w:val="0"/>
              <w:spacing w:before="156" w:beforeLines="50" w:line="360" w:lineRule="auto"/>
              <w:jc w:val="center"/>
              <w:rPr>
                <w:rFonts w:hint="eastAsia" w:asciiTheme="minorEastAsia" w:hAnsiTheme="minorEastAsia" w:eastAsiaTheme="minorEastAsia"/>
                <w:szCs w:val="21"/>
              </w:rPr>
            </w:pPr>
          </w:p>
        </w:tc>
        <w:tc>
          <w:tcPr>
            <w:tcW w:w="1025" w:type="pct"/>
            <w:vAlign w:val="center"/>
          </w:tcPr>
          <w:p w14:paraId="42C0A323">
            <w:pPr>
              <w:adjustRightInd w:val="0"/>
              <w:snapToGrid w:val="0"/>
              <w:spacing w:before="156" w:beforeLines="50" w:line="360" w:lineRule="auto"/>
              <w:jc w:val="center"/>
              <w:rPr>
                <w:rFonts w:hint="eastAsia" w:asciiTheme="minorEastAsia" w:hAnsiTheme="minorEastAsia" w:eastAsiaTheme="minorEastAsia"/>
                <w:szCs w:val="21"/>
              </w:rPr>
            </w:pPr>
          </w:p>
        </w:tc>
        <w:tc>
          <w:tcPr>
            <w:tcW w:w="1462" w:type="pct"/>
            <w:vAlign w:val="center"/>
          </w:tcPr>
          <w:p w14:paraId="733F4F2D">
            <w:pPr>
              <w:adjustRightInd w:val="0"/>
              <w:snapToGrid w:val="0"/>
              <w:spacing w:before="156" w:beforeLines="50" w:line="360" w:lineRule="auto"/>
              <w:jc w:val="center"/>
              <w:rPr>
                <w:rFonts w:hint="eastAsia" w:asciiTheme="minorEastAsia" w:hAnsiTheme="minorEastAsia" w:eastAsiaTheme="minorEastAsia"/>
                <w:szCs w:val="21"/>
              </w:rPr>
            </w:pPr>
          </w:p>
        </w:tc>
        <w:tc>
          <w:tcPr>
            <w:tcW w:w="807" w:type="pct"/>
            <w:vAlign w:val="center"/>
          </w:tcPr>
          <w:p w14:paraId="5ECD6CE7">
            <w:pPr>
              <w:adjustRightInd w:val="0"/>
              <w:snapToGrid w:val="0"/>
              <w:spacing w:before="156" w:beforeLines="50" w:line="360" w:lineRule="auto"/>
              <w:jc w:val="center"/>
              <w:rPr>
                <w:rFonts w:hint="eastAsia" w:asciiTheme="minorEastAsia" w:hAnsiTheme="minorEastAsia" w:eastAsiaTheme="minorEastAsia"/>
                <w:szCs w:val="21"/>
              </w:rPr>
            </w:pPr>
          </w:p>
        </w:tc>
        <w:tc>
          <w:tcPr>
            <w:tcW w:w="441" w:type="pct"/>
            <w:vAlign w:val="center"/>
          </w:tcPr>
          <w:p w14:paraId="09D7C7FE">
            <w:pPr>
              <w:adjustRightInd w:val="0"/>
              <w:snapToGrid w:val="0"/>
              <w:spacing w:before="156" w:beforeLines="50" w:line="360" w:lineRule="auto"/>
              <w:jc w:val="center"/>
              <w:rPr>
                <w:rFonts w:hint="eastAsia" w:asciiTheme="minorEastAsia" w:hAnsiTheme="minorEastAsia" w:eastAsiaTheme="minorEastAsia"/>
                <w:szCs w:val="21"/>
              </w:rPr>
            </w:pPr>
          </w:p>
        </w:tc>
        <w:tc>
          <w:tcPr>
            <w:tcW w:w="442" w:type="pct"/>
            <w:vAlign w:val="center"/>
          </w:tcPr>
          <w:p w14:paraId="3620083B">
            <w:pPr>
              <w:adjustRightInd w:val="0"/>
              <w:snapToGrid w:val="0"/>
              <w:spacing w:before="156" w:beforeLines="50" w:line="360" w:lineRule="auto"/>
              <w:jc w:val="center"/>
              <w:rPr>
                <w:rFonts w:hint="eastAsia" w:asciiTheme="minorEastAsia" w:hAnsiTheme="minorEastAsia" w:eastAsiaTheme="minorEastAsia"/>
                <w:szCs w:val="21"/>
              </w:rPr>
            </w:pPr>
          </w:p>
        </w:tc>
        <w:tc>
          <w:tcPr>
            <w:tcW w:w="441" w:type="pct"/>
            <w:vAlign w:val="center"/>
          </w:tcPr>
          <w:p w14:paraId="05E898AD">
            <w:pPr>
              <w:adjustRightInd w:val="0"/>
              <w:snapToGrid w:val="0"/>
              <w:spacing w:before="156" w:beforeLines="50" w:line="360" w:lineRule="auto"/>
              <w:jc w:val="center"/>
              <w:rPr>
                <w:rFonts w:hint="eastAsia" w:asciiTheme="minorEastAsia" w:hAnsiTheme="minorEastAsia" w:eastAsiaTheme="minorEastAsia"/>
                <w:szCs w:val="21"/>
              </w:rPr>
            </w:pPr>
          </w:p>
        </w:tc>
      </w:tr>
      <w:tr w14:paraId="2D565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1" w:type="pct"/>
            <w:vAlign w:val="center"/>
          </w:tcPr>
          <w:p w14:paraId="79A443B5">
            <w:pPr>
              <w:adjustRightInd w:val="0"/>
              <w:snapToGrid w:val="0"/>
              <w:spacing w:before="156" w:beforeLines="50" w:line="360" w:lineRule="auto"/>
              <w:jc w:val="center"/>
              <w:rPr>
                <w:rFonts w:hint="eastAsia" w:asciiTheme="minorEastAsia" w:hAnsiTheme="minorEastAsia" w:eastAsiaTheme="minorEastAsia"/>
                <w:szCs w:val="21"/>
              </w:rPr>
            </w:pPr>
            <w:r>
              <w:rPr>
                <w:rFonts w:asciiTheme="minorEastAsia" w:hAnsiTheme="minorEastAsia" w:eastAsiaTheme="minorEastAsia"/>
                <w:szCs w:val="21"/>
              </w:rPr>
              <w:t>…</w:t>
            </w:r>
          </w:p>
        </w:tc>
        <w:tc>
          <w:tcPr>
            <w:tcW w:w="1025" w:type="pct"/>
            <w:vAlign w:val="center"/>
          </w:tcPr>
          <w:p w14:paraId="2DC66859">
            <w:pPr>
              <w:adjustRightInd w:val="0"/>
              <w:snapToGrid w:val="0"/>
              <w:spacing w:before="156" w:beforeLines="50" w:line="360" w:lineRule="auto"/>
              <w:jc w:val="center"/>
              <w:rPr>
                <w:rFonts w:hint="eastAsia" w:asciiTheme="minorEastAsia" w:hAnsiTheme="minorEastAsia" w:eastAsiaTheme="minorEastAsia"/>
                <w:szCs w:val="21"/>
              </w:rPr>
            </w:pPr>
          </w:p>
        </w:tc>
        <w:tc>
          <w:tcPr>
            <w:tcW w:w="1462" w:type="pct"/>
            <w:vAlign w:val="center"/>
          </w:tcPr>
          <w:p w14:paraId="2F9DDFE5">
            <w:pPr>
              <w:adjustRightInd w:val="0"/>
              <w:snapToGrid w:val="0"/>
              <w:spacing w:before="156" w:beforeLines="50" w:line="360" w:lineRule="auto"/>
              <w:jc w:val="center"/>
              <w:rPr>
                <w:rFonts w:hint="eastAsia" w:asciiTheme="minorEastAsia" w:hAnsiTheme="minorEastAsia" w:eastAsiaTheme="minorEastAsia"/>
                <w:szCs w:val="21"/>
              </w:rPr>
            </w:pPr>
          </w:p>
        </w:tc>
        <w:tc>
          <w:tcPr>
            <w:tcW w:w="807" w:type="pct"/>
            <w:vAlign w:val="center"/>
          </w:tcPr>
          <w:p w14:paraId="56A32B8F">
            <w:pPr>
              <w:adjustRightInd w:val="0"/>
              <w:snapToGrid w:val="0"/>
              <w:spacing w:before="156" w:beforeLines="50" w:line="360" w:lineRule="auto"/>
              <w:jc w:val="center"/>
              <w:rPr>
                <w:rFonts w:hint="eastAsia" w:asciiTheme="minorEastAsia" w:hAnsiTheme="minorEastAsia" w:eastAsiaTheme="minorEastAsia"/>
                <w:szCs w:val="21"/>
              </w:rPr>
            </w:pPr>
          </w:p>
        </w:tc>
        <w:tc>
          <w:tcPr>
            <w:tcW w:w="441" w:type="pct"/>
            <w:vAlign w:val="center"/>
          </w:tcPr>
          <w:p w14:paraId="4CCADED8">
            <w:pPr>
              <w:adjustRightInd w:val="0"/>
              <w:snapToGrid w:val="0"/>
              <w:spacing w:before="156" w:beforeLines="50" w:line="360" w:lineRule="auto"/>
              <w:jc w:val="center"/>
              <w:rPr>
                <w:rFonts w:hint="eastAsia" w:asciiTheme="minorEastAsia" w:hAnsiTheme="minorEastAsia" w:eastAsiaTheme="minorEastAsia"/>
                <w:szCs w:val="21"/>
              </w:rPr>
            </w:pPr>
          </w:p>
        </w:tc>
        <w:tc>
          <w:tcPr>
            <w:tcW w:w="442" w:type="pct"/>
            <w:vAlign w:val="center"/>
          </w:tcPr>
          <w:p w14:paraId="1DD3F2C4">
            <w:pPr>
              <w:adjustRightInd w:val="0"/>
              <w:snapToGrid w:val="0"/>
              <w:spacing w:before="156" w:beforeLines="50" w:line="360" w:lineRule="auto"/>
              <w:jc w:val="center"/>
              <w:rPr>
                <w:rFonts w:hint="eastAsia" w:asciiTheme="minorEastAsia" w:hAnsiTheme="minorEastAsia" w:eastAsiaTheme="minorEastAsia"/>
                <w:szCs w:val="21"/>
              </w:rPr>
            </w:pPr>
          </w:p>
        </w:tc>
        <w:tc>
          <w:tcPr>
            <w:tcW w:w="441" w:type="pct"/>
            <w:vAlign w:val="center"/>
          </w:tcPr>
          <w:p w14:paraId="67150B10">
            <w:pPr>
              <w:adjustRightInd w:val="0"/>
              <w:snapToGrid w:val="0"/>
              <w:spacing w:before="156" w:beforeLines="50" w:line="360" w:lineRule="auto"/>
              <w:jc w:val="center"/>
              <w:rPr>
                <w:rFonts w:hint="eastAsia" w:asciiTheme="minorEastAsia" w:hAnsiTheme="minorEastAsia" w:eastAsiaTheme="minorEastAsia"/>
                <w:szCs w:val="21"/>
              </w:rPr>
            </w:pPr>
          </w:p>
        </w:tc>
      </w:tr>
      <w:tr w14:paraId="6E4FD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75" w:type="pct"/>
            <w:gridSpan w:val="4"/>
            <w:vAlign w:val="center"/>
          </w:tcPr>
          <w:p w14:paraId="647CD27F">
            <w:pPr>
              <w:adjustRightInd w:val="0"/>
              <w:snapToGrid w:val="0"/>
              <w:spacing w:before="156" w:beforeLines="50" w:line="360" w:lineRule="auto"/>
              <w:jc w:val="center"/>
              <w:rPr>
                <w:rFonts w:hint="eastAsia" w:asciiTheme="minorEastAsia" w:hAnsiTheme="minorEastAsia" w:eastAsiaTheme="minorEastAsia"/>
                <w:szCs w:val="21"/>
              </w:rPr>
            </w:pPr>
            <w:r>
              <w:rPr>
                <w:rFonts w:hint="eastAsia" w:asciiTheme="minorEastAsia" w:hAnsiTheme="minorEastAsia" w:eastAsiaTheme="minorEastAsia"/>
                <w:szCs w:val="21"/>
              </w:rPr>
              <w:t>合计</w:t>
            </w:r>
          </w:p>
        </w:tc>
        <w:tc>
          <w:tcPr>
            <w:tcW w:w="884" w:type="pct"/>
            <w:gridSpan w:val="2"/>
            <w:vAlign w:val="center"/>
          </w:tcPr>
          <w:p w14:paraId="23A441EF">
            <w:pPr>
              <w:adjustRightInd w:val="0"/>
              <w:snapToGrid w:val="0"/>
              <w:spacing w:before="156" w:beforeLines="50" w:line="360" w:lineRule="auto"/>
              <w:jc w:val="center"/>
              <w:rPr>
                <w:rFonts w:hint="eastAsia" w:asciiTheme="minorEastAsia" w:hAnsiTheme="minorEastAsia" w:eastAsiaTheme="minorEastAsia"/>
                <w:szCs w:val="21"/>
              </w:rPr>
            </w:pPr>
          </w:p>
        </w:tc>
        <w:tc>
          <w:tcPr>
            <w:tcW w:w="441" w:type="pct"/>
            <w:vAlign w:val="center"/>
          </w:tcPr>
          <w:p w14:paraId="6F822199">
            <w:pPr>
              <w:adjustRightInd w:val="0"/>
              <w:snapToGrid w:val="0"/>
              <w:spacing w:before="156" w:beforeLines="50" w:line="360" w:lineRule="auto"/>
              <w:jc w:val="center"/>
              <w:rPr>
                <w:rFonts w:hint="eastAsia" w:asciiTheme="minorEastAsia" w:hAnsiTheme="minorEastAsia" w:eastAsiaTheme="minorEastAsia"/>
                <w:szCs w:val="21"/>
              </w:rPr>
            </w:pPr>
          </w:p>
        </w:tc>
      </w:tr>
    </w:tbl>
    <w:p w14:paraId="0823330C">
      <w:pPr>
        <w:adjustRightInd w:val="0"/>
        <w:snapToGrid w:val="0"/>
        <w:spacing w:before="156" w:beforeLines="50" w:line="360" w:lineRule="auto"/>
        <w:rPr>
          <w:rFonts w:hint="eastAsia" w:asciiTheme="minorEastAsia" w:hAnsiTheme="minorEastAsia" w:eastAsiaTheme="minorEastAsia"/>
          <w:szCs w:val="21"/>
        </w:rPr>
      </w:pPr>
      <w:r>
        <w:rPr>
          <w:rFonts w:hint="eastAsia" w:ascii="宋体" w:hAnsi="宋体"/>
          <w:b/>
          <w:bCs/>
          <w:szCs w:val="21"/>
        </w:rPr>
        <w:t>备注</w:t>
      </w:r>
      <w:r>
        <w:rPr>
          <w:rFonts w:hint="eastAsia" w:ascii="宋体" w:hAnsi="宋体"/>
          <w:szCs w:val="21"/>
        </w:rPr>
        <w:t>：</w:t>
      </w:r>
      <w:r>
        <w:rPr>
          <w:rFonts w:hint="eastAsia" w:asciiTheme="minorEastAsia" w:hAnsiTheme="minorEastAsia" w:eastAsiaTheme="minorEastAsia"/>
          <w:szCs w:val="21"/>
        </w:rPr>
        <w:t>（1）</w:t>
      </w:r>
      <w:r>
        <w:rPr>
          <w:rFonts w:hint="eastAsia" w:ascii="宋体" w:hAnsi="宋体"/>
          <w:szCs w:val="21"/>
        </w:rPr>
        <w:t>供应商应当按第四章“技术要求”相关要求填写本表。</w:t>
      </w:r>
    </w:p>
    <w:p w14:paraId="496A0ABB">
      <w:pPr>
        <w:adjustRightInd w:val="0"/>
        <w:snapToGrid w:val="0"/>
        <w:spacing w:before="156" w:beforeLines="50" w:line="360" w:lineRule="auto"/>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（2）栏目“分项项目名称”所列项目应包括谈判文件中所规定的所有服务及货物（如涉及），栏目“单价”为综合单价，应包含所有隐含的管理费、税金和利润等其他费用。</w:t>
      </w:r>
    </w:p>
    <w:p w14:paraId="7078D852">
      <w:pPr>
        <w:adjustRightInd w:val="0"/>
        <w:snapToGrid w:val="0"/>
        <w:spacing w:before="156" w:beforeLines="50" w:line="360" w:lineRule="auto"/>
        <w:ind w:firstLine="420" w:firstLineChars="200"/>
        <w:rPr>
          <w:rFonts w:hint="eastAsia" w:ascii="宋体" w:hAnsi="宋体" w:cs="宋体"/>
          <w:kern w:val="0"/>
          <w:szCs w:val="21"/>
        </w:rPr>
      </w:pPr>
      <w:r>
        <w:rPr>
          <w:rFonts w:hint="eastAsia" w:asciiTheme="minorEastAsia" w:hAnsiTheme="minorEastAsia" w:eastAsiaTheme="minorEastAsia"/>
          <w:szCs w:val="21"/>
        </w:rPr>
        <w:t>（3）</w:t>
      </w:r>
      <w:bookmarkEnd w:id="755"/>
      <w:bookmarkEnd w:id="756"/>
      <w:r>
        <w:rPr>
          <w:rFonts w:hint="eastAsia" w:ascii="宋体" w:hAnsi="宋体" w:cs="宋体"/>
          <w:kern w:val="0"/>
          <w:szCs w:val="21"/>
        </w:rPr>
        <w:t>最后报价总价与首次响应文件“分项报价表”总价不一致的，以最后报价总价为准，并以最后报价总价与首次响应文件“分项报价表”总价的折扣修改首次响应文件“分项报价表”的单价（或合价）。</w:t>
      </w:r>
      <w:bookmarkEnd w:id="757"/>
    </w:p>
    <w:p w14:paraId="2BBEAB9D">
      <w:pPr>
        <w:widowControl/>
        <w:jc w:val="left"/>
        <w:rPr>
          <w:rFonts w:hint="eastAsia" w:ascii="黑体" w:hAnsi="黑体" w:eastAsia="黑体"/>
          <w:b/>
          <w:bCs/>
          <w:sz w:val="32"/>
          <w:szCs w:val="32"/>
        </w:rPr>
      </w:pPr>
      <w:bookmarkStart w:id="760" w:name="_Hlk215764535"/>
      <w:bookmarkStart w:id="761" w:name="_Toc216983538"/>
      <w:bookmarkStart w:id="762" w:name="_Toc216898445"/>
      <w:r>
        <w:rPr>
          <w:rFonts w:hint="eastAsia" w:ascii="黑体" w:hAnsi="黑体" w:eastAsia="黑体"/>
        </w:rPr>
        <w:br w:type="page"/>
      </w:r>
    </w:p>
    <w:p w14:paraId="588A396B">
      <w:pPr>
        <w:pStyle w:val="4"/>
        <w:jc w:val="center"/>
        <w:rPr>
          <w:rFonts w:hint="eastAsia" w:ascii="黑体" w:hAnsi="黑体" w:eastAsia="黑体"/>
        </w:rPr>
      </w:pPr>
      <w:bookmarkStart w:id="763" w:name="_Toc220255190"/>
      <w:r>
        <w:rPr>
          <w:rFonts w:hint="eastAsia" w:ascii="黑体" w:hAnsi="黑体" w:eastAsia="黑体"/>
        </w:rPr>
        <w:t>十二、节能产品、环境标志产品</w:t>
      </w:r>
      <w:bookmarkEnd w:id="760"/>
      <w:r>
        <w:rPr>
          <w:rFonts w:hint="eastAsia" w:ascii="黑体" w:hAnsi="黑体" w:eastAsia="黑体"/>
        </w:rPr>
        <w:t>清单</w:t>
      </w:r>
      <w:bookmarkEnd w:id="761"/>
      <w:bookmarkEnd w:id="762"/>
      <w:bookmarkEnd w:id="763"/>
      <w:r>
        <w:rPr>
          <w:rFonts w:hint="eastAsia" w:ascii="黑体" w:hAnsi="黑体" w:eastAsia="黑体"/>
          <w:lang w:eastAsia="zh-CN"/>
        </w:rPr>
        <w:t>（</w:t>
      </w:r>
      <w:r>
        <w:rPr>
          <w:rFonts w:hint="eastAsia" w:ascii="黑体" w:hAnsi="黑体" w:eastAsia="黑体"/>
          <w:lang w:val="en-US" w:eastAsia="zh-CN"/>
        </w:rPr>
        <w:t>本项目不适用</w:t>
      </w:r>
      <w:r>
        <w:rPr>
          <w:rFonts w:hint="eastAsia" w:ascii="黑体" w:hAnsi="黑体" w:eastAsia="黑体"/>
          <w:lang w:eastAsia="zh-CN"/>
        </w:rPr>
        <w:t>）</w:t>
      </w:r>
    </w:p>
    <w:p w14:paraId="49C997B6">
      <w:pPr>
        <w:adjustRightInd w:val="0"/>
        <w:snapToGrid w:val="0"/>
        <w:spacing w:line="360" w:lineRule="auto"/>
        <w:jc w:val="center"/>
        <w:rPr>
          <w:rFonts w:hint="eastAsia" w:ascii="宋体" w:hAnsi="宋体"/>
          <w:b/>
          <w:spacing w:val="6"/>
          <w:szCs w:val="21"/>
        </w:rPr>
      </w:pPr>
      <w:r>
        <w:rPr>
          <w:rFonts w:hint="eastAsia" w:ascii="宋体" w:hAnsi="宋体"/>
          <w:b/>
          <w:spacing w:val="6"/>
          <w:szCs w:val="21"/>
        </w:rPr>
        <w:t>（采购项目涉及货物的适用）</w:t>
      </w:r>
    </w:p>
    <w:p w14:paraId="55CDF2CA">
      <w:pPr>
        <w:adjustRightInd w:val="0"/>
        <w:snapToGrid w:val="0"/>
        <w:spacing w:line="360" w:lineRule="auto"/>
        <w:rPr>
          <w:rFonts w:hint="eastAsia" w:ascii="宋体" w:hAnsi="宋体"/>
          <w:szCs w:val="21"/>
        </w:rPr>
      </w:pPr>
      <w:r>
        <w:rPr>
          <w:rFonts w:hint="eastAsia" w:ascii="宋体" w:hAnsi="宋体"/>
          <w:szCs w:val="21"/>
        </w:rPr>
        <w:t>采购项目名称：</w:t>
      </w:r>
      <w:r>
        <w:rPr>
          <w:rFonts w:hint="eastAsia" w:ascii="宋体" w:hAnsi="宋体"/>
          <w:szCs w:val="21"/>
          <w:u w:val="single"/>
        </w:rPr>
        <w:t>____            ______</w:t>
      </w:r>
      <w:r>
        <w:rPr>
          <w:rFonts w:hint="eastAsia" w:ascii="宋体" w:hAnsi="宋体"/>
          <w:szCs w:val="21"/>
        </w:rPr>
        <w:t xml:space="preserve">       </w:t>
      </w:r>
      <w:r>
        <w:rPr>
          <w:rFonts w:hint="eastAsia" w:ascii="宋体" w:hAnsi="宋体"/>
          <w:spacing w:val="28"/>
          <w:szCs w:val="21"/>
        </w:rPr>
        <w:t xml:space="preserve">    采购项目编号</w:t>
      </w:r>
      <w:r>
        <w:rPr>
          <w:rFonts w:hint="eastAsia" w:ascii="宋体" w:hAnsi="宋体"/>
          <w:szCs w:val="21"/>
        </w:rPr>
        <w:t>:</w:t>
      </w:r>
      <w:r>
        <w:rPr>
          <w:rFonts w:hint="eastAsia" w:ascii="宋体" w:hAnsi="宋体"/>
          <w:szCs w:val="21"/>
          <w:u w:val="single"/>
        </w:rPr>
        <w:t xml:space="preserve">                   </w:t>
      </w:r>
    </w:p>
    <w:tbl>
      <w:tblPr>
        <w:tblStyle w:val="41"/>
        <w:tblW w:w="491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77"/>
        <w:gridCol w:w="1459"/>
        <w:gridCol w:w="1315"/>
        <w:gridCol w:w="1843"/>
        <w:gridCol w:w="1276"/>
        <w:gridCol w:w="991"/>
        <w:gridCol w:w="1136"/>
      </w:tblGrid>
      <w:tr w14:paraId="58A5622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7" w:hRule="atLeast"/>
        </w:trPr>
        <w:tc>
          <w:tcPr>
            <w:tcW w:w="5000" w:type="pct"/>
            <w:gridSpan w:val="7"/>
          </w:tcPr>
          <w:p w14:paraId="58E808C5">
            <w:pPr>
              <w:widowControl/>
              <w:adjustRightInd w:val="0"/>
              <w:snapToGrid w:val="0"/>
              <w:spacing w:line="360" w:lineRule="auto"/>
              <w:ind w:firstLine="480" w:firstLineChars="200"/>
              <w:jc w:val="left"/>
              <w:rPr>
                <w:rFonts w:hint="eastAsia" w:ascii="黑体" w:hAnsi="黑体" w:eastAsia="黑体"/>
                <w:kern w:val="0"/>
                <w:sz w:val="24"/>
              </w:rPr>
            </w:pPr>
            <w:r>
              <w:rPr>
                <w:rFonts w:hint="eastAsia" w:ascii="黑体" w:hAnsi="宋体" w:eastAsia="黑体"/>
                <w:kern w:val="0"/>
                <w:sz w:val="24"/>
              </w:rPr>
              <w:t>供应商对本清单的真实性负责。如有虚假，将依法承担相应责任。</w:t>
            </w:r>
          </w:p>
        </w:tc>
      </w:tr>
      <w:tr w14:paraId="06F0E2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0" w:hRule="atLeast"/>
        </w:trPr>
        <w:tc>
          <w:tcPr>
            <w:tcW w:w="493" w:type="pct"/>
            <w:vAlign w:val="center"/>
          </w:tcPr>
          <w:p w14:paraId="5BB36448">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1</w:t>
            </w:r>
          </w:p>
        </w:tc>
        <w:tc>
          <w:tcPr>
            <w:tcW w:w="820" w:type="pct"/>
            <w:vAlign w:val="center"/>
          </w:tcPr>
          <w:p w14:paraId="0C1B1080">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2</w:t>
            </w:r>
          </w:p>
        </w:tc>
        <w:tc>
          <w:tcPr>
            <w:tcW w:w="739" w:type="pct"/>
            <w:tcBorders>
              <w:right w:val="single" w:color="auto" w:sz="4" w:space="0"/>
            </w:tcBorders>
            <w:vAlign w:val="center"/>
          </w:tcPr>
          <w:p w14:paraId="0554B906">
            <w:pPr>
              <w:adjustRightInd w:val="0"/>
              <w:snapToGrid w:val="0"/>
              <w:spacing w:line="360" w:lineRule="auto"/>
              <w:jc w:val="center"/>
              <w:rPr>
                <w:rFonts w:hint="eastAsia" w:ascii="宋体" w:hAnsi="宋体"/>
                <w:kern w:val="0"/>
                <w:szCs w:val="21"/>
              </w:rPr>
            </w:pPr>
            <w:r>
              <w:rPr>
                <w:rFonts w:hint="eastAsia" w:ascii="宋体" w:hAnsi="宋体"/>
                <w:kern w:val="0"/>
                <w:szCs w:val="21"/>
              </w:rPr>
              <w:t>3</w:t>
            </w:r>
          </w:p>
        </w:tc>
        <w:tc>
          <w:tcPr>
            <w:tcW w:w="1036" w:type="pct"/>
            <w:tcBorders>
              <w:left w:val="single" w:color="auto" w:sz="4" w:space="0"/>
            </w:tcBorders>
            <w:vAlign w:val="center"/>
          </w:tcPr>
          <w:p w14:paraId="1E4AC957">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4</w:t>
            </w:r>
          </w:p>
        </w:tc>
        <w:tc>
          <w:tcPr>
            <w:tcW w:w="717" w:type="pct"/>
            <w:vAlign w:val="center"/>
          </w:tcPr>
          <w:p w14:paraId="361ABDE3">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5</w:t>
            </w:r>
          </w:p>
        </w:tc>
        <w:tc>
          <w:tcPr>
            <w:tcW w:w="557" w:type="pct"/>
            <w:vAlign w:val="center"/>
          </w:tcPr>
          <w:p w14:paraId="3AF3788B">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6</w:t>
            </w:r>
          </w:p>
        </w:tc>
        <w:tc>
          <w:tcPr>
            <w:tcW w:w="638" w:type="pct"/>
            <w:vAlign w:val="center"/>
          </w:tcPr>
          <w:p w14:paraId="2964467D">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7</w:t>
            </w:r>
          </w:p>
        </w:tc>
      </w:tr>
      <w:tr w14:paraId="21C155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493" w:type="pct"/>
            <w:vAlign w:val="center"/>
          </w:tcPr>
          <w:p w14:paraId="6234182D">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序号</w:t>
            </w:r>
          </w:p>
        </w:tc>
        <w:tc>
          <w:tcPr>
            <w:tcW w:w="820" w:type="pct"/>
            <w:vAlign w:val="center"/>
          </w:tcPr>
          <w:p w14:paraId="03906BB0">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货物名称</w:t>
            </w:r>
          </w:p>
        </w:tc>
        <w:tc>
          <w:tcPr>
            <w:tcW w:w="739" w:type="pct"/>
            <w:tcBorders>
              <w:right w:val="single" w:color="auto" w:sz="4" w:space="0"/>
            </w:tcBorders>
            <w:vAlign w:val="center"/>
          </w:tcPr>
          <w:p w14:paraId="568003A5">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规格型号</w:t>
            </w:r>
          </w:p>
        </w:tc>
        <w:tc>
          <w:tcPr>
            <w:tcW w:w="1036" w:type="pct"/>
            <w:tcBorders>
              <w:left w:val="single" w:color="auto" w:sz="4" w:space="0"/>
            </w:tcBorders>
            <w:vAlign w:val="center"/>
          </w:tcPr>
          <w:p w14:paraId="0818C070">
            <w:pPr>
              <w:adjustRightInd w:val="0"/>
              <w:snapToGrid w:val="0"/>
              <w:spacing w:line="360" w:lineRule="auto"/>
              <w:jc w:val="center"/>
              <w:rPr>
                <w:rFonts w:hint="eastAsia" w:ascii="宋体" w:hAnsi="宋体"/>
                <w:kern w:val="0"/>
                <w:szCs w:val="21"/>
              </w:rPr>
            </w:pPr>
            <w:r>
              <w:rPr>
                <w:rFonts w:hint="eastAsia" w:ascii="宋体" w:hAnsi="宋体"/>
                <w:kern w:val="0"/>
                <w:szCs w:val="21"/>
              </w:rPr>
              <w:t>货物制造商名称</w:t>
            </w:r>
          </w:p>
        </w:tc>
        <w:tc>
          <w:tcPr>
            <w:tcW w:w="717" w:type="pct"/>
            <w:vAlign w:val="center"/>
          </w:tcPr>
          <w:p w14:paraId="389B46F4">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单价（元）</w:t>
            </w:r>
          </w:p>
        </w:tc>
        <w:tc>
          <w:tcPr>
            <w:tcW w:w="557" w:type="pct"/>
            <w:vAlign w:val="center"/>
          </w:tcPr>
          <w:p w14:paraId="37FDD64F">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数量</w:t>
            </w:r>
          </w:p>
        </w:tc>
        <w:tc>
          <w:tcPr>
            <w:tcW w:w="638" w:type="pct"/>
            <w:vAlign w:val="center"/>
          </w:tcPr>
          <w:p w14:paraId="20135C1C">
            <w:pPr>
              <w:widowControl/>
              <w:adjustRightInd w:val="0"/>
              <w:snapToGrid w:val="0"/>
              <w:spacing w:line="360" w:lineRule="auto"/>
              <w:jc w:val="center"/>
              <w:rPr>
                <w:rFonts w:hint="eastAsia" w:ascii="宋体" w:hAnsi="宋体"/>
                <w:kern w:val="0"/>
                <w:szCs w:val="21"/>
              </w:rPr>
            </w:pPr>
            <w:r>
              <w:rPr>
                <w:rFonts w:hint="eastAsia" w:ascii="宋体" w:hAnsi="宋体"/>
                <w:kern w:val="0"/>
                <w:szCs w:val="21"/>
              </w:rPr>
              <w:t>合价（元）</w:t>
            </w:r>
          </w:p>
        </w:tc>
      </w:tr>
      <w:tr w14:paraId="0D5322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10FE7820">
            <w:pPr>
              <w:adjustRightInd w:val="0"/>
              <w:snapToGrid w:val="0"/>
              <w:spacing w:line="360" w:lineRule="auto"/>
              <w:jc w:val="left"/>
              <w:rPr>
                <w:rFonts w:hint="eastAsia" w:ascii="宋体" w:hAnsi="宋体"/>
                <w:b/>
                <w:szCs w:val="21"/>
              </w:rPr>
            </w:pPr>
            <w:r>
              <w:rPr>
                <w:rFonts w:hint="eastAsia" w:ascii="宋体" w:hAnsi="宋体"/>
                <w:b/>
                <w:szCs w:val="21"/>
              </w:rPr>
              <w:t>节能产品</w:t>
            </w:r>
          </w:p>
        </w:tc>
      </w:tr>
      <w:tr w14:paraId="7E409E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495C1E97">
            <w:pPr>
              <w:adjustRightInd w:val="0"/>
              <w:snapToGrid w:val="0"/>
              <w:spacing w:line="360" w:lineRule="auto"/>
              <w:jc w:val="center"/>
              <w:rPr>
                <w:rFonts w:hint="eastAsia" w:ascii="宋体" w:hAnsi="宋体"/>
                <w:b/>
                <w:szCs w:val="21"/>
              </w:rPr>
            </w:pPr>
          </w:p>
        </w:tc>
        <w:tc>
          <w:tcPr>
            <w:tcW w:w="820" w:type="pct"/>
            <w:vAlign w:val="center"/>
          </w:tcPr>
          <w:p w14:paraId="6E0E57C7">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374A4DBA">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3894A9B8">
            <w:pPr>
              <w:adjustRightInd w:val="0"/>
              <w:snapToGrid w:val="0"/>
              <w:spacing w:line="360" w:lineRule="auto"/>
              <w:jc w:val="left"/>
              <w:rPr>
                <w:rFonts w:hint="eastAsia" w:ascii="宋体" w:hAnsi="宋体"/>
                <w:b/>
                <w:szCs w:val="21"/>
              </w:rPr>
            </w:pPr>
          </w:p>
        </w:tc>
        <w:tc>
          <w:tcPr>
            <w:tcW w:w="717" w:type="pct"/>
          </w:tcPr>
          <w:p w14:paraId="3A3FC6D2">
            <w:pPr>
              <w:adjustRightInd w:val="0"/>
              <w:snapToGrid w:val="0"/>
              <w:spacing w:line="360" w:lineRule="auto"/>
              <w:jc w:val="center"/>
              <w:rPr>
                <w:rFonts w:hint="eastAsia" w:ascii="宋体" w:hAnsi="宋体"/>
                <w:b/>
                <w:szCs w:val="21"/>
              </w:rPr>
            </w:pPr>
          </w:p>
        </w:tc>
        <w:tc>
          <w:tcPr>
            <w:tcW w:w="557" w:type="pct"/>
            <w:vAlign w:val="center"/>
          </w:tcPr>
          <w:p w14:paraId="3BBB2B00">
            <w:pPr>
              <w:adjustRightInd w:val="0"/>
              <w:snapToGrid w:val="0"/>
              <w:spacing w:line="360" w:lineRule="auto"/>
              <w:jc w:val="center"/>
              <w:rPr>
                <w:rFonts w:hint="eastAsia" w:ascii="宋体" w:hAnsi="宋体"/>
                <w:b/>
                <w:szCs w:val="21"/>
              </w:rPr>
            </w:pPr>
          </w:p>
        </w:tc>
        <w:tc>
          <w:tcPr>
            <w:tcW w:w="638" w:type="pct"/>
          </w:tcPr>
          <w:p w14:paraId="166D6822">
            <w:pPr>
              <w:adjustRightInd w:val="0"/>
              <w:snapToGrid w:val="0"/>
              <w:spacing w:line="360" w:lineRule="auto"/>
              <w:jc w:val="center"/>
              <w:rPr>
                <w:rFonts w:hint="eastAsia" w:ascii="宋体" w:hAnsi="宋体"/>
                <w:b/>
                <w:szCs w:val="21"/>
              </w:rPr>
            </w:pPr>
          </w:p>
        </w:tc>
      </w:tr>
      <w:tr w14:paraId="65A6E7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5A50813D">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5D7AD90D">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4CE5A409">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20D2BEB8">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4FEB5D54">
            <w:pPr>
              <w:adjustRightInd w:val="0"/>
              <w:snapToGrid w:val="0"/>
              <w:spacing w:line="360" w:lineRule="auto"/>
              <w:jc w:val="center"/>
              <w:rPr>
                <w:rFonts w:hint="eastAsia" w:ascii="宋体" w:hAnsi="宋体"/>
                <w:b/>
                <w:szCs w:val="21"/>
              </w:rPr>
            </w:pPr>
          </w:p>
        </w:tc>
        <w:tc>
          <w:tcPr>
            <w:tcW w:w="557" w:type="pct"/>
            <w:vAlign w:val="center"/>
          </w:tcPr>
          <w:p w14:paraId="13683A1B">
            <w:pPr>
              <w:adjustRightInd w:val="0"/>
              <w:snapToGrid w:val="0"/>
              <w:spacing w:line="360" w:lineRule="auto"/>
              <w:jc w:val="center"/>
              <w:rPr>
                <w:rFonts w:hint="eastAsia" w:ascii="宋体" w:hAnsi="宋体"/>
                <w:b/>
                <w:szCs w:val="21"/>
              </w:rPr>
            </w:pPr>
          </w:p>
        </w:tc>
        <w:tc>
          <w:tcPr>
            <w:tcW w:w="638" w:type="pct"/>
          </w:tcPr>
          <w:p w14:paraId="2089E870">
            <w:pPr>
              <w:adjustRightInd w:val="0"/>
              <w:snapToGrid w:val="0"/>
              <w:spacing w:line="360" w:lineRule="auto"/>
              <w:jc w:val="center"/>
              <w:rPr>
                <w:rFonts w:hint="eastAsia" w:ascii="宋体" w:hAnsi="宋体"/>
                <w:b/>
                <w:szCs w:val="21"/>
              </w:rPr>
            </w:pPr>
          </w:p>
        </w:tc>
      </w:tr>
      <w:tr w14:paraId="0AA728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5000" w:type="pct"/>
            <w:gridSpan w:val="7"/>
          </w:tcPr>
          <w:p w14:paraId="4F019468">
            <w:pPr>
              <w:adjustRightInd w:val="0"/>
              <w:snapToGrid w:val="0"/>
              <w:spacing w:line="360" w:lineRule="auto"/>
              <w:jc w:val="left"/>
              <w:rPr>
                <w:rFonts w:hint="eastAsia" w:ascii="宋体" w:hAnsi="宋体"/>
                <w:b/>
                <w:szCs w:val="21"/>
              </w:rPr>
            </w:pPr>
            <w:r>
              <w:rPr>
                <w:rFonts w:hint="eastAsia" w:ascii="宋体" w:hAnsi="宋体"/>
                <w:b/>
                <w:szCs w:val="21"/>
              </w:rPr>
              <w:t>环境标志产品</w:t>
            </w:r>
          </w:p>
        </w:tc>
      </w:tr>
      <w:tr w14:paraId="030C54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49D07F51">
            <w:pPr>
              <w:adjustRightInd w:val="0"/>
              <w:snapToGrid w:val="0"/>
              <w:spacing w:line="360" w:lineRule="auto"/>
              <w:jc w:val="center"/>
              <w:rPr>
                <w:rFonts w:hint="eastAsia" w:ascii="宋体" w:hAnsi="宋体"/>
                <w:b/>
                <w:szCs w:val="21"/>
              </w:rPr>
            </w:pPr>
          </w:p>
        </w:tc>
        <w:tc>
          <w:tcPr>
            <w:tcW w:w="820" w:type="pct"/>
            <w:vAlign w:val="center"/>
          </w:tcPr>
          <w:p w14:paraId="5EB113AD">
            <w:pPr>
              <w:adjustRightInd w:val="0"/>
              <w:snapToGrid w:val="0"/>
              <w:spacing w:line="360" w:lineRule="auto"/>
              <w:jc w:val="center"/>
              <w:rPr>
                <w:rFonts w:hint="eastAsia" w:ascii="宋体" w:hAnsi="宋体"/>
                <w:b/>
                <w:szCs w:val="21"/>
              </w:rPr>
            </w:pPr>
          </w:p>
        </w:tc>
        <w:tc>
          <w:tcPr>
            <w:tcW w:w="739" w:type="pct"/>
            <w:tcBorders>
              <w:right w:val="single" w:color="auto" w:sz="4" w:space="0"/>
            </w:tcBorders>
            <w:vAlign w:val="center"/>
          </w:tcPr>
          <w:p w14:paraId="4A4CB81A">
            <w:pPr>
              <w:adjustRightInd w:val="0"/>
              <w:snapToGrid w:val="0"/>
              <w:spacing w:line="360" w:lineRule="auto"/>
              <w:jc w:val="left"/>
              <w:rPr>
                <w:rFonts w:hint="eastAsia" w:ascii="宋体" w:hAnsi="宋体"/>
                <w:b/>
                <w:szCs w:val="21"/>
              </w:rPr>
            </w:pPr>
          </w:p>
        </w:tc>
        <w:tc>
          <w:tcPr>
            <w:tcW w:w="1036" w:type="pct"/>
            <w:tcBorders>
              <w:left w:val="single" w:color="auto" w:sz="4" w:space="0"/>
            </w:tcBorders>
            <w:vAlign w:val="center"/>
          </w:tcPr>
          <w:p w14:paraId="7C3F98A1">
            <w:pPr>
              <w:adjustRightInd w:val="0"/>
              <w:snapToGrid w:val="0"/>
              <w:spacing w:line="360" w:lineRule="auto"/>
              <w:jc w:val="left"/>
              <w:rPr>
                <w:rFonts w:hint="eastAsia" w:ascii="宋体" w:hAnsi="宋体"/>
                <w:b/>
                <w:szCs w:val="21"/>
              </w:rPr>
            </w:pPr>
          </w:p>
        </w:tc>
        <w:tc>
          <w:tcPr>
            <w:tcW w:w="717" w:type="pct"/>
          </w:tcPr>
          <w:p w14:paraId="2ECF5ADD">
            <w:pPr>
              <w:adjustRightInd w:val="0"/>
              <w:snapToGrid w:val="0"/>
              <w:spacing w:line="360" w:lineRule="auto"/>
              <w:jc w:val="center"/>
              <w:rPr>
                <w:rFonts w:hint="eastAsia" w:ascii="宋体" w:hAnsi="宋体"/>
                <w:b/>
                <w:szCs w:val="21"/>
              </w:rPr>
            </w:pPr>
          </w:p>
        </w:tc>
        <w:tc>
          <w:tcPr>
            <w:tcW w:w="557" w:type="pct"/>
            <w:vAlign w:val="center"/>
          </w:tcPr>
          <w:p w14:paraId="63DDAC38">
            <w:pPr>
              <w:adjustRightInd w:val="0"/>
              <w:snapToGrid w:val="0"/>
              <w:spacing w:line="360" w:lineRule="auto"/>
              <w:jc w:val="center"/>
              <w:rPr>
                <w:rFonts w:hint="eastAsia" w:ascii="宋体" w:hAnsi="宋体"/>
                <w:b/>
                <w:szCs w:val="21"/>
              </w:rPr>
            </w:pPr>
          </w:p>
        </w:tc>
        <w:tc>
          <w:tcPr>
            <w:tcW w:w="638" w:type="pct"/>
          </w:tcPr>
          <w:p w14:paraId="4A24DBAD">
            <w:pPr>
              <w:adjustRightInd w:val="0"/>
              <w:snapToGrid w:val="0"/>
              <w:spacing w:line="360" w:lineRule="auto"/>
              <w:jc w:val="center"/>
              <w:rPr>
                <w:rFonts w:hint="eastAsia" w:ascii="宋体" w:hAnsi="宋体"/>
                <w:b/>
                <w:szCs w:val="21"/>
              </w:rPr>
            </w:pPr>
          </w:p>
        </w:tc>
      </w:tr>
      <w:tr w14:paraId="794B24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493" w:type="pct"/>
            <w:vAlign w:val="center"/>
          </w:tcPr>
          <w:p w14:paraId="095B0D0B">
            <w:pPr>
              <w:adjustRightInd w:val="0"/>
              <w:snapToGrid w:val="0"/>
              <w:spacing w:line="360" w:lineRule="auto"/>
              <w:jc w:val="center"/>
              <w:rPr>
                <w:rFonts w:hint="eastAsia" w:ascii="宋体" w:hAnsi="宋体"/>
                <w:szCs w:val="21"/>
              </w:rPr>
            </w:pPr>
            <w:r>
              <w:rPr>
                <w:rFonts w:hint="eastAsia" w:ascii="宋体" w:hAnsi="宋体"/>
                <w:szCs w:val="21"/>
              </w:rPr>
              <w:t>小计</w:t>
            </w:r>
          </w:p>
        </w:tc>
        <w:tc>
          <w:tcPr>
            <w:tcW w:w="820" w:type="pct"/>
            <w:vAlign w:val="center"/>
          </w:tcPr>
          <w:p w14:paraId="05101194">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39" w:type="pct"/>
            <w:tcBorders>
              <w:right w:val="single" w:color="auto" w:sz="4" w:space="0"/>
            </w:tcBorders>
            <w:vAlign w:val="center"/>
          </w:tcPr>
          <w:p w14:paraId="547EFF2E">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1036" w:type="pct"/>
            <w:tcBorders>
              <w:left w:val="single" w:color="auto" w:sz="4" w:space="0"/>
            </w:tcBorders>
            <w:vAlign w:val="center"/>
          </w:tcPr>
          <w:p w14:paraId="27106C31">
            <w:pPr>
              <w:adjustRightInd w:val="0"/>
              <w:snapToGrid w:val="0"/>
              <w:spacing w:line="360" w:lineRule="auto"/>
              <w:jc w:val="center"/>
              <w:rPr>
                <w:rFonts w:hint="eastAsia" w:ascii="宋体" w:hAnsi="宋体"/>
                <w:b/>
                <w:szCs w:val="21"/>
              </w:rPr>
            </w:pPr>
            <w:r>
              <w:rPr>
                <w:rFonts w:hint="eastAsia" w:ascii="宋体" w:hAnsi="宋体"/>
                <w:b/>
                <w:szCs w:val="21"/>
              </w:rPr>
              <w:t>/</w:t>
            </w:r>
          </w:p>
        </w:tc>
        <w:tc>
          <w:tcPr>
            <w:tcW w:w="717" w:type="pct"/>
          </w:tcPr>
          <w:p w14:paraId="3C135D88">
            <w:pPr>
              <w:adjustRightInd w:val="0"/>
              <w:snapToGrid w:val="0"/>
              <w:spacing w:line="360" w:lineRule="auto"/>
              <w:jc w:val="center"/>
              <w:rPr>
                <w:rFonts w:hint="eastAsia" w:ascii="宋体" w:hAnsi="宋体"/>
                <w:b/>
                <w:szCs w:val="21"/>
              </w:rPr>
            </w:pPr>
          </w:p>
        </w:tc>
        <w:tc>
          <w:tcPr>
            <w:tcW w:w="557" w:type="pct"/>
            <w:vAlign w:val="center"/>
          </w:tcPr>
          <w:p w14:paraId="4DF7FA0E">
            <w:pPr>
              <w:adjustRightInd w:val="0"/>
              <w:snapToGrid w:val="0"/>
              <w:spacing w:line="360" w:lineRule="auto"/>
              <w:jc w:val="center"/>
              <w:rPr>
                <w:rFonts w:hint="eastAsia" w:ascii="宋体" w:hAnsi="宋体"/>
                <w:b/>
                <w:szCs w:val="21"/>
              </w:rPr>
            </w:pPr>
          </w:p>
        </w:tc>
        <w:tc>
          <w:tcPr>
            <w:tcW w:w="638" w:type="pct"/>
          </w:tcPr>
          <w:p w14:paraId="3D40C826">
            <w:pPr>
              <w:adjustRightInd w:val="0"/>
              <w:snapToGrid w:val="0"/>
              <w:spacing w:line="360" w:lineRule="auto"/>
              <w:jc w:val="center"/>
              <w:rPr>
                <w:rFonts w:hint="eastAsia" w:ascii="宋体" w:hAnsi="宋体"/>
                <w:b/>
                <w:szCs w:val="21"/>
              </w:rPr>
            </w:pPr>
          </w:p>
        </w:tc>
      </w:tr>
    </w:tbl>
    <w:p w14:paraId="5F55C886">
      <w:pPr>
        <w:adjustRightInd w:val="0"/>
        <w:snapToGrid w:val="0"/>
        <w:spacing w:line="360" w:lineRule="auto"/>
        <w:jc w:val="left"/>
        <w:rPr>
          <w:rFonts w:hint="eastAsia" w:ascii="宋体" w:hAnsi="宋体"/>
          <w:szCs w:val="21"/>
        </w:rPr>
      </w:pPr>
      <w:r>
        <w:rPr>
          <w:rFonts w:hint="eastAsia" w:asciiTheme="minorEastAsia" w:hAnsiTheme="minorEastAsia" w:eastAsiaTheme="minorEastAsia"/>
          <w:b/>
          <w:szCs w:val="21"/>
        </w:rPr>
        <w:t>备注</w:t>
      </w:r>
      <w:r>
        <w:rPr>
          <w:rFonts w:hint="eastAsia" w:ascii="宋体" w:hAnsi="宋体"/>
          <w:szCs w:val="21"/>
        </w:rPr>
        <w:t>：</w:t>
      </w:r>
      <w:r>
        <w:rPr>
          <w:rFonts w:hint="eastAsia" w:ascii="宋体" w:hAnsi="宋体"/>
          <w:bCs/>
          <w:szCs w:val="21"/>
        </w:rPr>
        <w:t>（1）</w:t>
      </w:r>
      <w:r>
        <w:rPr>
          <w:rFonts w:hint="eastAsia" w:ascii="宋体" w:hAnsi="宋体"/>
          <w:szCs w:val="21"/>
        </w:rPr>
        <w:t>本表用于计算节能产品、环境标志产品的评审优惠。</w:t>
      </w:r>
    </w:p>
    <w:p w14:paraId="78FA965E">
      <w:pPr>
        <w:adjustRightInd w:val="0"/>
        <w:snapToGrid w:val="0"/>
        <w:spacing w:line="360" w:lineRule="auto"/>
        <w:ind w:firstLine="630" w:firstLineChars="300"/>
        <w:jc w:val="left"/>
        <w:rPr>
          <w:rFonts w:hint="eastAsia" w:ascii="宋体" w:hAnsi="宋体"/>
          <w:szCs w:val="21"/>
        </w:rPr>
      </w:pPr>
      <w:r>
        <w:rPr>
          <w:rFonts w:hint="eastAsia" w:ascii="宋体" w:hAnsi="宋体"/>
          <w:szCs w:val="21"/>
        </w:rPr>
        <w:t>（2）栏目4“价格”为综合单价，包含货物所有隐含的内容，如运输费、保险费、管理费和利润等。</w:t>
      </w:r>
    </w:p>
    <w:p w14:paraId="7942FDEC">
      <w:pPr>
        <w:adjustRightInd w:val="0"/>
        <w:snapToGrid w:val="0"/>
        <w:spacing w:line="360" w:lineRule="auto"/>
        <w:ind w:firstLine="630" w:firstLineChars="300"/>
        <w:jc w:val="left"/>
        <w:rPr>
          <w:rFonts w:hint="eastAsia" w:asciiTheme="minorEastAsia" w:hAnsiTheme="minorEastAsia" w:eastAsiaTheme="minorEastAsia"/>
          <w:szCs w:val="21"/>
        </w:rPr>
      </w:pPr>
      <w:r>
        <w:rPr>
          <w:rFonts w:hint="eastAsia" w:asciiTheme="minorEastAsia" w:hAnsiTheme="minorEastAsia" w:eastAsiaTheme="minorEastAsia"/>
          <w:szCs w:val="21"/>
        </w:rPr>
        <w:t>（3）供应商提供节能产品、环境标志产品的，除填写本表外，还应附国家确定的认证机构出具的、处于有效期之内的节能产品、环境标志产品认证证书的复印件。</w:t>
      </w:r>
    </w:p>
    <w:p w14:paraId="61C30854">
      <w:pPr>
        <w:adjustRightInd w:val="0"/>
        <w:snapToGrid w:val="0"/>
        <w:spacing w:line="360" w:lineRule="auto"/>
        <w:ind w:firstLine="630" w:firstLineChars="300"/>
        <w:jc w:val="left"/>
        <w:rPr>
          <w:rFonts w:hint="eastAsia" w:ascii="黑体" w:hAnsi="黑体" w:eastAsia="黑体"/>
          <w:b/>
          <w:bCs/>
          <w:sz w:val="32"/>
          <w:szCs w:val="32"/>
        </w:rPr>
      </w:pPr>
      <w:r>
        <w:rPr>
          <w:rFonts w:hint="eastAsia" w:ascii="宋体" w:hAnsi="宋体"/>
          <w:szCs w:val="21"/>
        </w:rPr>
        <w:t>（4）填写前请认真阅读《财政部发展改革委生态环境部市场监管总局关于调整优化节能产品、环境标志产品政府采购执行机制的通知》(财库(2019)9号) 、《财政部生态环境部关于印发环境标志产品政府采购品目清单的通知》（财库〔2019〕18号）、《财政部发展改革委关于印发节能产品政府采购品目清单的通知》（财库〔2019〕19号）等相关文件，并根据响应情况，如实填写。</w:t>
      </w:r>
      <w:bookmarkEnd w:id="758"/>
    </w:p>
    <w:p w14:paraId="2E798EBF">
      <w:pPr>
        <w:adjustRightInd w:val="0"/>
        <w:snapToGrid w:val="0"/>
        <w:spacing w:before="50" w:line="360" w:lineRule="auto"/>
        <w:ind w:left="-88" w:leftChars="-42" w:firstLine="420" w:firstLineChars="200"/>
        <w:rPr>
          <w:rFonts w:hint="eastAsia" w:ascii="宋体" w:hAnsi="宋体"/>
          <w:szCs w:val="21"/>
        </w:rPr>
      </w:pPr>
    </w:p>
    <w:p w14:paraId="0D22607A">
      <w:pPr>
        <w:pStyle w:val="4"/>
        <w:adjustRightInd w:val="0"/>
        <w:snapToGrid w:val="0"/>
        <w:spacing w:before="156" w:beforeLines="50" w:after="0" w:line="360" w:lineRule="auto"/>
        <w:jc w:val="center"/>
        <w:rPr>
          <w:rFonts w:hint="eastAsia" w:ascii="黑体" w:hAnsi="黑体" w:eastAsia="黑体"/>
        </w:rPr>
      </w:pPr>
      <w:bookmarkStart w:id="764" w:name="_Toc216898447"/>
      <w:bookmarkStart w:id="765" w:name="_Toc220255191"/>
      <w:bookmarkStart w:id="766" w:name="_Toc216983540"/>
      <w:r>
        <w:rPr>
          <w:rFonts w:hint="eastAsia" w:ascii="黑体" w:hAnsi="黑体" w:eastAsia="黑体"/>
        </w:rPr>
        <w:t>十三、其他资料</w:t>
      </w:r>
      <w:bookmarkEnd w:id="764"/>
      <w:bookmarkEnd w:id="765"/>
      <w:bookmarkEnd w:id="766"/>
    </w:p>
    <w:p w14:paraId="6ED97EE8"/>
    <w:sectPr>
      <w:headerReference r:id="rId40" w:type="first"/>
      <w:footerReference r:id="rId41" w:type="even"/>
      <w:pgSz w:w="11906" w:h="16838"/>
      <w:pgMar w:top="1474" w:right="1474" w:bottom="1474"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MS Sans Serif">
    <w:altName w:val="Arial"/>
    <w:panose1 w:val="00000000000000000000"/>
    <w:charset w:val="00"/>
    <w:family w:val="swiss"/>
    <w:pitch w:val="default"/>
    <w:sig w:usb0="00000000" w:usb1="00000000" w:usb2="00000000" w:usb3="00000000" w:csb0="00000001" w:csb1="00000000"/>
  </w:font>
  <w:font w:name="Arail">
    <w:altName w:val="宋体"/>
    <w:panose1 w:val="00000000000000000000"/>
    <w:charset w:val="00"/>
    <w:family w:val="decorative"/>
    <w:pitch w:val="default"/>
    <w:sig w:usb0="00000000" w:usb1="00000000" w:usb2="00000000" w:usb3="00000000" w:csb0="00000001" w:csb1="00000000"/>
  </w:font>
  <w:font w:name="font-weight : 700">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 w:name="font-weight : 400">
    <w:altName w:val="微软雅黑"/>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长城仿宋">
    <w:altName w:val="黑体"/>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Arial Narrow">
    <w:altName w:val="Arial"/>
    <w:panose1 w:val="020B0606020202030204"/>
    <w:charset w:val="00"/>
    <w:family w:val="swiss"/>
    <w:pitch w:val="default"/>
    <w:sig w:usb0="00000000" w:usb1="00000000" w:usb2="00000000" w:usb3="00000000" w:csb0="0000009F" w:csb1="00000000"/>
  </w:font>
  <w:font w:name="TimesNewRomanPSMT">
    <w:altName w:val="Times New Roman"/>
    <w:panose1 w:val="00000000000000000000"/>
    <w:charset w:val="86"/>
    <w:family w:val="auto"/>
    <w:pitch w:val="default"/>
    <w:sig w:usb0="00000000" w:usb1="00000000" w:usb2="0000001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Wingdings 2">
    <w:altName w:val="Wingdings"/>
    <w:panose1 w:val="05020102010507070707"/>
    <w:charset w:val="02"/>
    <w:family w:val="roman"/>
    <w:pitch w:val="default"/>
    <w:sig w:usb0="00000000" w:usb1="00000000" w:usb2="00000000" w:usb3="00000000" w:csb0="80000000" w:csb1="00000000"/>
  </w:font>
  <w:font w:name="Cambria Math">
    <w:panose1 w:val="02040503050406030204"/>
    <w:charset w:val="00"/>
    <w:family w:val="roman"/>
    <w:pitch w:val="default"/>
    <w:sig w:usb0="E00002FF" w:usb1="420024FF" w:usb2="00000000" w:usb3="00000000" w:csb0="2000019F"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4513700"/>
    </w:sdtPr>
    <w:sdtContent>
      <w:p w14:paraId="49807A60">
        <w:pPr>
          <w:pStyle w:val="27"/>
          <w:jc w:val="center"/>
        </w:pPr>
      </w:p>
    </w:sdtContent>
  </w:sdt>
  <w:p w14:paraId="60E38126">
    <w:pPr>
      <w:pStyle w:val="27"/>
      <w:jc w:val="center"/>
      <w:rPr>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1C2BF">
    <w:pPr>
      <w:pStyle w:val="27"/>
      <w:jc w:val="center"/>
    </w:pPr>
  </w:p>
  <w:p w14:paraId="5018E37D">
    <w:pPr>
      <w:pStyle w:val="27"/>
      <w:rPr>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62485369"/>
    </w:sdtPr>
    <w:sdtContent>
      <w:p w14:paraId="7C6D59E0">
        <w:pPr>
          <w:pStyle w:val="27"/>
          <w:jc w:val="center"/>
        </w:pPr>
        <w:r>
          <w:fldChar w:fldCharType="begin"/>
        </w:r>
        <w:r>
          <w:instrText xml:space="preserve">PAGE   \* MERGEFORMAT</w:instrText>
        </w:r>
        <w:r>
          <w:fldChar w:fldCharType="separate"/>
        </w:r>
        <w:r>
          <w:rPr>
            <w:lang w:val="zh-CN"/>
          </w:rPr>
          <w:t>2</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890790"/>
    </w:sdtPr>
    <w:sdtContent>
      <w:p w14:paraId="2162285B">
        <w:pPr>
          <w:pStyle w:val="27"/>
          <w:jc w:val="center"/>
        </w:pPr>
        <w:r>
          <w:fldChar w:fldCharType="begin"/>
        </w:r>
        <w:r>
          <w:instrText xml:space="preserve">PAGE   \* MERGEFORMAT</w:instrText>
        </w:r>
        <w:r>
          <w:fldChar w:fldCharType="separate"/>
        </w:r>
        <w:r>
          <w:rPr>
            <w:lang w:val="zh-CN"/>
          </w:rPr>
          <w:t>2</w:t>
        </w:r>
        <w:r>
          <w:fldChar w:fldCharType="end"/>
        </w:r>
      </w:p>
    </w:sdtContent>
  </w:sdt>
  <w:p w14:paraId="4DB2FF21">
    <w:pPr>
      <w:pStyle w:val="27"/>
      <w:rPr>
        <w:sz w:val="21"/>
        <w:szCs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84402001"/>
    </w:sdtPr>
    <w:sdtContent>
      <w:p w14:paraId="749CA607">
        <w:pPr>
          <w:pStyle w:val="27"/>
          <w:jc w:val="center"/>
        </w:pPr>
        <w:r>
          <w:fldChar w:fldCharType="begin"/>
        </w:r>
        <w:r>
          <w:instrText xml:space="preserve">PAGE   \* MERGEFORMAT</w:instrText>
        </w:r>
        <w:r>
          <w:fldChar w:fldCharType="separate"/>
        </w:r>
        <w:r>
          <w:rPr>
            <w:lang w:val="zh-CN"/>
          </w:rPr>
          <w:t>2</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4067707"/>
    </w:sdtPr>
    <w:sdtContent>
      <w:p w14:paraId="2BE999DB">
        <w:pPr>
          <w:pStyle w:val="27"/>
          <w:jc w:val="center"/>
        </w:pPr>
        <w:r>
          <w:fldChar w:fldCharType="begin"/>
        </w:r>
        <w:r>
          <w:instrText xml:space="preserve">PAGE   \* MERGEFORMAT</w:instrText>
        </w:r>
        <w:r>
          <w:fldChar w:fldCharType="separate"/>
        </w:r>
        <w:r>
          <w:rPr>
            <w:lang w:val="zh-CN"/>
          </w:rPr>
          <w:t>2</w:t>
        </w:r>
        <w: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6881200"/>
    </w:sdtPr>
    <w:sdtEndPr>
      <w:rPr>
        <w:sz w:val="21"/>
        <w:szCs w:val="21"/>
      </w:rPr>
    </w:sdtEndPr>
    <w:sdtContent>
      <w:p w14:paraId="21579BC7">
        <w:pPr>
          <w:pStyle w:val="2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53346734"/>
    </w:sdtPr>
    <w:sdtEndPr>
      <w:rPr>
        <w:sz w:val="21"/>
        <w:szCs w:val="21"/>
      </w:rPr>
    </w:sdtEndPr>
    <w:sdtContent>
      <w:p w14:paraId="2C1C5D55">
        <w:pPr>
          <w:pStyle w:val="2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65</w:t>
        </w:r>
        <w:r>
          <w:rPr>
            <w:sz w:val="21"/>
            <w:szCs w:val="21"/>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8938793"/>
    </w:sdtPr>
    <w:sdtEndPr>
      <w:rPr>
        <w:sz w:val="21"/>
        <w:szCs w:val="21"/>
      </w:rPr>
    </w:sdtEndPr>
    <w:sdtContent>
      <w:p w14:paraId="4DB2A0ED">
        <w:pPr>
          <w:pStyle w:val="2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65</w:t>
        </w:r>
        <w:r>
          <w:rPr>
            <w:sz w:val="21"/>
            <w:szCs w:val="21"/>
          </w:rPr>
          <w:fldChar w:fldCharType="end"/>
        </w:r>
      </w:p>
    </w:sdtContent>
  </w:sdt>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25549289"/>
    </w:sdtPr>
    <w:sdtEndPr>
      <w:rPr>
        <w:sz w:val="21"/>
        <w:szCs w:val="21"/>
      </w:rPr>
    </w:sdtEndPr>
    <w:sdtContent>
      <w:p w14:paraId="6962F9BB">
        <w:pPr>
          <w:pStyle w:val="27"/>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C2D74D">
    <w:pPr>
      <w:pStyle w:val="28"/>
      <w:pBdr>
        <w:bottom w:val="none" w:color="auto" w:sz="0" w:space="0"/>
      </w:pBdr>
      <w:jc w:val="left"/>
    </w:pPr>
    <w:r>
      <w:pict>
        <v:shape id="PowerPlusWaterMarkObject256351752" o:spid="_x0000_s1027" o:spt="136" type="#_x0000_t136" style="position:absolute;left:0pt;height:113.35pt;width:510.1pt;mso-position-horizontal:center;mso-position-horizontal-relative:margin;mso-position-vertical:center;mso-position-vertical-relative:margin;rotation:20643840f;z-index:-251652096;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p>
  <w:p w14:paraId="14CAA601">
    <w:pPr>
      <w:pStyle w:val="2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46ECA">
    <w:pPr>
      <w:pStyle w:val="28"/>
      <w:pBdr>
        <w:bottom w:val="none" w:color="auto" w:sz="0" w:space="0"/>
      </w:pBdr>
      <w:jc w:val="right"/>
    </w:pPr>
    <w:r>
      <w:pict>
        <v:shape id="PowerPlusWaterMarkObject256351751" o:spid="_x0000_s1026" o:spt="136" type="#_x0000_t136" style="position:absolute;left:0pt;height:113.35pt;width:510.1pt;mso-position-horizontal:center;mso-position-horizontal-relative:margin;mso-position-vertical:center;mso-position-vertical-relative:margin;rotation:20643840f;z-index:-251653120;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006A6">
    <w:pPr>
      <w:pStyle w:val="28"/>
    </w:pPr>
    <w:r>
      <w:pict>
        <v:shape id="PowerPlusWaterMarkObject256351750" o:spid="_x0000_s1025" o:spt="136" type="#_x0000_t136" style="position:absolute;left:0pt;height:113.35pt;width:510.1pt;mso-position-horizontal:center;mso-position-horizontal-relative:margin;mso-position-vertical:center;mso-position-vertical-relative:margin;rotation:20643840f;z-index:-251654144;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F2D62">
    <w:pPr>
      <w:pStyle w:val="28"/>
      <w:jc w:val="right"/>
    </w:pPr>
    <w:r>
      <w:pict>
        <v:shape id="PowerPlusWaterMarkObject256351755" o:spid="_x0000_s1030" o:spt="136" type="#_x0000_t136" style="position:absolute;left:0pt;height:113.35pt;width:510.1pt;mso-position-horizontal:center;mso-position-horizontal-relative:margin;mso-position-vertical:center;mso-position-vertical-relative:margin;rotation:20643840f;z-index:-251649024;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r>
      <w:rPr>
        <w:rFonts w:hint="eastAsia"/>
      </w:rPr>
      <w:t>目录</w:t>
    </w:r>
  </w:p>
  <w:p w14:paraId="73ED0A3A">
    <w:pPr>
      <w:pStyle w:val="28"/>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CD758">
    <w:pPr>
      <w:pStyle w:val="28"/>
      <w:jc w:val="left"/>
    </w:pPr>
    <w:r>
      <w:pict>
        <v:shape id="PowerPlusWaterMarkObject256351754" o:spid="_x0000_s1029" o:spt="136" type="#_x0000_t136" style="position:absolute;left:0pt;height:113.35pt;width:510.1pt;mso-position-horizontal:center;mso-position-horizontal-relative:margin;mso-position-vertical:center;mso-position-vertical-relative:margin;rotation:20643840f;z-index:-251650048;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r>
      <w:rPr>
        <w:rFonts w:hint="eastAsia"/>
      </w:rPr>
      <w:t>目录</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9C363">
    <w:pPr>
      <w:pStyle w:val="28"/>
    </w:pPr>
    <w:r>
      <w:pict>
        <v:shape id="PowerPlusWaterMarkObject256351753" o:spid="_x0000_s1028" o:spt="136" type="#_x0000_t136" style="position:absolute;left:0pt;height:113.35pt;width:510.1pt;mso-position-horizontal:center;mso-position-horizontal-relative:margin;mso-position-vertical:center;mso-position-vertical-relative:margin;rotation:20643840f;z-index:-251651072;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7DB66">
    <w:pPr>
      <w:pStyle w:val="28"/>
      <w:jc w:val="right"/>
      <w:rPr>
        <w:rFonts w:hint="eastAsia" w:eastAsia="宋体"/>
        <w:lang w:eastAsia="zh-CN"/>
      </w:rPr>
    </w:pPr>
    <w:r>
      <w:pict>
        <v:shape id="PowerPlusWaterMarkObject256351758" o:spid="_x0000_s1033" o:spt="136" type="#_x0000_t136" style="position:absolute;left:0pt;height:113.35pt;width:510.1pt;mso-position-horizontal:center;mso-position-horizontal-relative:margin;mso-position-vertical:center;mso-position-vertical-relative:margin;rotation:20643840f;z-index:-251645952;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r>
      <w:rPr>
        <w:rFonts w:hint="eastAsia"/>
      </w:rPr>
      <w:t>第一章 谈判</w:t>
    </w:r>
    <w:r>
      <w:rPr>
        <w:rFonts w:hint="eastAsia"/>
        <w:lang w:val="en-US" w:eastAsia="zh-CN"/>
      </w:rPr>
      <w:t>邀请</w:t>
    </w:r>
  </w:p>
  <w:p w14:paraId="1868A203">
    <w:pPr>
      <w:pStyle w:val="28"/>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452603">
    <w:pPr>
      <w:pStyle w:val="28"/>
      <w:jc w:val="left"/>
      <w:rPr>
        <w:rFonts w:hint="eastAsia" w:eastAsia="宋体"/>
        <w:lang w:eastAsia="zh-CN"/>
      </w:rPr>
    </w:pPr>
    <w:r>
      <w:pict>
        <v:shape id="PowerPlusWaterMarkObject256351757" o:spid="_x0000_s1032" o:spt="136" type="#_x0000_t136" style="position:absolute;left:0pt;height:113.35pt;width:510.1pt;mso-position-horizontal:center;mso-position-horizontal-relative:margin;mso-position-vertical:center;mso-position-vertical-relative:margin;rotation:20643840f;z-index:-251646976;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r>
      <w:rPr>
        <w:rFonts w:hint="eastAsia"/>
      </w:rPr>
      <w:t>第一章 谈判</w:t>
    </w:r>
    <w:r>
      <w:rPr>
        <w:rFonts w:hint="eastAsia"/>
        <w:lang w:val="en-US" w:eastAsia="zh-CN"/>
      </w:rPr>
      <w:t>邀请</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727DC">
    <w:pPr>
      <w:pStyle w:val="28"/>
    </w:pPr>
    <w:r>
      <w:pict>
        <v:shape id="PowerPlusWaterMarkObject256351756" o:spid="_x0000_s1031" o:spt="136" type="#_x0000_t136" style="position:absolute;left:0pt;height:113.35pt;width:510.1pt;mso-position-horizontal:center;mso-position-horizontal-relative:margin;mso-position-vertical:center;mso-position-vertical-relative:margin;rotation:20643840f;z-index:-251648000;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3FE9A">
    <w:pPr>
      <w:pStyle w:val="28"/>
      <w:jc w:val="right"/>
    </w:pPr>
    <w:r>
      <w:pict>
        <v:shape id="PowerPlusWaterMarkObject256351764" o:spid="_x0000_s1039" o:spt="136" type="#_x0000_t136" style="position:absolute;left:0pt;height:113.35pt;width:510.1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r>
      <w:rPr>
        <w:rFonts w:hint="eastAsia"/>
      </w:rPr>
      <w:t>第二章 供应商须知</w:t>
    </w:r>
  </w:p>
  <w:p w14:paraId="4EFB4EAF">
    <w:pPr>
      <w:pStyle w:val="28"/>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A404F">
    <w:pPr>
      <w:pStyle w:val="28"/>
      <w:jc w:val="left"/>
    </w:pPr>
    <w:r>
      <w:pict>
        <v:shape id="PowerPlusWaterMarkObject256351763" o:spid="_x0000_s1038" o:spt="136" type="#_x0000_t136" style="position:absolute;left:0pt;height:113.35pt;width:510.1pt;mso-position-horizontal:center;mso-position-horizontal-relative:margin;mso-position-vertical:center;mso-position-vertical-relative:margin;rotation:20643840f;z-index:-251643904;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r>
      <w:rPr>
        <w:rFonts w:hint="eastAsia"/>
      </w:rPr>
      <w:t>第二章 供应商须知</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6C824">
    <w:pPr>
      <w:pStyle w:val="28"/>
    </w:pPr>
    <w:r>
      <w:pict>
        <v:shape id="PowerPlusWaterMarkObject256351762" o:spid="_x0000_s1037" o:spt="136" type="#_x0000_t136" style="position:absolute;left:0pt;height:113.35pt;width:510.1pt;mso-position-horizontal:center;mso-position-horizontal-relative:margin;mso-position-vertical:center;mso-position-vertical-relative:margin;rotation:20643840f;z-index:-251644928;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323EE">
    <w:pPr>
      <w:pStyle w:val="28"/>
      <w:jc w:val="right"/>
    </w:pPr>
    <w:r>
      <w:pict>
        <v:shape id="PowerPlusWaterMarkObject256351767" o:spid="_x0000_s1042" o:spt="136" type="#_x0000_t136" style="position:absolute;left:0pt;height:113.35pt;width:510.1pt;mso-position-horizontal:center;mso-position-horizontal-relative:margin;mso-position-vertical:center;mso-position-vertical-relative:margin;rotation:20643840f;z-index:-251640832;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r>
      <w:rPr>
        <w:rFonts w:hint="eastAsia"/>
      </w:rPr>
      <w:t>第三章 技术要求</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901E4">
    <w:pPr>
      <w:pStyle w:val="28"/>
      <w:jc w:val="left"/>
    </w:pPr>
    <w:r>
      <w:pict>
        <v:shape id="PowerPlusWaterMarkObject256351766" o:spid="_x0000_s1041" o:spt="136" type="#_x0000_t136" style="position:absolute;left:0pt;height:113.35pt;width:510.1pt;mso-position-horizontal:center;mso-position-horizontal-relative:margin;mso-position-vertical:center;mso-position-vertical-relative:margin;rotation:20643840f;z-index:-251641856;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r>
      <w:rPr>
        <w:rFonts w:hint="eastAsia"/>
      </w:rPr>
      <w:t>第三章 采购需求</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A69A">
    <w:pPr>
      <w:pStyle w:val="28"/>
    </w:pPr>
    <w:r>
      <w:pict>
        <v:shape id="PowerPlusWaterMarkObject256351765" o:spid="_x0000_s1040" o:spt="136" type="#_x0000_t136" style="position:absolute;left:0pt;height:113.35pt;width:510.1pt;mso-position-horizontal:center;mso-position-horizontal-relative:margin;mso-position-vertical:center;mso-position-vertical-relative:margin;rotation:20643840f;z-index:-251642880;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2B75A">
    <w:pPr>
      <w:pStyle w:val="28"/>
      <w:jc w:val="right"/>
    </w:pPr>
    <w:r>
      <w:pict>
        <v:shape id="PowerPlusWaterMarkObject256351770" o:spid="_x0000_s1045" o:spt="136" type="#_x0000_t136" style="position:absolute;left:0pt;height:113.35pt;width:510.1pt;mso-position-horizontal:center;mso-position-horizontal-relative:margin;mso-position-vertical:center;mso-position-vertical-relative:margin;rotation:20643840f;z-index:-251637760;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r>
      <w:rPr>
        <w:rFonts w:hint="eastAsia"/>
      </w:rPr>
      <w:t>第四章 合同草案条款</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3DC6F">
    <w:pPr>
      <w:pStyle w:val="28"/>
      <w:jc w:val="left"/>
    </w:pPr>
    <w:r>
      <w:pict>
        <v:shape id="PowerPlusWaterMarkObject256351769" o:spid="_x0000_s1044" o:spt="136" type="#_x0000_t136" style="position:absolute;left:0pt;height:113.35pt;width:510.1pt;mso-position-horizontal:center;mso-position-horizontal-relative:margin;mso-position-vertical:center;mso-position-vertical-relative:margin;rotation:20643840f;z-index:-251638784;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r>
      <w:rPr>
        <w:rFonts w:hint="eastAsia"/>
      </w:rPr>
      <w:t>第四章 合同草案条款</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F4B08">
    <w:pPr>
      <w:pStyle w:val="28"/>
    </w:pPr>
    <w:r>
      <w:pict>
        <v:shape id="PowerPlusWaterMarkObject256351768" o:spid="_x0000_s1043" o:spt="136" type="#_x0000_t136" style="position:absolute;left:0pt;height:113.35pt;width:510.1pt;mso-position-horizontal:center;mso-position-horizontal-relative:margin;mso-position-vertical:center;mso-position-vertical-relative:margin;rotation:20643840f;z-index:-251639808;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24AD10">
    <w:pPr>
      <w:pStyle w:val="28"/>
      <w:jc w:val="right"/>
    </w:pPr>
    <w:r>
      <w:pict>
        <v:shape id="PowerPlusWaterMarkObject256351773" o:spid="_x0000_s1048" o:spt="136" type="#_x0000_t136" style="position:absolute;left:0pt;height:113.35pt;width:510.1pt;mso-position-horizontal:center;mso-position-horizontal-relative:margin;mso-position-vertical:center;mso-position-vertical-relative:margin;rotation:20643840f;z-index:-251634688;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r>
      <w:rPr>
        <w:rFonts w:hint="eastAsia"/>
      </w:rPr>
      <w:t>第五章 响应文件格式</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86F9B6">
    <w:pPr>
      <w:pStyle w:val="28"/>
      <w:jc w:val="left"/>
    </w:pPr>
    <w:r>
      <w:pict>
        <v:shape id="PowerPlusWaterMarkObject256351772" o:spid="_x0000_s1047" o:spt="136" type="#_x0000_t136" style="position:absolute;left:0pt;height:113.35pt;width:510.1pt;mso-position-horizontal:center;mso-position-horizontal-relative:margin;mso-position-vertical:center;mso-position-vertical-relative:margin;rotation:20643840f;z-index:-251635712;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r>
      <w:rPr>
        <w:rFonts w:hint="eastAsia"/>
      </w:rPr>
      <w:t>第五章 响应文件格式</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3E398">
    <w:pPr>
      <w:pStyle w:val="28"/>
    </w:pPr>
    <w:r>
      <w:pict>
        <v:shape id="PowerPlusWaterMarkObject256351771" o:spid="_x0000_s1046" o:spt="136" type="#_x0000_t136" style="position:absolute;left:0pt;height:113.35pt;width:510.1pt;mso-position-horizontal:center;mso-position-horizontal-relative:margin;mso-position-vertical:center;mso-position-vertical-relative:margin;rotation:20643840f;z-index:-251636736;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CAFF1A">
    <w:pPr>
      <w:pStyle w:val="28"/>
    </w:pPr>
    <w:r>
      <w:pict>
        <v:shape id="PowerPlusWaterMarkObject256351774" o:spid="_x0000_s1049" o:spt="136" type="#_x0000_t136" style="position:absolute;left:0pt;height:113.35pt;width:510.1pt;mso-position-horizontal:center;mso-position-horizontal-relative:margin;mso-position-vertical:center;mso-position-vertical-relative:margin;rotation:20643840f;z-index:-251633664;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E443B">
    <w:pPr>
      <w:pStyle w:val="28"/>
      <w:jc w:val="right"/>
    </w:pPr>
    <w:r>
      <w:pict>
        <v:shape id="PowerPlusWaterMarkObject257744319" o:spid="_x0000_s1060" o:spt="136" type="#_x0000_t136" style="position:absolute;left:0pt;height:113.35pt;width:510.1pt;mso-position-horizontal:center;mso-position-horizontal-relative:margin;mso-position-vertical:center;mso-position-vertical-relative:margin;rotation:20643840f;z-index:-251629568;mso-width-relative:page;mso-height-relative:page;" fillcolor="#C0C0C0" filled="t" stroked="f" coordsize="21600,21600" o:allowincell="f">
          <v:path/>
          <v:fill on="t" opacity="32768f" focussize="0,0"/>
          <v:stroke on="f"/>
          <v:imagedata o:title=""/>
          <o:lock v:ext="edit"/>
          <v:textpath on="t" fitshape="t" fitpath="t" trim="f" xscale="f" string="服务 招标" style="font-family:宋体;font-size:1pt;v-text-align:center;"/>
        </v:shape>
      </w:pict>
    </w:r>
    <w:r>
      <w:rPr>
        <w:rFonts w:hint="eastAsia"/>
      </w:rPr>
      <w:t>第五章 响应文件格式</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15237">
    <w:pPr>
      <w:pStyle w:val="28"/>
      <w:jc w:val="left"/>
    </w:pPr>
    <w:r>
      <w:pict>
        <v:shape id="PowerPlusWaterMarkObject257744318" o:spid="_x0000_s1059" o:spt="136" type="#_x0000_t136" style="position:absolute;left:0pt;height:113.35pt;width:510.1pt;mso-position-horizontal:center;mso-position-horizontal-relative:margin;mso-position-vertical:center;mso-position-vertical-relative:margin;rotation:20643840f;z-index:-251630592;mso-width-relative:page;mso-height-relative:page;" fillcolor="#C0C0C0" filled="t" stroked="f" coordsize="21600,21600" o:allowincell="f">
          <v:path/>
          <v:fill on="t" opacity="32768f" focussize="0,0"/>
          <v:stroke on="f"/>
          <v:imagedata o:title=""/>
          <o:lock v:ext="edit"/>
          <v:textpath on="t" fitshape="t" fitpath="t" trim="f" xscale="f" string="服务 招标" style="font-family:宋体;font-size:1pt;v-text-align:center;"/>
        </v:shape>
      </w:pict>
    </w:r>
    <w:r>
      <w:rPr>
        <w:rFonts w:hint="eastAsia"/>
      </w:rPr>
      <w:t>第五章 响应文件格式</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6D1825">
    <w:pPr>
      <w:pStyle w:val="28"/>
    </w:pPr>
    <w:r>
      <w:pict>
        <v:shape id="PowerPlusWaterMarkObject257744317" o:spid="_x0000_s1058" o:spt="136" type="#_x0000_t136" style="position:absolute;left:0pt;height:113.35pt;width:510.1pt;mso-position-horizontal:center;mso-position-horizontal-relative:margin;mso-position-vertical:center;mso-position-vertical-relative:margin;rotation:20643840f;z-index:-251631616;mso-width-relative:page;mso-height-relative:page;" fillcolor="#C0C0C0" filled="t" stroked="f" coordsize="21600,21600" o:allowincell="f">
          <v:path/>
          <v:fill on="t" opacity="32768f" focussize="0,0"/>
          <v:stroke on="f"/>
          <v:imagedata o:title=""/>
          <o:lock v:ext="edit"/>
          <v:textpath on="t" fitshape="t" fitpath="t" trim="f" xscale="f" string="服务 招标" style="font-family:宋体;font-size:1pt;v-text-align:center;"/>
        </v:shape>
      </w:pic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63C41">
    <w:pPr>
      <w:pStyle w:val="28"/>
      <w:jc w:val="right"/>
    </w:pPr>
    <w:r>
      <w:pict>
        <v:shape id="PowerPlusWaterMarkObject256351779" o:spid="_x0000_s1057" o:spt="136" type="#_x0000_t136" style="position:absolute;left:0pt;height:113.35pt;width:510.1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r>
      <w:rPr>
        <w:rFonts w:hint="eastAsia"/>
      </w:rPr>
      <w:t>第五章 响应文件格式</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7A7975">
    <w:pPr>
      <w:pStyle w:val="28"/>
      <w:jc w:val="left"/>
    </w:pPr>
    <w:r>
      <w:pict>
        <v:shape id="PowerPlusWaterMarkObject256351778" o:spid="_x0000_s1056" o:spt="136" type="#_x0000_t136" style="position:absolute;left:0pt;height:113.35pt;width:510.1pt;mso-position-horizontal:center;mso-position-horizontal-relative:margin;mso-position-vertical:center;mso-position-vertical-relative:margin;rotation:20643840f;z-index:-251657216;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r>
      <w:rPr>
        <w:rFonts w:hint="eastAsia"/>
      </w:rPr>
      <w:t>第五章 响应文件格式</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FE3A31">
    <w:pPr>
      <w:pStyle w:val="28"/>
    </w:pPr>
    <w:r>
      <w:pict>
        <v:shape id="PowerPlusWaterMarkObject256351777" o:spid="_x0000_s1055" o:spt="136" type="#_x0000_t136" style="position:absolute;left:0pt;height:113.35pt;width:510.1pt;mso-position-horizontal:center;mso-position-horizontal-relative:margin;mso-position-vertical:center;mso-position-vertical-relative:margin;rotation:20643840f;z-index:-251655168;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8E74F">
    <w:pPr>
      <w:pStyle w:val="28"/>
    </w:pPr>
    <w:r>
      <w:pict>
        <v:shape id="PowerPlusWaterMarkObject256351780" o:spid="_x0000_s1052" o:spt="136" type="#_x0000_t136" style="position:absolute;left:0pt;height:113.35pt;width:510.1pt;mso-position-horizontal:center;mso-position-horizontal-relative:margin;mso-position-vertical:center;mso-position-vertical-relative:margin;rotation:20643840f;z-index:-251632640;mso-width-relative:page;mso-height-relative:page;" fillcolor="#C0C0C0" filled="t" stroked="f" coordsize="21600,21600" o:allowincell="f">
          <v:path/>
          <v:fill on="t" opacity="32768f" focussize="0,0"/>
          <v:stroke on="f"/>
          <v:imagedata o:title=""/>
          <o:lock v:ext="edit"/>
          <v:textpath on="t" fitshape="t" fitpath="t" trim="f" xscale="f" string="服务 谈判" style="font-family:宋体;font-size:1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54724C9"/>
    <w:multiLevelType w:val="singleLevel"/>
    <w:tmpl w:val="C54724C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125"/>
    <w:rsid w:val="00001203"/>
    <w:rsid w:val="000016F7"/>
    <w:rsid w:val="00001BEC"/>
    <w:rsid w:val="00001FCF"/>
    <w:rsid w:val="00002A8D"/>
    <w:rsid w:val="00002E5D"/>
    <w:rsid w:val="000033BA"/>
    <w:rsid w:val="000047F0"/>
    <w:rsid w:val="00005115"/>
    <w:rsid w:val="00006348"/>
    <w:rsid w:val="00007A5F"/>
    <w:rsid w:val="0001333D"/>
    <w:rsid w:val="00013A1C"/>
    <w:rsid w:val="000144FB"/>
    <w:rsid w:val="00014EE3"/>
    <w:rsid w:val="00015132"/>
    <w:rsid w:val="000151F3"/>
    <w:rsid w:val="000152FB"/>
    <w:rsid w:val="00015504"/>
    <w:rsid w:val="00015C39"/>
    <w:rsid w:val="00016276"/>
    <w:rsid w:val="00017675"/>
    <w:rsid w:val="00017AB1"/>
    <w:rsid w:val="00017C1D"/>
    <w:rsid w:val="0002077F"/>
    <w:rsid w:val="00022E29"/>
    <w:rsid w:val="00024758"/>
    <w:rsid w:val="00025034"/>
    <w:rsid w:val="00026785"/>
    <w:rsid w:val="00026C20"/>
    <w:rsid w:val="00030FE0"/>
    <w:rsid w:val="0003268F"/>
    <w:rsid w:val="0003344B"/>
    <w:rsid w:val="000343C1"/>
    <w:rsid w:val="000348CB"/>
    <w:rsid w:val="00034C1D"/>
    <w:rsid w:val="00034F0A"/>
    <w:rsid w:val="000357A7"/>
    <w:rsid w:val="00035FB7"/>
    <w:rsid w:val="00036AD5"/>
    <w:rsid w:val="00036BE8"/>
    <w:rsid w:val="00037BBA"/>
    <w:rsid w:val="00037D15"/>
    <w:rsid w:val="00042A1B"/>
    <w:rsid w:val="00043887"/>
    <w:rsid w:val="00045114"/>
    <w:rsid w:val="00046033"/>
    <w:rsid w:val="00046CE6"/>
    <w:rsid w:val="000509DB"/>
    <w:rsid w:val="00052125"/>
    <w:rsid w:val="000528A9"/>
    <w:rsid w:val="00054255"/>
    <w:rsid w:val="0005439A"/>
    <w:rsid w:val="0005663E"/>
    <w:rsid w:val="00057592"/>
    <w:rsid w:val="00057C79"/>
    <w:rsid w:val="000607D4"/>
    <w:rsid w:val="00060D72"/>
    <w:rsid w:val="00060F54"/>
    <w:rsid w:val="000618FB"/>
    <w:rsid w:val="00061F7B"/>
    <w:rsid w:val="00062343"/>
    <w:rsid w:val="000628ED"/>
    <w:rsid w:val="0006347E"/>
    <w:rsid w:val="00063D7C"/>
    <w:rsid w:val="000647D6"/>
    <w:rsid w:val="00064861"/>
    <w:rsid w:val="00065968"/>
    <w:rsid w:val="00065B05"/>
    <w:rsid w:val="0006617C"/>
    <w:rsid w:val="0006639E"/>
    <w:rsid w:val="000663E5"/>
    <w:rsid w:val="00066B91"/>
    <w:rsid w:val="00067BBB"/>
    <w:rsid w:val="0007017E"/>
    <w:rsid w:val="00070869"/>
    <w:rsid w:val="00070A94"/>
    <w:rsid w:val="00071220"/>
    <w:rsid w:val="000723CF"/>
    <w:rsid w:val="00073008"/>
    <w:rsid w:val="00074294"/>
    <w:rsid w:val="000744AA"/>
    <w:rsid w:val="00075456"/>
    <w:rsid w:val="0007557A"/>
    <w:rsid w:val="00075FD2"/>
    <w:rsid w:val="00077335"/>
    <w:rsid w:val="000773F1"/>
    <w:rsid w:val="0007772C"/>
    <w:rsid w:val="00077901"/>
    <w:rsid w:val="00080E57"/>
    <w:rsid w:val="0008258E"/>
    <w:rsid w:val="00082976"/>
    <w:rsid w:val="00082BF4"/>
    <w:rsid w:val="00083393"/>
    <w:rsid w:val="0008370B"/>
    <w:rsid w:val="00084986"/>
    <w:rsid w:val="0008573C"/>
    <w:rsid w:val="0008588B"/>
    <w:rsid w:val="00085A75"/>
    <w:rsid w:val="00086C54"/>
    <w:rsid w:val="00087ECF"/>
    <w:rsid w:val="00090C46"/>
    <w:rsid w:val="000911D1"/>
    <w:rsid w:val="0009356F"/>
    <w:rsid w:val="000935A2"/>
    <w:rsid w:val="000939D8"/>
    <w:rsid w:val="00093D50"/>
    <w:rsid w:val="0009485C"/>
    <w:rsid w:val="0009506C"/>
    <w:rsid w:val="000965C6"/>
    <w:rsid w:val="000A05A9"/>
    <w:rsid w:val="000A07D4"/>
    <w:rsid w:val="000A0BFC"/>
    <w:rsid w:val="000A1BC9"/>
    <w:rsid w:val="000A2072"/>
    <w:rsid w:val="000A2155"/>
    <w:rsid w:val="000A2197"/>
    <w:rsid w:val="000A3291"/>
    <w:rsid w:val="000A352C"/>
    <w:rsid w:val="000A3854"/>
    <w:rsid w:val="000A4663"/>
    <w:rsid w:val="000A5DEC"/>
    <w:rsid w:val="000A6B57"/>
    <w:rsid w:val="000A7878"/>
    <w:rsid w:val="000A78AB"/>
    <w:rsid w:val="000A78E0"/>
    <w:rsid w:val="000A79F2"/>
    <w:rsid w:val="000B0E18"/>
    <w:rsid w:val="000B1601"/>
    <w:rsid w:val="000B198C"/>
    <w:rsid w:val="000B2A9E"/>
    <w:rsid w:val="000B30E9"/>
    <w:rsid w:val="000B35F2"/>
    <w:rsid w:val="000B4A33"/>
    <w:rsid w:val="000B6910"/>
    <w:rsid w:val="000B715D"/>
    <w:rsid w:val="000B7CC4"/>
    <w:rsid w:val="000C0D53"/>
    <w:rsid w:val="000C1157"/>
    <w:rsid w:val="000C27A2"/>
    <w:rsid w:val="000C3083"/>
    <w:rsid w:val="000C37E3"/>
    <w:rsid w:val="000C56B6"/>
    <w:rsid w:val="000C5EEE"/>
    <w:rsid w:val="000C6193"/>
    <w:rsid w:val="000C6468"/>
    <w:rsid w:val="000C76D4"/>
    <w:rsid w:val="000C77D6"/>
    <w:rsid w:val="000C7C37"/>
    <w:rsid w:val="000D3266"/>
    <w:rsid w:val="000D35C4"/>
    <w:rsid w:val="000D4C87"/>
    <w:rsid w:val="000D5B9D"/>
    <w:rsid w:val="000D5DBB"/>
    <w:rsid w:val="000D5E86"/>
    <w:rsid w:val="000D6BE9"/>
    <w:rsid w:val="000E005A"/>
    <w:rsid w:val="000E02B5"/>
    <w:rsid w:val="000E07BF"/>
    <w:rsid w:val="000E1C85"/>
    <w:rsid w:val="000E257B"/>
    <w:rsid w:val="000E2741"/>
    <w:rsid w:val="000E2C6B"/>
    <w:rsid w:val="000E46F6"/>
    <w:rsid w:val="000E4E6A"/>
    <w:rsid w:val="000E7B56"/>
    <w:rsid w:val="000E7DC0"/>
    <w:rsid w:val="000E7E8D"/>
    <w:rsid w:val="000F0691"/>
    <w:rsid w:val="000F18D7"/>
    <w:rsid w:val="000F2F95"/>
    <w:rsid w:val="000F436D"/>
    <w:rsid w:val="000F4678"/>
    <w:rsid w:val="000F4C5A"/>
    <w:rsid w:val="000F4CEF"/>
    <w:rsid w:val="000F5B7D"/>
    <w:rsid w:val="000F6D4E"/>
    <w:rsid w:val="001005D3"/>
    <w:rsid w:val="00101218"/>
    <w:rsid w:val="0010160F"/>
    <w:rsid w:val="00101C68"/>
    <w:rsid w:val="00102577"/>
    <w:rsid w:val="001028A7"/>
    <w:rsid w:val="00102BBA"/>
    <w:rsid w:val="00102C6B"/>
    <w:rsid w:val="00103D8E"/>
    <w:rsid w:val="00104138"/>
    <w:rsid w:val="0010602C"/>
    <w:rsid w:val="00106197"/>
    <w:rsid w:val="00106565"/>
    <w:rsid w:val="001067DE"/>
    <w:rsid w:val="0010751A"/>
    <w:rsid w:val="001103DD"/>
    <w:rsid w:val="00110BCD"/>
    <w:rsid w:val="00111682"/>
    <w:rsid w:val="00111955"/>
    <w:rsid w:val="00112315"/>
    <w:rsid w:val="00112DDB"/>
    <w:rsid w:val="00113E41"/>
    <w:rsid w:val="00114A40"/>
    <w:rsid w:val="001162F6"/>
    <w:rsid w:val="00120C56"/>
    <w:rsid w:val="001220A5"/>
    <w:rsid w:val="00123E6C"/>
    <w:rsid w:val="00125B74"/>
    <w:rsid w:val="00125C9F"/>
    <w:rsid w:val="00125E59"/>
    <w:rsid w:val="00126E22"/>
    <w:rsid w:val="0012755D"/>
    <w:rsid w:val="00127D9F"/>
    <w:rsid w:val="00130B5A"/>
    <w:rsid w:val="00131DE0"/>
    <w:rsid w:val="00133F5D"/>
    <w:rsid w:val="00134F4B"/>
    <w:rsid w:val="0013722C"/>
    <w:rsid w:val="0014016B"/>
    <w:rsid w:val="0014099B"/>
    <w:rsid w:val="001414BF"/>
    <w:rsid w:val="00141CAD"/>
    <w:rsid w:val="00143AC7"/>
    <w:rsid w:val="00144BA5"/>
    <w:rsid w:val="00145B7D"/>
    <w:rsid w:val="00151BB7"/>
    <w:rsid w:val="0015321C"/>
    <w:rsid w:val="00153D57"/>
    <w:rsid w:val="001548C2"/>
    <w:rsid w:val="00154AE5"/>
    <w:rsid w:val="00155C54"/>
    <w:rsid w:val="0015646E"/>
    <w:rsid w:val="00157274"/>
    <w:rsid w:val="00157CCB"/>
    <w:rsid w:val="001601A0"/>
    <w:rsid w:val="00160AD1"/>
    <w:rsid w:val="00161962"/>
    <w:rsid w:val="00163D8E"/>
    <w:rsid w:val="00164C7B"/>
    <w:rsid w:val="00164F85"/>
    <w:rsid w:val="0016658A"/>
    <w:rsid w:val="00166A8A"/>
    <w:rsid w:val="00167674"/>
    <w:rsid w:val="00170540"/>
    <w:rsid w:val="0017235E"/>
    <w:rsid w:val="001760EF"/>
    <w:rsid w:val="00176230"/>
    <w:rsid w:val="001769DC"/>
    <w:rsid w:val="00177377"/>
    <w:rsid w:val="0018129E"/>
    <w:rsid w:val="00184775"/>
    <w:rsid w:val="00184A81"/>
    <w:rsid w:val="0018510D"/>
    <w:rsid w:val="001855E8"/>
    <w:rsid w:val="001856D7"/>
    <w:rsid w:val="00185770"/>
    <w:rsid w:val="001859F1"/>
    <w:rsid w:val="001864C9"/>
    <w:rsid w:val="0018656C"/>
    <w:rsid w:val="0018670C"/>
    <w:rsid w:val="00186AFA"/>
    <w:rsid w:val="00191A3A"/>
    <w:rsid w:val="00192F68"/>
    <w:rsid w:val="001930F4"/>
    <w:rsid w:val="00193631"/>
    <w:rsid w:val="00194C92"/>
    <w:rsid w:val="001950EA"/>
    <w:rsid w:val="00196AC5"/>
    <w:rsid w:val="00196CB6"/>
    <w:rsid w:val="00196D60"/>
    <w:rsid w:val="0019792C"/>
    <w:rsid w:val="00197CF0"/>
    <w:rsid w:val="001A0B54"/>
    <w:rsid w:val="001A28E3"/>
    <w:rsid w:val="001A324E"/>
    <w:rsid w:val="001A355F"/>
    <w:rsid w:val="001A3722"/>
    <w:rsid w:val="001A37E3"/>
    <w:rsid w:val="001A43F9"/>
    <w:rsid w:val="001A5EEA"/>
    <w:rsid w:val="001A71DE"/>
    <w:rsid w:val="001A7357"/>
    <w:rsid w:val="001A7A7E"/>
    <w:rsid w:val="001A7B2C"/>
    <w:rsid w:val="001B07D6"/>
    <w:rsid w:val="001B11F0"/>
    <w:rsid w:val="001B125E"/>
    <w:rsid w:val="001B22A3"/>
    <w:rsid w:val="001B309B"/>
    <w:rsid w:val="001B3958"/>
    <w:rsid w:val="001B510A"/>
    <w:rsid w:val="001B5246"/>
    <w:rsid w:val="001B62F0"/>
    <w:rsid w:val="001B6F84"/>
    <w:rsid w:val="001B7EDB"/>
    <w:rsid w:val="001C1132"/>
    <w:rsid w:val="001C21FA"/>
    <w:rsid w:val="001C2353"/>
    <w:rsid w:val="001C2831"/>
    <w:rsid w:val="001C45B9"/>
    <w:rsid w:val="001C50C7"/>
    <w:rsid w:val="001C5257"/>
    <w:rsid w:val="001C6E60"/>
    <w:rsid w:val="001C700F"/>
    <w:rsid w:val="001D02A8"/>
    <w:rsid w:val="001D0889"/>
    <w:rsid w:val="001D0E7B"/>
    <w:rsid w:val="001D1346"/>
    <w:rsid w:val="001D196A"/>
    <w:rsid w:val="001D1F18"/>
    <w:rsid w:val="001D1FCB"/>
    <w:rsid w:val="001D2D2E"/>
    <w:rsid w:val="001D3938"/>
    <w:rsid w:val="001D3FC6"/>
    <w:rsid w:val="001D44C7"/>
    <w:rsid w:val="001D4BCF"/>
    <w:rsid w:val="001D520B"/>
    <w:rsid w:val="001D5283"/>
    <w:rsid w:val="001D57AF"/>
    <w:rsid w:val="001D6D31"/>
    <w:rsid w:val="001E0685"/>
    <w:rsid w:val="001E1660"/>
    <w:rsid w:val="001E1BCC"/>
    <w:rsid w:val="001E1BEF"/>
    <w:rsid w:val="001E203A"/>
    <w:rsid w:val="001E220C"/>
    <w:rsid w:val="001E2E2A"/>
    <w:rsid w:val="001E3086"/>
    <w:rsid w:val="001E322D"/>
    <w:rsid w:val="001E356E"/>
    <w:rsid w:val="001E3A6F"/>
    <w:rsid w:val="001E5408"/>
    <w:rsid w:val="001E54E1"/>
    <w:rsid w:val="001E5FFF"/>
    <w:rsid w:val="001E6917"/>
    <w:rsid w:val="001E7C11"/>
    <w:rsid w:val="001F0574"/>
    <w:rsid w:val="001F1199"/>
    <w:rsid w:val="001F15D2"/>
    <w:rsid w:val="001F16BF"/>
    <w:rsid w:val="001F19BB"/>
    <w:rsid w:val="001F4DEE"/>
    <w:rsid w:val="001F6A71"/>
    <w:rsid w:val="001F7CAB"/>
    <w:rsid w:val="002001C9"/>
    <w:rsid w:val="0020151F"/>
    <w:rsid w:val="0020210F"/>
    <w:rsid w:val="00202BE1"/>
    <w:rsid w:val="00205D3A"/>
    <w:rsid w:val="00206155"/>
    <w:rsid w:val="002063F0"/>
    <w:rsid w:val="002073A4"/>
    <w:rsid w:val="002076DA"/>
    <w:rsid w:val="00207801"/>
    <w:rsid w:val="00207E79"/>
    <w:rsid w:val="002106E4"/>
    <w:rsid w:val="00210B32"/>
    <w:rsid w:val="00212BBC"/>
    <w:rsid w:val="00213011"/>
    <w:rsid w:val="002154E2"/>
    <w:rsid w:val="002214CF"/>
    <w:rsid w:val="002248AB"/>
    <w:rsid w:val="00224C43"/>
    <w:rsid w:val="00225954"/>
    <w:rsid w:val="002262C8"/>
    <w:rsid w:val="00231B52"/>
    <w:rsid w:val="00232050"/>
    <w:rsid w:val="002326C9"/>
    <w:rsid w:val="0023320F"/>
    <w:rsid w:val="0023648C"/>
    <w:rsid w:val="00236874"/>
    <w:rsid w:val="00236B66"/>
    <w:rsid w:val="00237EDC"/>
    <w:rsid w:val="00240183"/>
    <w:rsid w:val="0024222C"/>
    <w:rsid w:val="00243517"/>
    <w:rsid w:val="00243F22"/>
    <w:rsid w:val="00244B19"/>
    <w:rsid w:val="00244BEE"/>
    <w:rsid w:val="002453DD"/>
    <w:rsid w:val="00245C89"/>
    <w:rsid w:val="00246708"/>
    <w:rsid w:val="00247D6A"/>
    <w:rsid w:val="00250C8E"/>
    <w:rsid w:val="00250D8A"/>
    <w:rsid w:val="002510B6"/>
    <w:rsid w:val="0025125D"/>
    <w:rsid w:val="00251A51"/>
    <w:rsid w:val="00252682"/>
    <w:rsid w:val="00252A04"/>
    <w:rsid w:val="00254324"/>
    <w:rsid w:val="00257133"/>
    <w:rsid w:val="0026045F"/>
    <w:rsid w:val="00260612"/>
    <w:rsid w:val="00261A46"/>
    <w:rsid w:val="00261E45"/>
    <w:rsid w:val="00261EA0"/>
    <w:rsid w:val="00266A08"/>
    <w:rsid w:val="00267A26"/>
    <w:rsid w:val="00267EE4"/>
    <w:rsid w:val="00267F43"/>
    <w:rsid w:val="00267FFE"/>
    <w:rsid w:val="002709FB"/>
    <w:rsid w:val="00272A95"/>
    <w:rsid w:val="0027467E"/>
    <w:rsid w:val="00276DDD"/>
    <w:rsid w:val="002800BE"/>
    <w:rsid w:val="00280941"/>
    <w:rsid w:val="00281883"/>
    <w:rsid w:val="00281A12"/>
    <w:rsid w:val="00283D1F"/>
    <w:rsid w:val="0028454F"/>
    <w:rsid w:val="00284655"/>
    <w:rsid w:val="002846BA"/>
    <w:rsid w:val="0028497B"/>
    <w:rsid w:val="0028505E"/>
    <w:rsid w:val="0028527D"/>
    <w:rsid w:val="00285D8F"/>
    <w:rsid w:val="002866D1"/>
    <w:rsid w:val="0029052D"/>
    <w:rsid w:val="00291E2A"/>
    <w:rsid w:val="00291F43"/>
    <w:rsid w:val="00292303"/>
    <w:rsid w:val="002926C7"/>
    <w:rsid w:val="0029428B"/>
    <w:rsid w:val="00294365"/>
    <w:rsid w:val="00295DE8"/>
    <w:rsid w:val="00295FC0"/>
    <w:rsid w:val="00296A39"/>
    <w:rsid w:val="002971B4"/>
    <w:rsid w:val="00297EEE"/>
    <w:rsid w:val="002A067A"/>
    <w:rsid w:val="002A0E49"/>
    <w:rsid w:val="002A4E31"/>
    <w:rsid w:val="002A5196"/>
    <w:rsid w:val="002A5356"/>
    <w:rsid w:val="002A5F85"/>
    <w:rsid w:val="002A6037"/>
    <w:rsid w:val="002A6D72"/>
    <w:rsid w:val="002B1473"/>
    <w:rsid w:val="002B17F3"/>
    <w:rsid w:val="002B1F0A"/>
    <w:rsid w:val="002B1FD5"/>
    <w:rsid w:val="002B2D5A"/>
    <w:rsid w:val="002B2E68"/>
    <w:rsid w:val="002B3287"/>
    <w:rsid w:val="002B5570"/>
    <w:rsid w:val="002B6980"/>
    <w:rsid w:val="002B7677"/>
    <w:rsid w:val="002B7722"/>
    <w:rsid w:val="002B7B24"/>
    <w:rsid w:val="002C074B"/>
    <w:rsid w:val="002C16C2"/>
    <w:rsid w:val="002C4149"/>
    <w:rsid w:val="002C5A0A"/>
    <w:rsid w:val="002C5B44"/>
    <w:rsid w:val="002C710E"/>
    <w:rsid w:val="002D0DAA"/>
    <w:rsid w:val="002D11D3"/>
    <w:rsid w:val="002D2147"/>
    <w:rsid w:val="002D2282"/>
    <w:rsid w:val="002D32F7"/>
    <w:rsid w:val="002D374D"/>
    <w:rsid w:val="002D4D77"/>
    <w:rsid w:val="002D6DC8"/>
    <w:rsid w:val="002D7BCF"/>
    <w:rsid w:val="002E1106"/>
    <w:rsid w:val="002E1466"/>
    <w:rsid w:val="002E23BE"/>
    <w:rsid w:val="002E24C8"/>
    <w:rsid w:val="002E3282"/>
    <w:rsid w:val="002E3318"/>
    <w:rsid w:val="002E39C7"/>
    <w:rsid w:val="002E39EE"/>
    <w:rsid w:val="002E3DBD"/>
    <w:rsid w:val="002E4BB8"/>
    <w:rsid w:val="002E6D48"/>
    <w:rsid w:val="002E799D"/>
    <w:rsid w:val="002E7FDC"/>
    <w:rsid w:val="002F14AC"/>
    <w:rsid w:val="002F14D5"/>
    <w:rsid w:val="002F1B74"/>
    <w:rsid w:val="002F28A9"/>
    <w:rsid w:val="002F2FC2"/>
    <w:rsid w:val="002F3BC2"/>
    <w:rsid w:val="002F459C"/>
    <w:rsid w:val="002F4B7C"/>
    <w:rsid w:val="003007F1"/>
    <w:rsid w:val="00300EB8"/>
    <w:rsid w:val="00301C3C"/>
    <w:rsid w:val="00303090"/>
    <w:rsid w:val="00303905"/>
    <w:rsid w:val="003044E6"/>
    <w:rsid w:val="00304998"/>
    <w:rsid w:val="003052E8"/>
    <w:rsid w:val="003068C2"/>
    <w:rsid w:val="00306B13"/>
    <w:rsid w:val="003076BC"/>
    <w:rsid w:val="00307743"/>
    <w:rsid w:val="00310CD4"/>
    <w:rsid w:val="00310DCD"/>
    <w:rsid w:val="00310F58"/>
    <w:rsid w:val="00313E66"/>
    <w:rsid w:val="003141F5"/>
    <w:rsid w:val="003143DE"/>
    <w:rsid w:val="0031508F"/>
    <w:rsid w:val="003150EC"/>
    <w:rsid w:val="0031547A"/>
    <w:rsid w:val="003156D0"/>
    <w:rsid w:val="00315914"/>
    <w:rsid w:val="00317E92"/>
    <w:rsid w:val="003208CC"/>
    <w:rsid w:val="00323F7C"/>
    <w:rsid w:val="00324FC5"/>
    <w:rsid w:val="00325A24"/>
    <w:rsid w:val="00325F38"/>
    <w:rsid w:val="00326DE2"/>
    <w:rsid w:val="00327731"/>
    <w:rsid w:val="0033037F"/>
    <w:rsid w:val="00330D35"/>
    <w:rsid w:val="00332D64"/>
    <w:rsid w:val="00332F6A"/>
    <w:rsid w:val="003336A5"/>
    <w:rsid w:val="00333E33"/>
    <w:rsid w:val="00334503"/>
    <w:rsid w:val="00334949"/>
    <w:rsid w:val="0033559E"/>
    <w:rsid w:val="00335765"/>
    <w:rsid w:val="00337C1E"/>
    <w:rsid w:val="00340535"/>
    <w:rsid w:val="00340D1A"/>
    <w:rsid w:val="003412B1"/>
    <w:rsid w:val="00341650"/>
    <w:rsid w:val="00341A96"/>
    <w:rsid w:val="00342468"/>
    <w:rsid w:val="0034448F"/>
    <w:rsid w:val="00350ACA"/>
    <w:rsid w:val="00356894"/>
    <w:rsid w:val="00356E1A"/>
    <w:rsid w:val="003575AF"/>
    <w:rsid w:val="00357AAD"/>
    <w:rsid w:val="00361312"/>
    <w:rsid w:val="00361316"/>
    <w:rsid w:val="0036302E"/>
    <w:rsid w:val="00363D52"/>
    <w:rsid w:val="003646DD"/>
    <w:rsid w:val="00365BCE"/>
    <w:rsid w:val="00366C54"/>
    <w:rsid w:val="00367233"/>
    <w:rsid w:val="00370D39"/>
    <w:rsid w:val="00371898"/>
    <w:rsid w:val="00372D62"/>
    <w:rsid w:val="00373889"/>
    <w:rsid w:val="003739D9"/>
    <w:rsid w:val="00373C36"/>
    <w:rsid w:val="00374296"/>
    <w:rsid w:val="00374800"/>
    <w:rsid w:val="0037562E"/>
    <w:rsid w:val="00376EEC"/>
    <w:rsid w:val="003773FB"/>
    <w:rsid w:val="00377510"/>
    <w:rsid w:val="00377AE5"/>
    <w:rsid w:val="00380501"/>
    <w:rsid w:val="00380BBE"/>
    <w:rsid w:val="00380CEC"/>
    <w:rsid w:val="00382DBD"/>
    <w:rsid w:val="0038384F"/>
    <w:rsid w:val="00383C02"/>
    <w:rsid w:val="00383F34"/>
    <w:rsid w:val="00385438"/>
    <w:rsid w:val="00385AB0"/>
    <w:rsid w:val="003861D8"/>
    <w:rsid w:val="00386A85"/>
    <w:rsid w:val="003873B5"/>
    <w:rsid w:val="0038788A"/>
    <w:rsid w:val="00387B72"/>
    <w:rsid w:val="003926D0"/>
    <w:rsid w:val="00393071"/>
    <w:rsid w:val="0039400E"/>
    <w:rsid w:val="00394065"/>
    <w:rsid w:val="00394E3C"/>
    <w:rsid w:val="003960AB"/>
    <w:rsid w:val="00396BC6"/>
    <w:rsid w:val="00396F64"/>
    <w:rsid w:val="0039733E"/>
    <w:rsid w:val="0039736F"/>
    <w:rsid w:val="003A013F"/>
    <w:rsid w:val="003A0A8D"/>
    <w:rsid w:val="003A0D4C"/>
    <w:rsid w:val="003A2A81"/>
    <w:rsid w:val="003A35E4"/>
    <w:rsid w:val="003A3D6F"/>
    <w:rsid w:val="003A4BF8"/>
    <w:rsid w:val="003A54DB"/>
    <w:rsid w:val="003A57D9"/>
    <w:rsid w:val="003A6890"/>
    <w:rsid w:val="003A6E77"/>
    <w:rsid w:val="003A734A"/>
    <w:rsid w:val="003A74B0"/>
    <w:rsid w:val="003B0282"/>
    <w:rsid w:val="003B02A4"/>
    <w:rsid w:val="003B06F6"/>
    <w:rsid w:val="003B1A05"/>
    <w:rsid w:val="003B2557"/>
    <w:rsid w:val="003B27C0"/>
    <w:rsid w:val="003B2C40"/>
    <w:rsid w:val="003B3F35"/>
    <w:rsid w:val="003B401C"/>
    <w:rsid w:val="003B4249"/>
    <w:rsid w:val="003B4341"/>
    <w:rsid w:val="003B4B6B"/>
    <w:rsid w:val="003B51A6"/>
    <w:rsid w:val="003B6918"/>
    <w:rsid w:val="003B7716"/>
    <w:rsid w:val="003B7C34"/>
    <w:rsid w:val="003C0751"/>
    <w:rsid w:val="003C1006"/>
    <w:rsid w:val="003C223A"/>
    <w:rsid w:val="003C41E4"/>
    <w:rsid w:val="003C4504"/>
    <w:rsid w:val="003C4FFE"/>
    <w:rsid w:val="003C562D"/>
    <w:rsid w:val="003C71A6"/>
    <w:rsid w:val="003C787C"/>
    <w:rsid w:val="003C7B0D"/>
    <w:rsid w:val="003D0A0F"/>
    <w:rsid w:val="003D149C"/>
    <w:rsid w:val="003D1AFB"/>
    <w:rsid w:val="003D370A"/>
    <w:rsid w:val="003D5270"/>
    <w:rsid w:val="003D5CE3"/>
    <w:rsid w:val="003D6738"/>
    <w:rsid w:val="003D70E8"/>
    <w:rsid w:val="003D7751"/>
    <w:rsid w:val="003D7D91"/>
    <w:rsid w:val="003E0D9A"/>
    <w:rsid w:val="003E24BE"/>
    <w:rsid w:val="003E4B93"/>
    <w:rsid w:val="003E5905"/>
    <w:rsid w:val="003E66D0"/>
    <w:rsid w:val="003E6EDF"/>
    <w:rsid w:val="003E6F68"/>
    <w:rsid w:val="003F00E4"/>
    <w:rsid w:val="003F1FA4"/>
    <w:rsid w:val="003F2294"/>
    <w:rsid w:val="003F26E0"/>
    <w:rsid w:val="003F2DF7"/>
    <w:rsid w:val="003F330A"/>
    <w:rsid w:val="003F42A5"/>
    <w:rsid w:val="003F51E9"/>
    <w:rsid w:val="003F58B1"/>
    <w:rsid w:val="003F5C08"/>
    <w:rsid w:val="003F624D"/>
    <w:rsid w:val="003F6AC0"/>
    <w:rsid w:val="003F7492"/>
    <w:rsid w:val="003F7AD0"/>
    <w:rsid w:val="004006B7"/>
    <w:rsid w:val="00400F0E"/>
    <w:rsid w:val="004010DA"/>
    <w:rsid w:val="004018A7"/>
    <w:rsid w:val="004030CA"/>
    <w:rsid w:val="004044CB"/>
    <w:rsid w:val="00405277"/>
    <w:rsid w:val="004055AD"/>
    <w:rsid w:val="00406207"/>
    <w:rsid w:val="004063C5"/>
    <w:rsid w:val="004067E0"/>
    <w:rsid w:val="00406BE1"/>
    <w:rsid w:val="00406F2B"/>
    <w:rsid w:val="0041528C"/>
    <w:rsid w:val="004155CE"/>
    <w:rsid w:val="00416365"/>
    <w:rsid w:val="004179FB"/>
    <w:rsid w:val="00420C56"/>
    <w:rsid w:val="00420DC0"/>
    <w:rsid w:val="00420E9F"/>
    <w:rsid w:val="0042109C"/>
    <w:rsid w:val="00421FE1"/>
    <w:rsid w:val="00422330"/>
    <w:rsid w:val="00423B63"/>
    <w:rsid w:val="00423BFD"/>
    <w:rsid w:val="00424612"/>
    <w:rsid w:val="00426104"/>
    <w:rsid w:val="00430066"/>
    <w:rsid w:val="00431479"/>
    <w:rsid w:val="004316A7"/>
    <w:rsid w:val="004321D9"/>
    <w:rsid w:val="004327DA"/>
    <w:rsid w:val="00432840"/>
    <w:rsid w:val="0043381B"/>
    <w:rsid w:val="00434013"/>
    <w:rsid w:val="004343A8"/>
    <w:rsid w:val="004347A4"/>
    <w:rsid w:val="00434BCF"/>
    <w:rsid w:val="00434E8C"/>
    <w:rsid w:val="0043541B"/>
    <w:rsid w:val="00435875"/>
    <w:rsid w:val="00436CBE"/>
    <w:rsid w:val="0043718D"/>
    <w:rsid w:val="00437A3D"/>
    <w:rsid w:val="00437C7B"/>
    <w:rsid w:val="0044066D"/>
    <w:rsid w:val="0044102F"/>
    <w:rsid w:val="00441062"/>
    <w:rsid w:val="004410A5"/>
    <w:rsid w:val="00441D55"/>
    <w:rsid w:val="00441FB8"/>
    <w:rsid w:val="0044276F"/>
    <w:rsid w:val="00444C88"/>
    <w:rsid w:val="004453E6"/>
    <w:rsid w:val="00445693"/>
    <w:rsid w:val="00447B8A"/>
    <w:rsid w:val="00447B8D"/>
    <w:rsid w:val="004504B3"/>
    <w:rsid w:val="00450949"/>
    <w:rsid w:val="00450BB1"/>
    <w:rsid w:val="00450DBD"/>
    <w:rsid w:val="00451A29"/>
    <w:rsid w:val="00460321"/>
    <w:rsid w:val="00461742"/>
    <w:rsid w:val="004619FD"/>
    <w:rsid w:val="004627E3"/>
    <w:rsid w:val="0046404E"/>
    <w:rsid w:val="004661E7"/>
    <w:rsid w:val="00466258"/>
    <w:rsid w:val="004665CA"/>
    <w:rsid w:val="004721A0"/>
    <w:rsid w:val="00474252"/>
    <w:rsid w:val="0047516E"/>
    <w:rsid w:val="00475BF8"/>
    <w:rsid w:val="00475EC9"/>
    <w:rsid w:val="00476312"/>
    <w:rsid w:val="004817C4"/>
    <w:rsid w:val="004817D7"/>
    <w:rsid w:val="00481AB4"/>
    <w:rsid w:val="0048471A"/>
    <w:rsid w:val="00484DF4"/>
    <w:rsid w:val="00484E3D"/>
    <w:rsid w:val="0048525C"/>
    <w:rsid w:val="00485923"/>
    <w:rsid w:val="004866CF"/>
    <w:rsid w:val="004871A2"/>
    <w:rsid w:val="00490444"/>
    <w:rsid w:val="00490B00"/>
    <w:rsid w:val="004912A6"/>
    <w:rsid w:val="00491BB3"/>
    <w:rsid w:val="00491F32"/>
    <w:rsid w:val="00491F99"/>
    <w:rsid w:val="0049201C"/>
    <w:rsid w:val="0049306F"/>
    <w:rsid w:val="00494185"/>
    <w:rsid w:val="004946A6"/>
    <w:rsid w:val="00494AD5"/>
    <w:rsid w:val="00495838"/>
    <w:rsid w:val="00496AF2"/>
    <w:rsid w:val="00497716"/>
    <w:rsid w:val="004A00F9"/>
    <w:rsid w:val="004A04C1"/>
    <w:rsid w:val="004A05A9"/>
    <w:rsid w:val="004A1F9F"/>
    <w:rsid w:val="004A2092"/>
    <w:rsid w:val="004A2CFE"/>
    <w:rsid w:val="004A456A"/>
    <w:rsid w:val="004A53EE"/>
    <w:rsid w:val="004A53FC"/>
    <w:rsid w:val="004A5DD7"/>
    <w:rsid w:val="004A5E9E"/>
    <w:rsid w:val="004A62B2"/>
    <w:rsid w:val="004A6F11"/>
    <w:rsid w:val="004B021F"/>
    <w:rsid w:val="004B0E0F"/>
    <w:rsid w:val="004B26A3"/>
    <w:rsid w:val="004B432B"/>
    <w:rsid w:val="004B4DC1"/>
    <w:rsid w:val="004B5A72"/>
    <w:rsid w:val="004B64C3"/>
    <w:rsid w:val="004B66B0"/>
    <w:rsid w:val="004B6BB1"/>
    <w:rsid w:val="004B6CB6"/>
    <w:rsid w:val="004B7FE9"/>
    <w:rsid w:val="004C0B7E"/>
    <w:rsid w:val="004C14D2"/>
    <w:rsid w:val="004C16C5"/>
    <w:rsid w:val="004C5260"/>
    <w:rsid w:val="004C587E"/>
    <w:rsid w:val="004C5AEE"/>
    <w:rsid w:val="004C6CD6"/>
    <w:rsid w:val="004D01F3"/>
    <w:rsid w:val="004D0B12"/>
    <w:rsid w:val="004D0BD7"/>
    <w:rsid w:val="004D13CB"/>
    <w:rsid w:val="004D13EF"/>
    <w:rsid w:val="004D1DDB"/>
    <w:rsid w:val="004D2BD2"/>
    <w:rsid w:val="004D3E73"/>
    <w:rsid w:val="004D42BB"/>
    <w:rsid w:val="004D42ED"/>
    <w:rsid w:val="004D651C"/>
    <w:rsid w:val="004D7BB9"/>
    <w:rsid w:val="004E089B"/>
    <w:rsid w:val="004E299A"/>
    <w:rsid w:val="004E50CA"/>
    <w:rsid w:val="004E599B"/>
    <w:rsid w:val="004E6C22"/>
    <w:rsid w:val="004E6FF6"/>
    <w:rsid w:val="004E7D56"/>
    <w:rsid w:val="004F075F"/>
    <w:rsid w:val="004F07FB"/>
    <w:rsid w:val="004F0A1C"/>
    <w:rsid w:val="004F0EEF"/>
    <w:rsid w:val="004F1CE8"/>
    <w:rsid w:val="004F1EF8"/>
    <w:rsid w:val="004F2D54"/>
    <w:rsid w:val="004F318E"/>
    <w:rsid w:val="004F3815"/>
    <w:rsid w:val="004F50E8"/>
    <w:rsid w:val="004F55A5"/>
    <w:rsid w:val="004F6A22"/>
    <w:rsid w:val="004F7776"/>
    <w:rsid w:val="004F7DE7"/>
    <w:rsid w:val="00502CE3"/>
    <w:rsid w:val="0050303E"/>
    <w:rsid w:val="00503927"/>
    <w:rsid w:val="00504E01"/>
    <w:rsid w:val="00504F06"/>
    <w:rsid w:val="00505C57"/>
    <w:rsid w:val="005068B3"/>
    <w:rsid w:val="00507015"/>
    <w:rsid w:val="00507181"/>
    <w:rsid w:val="00507C1B"/>
    <w:rsid w:val="00510287"/>
    <w:rsid w:val="00510B57"/>
    <w:rsid w:val="005119CB"/>
    <w:rsid w:val="005154FC"/>
    <w:rsid w:val="0051554C"/>
    <w:rsid w:val="0051561E"/>
    <w:rsid w:val="005158A8"/>
    <w:rsid w:val="00515973"/>
    <w:rsid w:val="00516E73"/>
    <w:rsid w:val="0052052F"/>
    <w:rsid w:val="00520B9D"/>
    <w:rsid w:val="0052153D"/>
    <w:rsid w:val="00521E31"/>
    <w:rsid w:val="00523218"/>
    <w:rsid w:val="00524317"/>
    <w:rsid w:val="0052472B"/>
    <w:rsid w:val="00524FFE"/>
    <w:rsid w:val="005253C3"/>
    <w:rsid w:val="00525949"/>
    <w:rsid w:val="0052627E"/>
    <w:rsid w:val="00526B3A"/>
    <w:rsid w:val="00527C36"/>
    <w:rsid w:val="005301E7"/>
    <w:rsid w:val="00530496"/>
    <w:rsid w:val="005307CA"/>
    <w:rsid w:val="0053223B"/>
    <w:rsid w:val="00533D9F"/>
    <w:rsid w:val="00533F6A"/>
    <w:rsid w:val="005341F4"/>
    <w:rsid w:val="005344D5"/>
    <w:rsid w:val="00534629"/>
    <w:rsid w:val="00534BED"/>
    <w:rsid w:val="00535EB7"/>
    <w:rsid w:val="0053690B"/>
    <w:rsid w:val="00536D8A"/>
    <w:rsid w:val="00537701"/>
    <w:rsid w:val="00537A92"/>
    <w:rsid w:val="00540367"/>
    <w:rsid w:val="005408DF"/>
    <w:rsid w:val="00541020"/>
    <w:rsid w:val="00541270"/>
    <w:rsid w:val="005421E5"/>
    <w:rsid w:val="00542CFD"/>
    <w:rsid w:val="00546098"/>
    <w:rsid w:val="00547701"/>
    <w:rsid w:val="00547BE8"/>
    <w:rsid w:val="00547EC4"/>
    <w:rsid w:val="0055105F"/>
    <w:rsid w:val="005519A6"/>
    <w:rsid w:val="00553AFE"/>
    <w:rsid w:val="00555619"/>
    <w:rsid w:val="0055599F"/>
    <w:rsid w:val="00560793"/>
    <w:rsid w:val="00560D76"/>
    <w:rsid w:val="00561077"/>
    <w:rsid w:val="005625B5"/>
    <w:rsid w:val="00562FED"/>
    <w:rsid w:val="00563585"/>
    <w:rsid w:val="00564DEC"/>
    <w:rsid w:val="00565D70"/>
    <w:rsid w:val="005660BB"/>
    <w:rsid w:val="005671DB"/>
    <w:rsid w:val="005678C6"/>
    <w:rsid w:val="00570C10"/>
    <w:rsid w:val="00571947"/>
    <w:rsid w:val="00571F14"/>
    <w:rsid w:val="005732BE"/>
    <w:rsid w:val="00573863"/>
    <w:rsid w:val="00574DD8"/>
    <w:rsid w:val="00577AE9"/>
    <w:rsid w:val="00577FA9"/>
    <w:rsid w:val="005804CE"/>
    <w:rsid w:val="00580CE7"/>
    <w:rsid w:val="005813FE"/>
    <w:rsid w:val="0058185C"/>
    <w:rsid w:val="00581930"/>
    <w:rsid w:val="00581BE7"/>
    <w:rsid w:val="005854A3"/>
    <w:rsid w:val="0058665C"/>
    <w:rsid w:val="0058671C"/>
    <w:rsid w:val="0058684A"/>
    <w:rsid w:val="00586FE7"/>
    <w:rsid w:val="00587935"/>
    <w:rsid w:val="005930CA"/>
    <w:rsid w:val="00593913"/>
    <w:rsid w:val="00594FBA"/>
    <w:rsid w:val="00595B19"/>
    <w:rsid w:val="005A06B1"/>
    <w:rsid w:val="005A1912"/>
    <w:rsid w:val="005A32F1"/>
    <w:rsid w:val="005A347F"/>
    <w:rsid w:val="005A3B9F"/>
    <w:rsid w:val="005A3DAE"/>
    <w:rsid w:val="005A45D9"/>
    <w:rsid w:val="005A4650"/>
    <w:rsid w:val="005A60B0"/>
    <w:rsid w:val="005A6154"/>
    <w:rsid w:val="005A69B9"/>
    <w:rsid w:val="005B0120"/>
    <w:rsid w:val="005B066F"/>
    <w:rsid w:val="005B0AB3"/>
    <w:rsid w:val="005B2168"/>
    <w:rsid w:val="005B29F1"/>
    <w:rsid w:val="005B3B49"/>
    <w:rsid w:val="005B56E6"/>
    <w:rsid w:val="005B6894"/>
    <w:rsid w:val="005B7057"/>
    <w:rsid w:val="005B77AE"/>
    <w:rsid w:val="005B7B4F"/>
    <w:rsid w:val="005B7D2E"/>
    <w:rsid w:val="005B7E1F"/>
    <w:rsid w:val="005C0C42"/>
    <w:rsid w:val="005C1AAB"/>
    <w:rsid w:val="005C1E32"/>
    <w:rsid w:val="005C53F2"/>
    <w:rsid w:val="005C5708"/>
    <w:rsid w:val="005C5FA6"/>
    <w:rsid w:val="005C610D"/>
    <w:rsid w:val="005C6437"/>
    <w:rsid w:val="005C6DA7"/>
    <w:rsid w:val="005C7658"/>
    <w:rsid w:val="005C7AE4"/>
    <w:rsid w:val="005D038A"/>
    <w:rsid w:val="005D135A"/>
    <w:rsid w:val="005D2671"/>
    <w:rsid w:val="005D38F5"/>
    <w:rsid w:val="005D39D1"/>
    <w:rsid w:val="005D3B1A"/>
    <w:rsid w:val="005D40D1"/>
    <w:rsid w:val="005D44E9"/>
    <w:rsid w:val="005D4AED"/>
    <w:rsid w:val="005D5A56"/>
    <w:rsid w:val="005D6865"/>
    <w:rsid w:val="005D7888"/>
    <w:rsid w:val="005D7B8C"/>
    <w:rsid w:val="005D7CD9"/>
    <w:rsid w:val="005E0054"/>
    <w:rsid w:val="005E15CA"/>
    <w:rsid w:val="005E19E7"/>
    <w:rsid w:val="005E2DF5"/>
    <w:rsid w:val="005E3C99"/>
    <w:rsid w:val="005E4CF0"/>
    <w:rsid w:val="005E4E32"/>
    <w:rsid w:val="005E4F52"/>
    <w:rsid w:val="005E507F"/>
    <w:rsid w:val="005E65A1"/>
    <w:rsid w:val="005E6E50"/>
    <w:rsid w:val="005E73D5"/>
    <w:rsid w:val="005E78F6"/>
    <w:rsid w:val="005F0621"/>
    <w:rsid w:val="005F0B80"/>
    <w:rsid w:val="005F2A18"/>
    <w:rsid w:val="005F502E"/>
    <w:rsid w:val="005F5A12"/>
    <w:rsid w:val="00600191"/>
    <w:rsid w:val="00600439"/>
    <w:rsid w:val="006006D9"/>
    <w:rsid w:val="00600803"/>
    <w:rsid w:val="00600A62"/>
    <w:rsid w:val="00600F48"/>
    <w:rsid w:val="00602247"/>
    <w:rsid w:val="006035B6"/>
    <w:rsid w:val="0060455B"/>
    <w:rsid w:val="00606776"/>
    <w:rsid w:val="00606DC9"/>
    <w:rsid w:val="006070F3"/>
    <w:rsid w:val="00607BA5"/>
    <w:rsid w:val="00610549"/>
    <w:rsid w:val="00610EB5"/>
    <w:rsid w:val="00611634"/>
    <w:rsid w:val="00611CF3"/>
    <w:rsid w:val="006134AC"/>
    <w:rsid w:val="00613E0C"/>
    <w:rsid w:val="00613EFE"/>
    <w:rsid w:val="006152B2"/>
    <w:rsid w:val="0061621F"/>
    <w:rsid w:val="00616F21"/>
    <w:rsid w:val="006204DD"/>
    <w:rsid w:val="00623974"/>
    <w:rsid w:val="00623EF1"/>
    <w:rsid w:val="00624B42"/>
    <w:rsid w:val="006254EE"/>
    <w:rsid w:val="00626F13"/>
    <w:rsid w:val="0062724E"/>
    <w:rsid w:val="006272B5"/>
    <w:rsid w:val="006277C2"/>
    <w:rsid w:val="006277D1"/>
    <w:rsid w:val="00627B80"/>
    <w:rsid w:val="0063003B"/>
    <w:rsid w:val="006305D1"/>
    <w:rsid w:val="006322C7"/>
    <w:rsid w:val="006328D6"/>
    <w:rsid w:val="0063341B"/>
    <w:rsid w:val="006335D5"/>
    <w:rsid w:val="006340B6"/>
    <w:rsid w:val="00635517"/>
    <w:rsid w:val="0063634F"/>
    <w:rsid w:val="006369C5"/>
    <w:rsid w:val="00637347"/>
    <w:rsid w:val="00640382"/>
    <w:rsid w:val="00640F57"/>
    <w:rsid w:val="00641D08"/>
    <w:rsid w:val="006441CA"/>
    <w:rsid w:val="00644E6B"/>
    <w:rsid w:val="0064519B"/>
    <w:rsid w:val="00645A19"/>
    <w:rsid w:val="00645AF7"/>
    <w:rsid w:val="00646ACB"/>
    <w:rsid w:val="006477C4"/>
    <w:rsid w:val="00651EFF"/>
    <w:rsid w:val="0065350F"/>
    <w:rsid w:val="00653AC5"/>
    <w:rsid w:val="00654154"/>
    <w:rsid w:val="00654183"/>
    <w:rsid w:val="00654B01"/>
    <w:rsid w:val="00654B77"/>
    <w:rsid w:val="00654D99"/>
    <w:rsid w:val="00655C5B"/>
    <w:rsid w:val="006565E5"/>
    <w:rsid w:val="006575FB"/>
    <w:rsid w:val="00657AC0"/>
    <w:rsid w:val="00660329"/>
    <w:rsid w:val="00660C6A"/>
    <w:rsid w:val="006637E6"/>
    <w:rsid w:val="00663D14"/>
    <w:rsid w:val="00664CBE"/>
    <w:rsid w:val="00665EE6"/>
    <w:rsid w:val="00666414"/>
    <w:rsid w:val="00666492"/>
    <w:rsid w:val="006669CC"/>
    <w:rsid w:val="00666BB4"/>
    <w:rsid w:val="00666CC6"/>
    <w:rsid w:val="00667A28"/>
    <w:rsid w:val="00667BAC"/>
    <w:rsid w:val="00667F8B"/>
    <w:rsid w:val="00670700"/>
    <w:rsid w:val="00670A4C"/>
    <w:rsid w:val="00672F78"/>
    <w:rsid w:val="00673E16"/>
    <w:rsid w:val="00674D19"/>
    <w:rsid w:val="00680F90"/>
    <w:rsid w:val="006813C2"/>
    <w:rsid w:val="006819DD"/>
    <w:rsid w:val="00681BEE"/>
    <w:rsid w:val="006830D3"/>
    <w:rsid w:val="00683DF5"/>
    <w:rsid w:val="00683EFC"/>
    <w:rsid w:val="006848DC"/>
    <w:rsid w:val="00684AC6"/>
    <w:rsid w:val="0068550B"/>
    <w:rsid w:val="00686D28"/>
    <w:rsid w:val="00687B3D"/>
    <w:rsid w:val="00690E34"/>
    <w:rsid w:val="00691316"/>
    <w:rsid w:val="0069134D"/>
    <w:rsid w:val="0069276B"/>
    <w:rsid w:val="006937D8"/>
    <w:rsid w:val="00694F62"/>
    <w:rsid w:val="00695CAC"/>
    <w:rsid w:val="006963EC"/>
    <w:rsid w:val="006966BD"/>
    <w:rsid w:val="00697060"/>
    <w:rsid w:val="0069749F"/>
    <w:rsid w:val="006977C5"/>
    <w:rsid w:val="006A1623"/>
    <w:rsid w:val="006A1631"/>
    <w:rsid w:val="006A21E8"/>
    <w:rsid w:val="006A3BB4"/>
    <w:rsid w:val="006A4020"/>
    <w:rsid w:val="006A48B7"/>
    <w:rsid w:val="006A62CE"/>
    <w:rsid w:val="006A6443"/>
    <w:rsid w:val="006B0D8D"/>
    <w:rsid w:val="006B25A1"/>
    <w:rsid w:val="006B313B"/>
    <w:rsid w:val="006B387E"/>
    <w:rsid w:val="006B42F1"/>
    <w:rsid w:val="006B6344"/>
    <w:rsid w:val="006C0187"/>
    <w:rsid w:val="006C0619"/>
    <w:rsid w:val="006C12B4"/>
    <w:rsid w:val="006C184F"/>
    <w:rsid w:val="006C1F37"/>
    <w:rsid w:val="006C2034"/>
    <w:rsid w:val="006C315D"/>
    <w:rsid w:val="006C348C"/>
    <w:rsid w:val="006C3B5C"/>
    <w:rsid w:val="006C45E6"/>
    <w:rsid w:val="006C4CA0"/>
    <w:rsid w:val="006C53F7"/>
    <w:rsid w:val="006C6164"/>
    <w:rsid w:val="006C6E9C"/>
    <w:rsid w:val="006C7834"/>
    <w:rsid w:val="006D0068"/>
    <w:rsid w:val="006D0DCA"/>
    <w:rsid w:val="006D0DFB"/>
    <w:rsid w:val="006D1305"/>
    <w:rsid w:val="006D133F"/>
    <w:rsid w:val="006D1540"/>
    <w:rsid w:val="006D1606"/>
    <w:rsid w:val="006D1F79"/>
    <w:rsid w:val="006D2872"/>
    <w:rsid w:val="006D2FF8"/>
    <w:rsid w:val="006D3BCE"/>
    <w:rsid w:val="006D3F52"/>
    <w:rsid w:val="006D4442"/>
    <w:rsid w:val="006D4742"/>
    <w:rsid w:val="006D4B94"/>
    <w:rsid w:val="006D58B8"/>
    <w:rsid w:val="006D63B7"/>
    <w:rsid w:val="006D64C2"/>
    <w:rsid w:val="006D6749"/>
    <w:rsid w:val="006D6CDA"/>
    <w:rsid w:val="006E0029"/>
    <w:rsid w:val="006E0C87"/>
    <w:rsid w:val="006E1253"/>
    <w:rsid w:val="006E23FC"/>
    <w:rsid w:val="006E32B4"/>
    <w:rsid w:val="006E34FD"/>
    <w:rsid w:val="006E3D51"/>
    <w:rsid w:val="006E4177"/>
    <w:rsid w:val="006E48AD"/>
    <w:rsid w:val="006E4A30"/>
    <w:rsid w:val="006E4FF9"/>
    <w:rsid w:val="006E59DA"/>
    <w:rsid w:val="006E65F9"/>
    <w:rsid w:val="006E6E34"/>
    <w:rsid w:val="006F153B"/>
    <w:rsid w:val="006F3448"/>
    <w:rsid w:val="006F3526"/>
    <w:rsid w:val="006F43C9"/>
    <w:rsid w:val="006F56B2"/>
    <w:rsid w:val="006F5929"/>
    <w:rsid w:val="006F5F3C"/>
    <w:rsid w:val="006F6751"/>
    <w:rsid w:val="006F70DD"/>
    <w:rsid w:val="007000CB"/>
    <w:rsid w:val="00702E95"/>
    <w:rsid w:val="00703B12"/>
    <w:rsid w:val="00703C4B"/>
    <w:rsid w:val="00703D63"/>
    <w:rsid w:val="00703F20"/>
    <w:rsid w:val="007054D9"/>
    <w:rsid w:val="00706AB5"/>
    <w:rsid w:val="00707001"/>
    <w:rsid w:val="007070F1"/>
    <w:rsid w:val="00707FD3"/>
    <w:rsid w:val="0071053E"/>
    <w:rsid w:val="00710D03"/>
    <w:rsid w:val="0071131E"/>
    <w:rsid w:val="00711F3A"/>
    <w:rsid w:val="00712394"/>
    <w:rsid w:val="00714033"/>
    <w:rsid w:val="007148C4"/>
    <w:rsid w:val="00714B62"/>
    <w:rsid w:val="007157F3"/>
    <w:rsid w:val="00715816"/>
    <w:rsid w:val="00715883"/>
    <w:rsid w:val="00716528"/>
    <w:rsid w:val="007173A1"/>
    <w:rsid w:val="007175DB"/>
    <w:rsid w:val="007208A4"/>
    <w:rsid w:val="007211A9"/>
    <w:rsid w:val="00721DD9"/>
    <w:rsid w:val="007220BE"/>
    <w:rsid w:val="007228F7"/>
    <w:rsid w:val="007233E5"/>
    <w:rsid w:val="00723986"/>
    <w:rsid w:val="0072419F"/>
    <w:rsid w:val="007262DF"/>
    <w:rsid w:val="00726974"/>
    <w:rsid w:val="00726EC5"/>
    <w:rsid w:val="00727D67"/>
    <w:rsid w:val="007302DB"/>
    <w:rsid w:val="007306AE"/>
    <w:rsid w:val="00731622"/>
    <w:rsid w:val="00732550"/>
    <w:rsid w:val="0073466F"/>
    <w:rsid w:val="007354FB"/>
    <w:rsid w:val="00735D7E"/>
    <w:rsid w:val="00736DF9"/>
    <w:rsid w:val="007402EA"/>
    <w:rsid w:val="00741B8D"/>
    <w:rsid w:val="00742810"/>
    <w:rsid w:val="00744553"/>
    <w:rsid w:val="0074554B"/>
    <w:rsid w:val="00745DBE"/>
    <w:rsid w:val="00746F9D"/>
    <w:rsid w:val="00747127"/>
    <w:rsid w:val="00747A0F"/>
    <w:rsid w:val="00747C88"/>
    <w:rsid w:val="00751983"/>
    <w:rsid w:val="00751BAF"/>
    <w:rsid w:val="00751BE9"/>
    <w:rsid w:val="0075255A"/>
    <w:rsid w:val="00753151"/>
    <w:rsid w:val="00754804"/>
    <w:rsid w:val="00754FD0"/>
    <w:rsid w:val="007553CF"/>
    <w:rsid w:val="00756EC4"/>
    <w:rsid w:val="00757BDA"/>
    <w:rsid w:val="007609EB"/>
    <w:rsid w:val="00760D13"/>
    <w:rsid w:val="007611C0"/>
    <w:rsid w:val="00761C21"/>
    <w:rsid w:val="00762119"/>
    <w:rsid w:val="007626CE"/>
    <w:rsid w:val="00762A49"/>
    <w:rsid w:val="00762C5D"/>
    <w:rsid w:val="00762CF4"/>
    <w:rsid w:val="00764407"/>
    <w:rsid w:val="007652C8"/>
    <w:rsid w:val="00765D1C"/>
    <w:rsid w:val="007660D0"/>
    <w:rsid w:val="0076619E"/>
    <w:rsid w:val="00771B0A"/>
    <w:rsid w:val="0077273D"/>
    <w:rsid w:val="007727D0"/>
    <w:rsid w:val="007748E8"/>
    <w:rsid w:val="0077670A"/>
    <w:rsid w:val="00776AB9"/>
    <w:rsid w:val="007778DE"/>
    <w:rsid w:val="007779B9"/>
    <w:rsid w:val="007779E1"/>
    <w:rsid w:val="00777E5E"/>
    <w:rsid w:val="00787CEF"/>
    <w:rsid w:val="00790E03"/>
    <w:rsid w:val="00792804"/>
    <w:rsid w:val="00792F54"/>
    <w:rsid w:val="00793DD4"/>
    <w:rsid w:val="00795230"/>
    <w:rsid w:val="007963B8"/>
    <w:rsid w:val="00796AD5"/>
    <w:rsid w:val="00796C73"/>
    <w:rsid w:val="007A245C"/>
    <w:rsid w:val="007A3474"/>
    <w:rsid w:val="007A3AE8"/>
    <w:rsid w:val="007A3E9A"/>
    <w:rsid w:val="007A47F8"/>
    <w:rsid w:val="007A53D4"/>
    <w:rsid w:val="007A6BCE"/>
    <w:rsid w:val="007A73F4"/>
    <w:rsid w:val="007B0306"/>
    <w:rsid w:val="007B0583"/>
    <w:rsid w:val="007B0A26"/>
    <w:rsid w:val="007B14A6"/>
    <w:rsid w:val="007B163E"/>
    <w:rsid w:val="007B1722"/>
    <w:rsid w:val="007B1AD5"/>
    <w:rsid w:val="007B2A8A"/>
    <w:rsid w:val="007B3E57"/>
    <w:rsid w:val="007B4941"/>
    <w:rsid w:val="007B4A2E"/>
    <w:rsid w:val="007B4C2A"/>
    <w:rsid w:val="007B7B1E"/>
    <w:rsid w:val="007C0804"/>
    <w:rsid w:val="007C190C"/>
    <w:rsid w:val="007C202D"/>
    <w:rsid w:val="007C2D42"/>
    <w:rsid w:val="007C3995"/>
    <w:rsid w:val="007C3E09"/>
    <w:rsid w:val="007C4458"/>
    <w:rsid w:val="007C4591"/>
    <w:rsid w:val="007C4669"/>
    <w:rsid w:val="007C4BF6"/>
    <w:rsid w:val="007C63D6"/>
    <w:rsid w:val="007C671C"/>
    <w:rsid w:val="007C6757"/>
    <w:rsid w:val="007C690B"/>
    <w:rsid w:val="007C6A0F"/>
    <w:rsid w:val="007D0BBE"/>
    <w:rsid w:val="007D0E7D"/>
    <w:rsid w:val="007D1FEA"/>
    <w:rsid w:val="007D25A3"/>
    <w:rsid w:val="007D32D8"/>
    <w:rsid w:val="007D344A"/>
    <w:rsid w:val="007D3A1F"/>
    <w:rsid w:val="007D3C7F"/>
    <w:rsid w:val="007D5132"/>
    <w:rsid w:val="007D6581"/>
    <w:rsid w:val="007D7809"/>
    <w:rsid w:val="007E0D55"/>
    <w:rsid w:val="007E1505"/>
    <w:rsid w:val="007E4A45"/>
    <w:rsid w:val="007E4C63"/>
    <w:rsid w:val="007E53A9"/>
    <w:rsid w:val="007E5B6A"/>
    <w:rsid w:val="007E6761"/>
    <w:rsid w:val="007E709D"/>
    <w:rsid w:val="007E7352"/>
    <w:rsid w:val="007E738E"/>
    <w:rsid w:val="007F02A1"/>
    <w:rsid w:val="007F275E"/>
    <w:rsid w:val="007F29E9"/>
    <w:rsid w:val="007F3435"/>
    <w:rsid w:val="007F3907"/>
    <w:rsid w:val="007F45B4"/>
    <w:rsid w:val="007F4D9F"/>
    <w:rsid w:val="007F5E1F"/>
    <w:rsid w:val="007F613F"/>
    <w:rsid w:val="007F6939"/>
    <w:rsid w:val="00801282"/>
    <w:rsid w:val="008014A6"/>
    <w:rsid w:val="00801EB2"/>
    <w:rsid w:val="00802681"/>
    <w:rsid w:val="00802CCC"/>
    <w:rsid w:val="00806889"/>
    <w:rsid w:val="00806D7D"/>
    <w:rsid w:val="0080701E"/>
    <w:rsid w:val="008073D4"/>
    <w:rsid w:val="0081014B"/>
    <w:rsid w:val="00811A15"/>
    <w:rsid w:val="0081266E"/>
    <w:rsid w:val="00812821"/>
    <w:rsid w:val="00812EDE"/>
    <w:rsid w:val="00813424"/>
    <w:rsid w:val="00813524"/>
    <w:rsid w:val="00813A1E"/>
    <w:rsid w:val="00813DA5"/>
    <w:rsid w:val="008142BE"/>
    <w:rsid w:val="0081457C"/>
    <w:rsid w:val="008155EC"/>
    <w:rsid w:val="00816B03"/>
    <w:rsid w:val="00817A24"/>
    <w:rsid w:val="00817DE6"/>
    <w:rsid w:val="00822171"/>
    <w:rsid w:val="008224CC"/>
    <w:rsid w:val="00822522"/>
    <w:rsid w:val="00822CB3"/>
    <w:rsid w:val="008230EF"/>
    <w:rsid w:val="0082331D"/>
    <w:rsid w:val="00823BA0"/>
    <w:rsid w:val="008242D0"/>
    <w:rsid w:val="00825033"/>
    <w:rsid w:val="008254E6"/>
    <w:rsid w:val="00825A14"/>
    <w:rsid w:val="00825D9A"/>
    <w:rsid w:val="00825FC8"/>
    <w:rsid w:val="00826559"/>
    <w:rsid w:val="008277AA"/>
    <w:rsid w:val="0082798E"/>
    <w:rsid w:val="008301EA"/>
    <w:rsid w:val="00830840"/>
    <w:rsid w:val="00830D1B"/>
    <w:rsid w:val="00831A89"/>
    <w:rsid w:val="00833DE5"/>
    <w:rsid w:val="0083585C"/>
    <w:rsid w:val="00835A99"/>
    <w:rsid w:val="00835DE1"/>
    <w:rsid w:val="00835EA9"/>
    <w:rsid w:val="008373FE"/>
    <w:rsid w:val="00837B0F"/>
    <w:rsid w:val="0084276D"/>
    <w:rsid w:val="00842E7C"/>
    <w:rsid w:val="00843E02"/>
    <w:rsid w:val="00844970"/>
    <w:rsid w:val="00844AB8"/>
    <w:rsid w:val="008457F9"/>
    <w:rsid w:val="00845E4F"/>
    <w:rsid w:val="00847527"/>
    <w:rsid w:val="00847F87"/>
    <w:rsid w:val="00850D42"/>
    <w:rsid w:val="0085140D"/>
    <w:rsid w:val="00851650"/>
    <w:rsid w:val="008519B0"/>
    <w:rsid w:val="00852943"/>
    <w:rsid w:val="00854819"/>
    <w:rsid w:val="0085572D"/>
    <w:rsid w:val="008563AE"/>
    <w:rsid w:val="008612EB"/>
    <w:rsid w:val="00861A39"/>
    <w:rsid w:val="00863AF1"/>
    <w:rsid w:val="008653CA"/>
    <w:rsid w:val="00866257"/>
    <w:rsid w:val="00866EBA"/>
    <w:rsid w:val="0087020F"/>
    <w:rsid w:val="00870693"/>
    <w:rsid w:val="00870B1C"/>
    <w:rsid w:val="00870F43"/>
    <w:rsid w:val="0087119E"/>
    <w:rsid w:val="00871DB8"/>
    <w:rsid w:val="00871E24"/>
    <w:rsid w:val="00872A40"/>
    <w:rsid w:val="00872BD8"/>
    <w:rsid w:val="008736C2"/>
    <w:rsid w:val="00874283"/>
    <w:rsid w:val="008742DD"/>
    <w:rsid w:val="0087436F"/>
    <w:rsid w:val="00874E64"/>
    <w:rsid w:val="008767BB"/>
    <w:rsid w:val="008768F4"/>
    <w:rsid w:val="008776AA"/>
    <w:rsid w:val="00880C7D"/>
    <w:rsid w:val="00881ED5"/>
    <w:rsid w:val="00882092"/>
    <w:rsid w:val="00882521"/>
    <w:rsid w:val="008909F0"/>
    <w:rsid w:val="008923A5"/>
    <w:rsid w:val="008927B1"/>
    <w:rsid w:val="008931F1"/>
    <w:rsid w:val="008932FD"/>
    <w:rsid w:val="00893A1C"/>
    <w:rsid w:val="00896284"/>
    <w:rsid w:val="00896999"/>
    <w:rsid w:val="00896B5B"/>
    <w:rsid w:val="00896D7F"/>
    <w:rsid w:val="00897055"/>
    <w:rsid w:val="0089759B"/>
    <w:rsid w:val="00897D47"/>
    <w:rsid w:val="008A00A6"/>
    <w:rsid w:val="008A15FB"/>
    <w:rsid w:val="008A1DA0"/>
    <w:rsid w:val="008A4914"/>
    <w:rsid w:val="008A4D79"/>
    <w:rsid w:val="008A5352"/>
    <w:rsid w:val="008A640A"/>
    <w:rsid w:val="008A6AC2"/>
    <w:rsid w:val="008A7E5F"/>
    <w:rsid w:val="008B0FA4"/>
    <w:rsid w:val="008B11E8"/>
    <w:rsid w:val="008B1398"/>
    <w:rsid w:val="008B14B7"/>
    <w:rsid w:val="008B158C"/>
    <w:rsid w:val="008B17E0"/>
    <w:rsid w:val="008B188C"/>
    <w:rsid w:val="008B37CF"/>
    <w:rsid w:val="008B383C"/>
    <w:rsid w:val="008B3B26"/>
    <w:rsid w:val="008B4331"/>
    <w:rsid w:val="008B4917"/>
    <w:rsid w:val="008B585B"/>
    <w:rsid w:val="008B7C6C"/>
    <w:rsid w:val="008C0329"/>
    <w:rsid w:val="008C09FA"/>
    <w:rsid w:val="008C09FE"/>
    <w:rsid w:val="008C0ECB"/>
    <w:rsid w:val="008C2D7E"/>
    <w:rsid w:val="008C3060"/>
    <w:rsid w:val="008C3996"/>
    <w:rsid w:val="008C56B1"/>
    <w:rsid w:val="008C6847"/>
    <w:rsid w:val="008C6C96"/>
    <w:rsid w:val="008D0341"/>
    <w:rsid w:val="008D0DAC"/>
    <w:rsid w:val="008D0E9A"/>
    <w:rsid w:val="008D171F"/>
    <w:rsid w:val="008D3428"/>
    <w:rsid w:val="008D3F78"/>
    <w:rsid w:val="008D3FCC"/>
    <w:rsid w:val="008D622B"/>
    <w:rsid w:val="008D6543"/>
    <w:rsid w:val="008D66CD"/>
    <w:rsid w:val="008D6931"/>
    <w:rsid w:val="008D6A29"/>
    <w:rsid w:val="008D6D0C"/>
    <w:rsid w:val="008D6D7F"/>
    <w:rsid w:val="008D75F2"/>
    <w:rsid w:val="008E16C0"/>
    <w:rsid w:val="008E2E8E"/>
    <w:rsid w:val="008E4B5B"/>
    <w:rsid w:val="008E4E64"/>
    <w:rsid w:val="008E75D9"/>
    <w:rsid w:val="008F0754"/>
    <w:rsid w:val="008F1BB1"/>
    <w:rsid w:val="008F1D07"/>
    <w:rsid w:val="008F282C"/>
    <w:rsid w:val="008F2BD1"/>
    <w:rsid w:val="008F3219"/>
    <w:rsid w:val="008F366A"/>
    <w:rsid w:val="008F542A"/>
    <w:rsid w:val="008F55EE"/>
    <w:rsid w:val="009009EB"/>
    <w:rsid w:val="00901271"/>
    <w:rsid w:val="009012B8"/>
    <w:rsid w:val="00902114"/>
    <w:rsid w:val="009037EF"/>
    <w:rsid w:val="009039DF"/>
    <w:rsid w:val="0090469F"/>
    <w:rsid w:val="00905A5E"/>
    <w:rsid w:val="00905AB6"/>
    <w:rsid w:val="00906136"/>
    <w:rsid w:val="00906493"/>
    <w:rsid w:val="0091405C"/>
    <w:rsid w:val="00914132"/>
    <w:rsid w:val="009146AE"/>
    <w:rsid w:val="00915BA2"/>
    <w:rsid w:val="0091647E"/>
    <w:rsid w:val="00917A87"/>
    <w:rsid w:val="00917ECA"/>
    <w:rsid w:val="00920E39"/>
    <w:rsid w:val="00922DF2"/>
    <w:rsid w:val="00923801"/>
    <w:rsid w:val="00923F2E"/>
    <w:rsid w:val="00924CE0"/>
    <w:rsid w:val="00925035"/>
    <w:rsid w:val="0092599E"/>
    <w:rsid w:val="00926883"/>
    <w:rsid w:val="0093015C"/>
    <w:rsid w:val="009301E7"/>
    <w:rsid w:val="00930404"/>
    <w:rsid w:val="00931733"/>
    <w:rsid w:val="00931736"/>
    <w:rsid w:val="00932358"/>
    <w:rsid w:val="00933F6B"/>
    <w:rsid w:val="0093458B"/>
    <w:rsid w:val="00934E5E"/>
    <w:rsid w:val="009350FD"/>
    <w:rsid w:val="009355D2"/>
    <w:rsid w:val="009356F9"/>
    <w:rsid w:val="0093572C"/>
    <w:rsid w:val="00935BD7"/>
    <w:rsid w:val="0093607F"/>
    <w:rsid w:val="009360C1"/>
    <w:rsid w:val="009365F0"/>
    <w:rsid w:val="00936B77"/>
    <w:rsid w:val="009379D1"/>
    <w:rsid w:val="00937EF9"/>
    <w:rsid w:val="009416D2"/>
    <w:rsid w:val="00941DF0"/>
    <w:rsid w:val="00942F19"/>
    <w:rsid w:val="00943D4A"/>
    <w:rsid w:val="009440DD"/>
    <w:rsid w:val="00950179"/>
    <w:rsid w:val="0095053C"/>
    <w:rsid w:val="009508B3"/>
    <w:rsid w:val="00952077"/>
    <w:rsid w:val="00952082"/>
    <w:rsid w:val="00955E7A"/>
    <w:rsid w:val="00960886"/>
    <w:rsid w:val="00962726"/>
    <w:rsid w:val="00962CC7"/>
    <w:rsid w:val="00962F46"/>
    <w:rsid w:val="0096394C"/>
    <w:rsid w:val="00964EB5"/>
    <w:rsid w:val="00965AF4"/>
    <w:rsid w:val="00965BCE"/>
    <w:rsid w:val="00966E34"/>
    <w:rsid w:val="009674C7"/>
    <w:rsid w:val="00967AEC"/>
    <w:rsid w:val="00967C37"/>
    <w:rsid w:val="00973388"/>
    <w:rsid w:val="0097346D"/>
    <w:rsid w:val="00973960"/>
    <w:rsid w:val="00974056"/>
    <w:rsid w:val="0097590F"/>
    <w:rsid w:val="0097658E"/>
    <w:rsid w:val="00976880"/>
    <w:rsid w:val="00976C93"/>
    <w:rsid w:val="009775DF"/>
    <w:rsid w:val="00977956"/>
    <w:rsid w:val="009839FF"/>
    <w:rsid w:val="00983D56"/>
    <w:rsid w:val="00984876"/>
    <w:rsid w:val="009866EF"/>
    <w:rsid w:val="00986C71"/>
    <w:rsid w:val="00986DC5"/>
    <w:rsid w:val="00986F69"/>
    <w:rsid w:val="009870F5"/>
    <w:rsid w:val="00987BEA"/>
    <w:rsid w:val="00990057"/>
    <w:rsid w:val="00992C67"/>
    <w:rsid w:val="0099330A"/>
    <w:rsid w:val="00993464"/>
    <w:rsid w:val="009934BD"/>
    <w:rsid w:val="009938F3"/>
    <w:rsid w:val="00994065"/>
    <w:rsid w:val="0099506F"/>
    <w:rsid w:val="00995AF8"/>
    <w:rsid w:val="00996BDD"/>
    <w:rsid w:val="00997292"/>
    <w:rsid w:val="00997F1B"/>
    <w:rsid w:val="009A080F"/>
    <w:rsid w:val="009A08D4"/>
    <w:rsid w:val="009A1913"/>
    <w:rsid w:val="009A1AB0"/>
    <w:rsid w:val="009A30B7"/>
    <w:rsid w:val="009A3134"/>
    <w:rsid w:val="009A3262"/>
    <w:rsid w:val="009A378C"/>
    <w:rsid w:val="009A5030"/>
    <w:rsid w:val="009A572B"/>
    <w:rsid w:val="009A68AE"/>
    <w:rsid w:val="009A706F"/>
    <w:rsid w:val="009A7B10"/>
    <w:rsid w:val="009B01C4"/>
    <w:rsid w:val="009B030B"/>
    <w:rsid w:val="009B0BFF"/>
    <w:rsid w:val="009B1378"/>
    <w:rsid w:val="009B1968"/>
    <w:rsid w:val="009B2E86"/>
    <w:rsid w:val="009B31C8"/>
    <w:rsid w:val="009B3B61"/>
    <w:rsid w:val="009B455E"/>
    <w:rsid w:val="009B4D37"/>
    <w:rsid w:val="009B5FED"/>
    <w:rsid w:val="009B66D4"/>
    <w:rsid w:val="009B6F6B"/>
    <w:rsid w:val="009B78E6"/>
    <w:rsid w:val="009B799D"/>
    <w:rsid w:val="009C1022"/>
    <w:rsid w:val="009C1B35"/>
    <w:rsid w:val="009C2464"/>
    <w:rsid w:val="009C2639"/>
    <w:rsid w:val="009C3367"/>
    <w:rsid w:val="009C39DF"/>
    <w:rsid w:val="009C603F"/>
    <w:rsid w:val="009C6507"/>
    <w:rsid w:val="009C703F"/>
    <w:rsid w:val="009C7155"/>
    <w:rsid w:val="009D0516"/>
    <w:rsid w:val="009D0638"/>
    <w:rsid w:val="009D0DEC"/>
    <w:rsid w:val="009D10E9"/>
    <w:rsid w:val="009D1399"/>
    <w:rsid w:val="009D257B"/>
    <w:rsid w:val="009D27A0"/>
    <w:rsid w:val="009D2B71"/>
    <w:rsid w:val="009D4D94"/>
    <w:rsid w:val="009D508D"/>
    <w:rsid w:val="009D53FD"/>
    <w:rsid w:val="009D66A8"/>
    <w:rsid w:val="009D6DAD"/>
    <w:rsid w:val="009D7525"/>
    <w:rsid w:val="009E228C"/>
    <w:rsid w:val="009E281B"/>
    <w:rsid w:val="009E2F0F"/>
    <w:rsid w:val="009E3791"/>
    <w:rsid w:val="009E4BEB"/>
    <w:rsid w:val="009E5A6B"/>
    <w:rsid w:val="009E5BA8"/>
    <w:rsid w:val="009E5D7C"/>
    <w:rsid w:val="009E786C"/>
    <w:rsid w:val="009E7D05"/>
    <w:rsid w:val="009E7F1E"/>
    <w:rsid w:val="009F05D4"/>
    <w:rsid w:val="009F1477"/>
    <w:rsid w:val="009F2719"/>
    <w:rsid w:val="009F2AF7"/>
    <w:rsid w:val="009F2F08"/>
    <w:rsid w:val="009F3069"/>
    <w:rsid w:val="009F395E"/>
    <w:rsid w:val="009F3BE2"/>
    <w:rsid w:val="009F3C63"/>
    <w:rsid w:val="009F544F"/>
    <w:rsid w:val="009F5931"/>
    <w:rsid w:val="009F606B"/>
    <w:rsid w:val="009F7311"/>
    <w:rsid w:val="009F7FFD"/>
    <w:rsid w:val="00A00DF2"/>
    <w:rsid w:val="00A01498"/>
    <w:rsid w:val="00A01A96"/>
    <w:rsid w:val="00A027F5"/>
    <w:rsid w:val="00A03657"/>
    <w:rsid w:val="00A03E99"/>
    <w:rsid w:val="00A04171"/>
    <w:rsid w:val="00A051F1"/>
    <w:rsid w:val="00A05EAB"/>
    <w:rsid w:val="00A05FC7"/>
    <w:rsid w:val="00A072D5"/>
    <w:rsid w:val="00A0750A"/>
    <w:rsid w:val="00A079C1"/>
    <w:rsid w:val="00A07BEA"/>
    <w:rsid w:val="00A07C0B"/>
    <w:rsid w:val="00A10073"/>
    <w:rsid w:val="00A12E34"/>
    <w:rsid w:val="00A219ED"/>
    <w:rsid w:val="00A228B0"/>
    <w:rsid w:val="00A2373A"/>
    <w:rsid w:val="00A24150"/>
    <w:rsid w:val="00A24914"/>
    <w:rsid w:val="00A24F3C"/>
    <w:rsid w:val="00A27212"/>
    <w:rsid w:val="00A27797"/>
    <w:rsid w:val="00A27BEC"/>
    <w:rsid w:val="00A305E4"/>
    <w:rsid w:val="00A30C01"/>
    <w:rsid w:val="00A30DC6"/>
    <w:rsid w:val="00A32A71"/>
    <w:rsid w:val="00A336E2"/>
    <w:rsid w:val="00A33913"/>
    <w:rsid w:val="00A34031"/>
    <w:rsid w:val="00A34B2C"/>
    <w:rsid w:val="00A36A6B"/>
    <w:rsid w:val="00A36DFE"/>
    <w:rsid w:val="00A40E83"/>
    <w:rsid w:val="00A412FF"/>
    <w:rsid w:val="00A42C27"/>
    <w:rsid w:val="00A450CA"/>
    <w:rsid w:val="00A50960"/>
    <w:rsid w:val="00A50AB1"/>
    <w:rsid w:val="00A51297"/>
    <w:rsid w:val="00A51AAE"/>
    <w:rsid w:val="00A53486"/>
    <w:rsid w:val="00A5411A"/>
    <w:rsid w:val="00A54609"/>
    <w:rsid w:val="00A56DCF"/>
    <w:rsid w:val="00A57847"/>
    <w:rsid w:val="00A57FCE"/>
    <w:rsid w:val="00A604B7"/>
    <w:rsid w:val="00A60D8C"/>
    <w:rsid w:val="00A61EC7"/>
    <w:rsid w:val="00A622BC"/>
    <w:rsid w:val="00A62565"/>
    <w:rsid w:val="00A62AFC"/>
    <w:rsid w:val="00A64F36"/>
    <w:rsid w:val="00A650D2"/>
    <w:rsid w:val="00A6556A"/>
    <w:rsid w:val="00A65CE8"/>
    <w:rsid w:val="00A67A03"/>
    <w:rsid w:val="00A700BC"/>
    <w:rsid w:val="00A708CE"/>
    <w:rsid w:val="00A71A66"/>
    <w:rsid w:val="00A7259D"/>
    <w:rsid w:val="00A736DB"/>
    <w:rsid w:val="00A743CA"/>
    <w:rsid w:val="00A74939"/>
    <w:rsid w:val="00A74A49"/>
    <w:rsid w:val="00A757D8"/>
    <w:rsid w:val="00A757F9"/>
    <w:rsid w:val="00A76FFF"/>
    <w:rsid w:val="00A7764D"/>
    <w:rsid w:val="00A77B81"/>
    <w:rsid w:val="00A802BE"/>
    <w:rsid w:val="00A8131A"/>
    <w:rsid w:val="00A81458"/>
    <w:rsid w:val="00A826E7"/>
    <w:rsid w:val="00A8538F"/>
    <w:rsid w:val="00A862B2"/>
    <w:rsid w:val="00A915C0"/>
    <w:rsid w:val="00A91B6B"/>
    <w:rsid w:val="00A931DD"/>
    <w:rsid w:val="00A93836"/>
    <w:rsid w:val="00A943BF"/>
    <w:rsid w:val="00A94866"/>
    <w:rsid w:val="00A95102"/>
    <w:rsid w:val="00A95FE1"/>
    <w:rsid w:val="00A97E04"/>
    <w:rsid w:val="00AA23FC"/>
    <w:rsid w:val="00AA3409"/>
    <w:rsid w:val="00AA4D72"/>
    <w:rsid w:val="00AA5894"/>
    <w:rsid w:val="00AA59A3"/>
    <w:rsid w:val="00AA5D3E"/>
    <w:rsid w:val="00AA7215"/>
    <w:rsid w:val="00AA7AC7"/>
    <w:rsid w:val="00AB0196"/>
    <w:rsid w:val="00AB02A6"/>
    <w:rsid w:val="00AB2598"/>
    <w:rsid w:val="00AB2880"/>
    <w:rsid w:val="00AB7D2A"/>
    <w:rsid w:val="00AB7DD3"/>
    <w:rsid w:val="00AB7E34"/>
    <w:rsid w:val="00AB7EE8"/>
    <w:rsid w:val="00AC00DC"/>
    <w:rsid w:val="00AC1D62"/>
    <w:rsid w:val="00AC2713"/>
    <w:rsid w:val="00AC2C21"/>
    <w:rsid w:val="00AC36E1"/>
    <w:rsid w:val="00AC4698"/>
    <w:rsid w:val="00AC684A"/>
    <w:rsid w:val="00AC7B74"/>
    <w:rsid w:val="00AD0D61"/>
    <w:rsid w:val="00AD1337"/>
    <w:rsid w:val="00AD19C6"/>
    <w:rsid w:val="00AD1E92"/>
    <w:rsid w:val="00AD1F92"/>
    <w:rsid w:val="00AD25A3"/>
    <w:rsid w:val="00AD34A7"/>
    <w:rsid w:val="00AD39AF"/>
    <w:rsid w:val="00AD4C5F"/>
    <w:rsid w:val="00AD56F0"/>
    <w:rsid w:val="00AD58CD"/>
    <w:rsid w:val="00AD71F1"/>
    <w:rsid w:val="00AD7EEB"/>
    <w:rsid w:val="00AE050C"/>
    <w:rsid w:val="00AE0C7F"/>
    <w:rsid w:val="00AE28BD"/>
    <w:rsid w:val="00AE29E6"/>
    <w:rsid w:val="00AE2D29"/>
    <w:rsid w:val="00AE30CE"/>
    <w:rsid w:val="00AE4945"/>
    <w:rsid w:val="00AE5496"/>
    <w:rsid w:val="00AE5ABE"/>
    <w:rsid w:val="00AE637D"/>
    <w:rsid w:val="00AE6777"/>
    <w:rsid w:val="00AE7BB6"/>
    <w:rsid w:val="00AF026C"/>
    <w:rsid w:val="00AF12E1"/>
    <w:rsid w:val="00AF1B42"/>
    <w:rsid w:val="00AF1F58"/>
    <w:rsid w:val="00AF25FF"/>
    <w:rsid w:val="00AF3CBA"/>
    <w:rsid w:val="00AF3CE4"/>
    <w:rsid w:val="00AF5A15"/>
    <w:rsid w:val="00AF6498"/>
    <w:rsid w:val="00AF69A2"/>
    <w:rsid w:val="00AF7094"/>
    <w:rsid w:val="00AF7D01"/>
    <w:rsid w:val="00B0169C"/>
    <w:rsid w:val="00B0245D"/>
    <w:rsid w:val="00B040C7"/>
    <w:rsid w:val="00B061D1"/>
    <w:rsid w:val="00B0710B"/>
    <w:rsid w:val="00B07C43"/>
    <w:rsid w:val="00B101DB"/>
    <w:rsid w:val="00B10460"/>
    <w:rsid w:val="00B1152A"/>
    <w:rsid w:val="00B12B26"/>
    <w:rsid w:val="00B148B7"/>
    <w:rsid w:val="00B14F41"/>
    <w:rsid w:val="00B16681"/>
    <w:rsid w:val="00B178F9"/>
    <w:rsid w:val="00B21198"/>
    <w:rsid w:val="00B227B5"/>
    <w:rsid w:val="00B227F0"/>
    <w:rsid w:val="00B22CFC"/>
    <w:rsid w:val="00B2372A"/>
    <w:rsid w:val="00B2394C"/>
    <w:rsid w:val="00B24790"/>
    <w:rsid w:val="00B24A57"/>
    <w:rsid w:val="00B2537A"/>
    <w:rsid w:val="00B258C1"/>
    <w:rsid w:val="00B274AC"/>
    <w:rsid w:val="00B31A8D"/>
    <w:rsid w:val="00B328EC"/>
    <w:rsid w:val="00B33685"/>
    <w:rsid w:val="00B34142"/>
    <w:rsid w:val="00B34278"/>
    <w:rsid w:val="00B3432F"/>
    <w:rsid w:val="00B34A2F"/>
    <w:rsid w:val="00B350C1"/>
    <w:rsid w:val="00B35839"/>
    <w:rsid w:val="00B35A05"/>
    <w:rsid w:val="00B37A7A"/>
    <w:rsid w:val="00B40738"/>
    <w:rsid w:val="00B409F8"/>
    <w:rsid w:val="00B41645"/>
    <w:rsid w:val="00B42B6A"/>
    <w:rsid w:val="00B435F1"/>
    <w:rsid w:val="00B4365D"/>
    <w:rsid w:val="00B43C0B"/>
    <w:rsid w:val="00B43D58"/>
    <w:rsid w:val="00B4682E"/>
    <w:rsid w:val="00B478F6"/>
    <w:rsid w:val="00B50D89"/>
    <w:rsid w:val="00B51775"/>
    <w:rsid w:val="00B51E56"/>
    <w:rsid w:val="00B53417"/>
    <w:rsid w:val="00B53653"/>
    <w:rsid w:val="00B54937"/>
    <w:rsid w:val="00B553E9"/>
    <w:rsid w:val="00B557A7"/>
    <w:rsid w:val="00B5776E"/>
    <w:rsid w:val="00B609C3"/>
    <w:rsid w:val="00B6128E"/>
    <w:rsid w:val="00B62E7B"/>
    <w:rsid w:val="00B633A0"/>
    <w:rsid w:val="00B70976"/>
    <w:rsid w:val="00B71018"/>
    <w:rsid w:val="00B71741"/>
    <w:rsid w:val="00B73310"/>
    <w:rsid w:val="00B76BDC"/>
    <w:rsid w:val="00B7711E"/>
    <w:rsid w:val="00B80306"/>
    <w:rsid w:val="00B80741"/>
    <w:rsid w:val="00B811EE"/>
    <w:rsid w:val="00B81684"/>
    <w:rsid w:val="00B81F83"/>
    <w:rsid w:val="00B829E4"/>
    <w:rsid w:val="00B83FFA"/>
    <w:rsid w:val="00B842F9"/>
    <w:rsid w:val="00B854F1"/>
    <w:rsid w:val="00B85C0C"/>
    <w:rsid w:val="00B867CA"/>
    <w:rsid w:val="00B9002F"/>
    <w:rsid w:val="00B902C6"/>
    <w:rsid w:val="00B9052E"/>
    <w:rsid w:val="00B909E7"/>
    <w:rsid w:val="00B91A9D"/>
    <w:rsid w:val="00B92041"/>
    <w:rsid w:val="00B9280F"/>
    <w:rsid w:val="00B93317"/>
    <w:rsid w:val="00B9367D"/>
    <w:rsid w:val="00B9395E"/>
    <w:rsid w:val="00B9428D"/>
    <w:rsid w:val="00B9533E"/>
    <w:rsid w:val="00B95648"/>
    <w:rsid w:val="00B956B1"/>
    <w:rsid w:val="00B971F7"/>
    <w:rsid w:val="00B97554"/>
    <w:rsid w:val="00B97E78"/>
    <w:rsid w:val="00BA07BF"/>
    <w:rsid w:val="00BA19D1"/>
    <w:rsid w:val="00BA21FD"/>
    <w:rsid w:val="00BA2A4B"/>
    <w:rsid w:val="00BA2DD9"/>
    <w:rsid w:val="00BA3A06"/>
    <w:rsid w:val="00BA4878"/>
    <w:rsid w:val="00BA574A"/>
    <w:rsid w:val="00BA68C3"/>
    <w:rsid w:val="00BA6FA1"/>
    <w:rsid w:val="00BA734A"/>
    <w:rsid w:val="00BA7CA9"/>
    <w:rsid w:val="00BB35BD"/>
    <w:rsid w:val="00BB4DB5"/>
    <w:rsid w:val="00BB4F5B"/>
    <w:rsid w:val="00BB5D75"/>
    <w:rsid w:val="00BB75A7"/>
    <w:rsid w:val="00BC021D"/>
    <w:rsid w:val="00BC0501"/>
    <w:rsid w:val="00BC1941"/>
    <w:rsid w:val="00BC2131"/>
    <w:rsid w:val="00BC2AFC"/>
    <w:rsid w:val="00BC2E74"/>
    <w:rsid w:val="00BC3ACD"/>
    <w:rsid w:val="00BC4477"/>
    <w:rsid w:val="00BC447C"/>
    <w:rsid w:val="00BC58D6"/>
    <w:rsid w:val="00BC6473"/>
    <w:rsid w:val="00BC676B"/>
    <w:rsid w:val="00BC6948"/>
    <w:rsid w:val="00BD0914"/>
    <w:rsid w:val="00BD0CDC"/>
    <w:rsid w:val="00BD1CB7"/>
    <w:rsid w:val="00BD2B2D"/>
    <w:rsid w:val="00BD37B2"/>
    <w:rsid w:val="00BD3A8C"/>
    <w:rsid w:val="00BD4A9E"/>
    <w:rsid w:val="00BD4CBE"/>
    <w:rsid w:val="00BD531F"/>
    <w:rsid w:val="00BD54D6"/>
    <w:rsid w:val="00BD5E90"/>
    <w:rsid w:val="00BD60CB"/>
    <w:rsid w:val="00BE0435"/>
    <w:rsid w:val="00BE04E7"/>
    <w:rsid w:val="00BE2623"/>
    <w:rsid w:val="00BE30B8"/>
    <w:rsid w:val="00BE3BE7"/>
    <w:rsid w:val="00BE408B"/>
    <w:rsid w:val="00BE40FF"/>
    <w:rsid w:val="00BE464C"/>
    <w:rsid w:val="00BE5BB9"/>
    <w:rsid w:val="00BE6409"/>
    <w:rsid w:val="00BE653F"/>
    <w:rsid w:val="00BE688D"/>
    <w:rsid w:val="00BE6CE4"/>
    <w:rsid w:val="00BE79A0"/>
    <w:rsid w:val="00BF05D4"/>
    <w:rsid w:val="00BF13CC"/>
    <w:rsid w:val="00BF2BFA"/>
    <w:rsid w:val="00BF34A9"/>
    <w:rsid w:val="00BF3654"/>
    <w:rsid w:val="00BF403E"/>
    <w:rsid w:val="00BF471B"/>
    <w:rsid w:val="00BF4EAE"/>
    <w:rsid w:val="00BF52E5"/>
    <w:rsid w:val="00BF743D"/>
    <w:rsid w:val="00BF7B64"/>
    <w:rsid w:val="00C00267"/>
    <w:rsid w:val="00C004DE"/>
    <w:rsid w:val="00C01600"/>
    <w:rsid w:val="00C016A1"/>
    <w:rsid w:val="00C06F8C"/>
    <w:rsid w:val="00C07D12"/>
    <w:rsid w:val="00C07F20"/>
    <w:rsid w:val="00C10117"/>
    <w:rsid w:val="00C113DE"/>
    <w:rsid w:val="00C126BE"/>
    <w:rsid w:val="00C1453C"/>
    <w:rsid w:val="00C14CD8"/>
    <w:rsid w:val="00C15FBE"/>
    <w:rsid w:val="00C1636D"/>
    <w:rsid w:val="00C172F1"/>
    <w:rsid w:val="00C174EE"/>
    <w:rsid w:val="00C17B82"/>
    <w:rsid w:val="00C17C00"/>
    <w:rsid w:val="00C20765"/>
    <w:rsid w:val="00C215D4"/>
    <w:rsid w:val="00C22AC8"/>
    <w:rsid w:val="00C22B78"/>
    <w:rsid w:val="00C23096"/>
    <w:rsid w:val="00C23824"/>
    <w:rsid w:val="00C2393E"/>
    <w:rsid w:val="00C27FA4"/>
    <w:rsid w:val="00C30BCF"/>
    <w:rsid w:val="00C3116B"/>
    <w:rsid w:val="00C31321"/>
    <w:rsid w:val="00C31F93"/>
    <w:rsid w:val="00C32595"/>
    <w:rsid w:val="00C3281F"/>
    <w:rsid w:val="00C32C43"/>
    <w:rsid w:val="00C32F92"/>
    <w:rsid w:val="00C330CE"/>
    <w:rsid w:val="00C333BA"/>
    <w:rsid w:val="00C33A1D"/>
    <w:rsid w:val="00C33BB2"/>
    <w:rsid w:val="00C348DA"/>
    <w:rsid w:val="00C34F84"/>
    <w:rsid w:val="00C357C5"/>
    <w:rsid w:val="00C370C1"/>
    <w:rsid w:val="00C37114"/>
    <w:rsid w:val="00C404DF"/>
    <w:rsid w:val="00C40830"/>
    <w:rsid w:val="00C40C4E"/>
    <w:rsid w:val="00C4137A"/>
    <w:rsid w:val="00C41DD7"/>
    <w:rsid w:val="00C42D71"/>
    <w:rsid w:val="00C430EA"/>
    <w:rsid w:val="00C43691"/>
    <w:rsid w:val="00C439D4"/>
    <w:rsid w:val="00C4420C"/>
    <w:rsid w:val="00C44C7B"/>
    <w:rsid w:val="00C44D31"/>
    <w:rsid w:val="00C4526E"/>
    <w:rsid w:val="00C459B4"/>
    <w:rsid w:val="00C476AC"/>
    <w:rsid w:val="00C47806"/>
    <w:rsid w:val="00C5181D"/>
    <w:rsid w:val="00C5196C"/>
    <w:rsid w:val="00C533CF"/>
    <w:rsid w:val="00C53726"/>
    <w:rsid w:val="00C53F8B"/>
    <w:rsid w:val="00C54472"/>
    <w:rsid w:val="00C5462E"/>
    <w:rsid w:val="00C55489"/>
    <w:rsid w:val="00C556EF"/>
    <w:rsid w:val="00C55D8E"/>
    <w:rsid w:val="00C600D7"/>
    <w:rsid w:val="00C621A2"/>
    <w:rsid w:val="00C62F3F"/>
    <w:rsid w:val="00C63B8C"/>
    <w:rsid w:val="00C66DDE"/>
    <w:rsid w:val="00C7265E"/>
    <w:rsid w:val="00C72B30"/>
    <w:rsid w:val="00C73B17"/>
    <w:rsid w:val="00C73DD6"/>
    <w:rsid w:val="00C742FD"/>
    <w:rsid w:val="00C752FB"/>
    <w:rsid w:val="00C7546C"/>
    <w:rsid w:val="00C7637B"/>
    <w:rsid w:val="00C77999"/>
    <w:rsid w:val="00C77DE3"/>
    <w:rsid w:val="00C81C8F"/>
    <w:rsid w:val="00C84F68"/>
    <w:rsid w:val="00C85464"/>
    <w:rsid w:val="00C86333"/>
    <w:rsid w:val="00C86F2D"/>
    <w:rsid w:val="00C87BE6"/>
    <w:rsid w:val="00C90BE0"/>
    <w:rsid w:val="00C91103"/>
    <w:rsid w:val="00C91730"/>
    <w:rsid w:val="00C920EE"/>
    <w:rsid w:val="00C924E9"/>
    <w:rsid w:val="00C92949"/>
    <w:rsid w:val="00C93858"/>
    <w:rsid w:val="00C943FD"/>
    <w:rsid w:val="00C94EC5"/>
    <w:rsid w:val="00C95113"/>
    <w:rsid w:val="00C9548C"/>
    <w:rsid w:val="00C95784"/>
    <w:rsid w:val="00C95BB2"/>
    <w:rsid w:val="00C965C1"/>
    <w:rsid w:val="00CA1F6C"/>
    <w:rsid w:val="00CA29E6"/>
    <w:rsid w:val="00CA3297"/>
    <w:rsid w:val="00CA4646"/>
    <w:rsid w:val="00CA596C"/>
    <w:rsid w:val="00CA6109"/>
    <w:rsid w:val="00CA649B"/>
    <w:rsid w:val="00CA6942"/>
    <w:rsid w:val="00CA6BA5"/>
    <w:rsid w:val="00CA6FA0"/>
    <w:rsid w:val="00CA721F"/>
    <w:rsid w:val="00CA7B01"/>
    <w:rsid w:val="00CB2D87"/>
    <w:rsid w:val="00CB3D6C"/>
    <w:rsid w:val="00CB4939"/>
    <w:rsid w:val="00CB67ED"/>
    <w:rsid w:val="00CB6964"/>
    <w:rsid w:val="00CB6E3F"/>
    <w:rsid w:val="00CB75C6"/>
    <w:rsid w:val="00CB7DB7"/>
    <w:rsid w:val="00CC0A19"/>
    <w:rsid w:val="00CC0CB8"/>
    <w:rsid w:val="00CC0D83"/>
    <w:rsid w:val="00CC1642"/>
    <w:rsid w:val="00CC1A0A"/>
    <w:rsid w:val="00CC2390"/>
    <w:rsid w:val="00CC3434"/>
    <w:rsid w:val="00CC3885"/>
    <w:rsid w:val="00CC58D4"/>
    <w:rsid w:val="00CC70B9"/>
    <w:rsid w:val="00CC7226"/>
    <w:rsid w:val="00CC7ECA"/>
    <w:rsid w:val="00CD0601"/>
    <w:rsid w:val="00CD21D7"/>
    <w:rsid w:val="00CD4B16"/>
    <w:rsid w:val="00CD739E"/>
    <w:rsid w:val="00CD79DA"/>
    <w:rsid w:val="00CE01E3"/>
    <w:rsid w:val="00CE06D8"/>
    <w:rsid w:val="00CE0E39"/>
    <w:rsid w:val="00CE1682"/>
    <w:rsid w:val="00CE2C86"/>
    <w:rsid w:val="00CE3AD2"/>
    <w:rsid w:val="00CE4DE4"/>
    <w:rsid w:val="00CE57CF"/>
    <w:rsid w:val="00CE5C37"/>
    <w:rsid w:val="00CE5D20"/>
    <w:rsid w:val="00CE6032"/>
    <w:rsid w:val="00CE6849"/>
    <w:rsid w:val="00CF0C69"/>
    <w:rsid w:val="00CF1573"/>
    <w:rsid w:val="00CF1A50"/>
    <w:rsid w:val="00CF256E"/>
    <w:rsid w:val="00CF31B1"/>
    <w:rsid w:val="00CF3CCF"/>
    <w:rsid w:val="00CF5912"/>
    <w:rsid w:val="00CF6A78"/>
    <w:rsid w:val="00CF7615"/>
    <w:rsid w:val="00D0091F"/>
    <w:rsid w:val="00D0189F"/>
    <w:rsid w:val="00D02216"/>
    <w:rsid w:val="00D025E8"/>
    <w:rsid w:val="00D02B30"/>
    <w:rsid w:val="00D03A1D"/>
    <w:rsid w:val="00D04211"/>
    <w:rsid w:val="00D04275"/>
    <w:rsid w:val="00D04AC9"/>
    <w:rsid w:val="00D06F05"/>
    <w:rsid w:val="00D079FB"/>
    <w:rsid w:val="00D103F1"/>
    <w:rsid w:val="00D1095A"/>
    <w:rsid w:val="00D10C36"/>
    <w:rsid w:val="00D11A75"/>
    <w:rsid w:val="00D11C9A"/>
    <w:rsid w:val="00D126DB"/>
    <w:rsid w:val="00D12B20"/>
    <w:rsid w:val="00D14D22"/>
    <w:rsid w:val="00D14F2C"/>
    <w:rsid w:val="00D158F6"/>
    <w:rsid w:val="00D15BC4"/>
    <w:rsid w:val="00D15D95"/>
    <w:rsid w:val="00D15F64"/>
    <w:rsid w:val="00D166E0"/>
    <w:rsid w:val="00D16C2F"/>
    <w:rsid w:val="00D17BB0"/>
    <w:rsid w:val="00D206D1"/>
    <w:rsid w:val="00D21097"/>
    <w:rsid w:val="00D21CCA"/>
    <w:rsid w:val="00D22910"/>
    <w:rsid w:val="00D22FA2"/>
    <w:rsid w:val="00D2368A"/>
    <w:rsid w:val="00D24B80"/>
    <w:rsid w:val="00D24DF8"/>
    <w:rsid w:val="00D26234"/>
    <w:rsid w:val="00D26EAC"/>
    <w:rsid w:val="00D27150"/>
    <w:rsid w:val="00D271D7"/>
    <w:rsid w:val="00D27DC3"/>
    <w:rsid w:val="00D311ED"/>
    <w:rsid w:val="00D312B5"/>
    <w:rsid w:val="00D3206D"/>
    <w:rsid w:val="00D3233F"/>
    <w:rsid w:val="00D33D13"/>
    <w:rsid w:val="00D354F0"/>
    <w:rsid w:val="00D3634A"/>
    <w:rsid w:val="00D368AF"/>
    <w:rsid w:val="00D3705C"/>
    <w:rsid w:val="00D402F1"/>
    <w:rsid w:val="00D406D0"/>
    <w:rsid w:val="00D413FD"/>
    <w:rsid w:val="00D41AE0"/>
    <w:rsid w:val="00D41FA2"/>
    <w:rsid w:val="00D42BDF"/>
    <w:rsid w:val="00D42FBD"/>
    <w:rsid w:val="00D442C2"/>
    <w:rsid w:val="00D445B7"/>
    <w:rsid w:val="00D45C98"/>
    <w:rsid w:val="00D45D71"/>
    <w:rsid w:val="00D463AB"/>
    <w:rsid w:val="00D46F04"/>
    <w:rsid w:val="00D47C47"/>
    <w:rsid w:val="00D50B39"/>
    <w:rsid w:val="00D50D38"/>
    <w:rsid w:val="00D50F8B"/>
    <w:rsid w:val="00D5175B"/>
    <w:rsid w:val="00D518E5"/>
    <w:rsid w:val="00D51C3B"/>
    <w:rsid w:val="00D52394"/>
    <w:rsid w:val="00D53B89"/>
    <w:rsid w:val="00D53FCD"/>
    <w:rsid w:val="00D557C9"/>
    <w:rsid w:val="00D55D1E"/>
    <w:rsid w:val="00D55F2D"/>
    <w:rsid w:val="00D56D55"/>
    <w:rsid w:val="00D607E3"/>
    <w:rsid w:val="00D60A7C"/>
    <w:rsid w:val="00D619F6"/>
    <w:rsid w:val="00D62457"/>
    <w:rsid w:val="00D636DA"/>
    <w:rsid w:val="00D64EAF"/>
    <w:rsid w:val="00D64F61"/>
    <w:rsid w:val="00D651E3"/>
    <w:rsid w:val="00D65CD6"/>
    <w:rsid w:val="00D65D5D"/>
    <w:rsid w:val="00D65DC9"/>
    <w:rsid w:val="00D660A1"/>
    <w:rsid w:val="00D679BA"/>
    <w:rsid w:val="00D70521"/>
    <w:rsid w:val="00D71F0C"/>
    <w:rsid w:val="00D7264E"/>
    <w:rsid w:val="00D72D54"/>
    <w:rsid w:val="00D73194"/>
    <w:rsid w:val="00D73277"/>
    <w:rsid w:val="00D73A05"/>
    <w:rsid w:val="00D75422"/>
    <w:rsid w:val="00D75B71"/>
    <w:rsid w:val="00D76C42"/>
    <w:rsid w:val="00D77AAB"/>
    <w:rsid w:val="00D77B38"/>
    <w:rsid w:val="00D803B7"/>
    <w:rsid w:val="00D81C0F"/>
    <w:rsid w:val="00D8316E"/>
    <w:rsid w:val="00D832C5"/>
    <w:rsid w:val="00D839FF"/>
    <w:rsid w:val="00D84A14"/>
    <w:rsid w:val="00D85E8D"/>
    <w:rsid w:val="00D87CB8"/>
    <w:rsid w:val="00D914C7"/>
    <w:rsid w:val="00D91931"/>
    <w:rsid w:val="00D94192"/>
    <w:rsid w:val="00D94715"/>
    <w:rsid w:val="00D94A5E"/>
    <w:rsid w:val="00D95521"/>
    <w:rsid w:val="00D9603C"/>
    <w:rsid w:val="00D97113"/>
    <w:rsid w:val="00D97895"/>
    <w:rsid w:val="00DA153F"/>
    <w:rsid w:val="00DA173D"/>
    <w:rsid w:val="00DA363B"/>
    <w:rsid w:val="00DA3A14"/>
    <w:rsid w:val="00DA3CA7"/>
    <w:rsid w:val="00DA4123"/>
    <w:rsid w:val="00DA5246"/>
    <w:rsid w:val="00DA64EC"/>
    <w:rsid w:val="00DA7A76"/>
    <w:rsid w:val="00DB0149"/>
    <w:rsid w:val="00DB2535"/>
    <w:rsid w:val="00DB26E0"/>
    <w:rsid w:val="00DB2C39"/>
    <w:rsid w:val="00DB2CAD"/>
    <w:rsid w:val="00DB4B9F"/>
    <w:rsid w:val="00DB4D23"/>
    <w:rsid w:val="00DB4EDA"/>
    <w:rsid w:val="00DB53D9"/>
    <w:rsid w:val="00DB5604"/>
    <w:rsid w:val="00DB599F"/>
    <w:rsid w:val="00DB5AB7"/>
    <w:rsid w:val="00DB7367"/>
    <w:rsid w:val="00DB7497"/>
    <w:rsid w:val="00DC10B8"/>
    <w:rsid w:val="00DC1C21"/>
    <w:rsid w:val="00DC1C2E"/>
    <w:rsid w:val="00DC3672"/>
    <w:rsid w:val="00DC4195"/>
    <w:rsid w:val="00DC4748"/>
    <w:rsid w:val="00DC5110"/>
    <w:rsid w:val="00DC5B03"/>
    <w:rsid w:val="00DC5EE6"/>
    <w:rsid w:val="00DC611B"/>
    <w:rsid w:val="00DC618A"/>
    <w:rsid w:val="00DC7894"/>
    <w:rsid w:val="00DC7E1C"/>
    <w:rsid w:val="00DD2190"/>
    <w:rsid w:val="00DD2375"/>
    <w:rsid w:val="00DD2578"/>
    <w:rsid w:val="00DD310D"/>
    <w:rsid w:val="00DD4840"/>
    <w:rsid w:val="00DD5365"/>
    <w:rsid w:val="00DD590E"/>
    <w:rsid w:val="00DD7971"/>
    <w:rsid w:val="00DD7E55"/>
    <w:rsid w:val="00DE0602"/>
    <w:rsid w:val="00DE1270"/>
    <w:rsid w:val="00DE14C4"/>
    <w:rsid w:val="00DE283E"/>
    <w:rsid w:val="00DE30CE"/>
    <w:rsid w:val="00DE3C6B"/>
    <w:rsid w:val="00DE4329"/>
    <w:rsid w:val="00DE449C"/>
    <w:rsid w:val="00DE464E"/>
    <w:rsid w:val="00DE64FA"/>
    <w:rsid w:val="00DE6F60"/>
    <w:rsid w:val="00DE7CE4"/>
    <w:rsid w:val="00DF0083"/>
    <w:rsid w:val="00DF1098"/>
    <w:rsid w:val="00DF2239"/>
    <w:rsid w:val="00DF31A1"/>
    <w:rsid w:val="00DF36D7"/>
    <w:rsid w:val="00DF4F17"/>
    <w:rsid w:val="00DF6BD8"/>
    <w:rsid w:val="00DF7706"/>
    <w:rsid w:val="00E001AA"/>
    <w:rsid w:val="00E00846"/>
    <w:rsid w:val="00E0199F"/>
    <w:rsid w:val="00E01F54"/>
    <w:rsid w:val="00E04F4E"/>
    <w:rsid w:val="00E06133"/>
    <w:rsid w:val="00E073C5"/>
    <w:rsid w:val="00E07887"/>
    <w:rsid w:val="00E07CC6"/>
    <w:rsid w:val="00E10710"/>
    <w:rsid w:val="00E110D3"/>
    <w:rsid w:val="00E128DA"/>
    <w:rsid w:val="00E16604"/>
    <w:rsid w:val="00E16C52"/>
    <w:rsid w:val="00E16EC7"/>
    <w:rsid w:val="00E17F66"/>
    <w:rsid w:val="00E20A23"/>
    <w:rsid w:val="00E20C84"/>
    <w:rsid w:val="00E21938"/>
    <w:rsid w:val="00E23863"/>
    <w:rsid w:val="00E23CF6"/>
    <w:rsid w:val="00E24EC6"/>
    <w:rsid w:val="00E259C4"/>
    <w:rsid w:val="00E266F2"/>
    <w:rsid w:val="00E27F56"/>
    <w:rsid w:val="00E30467"/>
    <w:rsid w:val="00E31186"/>
    <w:rsid w:val="00E31623"/>
    <w:rsid w:val="00E32AC1"/>
    <w:rsid w:val="00E32DAB"/>
    <w:rsid w:val="00E347AF"/>
    <w:rsid w:val="00E35ED3"/>
    <w:rsid w:val="00E40CF8"/>
    <w:rsid w:val="00E4147C"/>
    <w:rsid w:val="00E41C3C"/>
    <w:rsid w:val="00E42517"/>
    <w:rsid w:val="00E42EF2"/>
    <w:rsid w:val="00E4311B"/>
    <w:rsid w:val="00E438A1"/>
    <w:rsid w:val="00E43D31"/>
    <w:rsid w:val="00E44A90"/>
    <w:rsid w:val="00E4519C"/>
    <w:rsid w:val="00E50136"/>
    <w:rsid w:val="00E502FB"/>
    <w:rsid w:val="00E504EB"/>
    <w:rsid w:val="00E5062E"/>
    <w:rsid w:val="00E51CD4"/>
    <w:rsid w:val="00E51D96"/>
    <w:rsid w:val="00E52186"/>
    <w:rsid w:val="00E52423"/>
    <w:rsid w:val="00E54627"/>
    <w:rsid w:val="00E56E3E"/>
    <w:rsid w:val="00E60874"/>
    <w:rsid w:val="00E61081"/>
    <w:rsid w:val="00E61AB6"/>
    <w:rsid w:val="00E630BE"/>
    <w:rsid w:val="00E63371"/>
    <w:rsid w:val="00E63E65"/>
    <w:rsid w:val="00E64444"/>
    <w:rsid w:val="00E6461D"/>
    <w:rsid w:val="00E64A9F"/>
    <w:rsid w:val="00E6584F"/>
    <w:rsid w:val="00E65CC0"/>
    <w:rsid w:val="00E65F4E"/>
    <w:rsid w:val="00E71FE4"/>
    <w:rsid w:val="00E72FE7"/>
    <w:rsid w:val="00E73FFE"/>
    <w:rsid w:val="00E74265"/>
    <w:rsid w:val="00E77140"/>
    <w:rsid w:val="00E771DF"/>
    <w:rsid w:val="00E77B2A"/>
    <w:rsid w:val="00E80823"/>
    <w:rsid w:val="00E823C4"/>
    <w:rsid w:val="00E8275B"/>
    <w:rsid w:val="00E82847"/>
    <w:rsid w:val="00E83464"/>
    <w:rsid w:val="00E83833"/>
    <w:rsid w:val="00E83DA2"/>
    <w:rsid w:val="00E8496D"/>
    <w:rsid w:val="00E84B59"/>
    <w:rsid w:val="00E85ED3"/>
    <w:rsid w:val="00E871A2"/>
    <w:rsid w:val="00E87276"/>
    <w:rsid w:val="00E91DD5"/>
    <w:rsid w:val="00E946A5"/>
    <w:rsid w:val="00E95CB2"/>
    <w:rsid w:val="00E95E33"/>
    <w:rsid w:val="00E95FDF"/>
    <w:rsid w:val="00E9617F"/>
    <w:rsid w:val="00E96DEA"/>
    <w:rsid w:val="00E97408"/>
    <w:rsid w:val="00E97E54"/>
    <w:rsid w:val="00EA03FD"/>
    <w:rsid w:val="00EA25ED"/>
    <w:rsid w:val="00EA26DA"/>
    <w:rsid w:val="00EA38DC"/>
    <w:rsid w:val="00EA5DEE"/>
    <w:rsid w:val="00EA638D"/>
    <w:rsid w:val="00EA6472"/>
    <w:rsid w:val="00EB0437"/>
    <w:rsid w:val="00EB0851"/>
    <w:rsid w:val="00EB195A"/>
    <w:rsid w:val="00EB3043"/>
    <w:rsid w:val="00EB314C"/>
    <w:rsid w:val="00EB38FD"/>
    <w:rsid w:val="00EB4B8E"/>
    <w:rsid w:val="00EB51CD"/>
    <w:rsid w:val="00EB693B"/>
    <w:rsid w:val="00EB6A88"/>
    <w:rsid w:val="00EB6DCA"/>
    <w:rsid w:val="00EC05D7"/>
    <w:rsid w:val="00EC1388"/>
    <w:rsid w:val="00EC181C"/>
    <w:rsid w:val="00EC25BF"/>
    <w:rsid w:val="00EC33B2"/>
    <w:rsid w:val="00EC3D2D"/>
    <w:rsid w:val="00EC4692"/>
    <w:rsid w:val="00EC6129"/>
    <w:rsid w:val="00EC61FF"/>
    <w:rsid w:val="00EC7F30"/>
    <w:rsid w:val="00ED091C"/>
    <w:rsid w:val="00ED1655"/>
    <w:rsid w:val="00ED1F8C"/>
    <w:rsid w:val="00ED2D90"/>
    <w:rsid w:val="00ED3D41"/>
    <w:rsid w:val="00ED4B71"/>
    <w:rsid w:val="00ED6043"/>
    <w:rsid w:val="00ED6434"/>
    <w:rsid w:val="00ED6A2B"/>
    <w:rsid w:val="00ED7D21"/>
    <w:rsid w:val="00ED7D99"/>
    <w:rsid w:val="00EE00BC"/>
    <w:rsid w:val="00EE064F"/>
    <w:rsid w:val="00EE0DCF"/>
    <w:rsid w:val="00EE118B"/>
    <w:rsid w:val="00EE11C7"/>
    <w:rsid w:val="00EE1AF3"/>
    <w:rsid w:val="00EE1BAA"/>
    <w:rsid w:val="00EE48F2"/>
    <w:rsid w:val="00EE6CCE"/>
    <w:rsid w:val="00EE7121"/>
    <w:rsid w:val="00EE7BC9"/>
    <w:rsid w:val="00EE7E0D"/>
    <w:rsid w:val="00EF0822"/>
    <w:rsid w:val="00EF13F0"/>
    <w:rsid w:val="00EF1B52"/>
    <w:rsid w:val="00EF2FBA"/>
    <w:rsid w:val="00EF79BA"/>
    <w:rsid w:val="00F01813"/>
    <w:rsid w:val="00F02014"/>
    <w:rsid w:val="00F04906"/>
    <w:rsid w:val="00F050B5"/>
    <w:rsid w:val="00F050C7"/>
    <w:rsid w:val="00F058AD"/>
    <w:rsid w:val="00F06DC2"/>
    <w:rsid w:val="00F0707B"/>
    <w:rsid w:val="00F07268"/>
    <w:rsid w:val="00F12368"/>
    <w:rsid w:val="00F125CA"/>
    <w:rsid w:val="00F1285C"/>
    <w:rsid w:val="00F13661"/>
    <w:rsid w:val="00F1404E"/>
    <w:rsid w:val="00F14D55"/>
    <w:rsid w:val="00F158E9"/>
    <w:rsid w:val="00F15D0C"/>
    <w:rsid w:val="00F174A6"/>
    <w:rsid w:val="00F17B53"/>
    <w:rsid w:val="00F2004A"/>
    <w:rsid w:val="00F20F59"/>
    <w:rsid w:val="00F21ABF"/>
    <w:rsid w:val="00F2267A"/>
    <w:rsid w:val="00F2376D"/>
    <w:rsid w:val="00F24162"/>
    <w:rsid w:val="00F25C52"/>
    <w:rsid w:val="00F26067"/>
    <w:rsid w:val="00F264AE"/>
    <w:rsid w:val="00F270A8"/>
    <w:rsid w:val="00F270D5"/>
    <w:rsid w:val="00F27401"/>
    <w:rsid w:val="00F30863"/>
    <w:rsid w:val="00F30E07"/>
    <w:rsid w:val="00F319A1"/>
    <w:rsid w:val="00F31AF6"/>
    <w:rsid w:val="00F31B8F"/>
    <w:rsid w:val="00F31C0C"/>
    <w:rsid w:val="00F31C40"/>
    <w:rsid w:val="00F367FA"/>
    <w:rsid w:val="00F3718A"/>
    <w:rsid w:val="00F37BB5"/>
    <w:rsid w:val="00F40799"/>
    <w:rsid w:val="00F41D67"/>
    <w:rsid w:val="00F41E0D"/>
    <w:rsid w:val="00F41F29"/>
    <w:rsid w:val="00F42067"/>
    <w:rsid w:val="00F42911"/>
    <w:rsid w:val="00F42C34"/>
    <w:rsid w:val="00F445DA"/>
    <w:rsid w:val="00F4691B"/>
    <w:rsid w:val="00F46B95"/>
    <w:rsid w:val="00F473CA"/>
    <w:rsid w:val="00F47425"/>
    <w:rsid w:val="00F50D13"/>
    <w:rsid w:val="00F50F58"/>
    <w:rsid w:val="00F52125"/>
    <w:rsid w:val="00F5301C"/>
    <w:rsid w:val="00F535B3"/>
    <w:rsid w:val="00F53EA0"/>
    <w:rsid w:val="00F544C0"/>
    <w:rsid w:val="00F54724"/>
    <w:rsid w:val="00F54DE7"/>
    <w:rsid w:val="00F55BDA"/>
    <w:rsid w:val="00F56525"/>
    <w:rsid w:val="00F56540"/>
    <w:rsid w:val="00F5692F"/>
    <w:rsid w:val="00F60B8A"/>
    <w:rsid w:val="00F621B1"/>
    <w:rsid w:val="00F639DD"/>
    <w:rsid w:val="00F64251"/>
    <w:rsid w:val="00F66759"/>
    <w:rsid w:val="00F66888"/>
    <w:rsid w:val="00F67648"/>
    <w:rsid w:val="00F70A69"/>
    <w:rsid w:val="00F71402"/>
    <w:rsid w:val="00F71406"/>
    <w:rsid w:val="00F7352F"/>
    <w:rsid w:val="00F74200"/>
    <w:rsid w:val="00F74411"/>
    <w:rsid w:val="00F746ED"/>
    <w:rsid w:val="00F75603"/>
    <w:rsid w:val="00F7599E"/>
    <w:rsid w:val="00F75CE3"/>
    <w:rsid w:val="00F77F7E"/>
    <w:rsid w:val="00F8067D"/>
    <w:rsid w:val="00F8143B"/>
    <w:rsid w:val="00F815F5"/>
    <w:rsid w:val="00F829F3"/>
    <w:rsid w:val="00F82AD9"/>
    <w:rsid w:val="00F83365"/>
    <w:rsid w:val="00F841D8"/>
    <w:rsid w:val="00F844B2"/>
    <w:rsid w:val="00F8460C"/>
    <w:rsid w:val="00F84E4C"/>
    <w:rsid w:val="00F85F8E"/>
    <w:rsid w:val="00F86936"/>
    <w:rsid w:val="00F87027"/>
    <w:rsid w:val="00F87AA9"/>
    <w:rsid w:val="00F87CFD"/>
    <w:rsid w:val="00F9127D"/>
    <w:rsid w:val="00F9350D"/>
    <w:rsid w:val="00F936C6"/>
    <w:rsid w:val="00F94401"/>
    <w:rsid w:val="00F95493"/>
    <w:rsid w:val="00F967E1"/>
    <w:rsid w:val="00F97C2D"/>
    <w:rsid w:val="00FA0EF9"/>
    <w:rsid w:val="00FA1289"/>
    <w:rsid w:val="00FA1D97"/>
    <w:rsid w:val="00FA1DD6"/>
    <w:rsid w:val="00FA2C27"/>
    <w:rsid w:val="00FA2FDC"/>
    <w:rsid w:val="00FA36B2"/>
    <w:rsid w:val="00FA4CFC"/>
    <w:rsid w:val="00FA548D"/>
    <w:rsid w:val="00FA5821"/>
    <w:rsid w:val="00FA58D0"/>
    <w:rsid w:val="00FA5B84"/>
    <w:rsid w:val="00FA6B60"/>
    <w:rsid w:val="00FA7EDD"/>
    <w:rsid w:val="00FB038F"/>
    <w:rsid w:val="00FB2169"/>
    <w:rsid w:val="00FB2F24"/>
    <w:rsid w:val="00FB362F"/>
    <w:rsid w:val="00FB53F1"/>
    <w:rsid w:val="00FB580B"/>
    <w:rsid w:val="00FB5846"/>
    <w:rsid w:val="00FB6675"/>
    <w:rsid w:val="00FB754A"/>
    <w:rsid w:val="00FB7AC3"/>
    <w:rsid w:val="00FC0297"/>
    <w:rsid w:val="00FC0FF1"/>
    <w:rsid w:val="00FC227E"/>
    <w:rsid w:val="00FC293B"/>
    <w:rsid w:val="00FC2F5F"/>
    <w:rsid w:val="00FC3465"/>
    <w:rsid w:val="00FC36BF"/>
    <w:rsid w:val="00FC5F54"/>
    <w:rsid w:val="00FC656B"/>
    <w:rsid w:val="00FC685B"/>
    <w:rsid w:val="00FC6E0A"/>
    <w:rsid w:val="00FD01A9"/>
    <w:rsid w:val="00FD0C67"/>
    <w:rsid w:val="00FD0C8D"/>
    <w:rsid w:val="00FD16C2"/>
    <w:rsid w:val="00FD1DC6"/>
    <w:rsid w:val="00FD2299"/>
    <w:rsid w:val="00FD22A2"/>
    <w:rsid w:val="00FD2902"/>
    <w:rsid w:val="00FD3606"/>
    <w:rsid w:val="00FD36A3"/>
    <w:rsid w:val="00FD37C4"/>
    <w:rsid w:val="00FD488F"/>
    <w:rsid w:val="00FD7F63"/>
    <w:rsid w:val="00FE08CB"/>
    <w:rsid w:val="00FE2884"/>
    <w:rsid w:val="00FE565D"/>
    <w:rsid w:val="00FE6747"/>
    <w:rsid w:val="00FE6FB0"/>
    <w:rsid w:val="00FE736F"/>
    <w:rsid w:val="00FE7517"/>
    <w:rsid w:val="00FE7A57"/>
    <w:rsid w:val="00FF203E"/>
    <w:rsid w:val="00FF4395"/>
    <w:rsid w:val="00FF44A6"/>
    <w:rsid w:val="00FF480F"/>
    <w:rsid w:val="00FF48A5"/>
    <w:rsid w:val="01464A60"/>
    <w:rsid w:val="02236FDA"/>
    <w:rsid w:val="02C925DF"/>
    <w:rsid w:val="033330F0"/>
    <w:rsid w:val="035B00C5"/>
    <w:rsid w:val="05A66531"/>
    <w:rsid w:val="06911C3B"/>
    <w:rsid w:val="069A210C"/>
    <w:rsid w:val="06D16238"/>
    <w:rsid w:val="0768045D"/>
    <w:rsid w:val="0784476D"/>
    <w:rsid w:val="08F16230"/>
    <w:rsid w:val="0B730584"/>
    <w:rsid w:val="0B8E787E"/>
    <w:rsid w:val="0C0051AC"/>
    <w:rsid w:val="0CE265BB"/>
    <w:rsid w:val="0D2E4FF1"/>
    <w:rsid w:val="0EB435FB"/>
    <w:rsid w:val="0F580937"/>
    <w:rsid w:val="10294501"/>
    <w:rsid w:val="10F60887"/>
    <w:rsid w:val="11AB78C4"/>
    <w:rsid w:val="120821B6"/>
    <w:rsid w:val="12393037"/>
    <w:rsid w:val="132B616F"/>
    <w:rsid w:val="13C057EE"/>
    <w:rsid w:val="14337207"/>
    <w:rsid w:val="14DC3257"/>
    <w:rsid w:val="153B4AAC"/>
    <w:rsid w:val="159440C7"/>
    <w:rsid w:val="160C6457"/>
    <w:rsid w:val="165421B4"/>
    <w:rsid w:val="16F413C5"/>
    <w:rsid w:val="16F45869"/>
    <w:rsid w:val="16F47617"/>
    <w:rsid w:val="17326391"/>
    <w:rsid w:val="17BF5E77"/>
    <w:rsid w:val="190F698A"/>
    <w:rsid w:val="1A2C0FB5"/>
    <w:rsid w:val="1A654346"/>
    <w:rsid w:val="1B375D24"/>
    <w:rsid w:val="1B9238A2"/>
    <w:rsid w:val="1B965141"/>
    <w:rsid w:val="1BC2714F"/>
    <w:rsid w:val="1BEE0D32"/>
    <w:rsid w:val="1C190F52"/>
    <w:rsid w:val="1D2A2BF9"/>
    <w:rsid w:val="1D954F84"/>
    <w:rsid w:val="1E032835"/>
    <w:rsid w:val="1E7F6240"/>
    <w:rsid w:val="1F042089"/>
    <w:rsid w:val="1F4B4494"/>
    <w:rsid w:val="1F8F5F24"/>
    <w:rsid w:val="208E29B0"/>
    <w:rsid w:val="216D2BA1"/>
    <w:rsid w:val="219313DF"/>
    <w:rsid w:val="22082B72"/>
    <w:rsid w:val="22BD7DA9"/>
    <w:rsid w:val="22ED1AE1"/>
    <w:rsid w:val="22FD6E1C"/>
    <w:rsid w:val="231C4772"/>
    <w:rsid w:val="23D762F6"/>
    <w:rsid w:val="266D6A9E"/>
    <w:rsid w:val="26F176CF"/>
    <w:rsid w:val="288E5C4F"/>
    <w:rsid w:val="295C5D88"/>
    <w:rsid w:val="298567F4"/>
    <w:rsid w:val="29DD218D"/>
    <w:rsid w:val="2A1025B0"/>
    <w:rsid w:val="2A5D0744"/>
    <w:rsid w:val="2AC26CEB"/>
    <w:rsid w:val="2B4F0E68"/>
    <w:rsid w:val="2B621D20"/>
    <w:rsid w:val="2BA45FD4"/>
    <w:rsid w:val="2C136339"/>
    <w:rsid w:val="2C3979F2"/>
    <w:rsid w:val="2D044E58"/>
    <w:rsid w:val="2D9C283F"/>
    <w:rsid w:val="2DD1025A"/>
    <w:rsid w:val="2DDB04C0"/>
    <w:rsid w:val="2E2F5AA5"/>
    <w:rsid w:val="2E552C39"/>
    <w:rsid w:val="2E782484"/>
    <w:rsid w:val="2EB07E70"/>
    <w:rsid w:val="30303386"/>
    <w:rsid w:val="30586A11"/>
    <w:rsid w:val="3095731D"/>
    <w:rsid w:val="30BE27A2"/>
    <w:rsid w:val="30D836AE"/>
    <w:rsid w:val="31EE2BD9"/>
    <w:rsid w:val="329C0862"/>
    <w:rsid w:val="32BE5010"/>
    <w:rsid w:val="32EC0397"/>
    <w:rsid w:val="33A000E1"/>
    <w:rsid w:val="33D53ED4"/>
    <w:rsid w:val="33D56C96"/>
    <w:rsid w:val="344352E2"/>
    <w:rsid w:val="345968B4"/>
    <w:rsid w:val="345C2674"/>
    <w:rsid w:val="348E0C53"/>
    <w:rsid w:val="34A43FD3"/>
    <w:rsid w:val="358E6A31"/>
    <w:rsid w:val="35B20971"/>
    <w:rsid w:val="36062A6B"/>
    <w:rsid w:val="365A1830"/>
    <w:rsid w:val="367E60DF"/>
    <w:rsid w:val="36CA4DCF"/>
    <w:rsid w:val="37505BC8"/>
    <w:rsid w:val="376C7B23"/>
    <w:rsid w:val="37DE3C9F"/>
    <w:rsid w:val="384D2BD3"/>
    <w:rsid w:val="389425B0"/>
    <w:rsid w:val="38A041DC"/>
    <w:rsid w:val="392C0A3B"/>
    <w:rsid w:val="399565E0"/>
    <w:rsid w:val="39C2535E"/>
    <w:rsid w:val="3A255547"/>
    <w:rsid w:val="3B550BE8"/>
    <w:rsid w:val="3C4A6A28"/>
    <w:rsid w:val="3CB72F42"/>
    <w:rsid w:val="3CFA5AF9"/>
    <w:rsid w:val="3D4C5207"/>
    <w:rsid w:val="3E06185A"/>
    <w:rsid w:val="3E762E96"/>
    <w:rsid w:val="3E990920"/>
    <w:rsid w:val="3ED656D0"/>
    <w:rsid w:val="3EDD6029"/>
    <w:rsid w:val="3F6F78D3"/>
    <w:rsid w:val="3FD0640E"/>
    <w:rsid w:val="402D7572"/>
    <w:rsid w:val="402E5098"/>
    <w:rsid w:val="403703F1"/>
    <w:rsid w:val="40BB2DD0"/>
    <w:rsid w:val="410C3893"/>
    <w:rsid w:val="413E57AF"/>
    <w:rsid w:val="41427867"/>
    <w:rsid w:val="41656898"/>
    <w:rsid w:val="41686388"/>
    <w:rsid w:val="41A41AB6"/>
    <w:rsid w:val="42274495"/>
    <w:rsid w:val="42A87239"/>
    <w:rsid w:val="42C817D4"/>
    <w:rsid w:val="43192030"/>
    <w:rsid w:val="43964DAD"/>
    <w:rsid w:val="43EC504E"/>
    <w:rsid w:val="44526BE4"/>
    <w:rsid w:val="447121D8"/>
    <w:rsid w:val="44781C81"/>
    <w:rsid w:val="44E75014"/>
    <w:rsid w:val="45A51959"/>
    <w:rsid w:val="46405B25"/>
    <w:rsid w:val="47084895"/>
    <w:rsid w:val="489C5993"/>
    <w:rsid w:val="49D2118A"/>
    <w:rsid w:val="4ADF2964"/>
    <w:rsid w:val="4BB52B12"/>
    <w:rsid w:val="4C324A4F"/>
    <w:rsid w:val="4C4243A5"/>
    <w:rsid w:val="4D970721"/>
    <w:rsid w:val="4E7D7917"/>
    <w:rsid w:val="4E8D742E"/>
    <w:rsid w:val="4EB61EE8"/>
    <w:rsid w:val="4ED65279"/>
    <w:rsid w:val="4ED82D9F"/>
    <w:rsid w:val="4EE15D33"/>
    <w:rsid w:val="4EE625F2"/>
    <w:rsid w:val="4EF37BD9"/>
    <w:rsid w:val="4F5F526E"/>
    <w:rsid w:val="504D2FC4"/>
    <w:rsid w:val="507702EA"/>
    <w:rsid w:val="50935FBB"/>
    <w:rsid w:val="5139564B"/>
    <w:rsid w:val="517D5E7F"/>
    <w:rsid w:val="51B178D7"/>
    <w:rsid w:val="521A547C"/>
    <w:rsid w:val="52635075"/>
    <w:rsid w:val="53095C1D"/>
    <w:rsid w:val="53852DC9"/>
    <w:rsid w:val="54345F35"/>
    <w:rsid w:val="545D0A6C"/>
    <w:rsid w:val="54CF254E"/>
    <w:rsid w:val="556C4241"/>
    <w:rsid w:val="55B87486"/>
    <w:rsid w:val="5621502B"/>
    <w:rsid w:val="56274FBE"/>
    <w:rsid w:val="573D15CA"/>
    <w:rsid w:val="57CC546B"/>
    <w:rsid w:val="58507E4A"/>
    <w:rsid w:val="586C27AA"/>
    <w:rsid w:val="58EE1435"/>
    <w:rsid w:val="59593129"/>
    <w:rsid w:val="59A658FC"/>
    <w:rsid w:val="5AB32912"/>
    <w:rsid w:val="5B0F2F87"/>
    <w:rsid w:val="5BC052E6"/>
    <w:rsid w:val="5BC44F6E"/>
    <w:rsid w:val="5CC2508E"/>
    <w:rsid w:val="5CE92072"/>
    <w:rsid w:val="5D2933F0"/>
    <w:rsid w:val="5D4B5084"/>
    <w:rsid w:val="5E257683"/>
    <w:rsid w:val="5E3D49CC"/>
    <w:rsid w:val="5E40626B"/>
    <w:rsid w:val="5E99597B"/>
    <w:rsid w:val="5EA762EA"/>
    <w:rsid w:val="5F3077AA"/>
    <w:rsid w:val="5F6D12E1"/>
    <w:rsid w:val="5F942D12"/>
    <w:rsid w:val="5F9F04F5"/>
    <w:rsid w:val="5FC5111D"/>
    <w:rsid w:val="604B5FC0"/>
    <w:rsid w:val="60E03D35"/>
    <w:rsid w:val="61432BE3"/>
    <w:rsid w:val="61A905CB"/>
    <w:rsid w:val="61B03707"/>
    <w:rsid w:val="620A12CA"/>
    <w:rsid w:val="625366DC"/>
    <w:rsid w:val="62742987"/>
    <w:rsid w:val="62946B85"/>
    <w:rsid w:val="63B35731"/>
    <w:rsid w:val="64410F8F"/>
    <w:rsid w:val="64722EF6"/>
    <w:rsid w:val="656C5B97"/>
    <w:rsid w:val="67C1364E"/>
    <w:rsid w:val="68085DE2"/>
    <w:rsid w:val="69937B96"/>
    <w:rsid w:val="69DA274F"/>
    <w:rsid w:val="6A791444"/>
    <w:rsid w:val="6B1B7E43"/>
    <w:rsid w:val="6C150D37"/>
    <w:rsid w:val="6CDA788A"/>
    <w:rsid w:val="6D595204"/>
    <w:rsid w:val="6D886DB4"/>
    <w:rsid w:val="6D9B170F"/>
    <w:rsid w:val="6DBB3A8B"/>
    <w:rsid w:val="6DCC43B7"/>
    <w:rsid w:val="6E623FDB"/>
    <w:rsid w:val="6F83245B"/>
    <w:rsid w:val="702C2AF3"/>
    <w:rsid w:val="703A3875"/>
    <w:rsid w:val="70EF4F76"/>
    <w:rsid w:val="710B44B6"/>
    <w:rsid w:val="71AF5789"/>
    <w:rsid w:val="71DB3640"/>
    <w:rsid w:val="72671BC0"/>
    <w:rsid w:val="728704B4"/>
    <w:rsid w:val="729558E2"/>
    <w:rsid w:val="733712EA"/>
    <w:rsid w:val="733F0D8F"/>
    <w:rsid w:val="73DC4F4B"/>
    <w:rsid w:val="741C6D50"/>
    <w:rsid w:val="747F7695"/>
    <w:rsid w:val="74C976B2"/>
    <w:rsid w:val="75022074"/>
    <w:rsid w:val="750A005E"/>
    <w:rsid w:val="770037CB"/>
    <w:rsid w:val="780B56E4"/>
    <w:rsid w:val="78615304"/>
    <w:rsid w:val="78EC1071"/>
    <w:rsid w:val="794C3A82"/>
    <w:rsid w:val="79CE0777"/>
    <w:rsid w:val="7A992B33"/>
    <w:rsid w:val="7AC04563"/>
    <w:rsid w:val="7B0E7C5F"/>
    <w:rsid w:val="7B171CB4"/>
    <w:rsid w:val="7B256ABC"/>
    <w:rsid w:val="7B6A2721"/>
    <w:rsid w:val="7B7A16D7"/>
    <w:rsid w:val="7BA21EBB"/>
    <w:rsid w:val="7BDA022F"/>
    <w:rsid w:val="7BF90F59"/>
    <w:rsid w:val="7D2D1C58"/>
    <w:rsid w:val="7E966776"/>
    <w:rsid w:val="7F8877D9"/>
    <w:rsid w:val="7F9147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uiPriority="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7"/>
    <w:qFormat/>
    <w:uiPriority w:val="0"/>
    <w:pPr>
      <w:keepNext/>
      <w:jc w:val="center"/>
      <w:outlineLvl w:val="0"/>
    </w:pPr>
    <w:rPr>
      <w:b/>
      <w:bCs/>
      <w:sz w:val="24"/>
      <w:szCs w:val="20"/>
    </w:rPr>
  </w:style>
  <w:style w:type="paragraph" w:styleId="3">
    <w:name w:val="heading 2"/>
    <w:basedOn w:val="1"/>
    <w:next w:val="1"/>
    <w:link w:val="136"/>
    <w:qFormat/>
    <w:uiPriority w:val="0"/>
    <w:pPr>
      <w:keepNext/>
      <w:keepLines/>
      <w:spacing w:line="360" w:lineRule="auto"/>
      <w:outlineLvl w:val="1"/>
    </w:pPr>
    <w:rPr>
      <w:rFonts w:ascii="Arial" w:hAnsi="Arial"/>
      <w:b/>
      <w:bCs/>
      <w:sz w:val="24"/>
      <w:szCs w:val="32"/>
    </w:rPr>
  </w:style>
  <w:style w:type="paragraph" w:styleId="4">
    <w:name w:val="heading 3"/>
    <w:basedOn w:val="1"/>
    <w:next w:val="1"/>
    <w:link w:val="95"/>
    <w:qFormat/>
    <w:uiPriority w:val="0"/>
    <w:pPr>
      <w:keepNext/>
      <w:keepLines/>
      <w:spacing w:before="260" w:after="260" w:line="416" w:lineRule="auto"/>
      <w:outlineLvl w:val="2"/>
    </w:pPr>
    <w:rPr>
      <w:b/>
      <w:bCs/>
      <w:sz w:val="32"/>
      <w:szCs w:val="32"/>
    </w:rPr>
  </w:style>
  <w:style w:type="paragraph" w:styleId="5">
    <w:name w:val="heading 4"/>
    <w:basedOn w:val="1"/>
    <w:next w:val="1"/>
    <w:link w:val="69"/>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92"/>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150"/>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129"/>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158"/>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110"/>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rPr>
      <w:rFonts w:ascii="Calibri" w:hAnsi="Calibri"/>
      <w:szCs w:val="22"/>
    </w:rPr>
  </w:style>
  <w:style w:type="paragraph" w:styleId="12">
    <w:name w:val="Normal Indent"/>
    <w:basedOn w:val="1"/>
    <w:qFormat/>
    <w:uiPriority w:val="0"/>
    <w:pPr>
      <w:widowControl/>
      <w:ind w:firstLine="420"/>
      <w:jc w:val="left"/>
    </w:pPr>
    <w:rPr>
      <w:kern w:val="0"/>
      <w:sz w:val="20"/>
      <w:szCs w:val="20"/>
    </w:rPr>
  </w:style>
  <w:style w:type="paragraph" w:styleId="13">
    <w:name w:val="Document Map"/>
    <w:basedOn w:val="1"/>
    <w:link w:val="88"/>
    <w:semiHidden/>
    <w:qFormat/>
    <w:uiPriority w:val="0"/>
    <w:pPr>
      <w:shd w:val="clear" w:color="auto" w:fill="000080"/>
    </w:pPr>
    <w:rPr>
      <w:lang w:val="zh-CN"/>
    </w:rPr>
  </w:style>
  <w:style w:type="paragraph" w:styleId="14">
    <w:name w:val="annotation text"/>
    <w:basedOn w:val="1"/>
    <w:link w:val="139"/>
    <w:semiHidden/>
    <w:qFormat/>
    <w:uiPriority w:val="0"/>
    <w:pPr>
      <w:jc w:val="left"/>
    </w:pPr>
  </w:style>
  <w:style w:type="paragraph" w:styleId="15">
    <w:name w:val="Salutation"/>
    <w:basedOn w:val="1"/>
    <w:next w:val="1"/>
    <w:link w:val="106"/>
    <w:qFormat/>
    <w:uiPriority w:val="0"/>
    <w:rPr>
      <w:rFonts w:ascii="仿宋_GB2312" w:eastAsia="仿宋_GB2312"/>
      <w:sz w:val="24"/>
      <w:lang w:val="zh-CN"/>
    </w:rPr>
  </w:style>
  <w:style w:type="paragraph" w:styleId="16">
    <w:name w:val="Body Text 3"/>
    <w:basedOn w:val="1"/>
    <w:link w:val="122"/>
    <w:qFormat/>
    <w:uiPriority w:val="0"/>
    <w:pPr>
      <w:autoSpaceDE w:val="0"/>
      <w:autoSpaceDN w:val="0"/>
      <w:adjustRightInd w:val="0"/>
      <w:spacing w:line="410" w:lineRule="atLeast"/>
      <w:jc w:val="left"/>
    </w:pPr>
    <w:rPr>
      <w:rFonts w:ascii="宋体"/>
      <w:color w:val="000000"/>
      <w:kern w:val="0"/>
      <w:sz w:val="24"/>
      <w:szCs w:val="20"/>
      <w:lang w:val="zh-CN"/>
    </w:rPr>
  </w:style>
  <w:style w:type="paragraph" w:styleId="17">
    <w:name w:val="Body Text"/>
    <w:basedOn w:val="1"/>
    <w:link w:val="119"/>
    <w:qFormat/>
    <w:uiPriority w:val="0"/>
    <w:pPr>
      <w:spacing w:after="120"/>
    </w:pPr>
    <w:rPr>
      <w:lang w:val="zh-CN"/>
    </w:rPr>
  </w:style>
  <w:style w:type="paragraph" w:styleId="18">
    <w:name w:val="Body Text Indent"/>
    <w:basedOn w:val="1"/>
    <w:link w:val="104"/>
    <w:qFormat/>
    <w:uiPriority w:val="0"/>
    <w:pPr>
      <w:spacing w:after="120"/>
      <w:ind w:left="420" w:leftChars="200"/>
    </w:pPr>
  </w:style>
  <w:style w:type="paragraph" w:styleId="19">
    <w:name w:val="Block Text"/>
    <w:basedOn w:val="1"/>
    <w:qFormat/>
    <w:uiPriority w:val="0"/>
    <w:pPr>
      <w:ind w:left="1171" w:right="91" w:hanging="1080"/>
    </w:pPr>
    <w:rPr>
      <w:rFonts w:eastAsia="楷体_GB2312"/>
      <w:szCs w:val="20"/>
    </w:rPr>
  </w:style>
  <w:style w:type="paragraph" w:styleId="20">
    <w:name w:val="toc 5"/>
    <w:basedOn w:val="1"/>
    <w:next w:val="1"/>
    <w:qFormat/>
    <w:uiPriority w:val="39"/>
    <w:pPr>
      <w:ind w:left="1680" w:leftChars="800"/>
    </w:pPr>
    <w:rPr>
      <w:rFonts w:ascii="Calibri" w:hAnsi="Calibri"/>
      <w:szCs w:val="22"/>
    </w:rPr>
  </w:style>
  <w:style w:type="paragraph" w:styleId="21">
    <w:name w:val="toc 3"/>
    <w:basedOn w:val="1"/>
    <w:next w:val="1"/>
    <w:qFormat/>
    <w:uiPriority w:val="39"/>
    <w:pPr>
      <w:adjustRightInd w:val="0"/>
      <w:snapToGrid w:val="0"/>
      <w:spacing w:line="360" w:lineRule="auto"/>
      <w:ind w:left="400" w:leftChars="400"/>
    </w:pPr>
    <w:rPr>
      <w:rFonts w:eastAsia="仿宋"/>
    </w:rPr>
  </w:style>
  <w:style w:type="paragraph" w:styleId="22">
    <w:name w:val="Plain Text"/>
    <w:basedOn w:val="1"/>
    <w:link w:val="152"/>
    <w:qFormat/>
    <w:uiPriority w:val="0"/>
    <w:rPr>
      <w:rFonts w:ascii="宋体" w:hAnsi="Courier New" w:cs="Courier New"/>
      <w:szCs w:val="21"/>
    </w:rPr>
  </w:style>
  <w:style w:type="paragraph" w:styleId="23">
    <w:name w:val="toc 8"/>
    <w:basedOn w:val="1"/>
    <w:next w:val="1"/>
    <w:qFormat/>
    <w:uiPriority w:val="39"/>
    <w:pPr>
      <w:ind w:left="2940" w:leftChars="1400"/>
    </w:pPr>
    <w:rPr>
      <w:rFonts w:ascii="Calibri" w:hAnsi="Calibri"/>
      <w:szCs w:val="22"/>
    </w:rPr>
  </w:style>
  <w:style w:type="paragraph" w:styleId="24">
    <w:name w:val="Date"/>
    <w:basedOn w:val="1"/>
    <w:next w:val="1"/>
    <w:link w:val="83"/>
    <w:qFormat/>
    <w:uiPriority w:val="0"/>
    <w:rPr>
      <w:sz w:val="24"/>
      <w:szCs w:val="20"/>
    </w:rPr>
  </w:style>
  <w:style w:type="paragraph" w:styleId="25">
    <w:name w:val="Body Text Indent 2"/>
    <w:basedOn w:val="1"/>
    <w:link w:val="130"/>
    <w:qFormat/>
    <w:uiPriority w:val="0"/>
    <w:pPr>
      <w:spacing w:after="120" w:line="480" w:lineRule="auto"/>
      <w:ind w:left="420" w:leftChars="200"/>
    </w:pPr>
    <w:rPr>
      <w:lang w:val="zh-CN"/>
    </w:rPr>
  </w:style>
  <w:style w:type="paragraph" w:styleId="26">
    <w:name w:val="Balloon Text"/>
    <w:basedOn w:val="1"/>
    <w:link w:val="157"/>
    <w:qFormat/>
    <w:uiPriority w:val="0"/>
    <w:rPr>
      <w:rFonts w:ascii="Calibri" w:hAnsi="Calibri"/>
      <w:sz w:val="18"/>
      <w:szCs w:val="18"/>
    </w:rPr>
  </w:style>
  <w:style w:type="paragraph" w:styleId="27">
    <w:name w:val="footer"/>
    <w:basedOn w:val="1"/>
    <w:link w:val="105"/>
    <w:qFormat/>
    <w:uiPriority w:val="99"/>
    <w:pPr>
      <w:tabs>
        <w:tab w:val="center" w:pos="4153"/>
        <w:tab w:val="right" w:pos="8306"/>
      </w:tabs>
      <w:snapToGrid w:val="0"/>
      <w:jc w:val="left"/>
    </w:pPr>
    <w:rPr>
      <w:sz w:val="18"/>
      <w:szCs w:val="18"/>
    </w:rPr>
  </w:style>
  <w:style w:type="paragraph" w:styleId="28">
    <w:name w:val="header"/>
    <w:basedOn w:val="1"/>
    <w:link w:val="71"/>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autoRedefine/>
    <w:qFormat/>
    <w:uiPriority w:val="39"/>
    <w:pPr>
      <w:adjustRightInd w:val="0"/>
      <w:snapToGrid w:val="0"/>
      <w:spacing w:before="50" w:beforeLines="50" w:line="360" w:lineRule="auto"/>
    </w:pPr>
    <w:rPr>
      <w:rFonts w:eastAsia="黑体"/>
      <w:b/>
      <w:sz w:val="24"/>
    </w:rPr>
  </w:style>
  <w:style w:type="paragraph" w:styleId="30">
    <w:name w:val="toc 4"/>
    <w:basedOn w:val="1"/>
    <w:next w:val="1"/>
    <w:qFormat/>
    <w:uiPriority w:val="39"/>
    <w:pPr>
      <w:adjustRightInd w:val="0"/>
      <w:snapToGrid w:val="0"/>
      <w:spacing w:line="360" w:lineRule="auto"/>
      <w:ind w:left="600" w:leftChars="600"/>
    </w:pPr>
    <w:rPr>
      <w:rFonts w:eastAsia="仿宋"/>
    </w:rPr>
  </w:style>
  <w:style w:type="paragraph" w:styleId="31">
    <w:name w:val="toc 6"/>
    <w:basedOn w:val="1"/>
    <w:next w:val="1"/>
    <w:qFormat/>
    <w:uiPriority w:val="39"/>
    <w:pPr>
      <w:ind w:left="2100" w:leftChars="1000"/>
    </w:pPr>
    <w:rPr>
      <w:rFonts w:ascii="Calibri" w:hAnsi="Calibri"/>
      <w:szCs w:val="22"/>
    </w:rPr>
  </w:style>
  <w:style w:type="paragraph" w:styleId="32">
    <w:name w:val="Body Text Indent 3"/>
    <w:basedOn w:val="1"/>
    <w:link w:val="155"/>
    <w:qFormat/>
    <w:uiPriority w:val="0"/>
    <w:pPr>
      <w:spacing w:after="120"/>
      <w:ind w:left="420" w:leftChars="200"/>
    </w:pPr>
    <w:rPr>
      <w:sz w:val="16"/>
      <w:szCs w:val="16"/>
    </w:rPr>
  </w:style>
  <w:style w:type="paragraph" w:styleId="33">
    <w:name w:val="toc 2"/>
    <w:basedOn w:val="1"/>
    <w:next w:val="1"/>
    <w:qFormat/>
    <w:uiPriority w:val="39"/>
    <w:pPr>
      <w:adjustRightInd w:val="0"/>
      <w:snapToGrid w:val="0"/>
      <w:spacing w:line="360" w:lineRule="auto"/>
      <w:ind w:left="200" w:leftChars="200"/>
    </w:pPr>
  </w:style>
  <w:style w:type="paragraph" w:styleId="34">
    <w:name w:val="toc 9"/>
    <w:basedOn w:val="1"/>
    <w:next w:val="1"/>
    <w:qFormat/>
    <w:uiPriority w:val="39"/>
    <w:pPr>
      <w:ind w:left="3360" w:leftChars="1600"/>
    </w:pPr>
    <w:rPr>
      <w:rFonts w:ascii="Calibri" w:hAnsi="Calibri"/>
      <w:szCs w:val="22"/>
    </w:rPr>
  </w:style>
  <w:style w:type="paragraph" w:styleId="35">
    <w:name w:val="Body Text 2"/>
    <w:basedOn w:val="1"/>
    <w:link w:val="85"/>
    <w:qFormat/>
    <w:uiPriority w:val="0"/>
    <w:pPr>
      <w:spacing w:after="120" w:line="480" w:lineRule="auto"/>
    </w:pPr>
    <w:rPr>
      <w:lang w:val="zh-CN"/>
    </w:rPr>
  </w:style>
  <w:style w:type="paragraph" w:styleId="36">
    <w:name w:val="HTML Preformatted"/>
    <w:basedOn w:val="1"/>
    <w:link w:val="7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lang w:val="zh-CN"/>
    </w:rPr>
  </w:style>
  <w:style w:type="paragraph" w:styleId="37">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pPr>
      <w:spacing w:line="220" w:lineRule="exact"/>
      <w:jc w:val="center"/>
    </w:pPr>
    <w:rPr>
      <w:rFonts w:ascii="仿宋_GB2312" w:eastAsia="仿宋_GB2312"/>
      <w:szCs w:val="20"/>
    </w:rPr>
  </w:style>
  <w:style w:type="paragraph" w:styleId="39">
    <w:name w:val="Title"/>
    <w:basedOn w:val="1"/>
    <w:next w:val="1"/>
    <w:qFormat/>
    <w:uiPriority w:val="0"/>
    <w:pPr>
      <w:spacing w:before="240" w:after="60"/>
      <w:jc w:val="center"/>
      <w:outlineLvl w:val="0"/>
    </w:pPr>
    <w:rPr>
      <w:rFonts w:ascii="Cambria" w:hAnsi="Cambria"/>
      <w:b/>
      <w:sz w:val="32"/>
    </w:rPr>
  </w:style>
  <w:style w:type="paragraph" w:styleId="40">
    <w:name w:val="annotation subject"/>
    <w:basedOn w:val="14"/>
    <w:next w:val="14"/>
    <w:link w:val="107"/>
    <w:qFormat/>
    <w:uiPriority w:val="0"/>
    <w:rPr>
      <w:b/>
      <w:bCs/>
    </w:rPr>
  </w:style>
  <w:style w:type="table" w:styleId="42">
    <w:name w:val="Table Grid"/>
    <w:basedOn w:val="41"/>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basedOn w:val="43"/>
    <w:qFormat/>
    <w:uiPriority w:val="0"/>
    <w:rPr>
      <w:b/>
      <w:bCs/>
    </w:rPr>
  </w:style>
  <w:style w:type="character" w:styleId="45">
    <w:name w:val="page number"/>
    <w:basedOn w:val="43"/>
    <w:qFormat/>
    <w:uiPriority w:val="0"/>
  </w:style>
  <w:style w:type="character" w:styleId="46">
    <w:name w:val="FollowedHyperlink"/>
    <w:qFormat/>
    <w:uiPriority w:val="0"/>
    <w:rPr>
      <w:color w:val="800080"/>
      <w:u w:val="single"/>
    </w:rPr>
  </w:style>
  <w:style w:type="character" w:styleId="47">
    <w:name w:val="Emphasis"/>
    <w:qFormat/>
    <w:uiPriority w:val="0"/>
    <w:rPr>
      <w:rFonts w:ascii="Times New Roman" w:hAnsi="Times New Roman" w:eastAsia="宋体"/>
    </w:rPr>
  </w:style>
  <w:style w:type="character" w:styleId="48">
    <w:name w:val="HTML Definition"/>
    <w:qFormat/>
    <w:uiPriority w:val="0"/>
    <w:rPr>
      <w:rFonts w:ascii="Times New Roman" w:hAnsi="Times New Roman" w:eastAsia="宋体"/>
    </w:rPr>
  </w:style>
  <w:style w:type="character" w:styleId="49">
    <w:name w:val="HTML Variable"/>
    <w:qFormat/>
    <w:uiPriority w:val="0"/>
    <w:rPr>
      <w:rFonts w:ascii="Times New Roman" w:hAnsi="Times New Roman" w:eastAsia="宋体"/>
    </w:rPr>
  </w:style>
  <w:style w:type="character" w:styleId="50">
    <w:name w:val="Hyperlink"/>
    <w:qFormat/>
    <w:uiPriority w:val="99"/>
    <w:rPr>
      <w:color w:val="136EC2"/>
      <w:u w:val="single"/>
    </w:rPr>
  </w:style>
  <w:style w:type="character" w:styleId="51">
    <w:name w:val="HTML Code"/>
    <w:qFormat/>
    <w:uiPriority w:val="0"/>
    <w:rPr>
      <w:rFonts w:ascii="Courier New" w:hAnsi="Courier New" w:eastAsia="Courier New" w:cs="Courier New"/>
      <w:sz w:val="20"/>
    </w:rPr>
  </w:style>
  <w:style w:type="character" w:styleId="52">
    <w:name w:val="annotation reference"/>
    <w:qFormat/>
    <w:uiPriority w:val="0"/>
    <w:rPr>
      <w:sz w:val="21"/>
      <w:szCs w:val="21"/>
    </w:rPr>
  </w:style>
  <w:style w:type="character" w:styleId="53">
    <w:name w:val="HTML Cite"/>
    <w:qFormat/>
    <w:uiPriority w:val="0"/>
    <w:rPr>
      <w:rFonts w:ascii="Times New Roman" w:hAnsi="Times New Roman" w:eastAsia="宋体"/>
    </w:rPr>
  </w:style>
  <w:style w:type="character" w:styleId="54">
    <w:name w:val="HTML Keyboard"/>
    <w:qFormat/>
    <w:uiPriority w:val="0"/>
    <w:rPr>
      <w:rFonts w:ascii="Courier New" w:hAnsi="Courier New" w:eastAsia="Courier New" w:cs="Courier New"/>
      <w:sz w:val="20"/>
    </w:rPr>
  </w:style>
  <w:style w:type="character" w:styleId="55">
    <w:name w:val="HTML Sample"/>
    <w:qFormat/>
    <w:uiPriority w:val="0"/>
    <w:rPr>
      <w:rFonts w:ascii="Courier New" w:hAnsi="Courier New" w:eastAsia="Courier New" w:cs="Courier New"/>
    </w:rPr>
  </w:style>
  <w:style w:type="character" w:customStyle="1" w:styleId="56">
    <w:name w:val="sidecatalog-dot"/>
    <w:qFormat/>
    <w:uiPriority w:val="0"/>
    <w:rPr>
      <w:rFonts w:ascii="Times New Roman" w:hAnsi="Times New Roman" w:eastAsia="宋体"/>
    </w:rPr>
  </w:style>
  <w:style w:type="character" w:customStyle="1" w:styleId="57">
    <w:name w:val="标题 Char1"/>
    <w:qFormat/>
    <w:uiPriority w:val="10"/>
    <w:rPr>
      <w:rFonts w:ascii="Cambria" w:hAnsi="Cambria" w:eastAsia="宋体" w:cs="Times New Roman"/>
      <w:b/>
      <w:bCs/>
      <w:sz w:val="32"/>
      <w:szCs w:val="32"/>
    </w:rPr>
  </w:style>
  <w:style w:type="character" w:customStyle="1" w:styleId="58">
    <w:name w:val="标题 2 Char"/>
    <w:qFormat/>
    <w:uiPriority w:val="0"/>
    <w:rPr>
      <w:rFonts w:ascii="Cambria" w:hAnsi="Cambria" w:eastAsia="宋体" w:cs="Times New Roman"/>
      <w:b/>
      <w:bCs/>
      <w:kern w:val="2"/>
      <w:sz w:val="32"/>
      <w:szCs w:val="32"/>
    </w:rPr>
  </w:style>
  <w:style w:type="character" w:customStyle="1" w:styleId="59">
    <w:name w:val="Font Style123"/>
    <w:unhideWhenUsed/>
    <w:qFormat/>
    <w:uiPriority w:val="0"/>
    <w:rPr>
      <w:rFonts w:hint="eastAsia" w:ascii="宋体" w:hAnsi="宋体" w:eastAsia="宋体"/>
      <w:b/>
      <w:sz w:val="32"/>
    </w:rPr>
  </w:style>
  <w:style w:type="character" w:customStyle="1" w:styleId="60">
    <w:name w:val="font11"/>
    <w:qFormat/>
    <w:uiPriority w:val="0"/>
    <w:rPr>
      <w:rFonts w:hint="eastAsia" w:ascii="宋体" w:hAnsi="宋体" w:eastAsia="宋体" w:cs="宋体"/>
      <w:color w:val="000000"/>
      <w:sz w:val="28"/>
      <w:szCs w:val="28"/>
      <w:u w:val="none"/>
    </w:rPr>
  </w:style>
  <w:style w:type="character" w:customStyle="1" w:styleId="61">
    <w:name w:val="sort1"/>
    <w:qFormat/>
    <w:uiPriority w:val="0"/>
    <w:rPr>
      <w:rFonts w:ascii="Times New Roman" w:hAnsi="Times New Roman" w:eastAsia="宋体"/>
    </w:rPr>
  </w:style>
  <w:style w:type="character" w:customStyle="1" w:styleId="62">
    <w:name w:val="页脚 Char"/>
    <w:qFormat/>
    <w:uiPriority w:val="99"/>
    <w:rPr>
      <w:kern w:val="2"/>
      <w:sz w:val="18"/>
      <w:szCs w:val="18"/>
    </w:rPr>
  </w:style>
  <w:style w:type="character" w:customStyle="1" w:styleId="63">
    <w:name w:val="标题 3 Char"/>
    <w:qFormat/>
    <w:uiPriority w:val="0"/>
    <w:rPr>
      <w:b/>
      <w:bCs/>
      <w:sz w:val="24"/>
      <w:szCs w:val="24"/>
    </w:rPr>
  </w:style>
  <w:style w:type="character" w:customStyle="1" w:styleId="64">
    <w:name w:val="Font Style105"/>
    <w:unhideWhenUsed/>
    <w:qFormat/>
    <w:uiPriority w:val="0"/>
    <w:rPr>
      <w:rFonts w:hint="eastAsia" w:ascii="Times New Roman" w:hAnsi="Times New Roman" w:eastAsia="Times New Roman"/>
      <w:w w:val="60"/>
      <w:sz w:val="26"/>
    </w:rPr>
  </w:style>
  <w:style w:type="character" w:customStyle="1" w:styleId="65">
    <w:name w:val="标题 9 Char"/>
    <w:qFormat/>
    <w:uiPriority w:val="0"/>
    <w:rPr>
      <w:rFonts w:ascii="Arial" w:hAnsi="Arial" w:eastAsia="黑体"/>
      <w:sz w:val="21"/>
      <w:szCs w:val="21"/>
    </w:rPr>
  </w:style>
  <w:style w:type="character" w:customStyle="1" w:styleId="66">
    <w:name w:val="标题 7 Char"/>
    <w:qFormat/>
    <w:uiPriority w:val="0"/>
    <w:rPr>
      <w:b/>
      <w:bCs/>
      <w:sz w:val="24"/>
      <w:szCs w:val="24"/>
    </w:rPr>
  </w:style>
  <w:style w:type="character" w:customStyle="1" w:styleId="67">
    <w:name w:val="标题 1 字符"/>
    <w:link w:val="2"/>
    <w:qFormat/>
    <w:uiPriority w:val="0"/>
    <w:rPr>
      <w:rFonts w:eastAsia="宋体"/>
      <w:b/>
      <w:bCs/>
      <w:kern w:val="2"/>
      <w:sz w:val="24"/>
      <w:lang w:val="en-US" w:eastAsia="zh-CN" w:bidi="ar-SA"/>
    </w:rPr>
  </w:style>
  <w:style w:type="character" w:customStyle="1" w:styleId="68">
    <w:name w:val="批注文字 Char Char"/>
    <w:qFormat/>
    <w:uiPriority w:val="0"/>
    <w:rPr>
      <w:kern w:val="2"/>
      <w:sz w:val="21"/>
      <w:szCs w:val="24"/>
      <w:lang w:bidi="ar-SA"/>
    </w:rPr>
  </w:style>
  <w:style w:type="character" w:customStyle="1" w:styleId="69">
    <w:name w:val="标题 4 字符"/>
    <w:link w:val="5"/>
    <w:qFormat/>
    <w:uiPriority w:val="0"/>
    <w:rPr>
      <w:rFonts w:ascii="Arial" w:hAnsi="Arial" w:eastAsia="黑体"/>
      <w:b/>
      <w:bCs/>
      <w:kern w:val="2"/>
      <w:sz w:val="28"/>
      <w:szCs w:val="28"/>
      <w:lang w:val="en-US" w:eastAsia="zh-CN" w:bidi="ar-SA"/>
    </w:rPr>
  </w:style>
  <w:style w:type="character" w:customStyle="1" w:styleId="70">
    <w:name w:val="Font Style104"/>
    <w:unhideWhenUsed/>
    <w:qFormat/>
    <w:uiPriority w:val="0"/>
    <w:rPr>
      <w:rFonts w:hint="eastAsia" w:ascii="宋体" w:hAnsi="宋体" w:eastAsia="宋体"/>
      <w:spacing w:val="30"/>
      <w:sz w:val="18"/>
    </w:rPr>
  </w:style>
  <w:style w:type="character" w:customStyle="1" w:styleId="71">
    <w:name w:val="页眉 字符"/>
    <w:link w:val="28"/>
    <w:qFormat/>
    <w:uiPriority w:val="99"/>
    <w:rPr>
      <w:rFonts w:eastAsia="宋体"/>
      <w:kern w:val="2"/>
      <w:sz w:val="18"/>
      <w:szCs w:val="18"/>
      <w:lang w:val="en-US" w:eastAsia="zh-CN" w:bidi="ar-SA"/>
    </w:rPr>
  </w:style>
  <w:style w:type="character" w:customStyle="1" w:styleId="72">
    <w:name w:val="Font Style134"/>
    <w:unhideWhenUsed/>
    <w:qFormat/>
    <w:uiPriority w:val="0"/>
    <w:rPr>
      <w:rFonts w:hint="eastAsia" w:ascii="宋体" w:hAnsi="宋体" w:eastAsia="宋体"/>
      <w:spacing w:val="20"/>
      <w:sz w:val="22"/>
    </w:rPr>
  </w:style>
  <w:style w:type="character" w:customStyle="1" w:styleId="73">
    <w:name w:val="标题 4 Char"/>
    <w:qFormat/>
    <w:uiPriority w:val="0"/>
    <w:rPr>
      <w:rFonts w:ascii="Arial" w:hAnsi="Arial" w:eastAsia="宋体" w:cs="Times New Roman"/>
      <w:b/>
      <w:bCs/>
      <w:szCs w:val="28"/>
    </w:rPr>
  </w:style>
  <w:style w:type="character" w:customStyle="1" w:styleId="74">
    <w:name w:val="纯文本 字符"/>
    <w:qFormat/>
    <w:locked/>
    <w:uiPriority w:val="0"/>
    <w:rPr>
      <w:rFonts w:ascii="宋体" w:hAnsi="Courier New" w:eastAsia="宋体" w:cs="Courier New"/>
      <w:kern w:val="2"/>
      <w:sz w:val="21"/>
      <w:szCs w:val="21"/>
      <w:lang w:val="en-US" w:eastAsia="zh-CN" w:bidi="ar-SA"/>
    </w:rPr>
  </w:style>
  <w:style w:type="character" w:customStyle="1" w:styleId="75">
    <w:name w:val="bds_nopic"/>
    <w:qFormat/>
    <w:uiPriority w:val="0"/>
    <w:rPr>
      <w:rFonts w:ascii="Times New Roman" w:hAnsi="Times New Roman" w:eastAsia="宋体"/>
    </w:rPr>
  </w:style>
  <w:style w:type="character" w:customStyle="1" w:styleId="76">
    <w:name w:val="Font Style126"/>
    <w:unhideWhenUsed/>
    <w:qFormat/>
    <w:uiPriority w:val="0"/>
    <w:rPr>
      <w:rFonts w:hint="eastAsia" w:ascii="宋体" w:hAnsi="宋体" w:eastAsia="宋体"/>
      <w:b/>
      <w:spacing w:val="-30"/>
      <w:sz w:val="28"/>
    </w:rPr>
  </w:style>
  <w:style w:type="character" w:customStyle="1" w:styleId="77">
    <w:name w:val="Font Style125"/>
    <w:unhideWhenUsed/>
    <w:qFormat/>
    <w:uiPriority w:val="0"/>
    <w:rPr>
      <w:rFonts w:hint="eastAsia" w:ascii="宋体" w:hAnsi="宋体" w:eastAsia="宋体"/>
      <w:b/>
      <w:sz w:val="26"/>
    </w:rPr>
  </w:style>
  <w:style w:type="character" w:customStyle="1" w:styleId="78">
    <w:name w:val="sidecatalog-index1"/>
    <w:qFormat/>
    <w:uiPriority w:val="0"/>
    <w:rPr>
      <w:rFonts w:ascii="Arial" w:hAnsi="Arial" w:eastAsia="宋体" w:cs="Arial"/>
      <w:b/>
      <w:color w:val="999999"/>
      <w:sz w:val="21"/>
      <w:szCs w:val="21"/>
    </w:rPr>
  </w:style>
  <w:style w:type="character" w:customStyle="1" w:styleId="79">
    <w:name w:val="HTML 预设格式 字符"/>
    <w:link w:val="36"/>
    <w:qFormat/>
    <w:uiPriority w:val="0"/>
    <w:rPr>
      <w:rFonts w:ascii="Arial" w:hAnsi="Arial" w:cs="Arial"/>
      <w:sz w:val="24"/>
      <w:szCs w:val="24"/>
    </w:rPr>
  </w:style>
  <w:style w:type="character" w:customStyle="1" w:styleId="80">
    <w:name w:val="Font Style117"/>
    <w:unhideWhenUsed/>
    <w:qFormat/>
    <w:uiPriority w:val="0"/>
    <w:rPr>
      <w:rFonts w:hint="eastAsia" w:ascii="宋体" w:hAnsi="宋体" w:eastAsia="宋体"/>
      <w:spacing w:val="20"/>
      <w:sz w:val="24"/>
    </w:rPr>
  </w:style>
  <w:style w:type="character" w:customStyle="1" w:styleId="81">
    <w:name w:val="标题 4 Char Char"/>
    <w:qFormat/>
    <w:uiPriority w:val="0"/>
    <w:rPr>
      <w:rFonts w:ascii="Arial" w:hAnsi="Arial" w:eastAsia="宋体"/>
      <w:b/>
      <w:bCs/>
      <w:kern w:val="2"/>
      <w:sz w:val="21"/>
      <w:szCs w:val="28"/>
      <w:lang w:val="en-US" w:eastAsia="zh-CN" w:bidi="ar-SA"/>
    </w:rPr>
  </w:style>
  <w:style w:type="character" w:customStyle="1" w:styleId="82">
    <w:name w:val="bds_nopic2"/>
    <w:qFormat/>
    <w:uiPriority w:val="0"/>
    <w:rPr>
      <w:rFonts w:ascii="Times New Roman" w:hAnsi="Times New Roman" w:eastAsia="宋体"/>
    </w:rPr>
  </w:style>
  <w:style w:type="character" w:customStyle="1" w:styleId="83">
    <w:name w:val="日期 字符"/>
    <w:link w:val="24"/>
    <w:qFormat/>
    <w:uiPriority w:val="0"/>
    <w:rPr>
      <w:rFonts w:eastAsia="宋体"/>
      <w:kern w:val="2"/>
      <w:sz w:val="24"/>
      <w:lang w:val="en-US" w:eastAsia="zh-CN" w:bidi="ar-SA"/>
    </w:rPr>
  </w:style>
  <w:style w:type="character" w:customStyle="1" w:styleId="84">
    <w:name w:val="标题 6 Char"/>
    <w:qFormat/>
    <w:uiPriority w:val="0"/>
    <w:rPr>
      <w:rFonts w:ascii="Arial" w:hAnsi="Arial" w:eastAsia="黑体"/>
      <w:b/>
      <w:bCs/>
      <w:sz w:val="24"/>
      <w:szCs w:val="24"/>
    </w:rPr>
  </w:style>
  <w:style w:type="character" w:customStyle="1" w:styleId="85">
    <w:name w:val="正文文本 2 字符"/>
    <w:link w:val="35"/>
    <w:qFormat/>
    <w:uiPriority w:val="0"/>
    <w:rPr>
      <w:kern w:val="2"/>
      <w:sz w:val="21"/>
      <w:szCs w:val="24"/>
    </w:rPr>
  </w:style>
  <w:style w:type="character" w:customStyle="1" w:styleId="86">
    <w:name w:val="bds_more6"/>
    <w:qFormat/>
    <w:uiPriority w:val="0"/>
    <w:rPr>
      <w:rFonts w:hint="eastAsia" w:ascii="宋体" w:hAnsi="宋体" w:eastAsia="宋体" w:cs="宋体"/>
    </w:rPr>
  </w:style>
  <w:style w:type="character" w:customStyle="1" w:styleId="87">
    <w:name w:val="标题 1 Char"/>
    <w:qFormat/>
    <w:uiPriority w:val="0"/>
    <w:rPr>
      <w:rFonts w:ascii="Cambria" w:hAnsi="Cambria"/>
      <w:b/>
      <w:bCs/>
      <w:kern w:val="32"/>
      <w:sz w:val="32"/>
      <w:szCs w:val="32"/>
    </w:rPr>
  </w:style>
  <w:style w:type="character" w:customStyle="1" w:styleId="88">
    <w:name w:val="文档结构图 字符"/>
    <w:link w:val="13"/>
    <w:semiHidden/>
    <w:qFormat/>
    <w:uiPriority w:val="0"/>
    <w:rPr>
      <w:kern w:val="2"/>
      <w:sz w:val="21"/>
      <w:szCs w:val="24"/>
      <w:shd w:val="clear" w:color="auto" w:fill="000080"/>
    </w:rPr>
  </w:style>
  <w:style w:type="character" w:customStyle="1" w:styleId="89">
    <w:name w:val="p0 Char"/>
    <w:link w:val="90"/>
    <w:qFormat/>
    <w:uiPriority w:val="0"/>
    <w:rPr>
      <w:rFonts w:eastAsia="宋体"/>
      <w:sz w:val="21"/>
      <w:szCs w:val="21"/>
      <w:lang w:val="en-US" w:eastAsia="zh-CN" w:bidi="ar-SA"/>
    </w:rPr>
  </w:style>
  <w:style w:type="paragraph" w:customStyle="1" w:styleId="90">
    <w:name w:val="p0"/>
    <w:basedOn w:val="1"/>
    <w:link w:val="89"/>
    <w:qFormat/>
    <w:uiPriority w:val="0"/>
    <w:pPr>
      <w:widowControl/>
    </w:pPr>
    <w:rPr>
      <w:kern w:val="0"/>
      <w:szCs w:val="21"/>
    </w:rPr>
  </w:style>
  <w:style w:type="character" w:customStyle="1" w:styleId="91">
    <w:name w:val="Char Char17"/>
    <w:qFormat/>
    <w:uiPriority w:val="0"/>
    <w:rPr>
      <w:rFonts w:ascii="宋体" w:hAnsi="Times New Roman" w:eastAsia="宋体"/>
      <w:b/>
      <w:sz w:val="28"/>
      <w:lang w:val="en-US" w:eastAsia="zh-CN" w:bidi="ar-SA"/>
    </w:rPr>
  </w:style>
  <w:style w:type="character" w:customStyle="1" w:styleId="92">
    <w:name w:val="标题 5 字符"/>
    <w:link w:val="6"/>
    <w:qFormat/>
    <w:uiPriority w:val="0"/>
    <w:rPr>
      <w:rFonts w:eastAsia="宋体"/>
      <w:b/>
      <w:bCs/>
      <w:sz w:val="28"/>
      <w:szCs w:val="28"/>
      <w:lang w:val="en-US" w:eastAsia="zh-CN" w:bidi="ar-SA"/>
    </w:rPr>
  </w:style>
  <w:style w:type="character" w:customStyle="1" w:styleId="93">
    <w:name w:val="polysemyexp"/>
    <w:qFormat/>
    <w:uiPriority w:val="0"/>
    <w:rPr>
      <w:rFonts w:ascii="Times New Roman" w:hAnsi="Times New Roman" w:eastAsia="宋体"/>
      <w:color w:val="AAAAAA"/>
      <w:sz w:val="18"/>
      <w:szCs w:val="18"/>
    </w:rPr>
  </w:style>
  <w:style w:type="character" w:customStyle="1" w:styleId="94">
    <w:name w:val="font51"/>
    <w:qFormat/>
    <w:uiPriority w:val="0"/>
    <w:rPr>
      <w:rFonts w:hint="eastAsia" w:ascii="宋体" w:hAnsi="宋体" w:eastAsia="宋体" w:cs="宋体"/>
      <w:b/>
      <w:color w:val="000000"/>
      <w:sz w:val="20"/>
      <w:szCs w:val="20"/>
      <w:u w:val="none"/>
    </w:rPr>
  </w:style>
  <w:style w:type="character" w:customStyle="1" w:styleId="95">
    <w:name w:val="标题 3 字符"/>
    <w:link w:val="4"/>
    <w:qFormat/>
    <w:uiPriority w:val="0"/>
    <w:rPr>
      <w:rFonts w:eastAsia="宋体"/>
      <w:b/>
      <w:bCs/>
      <w:kern w:val="2"/>
      <w:sz w:val="32"/>
      <w:szCs w:val="32"/>
      <w:lang w:val="en-US" w:eastAsia="zh-CN" w:bidi="ar-SA"/>
    </w:rPr>
  </w:style>
  <w:style w:type="character" w:customStyle="1" w:styleId="96">
    <w:name w:val="bds_more10"/>
    <w:qFormat/>
    <w:uiPriority w:val="0"/>
    <w:rPr>
      <w:rFonts w:ascii="Times New Roman" w:hAnsi="Times New Roman" w:eastAsia="宋体"/>
    </w:rPr>
  </w:style>
  <w:style w:type="character" w:customStyle="1" w:styleId="97">
    <w:name w:val="font91"/>
    <w:qFormat/>
    <w:uiPriority w:val="0"/>
    <w:rPr>
      <w:rFonts w:hint="eastAsia" w:ascii="宋体" w:hAnsi="宋体" w:eastAsia="宋体" w:cs="宋体"/>
      <w:color w:val="000000"/>
      <w:sz w:val="20"/>
      <w:szCs w:val="20"/>
      <w:u w:val="none"/>
      <w:vertAlign w:val="superscript"/>
    </w:rPr>
  </w:style>
  <w:style w:type="character" w:customStyle="1" w:styleId="98">
    <w:name w:val="Char Char15"/>
    <w:qFormat/>
    <w:uiPriority w:val="0"/>
    <w:rPr>
      <w:b/>
      <w:bCs/>
      <w:sz w:val="24"/>
      <w:szCs w:val="24"/>
    </w:rPr>
  </w:style>
  <w:style w:type="character" w:customStyle="1" w:styleId="99">
    <w:name w:val="Char Char12"/>
    <w:qFormat/>
    <w:uiPriority w:val="0"/>
    <w:rPr>
      <w:rFonts w:ascii="Arial" w:hAnsi="Arial" w:eastAsia="黑体"/>
      <w:b/>
      <w:bCs/>
      <w:kern w:val="2"/>
      <w:sz w:val="28"/>
      <w:szCs w:val="28"/>
      <w:lang w:val="en-US" w:eastAsia="zh-CN" w:bidi="ar-SA"/>
    </w:rPr>
  </w:style>
  <w:style w:type="character" w:customStyle="1" w:styleId="100">
    <w:name w:val="Font Style122"/>
    <w:unhideWhenUsed/>
    <w:qFormat/>
    <w:uiPriority w:val="0"/>
    <w:rPr>
      <w:rFonts w:hint="eastAsia" w:ascii="宋体" w:hAnsi="宋体" w:eastAsia="宋体"/>
      <w:spacing w:val="20"/>
      <w:sz w:val="24"/>
    </w:rPr>
  </w:style>
  <w:style w:type="character" w:customStyle="1" w:styleId="101">
    <w:name w:val="Font Style115"/>
    <w:unhideWhenUsed/>
    <w:qFormat/>
    <w:uiPriority w:val="0"/>
    <w:rPr>
      <w:rFonts w:hint="eastAsia" w:ascii="Times New Roman" w:hAnsi="Times New Roman" w:eastAsia="Times New Roman"/>
      <w:sz w:val="16"/>
    </w:rPr>
  </w:style>
  <w:style w:type="character" w:customStyle="1" w:styleId="102">
    <w:name w:val="sidecatalog-dot1"/>
    <w:qFormat/>
    <w:uiPriority w:val="0"/>
    <w:rPr>
      <w:rFonts w:ascii="Times New Roman" w:hAnsi="Times New Roman" w:eastAsia="宋体"/>
    </w:rPr>
  </w:style>
  <w:style w:type="character" w:customStyle="1" w:styleId="103">
    <w:name w:val="font41"/>
    <w:qFormat/>
    <w:uiPriority w:val="0"/>
    <w:rPr>
      <w:rFonts w:hint="eastAsia" w:ascii="宋体" w:hAnsi="宋体" w:eastAsia="宋体" w:cs="宋体"/>
      <w:color w:val="FF0000"/>
      <w:sz w:val="20"/>
      <w:szCs w:val="20"/>
      <w:u w:val="none"/>
    </w:rPr>
  </w:style>
  <w:style w:type="character" w:customStyle="1" w:styleId="104">
    <w:name w:val="正文文本缩进 字符"/>
    <w:link w:val="18"/>
    <w:qFormat/>
    <w:uiPriority w:val="0"/>
    <w:rPr>
      <w:rFonts w:eastAsia="宋体"/>
      <w:kern w:val="2"/>
      <w:sz w:val="21"/>
      <w:szCs w:val="24"/>
      <w:lang w:val="en-US" w:eastAsia="zh-CN" w:bidi="ar-SA"/>
    </w:rPr>
  </w:style>
  <w:style w:type="character" w:customStyle="1" w:styleId="105">
    <w:name w:val="页脚 字符"/>
    <w:link w:val="27"/>
    <w:qFormat/>
    <w:uiPriority w:val="99"/>
    <w:rPr>
      <w:rFonts w:eastAsia="宋体"/>
      <w:kern w:val="2"/>
      <w:sz w:val="18"/>
      <w:szCs w:val="18"/>
      <w:lang w:val="en-US" w:eastAsia="zh-CN" w:bidi="ar-SA"/>
    </w:rPr>
  </w:style>
  <w:style w:type="character" w:customStyle="1" w:styleId="106">
    <w:name w:val="称呼 字符"/>
    <w:link w:val="15"/>
    <w:qFormat/>
    <w:uiPriority w:val="0"/>
    <w:rPr>
      <w:rFonts w:ascii="仿宋_GB2312" w:eastAsia="仿宋_GB2312"/>
      <w:kern w:val="2"/>
      <w:sz w:val="24"/>
      <w:szCs w:val="24"/>
    </w:rPr>
  </w:style>
  <w:style w:type="character" w:customStyle="1" w:styleId="107">
    <w:name w:val="批注主题 字符"/>
    <w:link w:val="40"/>
    <w:qFormat/>
    <w:uiPriority w:val="0"/>
    <w:rPr>
      <w:rFonts w:eastAsia="宋体"/>
      <w:b/>
      <w:bCs/>
      <w:kern w:val="2"/>
      <w:sz w:val="21"/>
      <w:szCs w:val="24"/>
      <w:lang w:val="en-US" w:eastAsia="zh-CN" w:bidi="ar-SA"/>
    </w:rPr>
  </w:style>
  <w:style w:type="character" w:customStyle="1" w:styleId="108">
    <w:name w:val="lemmatitleh12"/>
    <w:qFormat/>
    <w:uiPriority w:val="0"/>
    <w:rPr>
      <w:rFonts w:ascii="Times New Roman" w:hAnsi="Times New Roman" w:eastAsia="宋体"/>
    </w:rPr>
  </w:style>
  <w:style w:type="character" w:customStyle="1" w:styleId="109">
    <w:name w:val="正文文本缩进 3 Char"/>
    <w:qFormat/>
    <w:uiPriority w:val="0"/>
    <w:rPr>
      <w:rFonts w:ascii="宋体" w:hAnsi="MS Sans Serif"/>
      <w:color w:val="000000"/>
      <w:sz w:val="24"/>
    </w:rPr>
  </w:style>
  <w:style w:type="character" w:customStyle="1" w:styleId="110">
    <w:name w:val="标题 9 字符"/>
    <w:link w:val="10"/>
    <w:qFormat/>
    <w:uiPriority w:val="0"/>
    <w:rPr>
      <w:rFonts w:ascii="Arial" w:hAnsi="Arial" w:eastAsia="黑体"/>
      <w:sz w:val="21"/>
      <w:szCs w:val="21"/>
      <w:lang w:val="en-US" w:eastAsia="zh-CN" w:bidi="ar-SA"/>
    </w:rPr>
  </w:style>
  <w:style w:type="character" w:customStyle="1" w:styleId="111">
    <w:name w:val="Font Style127"/>
    <w:unhideWhenUsed/>
    <w:qFormat/>
    <w:uiPriority w:val="0"/>
    <w:rPr>
      <w:rFonts w:hint="eastAsia" w:ascii="Times New Roman" w:hAnsi="Times New Roman" w:eastAsia="Times New Roman"/>
      <w:sz w:val="20"/>
    </w:rPr>
  </w:style>
  <w:style w:type="character" w:customStyle="1" w:styleId="112">
    <w:name w:val="日期 Char"/>
    <w:qFormat/>
    <w:uiPriority w:val="0"/>
    <w:rPr>
      <w:kern w:val="2"/>
      <w:sz w:val="21"/>
      <w:szCs w:val="24"/>
    </w:rPr>
  </w:style>
  <w:style w:type="character" w:customStyle="1" w:styleId="113">
    <w:name w:val="批注框文本 Char"/>
    <w:qFormat/>
    <w:uiPriority w:val="0"/>
    <w:rPr>
      <w:kern w:val="2"/>
      <w:sz w:val="18"/>
      <w:szCs w:val="18"/>
    </w:rPr>
  </w:style>
  <w:style w:type="character" w:customStyle="1" w:styleId="114">
    <w:name w:val="Font Style131"/>
    <w:unhideWhenUsed/>
    <w:qFormat/>
    <w:uiPriority w:val="0"/>
    <w:rPr>
      <w:rFonts w:hint="eastAsia" w:ascii="Times New Roman" w:hAnsi="Times New Roman" w:eastAsia="Times New Roman"/>
      <w:sz w:val="18"/>
    </w:rPr>
  </w:style>
  <w:style w:type="character" w:customStyle="1" w:styleId="115">
    <w:name w:val="批注主题 Char"/>
    <w:qFormat/>
    <w:uiPriority w:val="0"/>
    <w:rPr>
      <w:b/>
      <w:bCs/>
      <w:kern w:val="2"/>
      <w:sz w:val="21"/>
      <w:szCs w:val="24"/>
    </w:rPr>
  </w:style>
  <w:style w:type="character" w:customStyle="1" w:styleId="116">
    <w:name w:val="标题 8 Char"/>
    <w:qFormat/>
    <w:uiPriority w:val="0"/>
    <w:rPr>
      <w:rFonts w:ascii="Arial" w:hAnsi="Arial" w:eastAsia="黑体"/>
      <w:sz w:val="24"/>
      <w:szCs w:val="24"/>
    </w:rPr>
  </w:style>
  <w:style w:type="character" w:customStyle="1" w:styleId="117">
    <w:name w:val="纯文本 Char1"/>
    <w:qFormat/>
    <w:locked/>
    <w:uiPriority w:val="0"/>
    <w:rPr>
      <w:rFonts w:ascii="宋体" w:hAnsi="Courier New" w:eastAsia="宋体" w:cs="Courier New"/>
      <w:kern w:val="2"/>
      <w:sz w:val="21"/>
      <w:szCs w:val="21"/>
      <w:lang w:val="en-US" w:eastAsia="zh-CN" w:bidi="ar-SA"/>
    </w:rPr>
  </w:style>
  <w:style w:type="character" w:customStyle="1" w:styleId="118">
    <w:name w:val="Font Style116"/>
    <w:unhideWhenUsed/>
    <w:qFormat/>
    <w:uiPriority w:val="0"/>
    <w:rPr>
      <w:rFonts w:hint="eastAsia" w:ascii="宋体" w:hAnsi="宋体" w:eastAsia="宋体"/>
      <w:spacing w:val="-20"/>
      <w:sz w:val="24"/>
    </w:rPr>
  </w:style>
  <w:style w:type="character" w:customStyle="1" w:styleId="119">
    <w:name w:val="正文文本 字符"/>
    <w:link w:val="17"/>
    <w:qFormat/>
    <w:uiPriority w:val="0"/>
    <w:rPr>
      <w:kern w:val="2"/>
      <w:sz w:val="21"/>
      <w:szCs w:val="24"/>
    </w:rPr>
  </w:style>
  <w:style w:type="character" w:customStyle="1" w:styleId="120">
    <w:name w:val="sort"/>
    <w:qFormat/>
    <w:uiPriority w:val="0"/>
    <w:rPr>
      <w:rFonts w:ascii="Times New Roman" w:hAnsi="Times New Roman" w:eastAsia="宋体"/>
      <w:color w:val="FFFFFF"/>
      <w:bdr w:val="single" w:color="auto" w:sz="24" w:space="0"/>
    </w:rPr>
  </w:style>
  <w:style w:type="character" w:customStyle="1" w:styleId="121">
    <w:name w:val="标题 Char"/>
    <w:qFormat/>
    <w:uiPriority w:val="0"/>
    <w:rPr>
      <w:rFonts w:ascii="Cambria" w:hAnsi="Cambria"/>
      <w:b/>
      <w:kern w:val="2"/>
      <w:sz w:val="32"/>
      <w:szCs w:val="24"/>
    </w:rPr>
  </w:style>
  <w:style w:type="character" w:customStyle="1" w:styleId="122">
    <w:name w:val="正文文本 3 字符"/>
    <w:link w:val="16"/>
    <w:qFormat/>
    <w:uiPriority w:val="0"/>
    <w:rPr>
      <w:rFonts w:ascii="宋体"/>
      <w:color w:val="000000"/>
      <w:sz w:val="24"/>
    </w:rPr>
  </w:style>
  <w:style w:type="character" w:customStyle="1" w:styleId="123">
    <w:name w:val="Char Char13"/>
    <w:qFormat/>
    <w:uiPriority w:val="0"/>
    <w:rPr>
      <w:rFonts w:eastAsia="宋体"/>
      <w:b/>
      <w:bCs/>
      <w:kern w:val="2"/>
      <w:sz w:val="24"/>
      <w:lang w:val="en-US" w:eastAsia="zh-CN" w:bidi="ar-SA"/>
    </w:rPr>
  </w:style>
  <w:style w:type="character" w:customStyle="1" w:styleId="124">
    <w:name w:val="bds_more7"/>
    <w:qFormat/>
    <w:uiPriority w:val="0"/>
    <w:rPr>
      <w:rFonts w:ascii="Times New Roman" w:hAnsi="Times New Roman" w:eastAsia="宋体"/>
    </w:rPr>
  </w:style>
  <w:style w:type="character" w:customStyle="1" w:styleId="125">
    <w:name w:val="sidecatalog-index2"/>
    <w:qFormat/>
    <w:uiPriority w:val="0"/>
    <w:rPr>
      <w:rFonts w:ascii="Arail" w:hAnsi="Arail" w:eastAsia="Arail" w:cs="Arail"/>
      <w:color w:val="999999"/>
      <w:sz w:val="21"/>
      <w:szCs w:val="21"/>
    </w:rPr>
  </w:style>
  <w:style w:type="character" w:customStyle="1" w:styleId="126">
    <w:name w:val="批注文字 Char"/>
    <w:qFormat/>
    <w:uiPriority w:val="0"/>
    <w:rPr>
      <w:kern w:val="2"/>
      <w:sz w:val="21"/>
      <w:szCs w:val="24"/>
    </w:rPr>
  </w:style>
  <w:style w:type="character" w:customStyle="1" w:styleId="127">
    <w:name w:val="bds_more8"/>
    <w:qFormat/>
    <w:uiPriority w:val="0"/>
    <w:rPr>
      <w:rFonts w:ascii="Times New Roman" w:hAnsi="Times New Roman" w:eastAsia="宋体"/>
    </w:rPr>
  </w:style>
  <w:style w:type="character" w:customStyle="1" w:styleId="128">
    <w:name w:val="font81"/>
    <w:qFormat/>
    <w:uiPriority w:val="0"/>
    <w:rPr>
      <w:rFonts w:ascii="font-weight : 700" w:hAnsi="font-weight : 700" w:eastAsia="font-weight : 700" w:cs="font-weight : 700"/>
      <w:color w:val="000000"/>
      <w:sz w:val="20"/>
      <w:szCs w:val="20"/>
      <w:u w:val="none"/>
    </w:rPr>
  </w:style>
  <w:style w:type="character" w:customStyle="1" w:styleId="129">
    <w:name w:val="标题 7 字符"/>
    <w:link w:val="8"/>
    <w:qFormat/>
    <w:uiPriority w:val="0"/>
    <w:rPr>
      <w:rFonts w:eastAsia="宋体"/>
      <w:b/>
      <w:bCs/>
      <w:sz w:val="24"/>
      <w:szCs w:val="24"/>
      <w:lang w:val="en-US" w:eastAsia="zh-CN" w:bidi="ar-SA"/>
    </w:rPr>
  </w:style>
  <w:style w:type="character" w:customStyle="1" w:styleId="130">
    <w:name w:val="正文文本缩进 2 字符"/>
    <w:link w:val="25"/>
    <w:qFormat/>
    <w:uiPriority w:val="0"/>
    <w:rPr>
      <w:kern w:val="2"/>
      <w:sz w:val="21"/>
      <w:szCs w:val="24"/>
    </w:rPr>
  </w:style>
  <w:style w:type="character" w:customStyle="1" w:styleId="131">
    <w:name w:val="content_11"/>
    <w:qFormat/>
    <w:uiPriority w:val="0"/>
    <w:rPr>
      <w:sz w:val="20"/>
      <w:szCs w:val="20"/>
    </w:rPr>
  </w:style>
  <w:style w:type="character" w:customStyle="1" w:styleId="132">
    <w:name w:val="font21"/>
    <w:qFormat/>
    <w:uiPriority w:val="0"/>
    <w:rPr>
      <w:rFonts w:ascii="font-weight : 400" w:hAnsi="font-weight : 400" w:eastAsia="font-weight : 400" w:cs="font-weight : 400"/>
      <w:color w:val="000000"/>
      <w:sz w:val="20"/>
      <w:szCs w:val="20"/>
      <w:u w:val="none"/>
    </w:rPr>
  </w:style>
  <w:style w:type="character" w:customStyle="1" w:styleId="133">
    <w:name w:val="desc"/>
    <w:qFormat/>
    <w:uiPriority w:val="0"/>
    <w:rPr>
      <w:rFonts w:ascii="Times New Roman" w:hAnsi="Times New Roman" w:eastAsia="宋体"/>
      <w:color w:val="000000"/>
      <w:sz w:val="18"/>
      <w:szCs w:val="18"/>
    </w:rPr>
  </w:style>
  <w:style w:type="character" w:customStyle="1" w:styleId="134">
    <w:name w:val="bds_more9"/>
    <w:qFormat/>
    <w:uiPriority w:val="0"/>
    <w:rPr>
      <w:rFonts w:ascii="Times New Roman" w:hAnsi="Times New Roman" w:eastAsia="宋体"/>
    </w:rPr>
  </w:style>
  <w:style w:type="character" w:customStyle="1" w:styleId="135">
    <w:name w:val="p0 Char Char"/>
    <w:qFormat/>
    <w:uiPriority w:val="0"/>
    <w:rPr>
      <w:rFonts w:eastAsia="宋体"/>
      <w:kern w:val="2"/>
      <w:sz w:val="21"/>
      <w:szCs w:val="21"/>
      <w:lang w:val="en-US" w:eastAsia="zh-CN" w:bidi="ar-SA"/>
    </w:rPr>
  </w:style>
  <w:style w:type="character" w:customStyle="1" w:styleId="136">
    <w:name w:val="标题 2 字符"/>
    <w:link w:val="3"/>
    <w:qFormat/>
    <w:uiPriority w:val="0"/>
    <w:rPr>
      <w:rFonts w:ascii="Arial" w:hAnsi="Arial" w:eastAsia="宋体"/>
      <w:b/>
      <w:bCs/>
      <w:kern w:val="2"/>
      <w:sz w:val="24"/>
      <w:szCs w:val="32"/>
      <w:lang w:val="en-US" w:eastAsia="zh-CN" w:bidi="ar-SA"/>
    </w:rPr>
  </w:style>
  <w:style w:type="character" w:customStyle="1" w:styleId="137">
    <w:name w:val="页眉 Char"/>
    <w:qFormat/>
    <w:uiPriority w:val="99"/>
    <w:rPr>
      <w:kern w:val="2"/>
      <w:sz w:val="18"/>
      <w:szCs w:val="18"/>
    </w:rPr>
  </w:style>
  <w:style w:type="character" w:customStyle="1" w:styleId="138">
    <w:name w:val="polysemyred"/>
    <w:qFormat/>
    <w:uiPriority w:val="0"/>
    <w:rPr>
      <w:rFonts w:ascii="Times New Roman" w:hAnsi="Times New Roman" w:eastAsia="宋体"/>
      <w:color w:val="FF6666"/>
      <w:sz w:val="18"/>
      <w:szCs w:val="18"/>
    </w:rPr>
  </w:style>
  <w:style w:type="character" w:customStyle="1" w:styleId="139">
    <w:name w:val="批注文字 字符"/>
    <w:link w:val="14"/>
    <w:qFormat/>
    <w:uiPriority w:val="0"/>
    <w:rPr>
      <w:rFonts w:eastAsia="宋体"/>
      <w:kern w:val="2"/>
      <w:sz w:val="21"/>
      <w:szCs w:val="24"/>
      <w:lang w:val="en-US" w:eastAsia="zh-CN" w:bidi="ar-SA"/>
    </w:rPr>
  </w:style>
  <w:style w:type="character" w:customStyle="1" w:styleId="140">
    <w:name w:val="Char Char14"/>
    <w:qFormat/>
    <w:uiPriority w:val="0"/>
    <w:rPr>
      <w:rFonts w:ascii="Arial" w:hAnsi="Arial" w:eastAsia="黑体"/>
      <w:b/>
      <w:bCs/>
      <w:sz w:val="28"/>
      <w:szCs w:val="28"/>
      <w:lang w:val="en-US" w:eastAsia="zh-CN" w:bidi="ar-SA"/>
    </w:rPr>
  </w:style>
  <w:style w:type="character" w:customStyle="1" w:styleId="141">
    <w:name w:val="Font Style133"/>
    <w:unhideWhenUsed/>
    <w:qFormat/>
    <w:uiPriority w:val="0"/>
    <w:rPr>
      <w:rFonts w:hint="eastAsia" w:ascii="宋体" w:hAnsi="宋体" w:eastAsia="宋体"/>
      <w:spacing w:val="30"/>
      <w:sz w:val="24"/>
    </w:rPr>
  </w:style>
  <w:style w:type="character" w:customStyle="1" w:styleId="142">
    <w:name w:val="Char Char16"/>
    <w:qFormat/>
    <w:uiPriority w:val="0"/>
    <w:rPr>
      <w:rFonts w:ascii="宋体" w:hAnsi="Times New Roman" w:eastAsia="宋体"/>
      <w:b/>
      <w:sz w:val="24"/>
      <w:lang w:val="en-US" w:eastAsia="zh-CN" w:bidi="ar-SA"/>
    </w:rPr>
  </w:style>
  <w:style w:type="character" w:customStyle="1" w:styleId="143">
    <w:name w:val="Font Style121"/>
    <w:unhideWhenUsed/>
    <w:qFormat/>
    <w:uiPriority w:val="0"/>
    <w:rPr>
      <w:rFonts w:hint="eastAsia" w:ascii="宋体" w:hAnsi="宋体" w:eastAsia="宋体"/>
      <w:spacing w:val="-10"/>
      <w:sz w:val="30"/>
    </w:rPr>
  </w:style>
  <w:style w:type="character" w:customStyle="1" w:styleId="144">
    <w:name w:val="Font Style94"/>
    <w:unhideWhenUsed/>
    <w:qFormat/>
    <w:uiPriority w:val="0"/>
    <w:rPr>
      <w:rFonts w:hint="eastAsia" w:ascii="Times New Roman" w:hAnsi="Times New Roman" w:eastAsia="Times New Roman"/>
      <w:sz w:val="28"/>
    </w:rPr>
  </w:style>
  <w:style w:type="character" w:customStyle="1" w:styleId="145">
    <w:name w:val="Font Style124"/>
    <w:unhideWhenUsed/>
    <w:qFormat/>
    <w:uiPriority w:val="0"/>
    <w:rPr>
      <w:rFonts w:hint="eastAsia" w:ascii="宋体" w:hAnsi="宋体" w:eastAsia="宋体"/>
      <w:spacing w:val="30"/>
      <w:sz w:val="24"/>
    </w:rPr>
  </w:style>
  <w:style w:type="character" w:customStyle="1" w:styleId="146">
    <w:name w:val="bds_nopic1"/>
    <w:qFormat/>
    <w:uiPriority w:val="0"/>
    <w:rPr>
      <w:rFonts w:ascii="Times New Roman" w:hAnsi="Times New Roman" w:eastAsia="宋体"/>
    </w:rPr>
  </w:style>
  <w:style w:type="character" w:customStyle="1" w:styleId="147">
    <w:name w:val="morelink-item"/>
    <w:qFormat/>
    <w:uiPriority w:val="0"/>
    <w:rPr>
      <w:rFonts w:ascii="Times New Roman" w:hAnsi="Times New Roman" w:eastAsia="宋体"/>
    </w:rPr>
  </w:style>
  <w:style w:type="character" w:customStyle="1" w:styleId="148">
    <w:name w:val="Font Style86"/>
    <w:unhideWhenUsed/>
    <w:qFormat/>
    <w:uiPriority w:val="0"/>
    <w:rPr>
      <w:rFonts w:hint="eastAsia" w:ascii="黑体" w:hAnsi="黑体" w:eastAsia="黑体"/>
      <w:spacing w:val="10"/>
      <w:sz w:val="30"/>
    </w:rPr>
  </w:style>
  <w:style w:type="character" w:customStyle="1" w:styleId="149">
    <w:name w:val="Font Style128"/>
    <w:unhideWhenUsed/>
    <w:qFormat/>
    <w:uiPriority w:val="0"/>
    <w:rPr>
      <w:rFonts w:hint="eastAsia" w:ascii="Times New Roman" w:hAnsi="Times New Roman" w:eastAsia="Times New Roman"/>
      <w:sz w:val="16"/>
    </w:rPr>
  </w:style>
  <w:style w:type="character" w:customStyle="1" w:styleId="150">
    <w:name w:val="标题 6 字符"/>
    <w:link w:val="7"/>
    <w:qFormat/>
    <w:uiPriority w:val="0"/>
    <w:rPr>
      <w:rFonts w:ascii="Arial" w:hAnsi="Arial" w:eastAsia="黑体"/>
      <w:b/>
      <w:bCs/>
      <w:sz w:val="24"/>
      <w:szCs w:val="24"/>
      <w:lang w:val="en-US" w:eastAsia="zh-CN" w:bidi="ar-SA"/>
    </w:rPr>
  </w:style>
  <w:style w:type="character" w:customStyle="1" w:styleId="151">
    <w:name w:val="plus"/>
    <w:qFormat/>
    <w:uiPriority w:val="0"/>
    <w:rPr>
      <w:rFonts w:ascii="Times New Roman" w:hAnsi="Times New Roman" w:eastAsia="宋体"/>
      <w:b/>
      <w:vanish/>
      <w:color w:val="1F8DEF"/>
      <w:sz w:val="24"/>
      <w:szCs w:val="24"/>
    </w:rPr>
  </w:style>
  <w:style w:type="character" w:customStyle="1" w:styleId="152">
    <w:name w:val="纯文本 字符1"/>
    <w:link w:val="22"/>
    <w:qFormat/>
    <w:locked/>
    <w:uiPriority w:val="0"/>
    <w:rPr>
      <w:rFonts w:ascii="宋体" w:hAnsi="Courier New" w:eastAsia="宋体" w:cs="Courier New"/>
      <w:kern w:val="2"/>
      <w:sz w:val="21"/>
      <w:szCs w:val="21"/>
      <w:lang w:val="en-US" w:eastAsia="zh-CN" w:bidi="ar-SA"/>
    </w:rPr>
  </w:style>
  <w:style w:type="character" w:customStyle="1" w:styleId="153">
    <w:name w:val="Font Style90"/>
    <w:unhideWhenUsed/>
    <w:qFormat/>
    <w:uiPriority w:val="0"/>
    <w:rPr>
      <w:rFonts w:hint="eastAsia" w:ascii="宋体" w:hAnsi="宋体" w:eastAsia="宋体"/>
      <w:b/>
      <w:spacing w:val="-20"/>
      <w:sz w:val="40"/>
    </w:rPr>
  </w:style>
  <w:style w:type="character" w:customStyle="1" w:styleId="154">
    <w:name w:val="Font Style119"/>
    <w:unhideWhenUsed/>
    <w:qFormat/>
    <w:uiPriority w:val="0"/>
    <w:rPr>
      <w:rFonts w:hint="eastAsia" w:ascii="宋体" w:hAnsi="宋体" w:eastAsia="宋体"/>
      <w:sz w:val="24"/>
    </w:rPr>
  </w:style>
  <w:style w:type="character" w:customStyle="1" w:styleId="155">
    <w:name w:val="正文文本缩进 3 字符"/>
    <w:link w:val="32"/>
    <w:qFormat/>
    <w:uiPriority w:val="0"/>
    <w:rPr>
      <w:rFonts w:eastAsia="宋体"/>
      <w:kern w:val="2"/>
      <w:sz w:val="16"/>
      <w:szCs w:val="16"/>
      <w:lang w:val="en-US" w:eastAsia="zh-CN" w:bidi="ar-SA"/>
    </w:rPr>
  </w:style>
  <w:style w:type="character" w:customStyle="1" w:styleId="156">
    <w:name w:val="标题 5 Char"/>
    <w:qFormat/>
    <w:uiPriority w:val="0"/>
    <w:rPr>
      <w:b/>
      <w:bCs/>
      <w:kern w:val="2"/>
      <w:sz w:val="28"/>
      <w:szCs w:val="28"/>
    </w:rPr>
  </w:style>
  <w:style w:type="character" w:customStyle="1" w:styleId="157">
    <w:name w:val="批注框文本 字符"/>
    <w:link w:val="26"/>
    <w:qFormat/>
    <w:locked/>
    <w:uiPriority w:val="0"/>
    <w:rPr>
      <w:rFonts w:ascii="Calibri" w:hAnsi="Calibri" w:eastAsia="宋体"/>
      <w:kern w:val="2"/>
      <w:sz w:val="18"/>
      <w:szCs w:val="18"/>
      <w:lang w:val="en-US" w:eastAsia="zh-CN" w:bidi="ar-SA"/>
    </w:rPr>
  </w:style>
  <w:style w:type="character" w:customStyle="1" w:styleId="158">
    <w:name w:val="标题 8 字符"/>
    <w:link w:val="9"/>
    <w:qFormat/>
    <w:uiPriority w:val="0"/>
    <w:rPr>
      <w:rFonts w:ascii="Arial" w:hAnsi="Arial" w:eastAsia="黑体"/>
      <w:sz w:val="24"/>
      <w:szCs w:val="24"/>
      <w:lang w:val="en-US" w:eastAsia="zh-CN" w:bidi="ar-SA"/>
    </w:rPr>
  </w:style>
  <w:style w:type="paragraph" w:customStyle="1" w:styleId="159">
    <w:name w:val="文章正文"/>
    <w:basedOn w:val="1"/>
    <w:qFormat/>
    <w:uiPriority w:val="0"/>
    <w:pPr>
      <w:adjustRightInd w:val="0"/>
      <w:snapToGrid w:val="0"/>
      <w:spacing w:beforeLines="100" w:line="360" w:lineRule="auto"/>
      <w:ind w:firstLine="200" w:firstLineChars="200"/>
    </w:pPr>
    <w:rPr>
      <w:sz w:val="24"/>
      <w:szCs w:val="22"/>
    </w:rPr>
  </w:style>
  <w:style w:type="paragraph" w:customStyle="1" w:styleId="160">
    <w:name w:val="Char1 Char Char Char 字元 Char Char 字元 Char 字元 Char1 Char Char Char"/>
    <w:basedOn w:val="1"/>
    <w:qFormat/>
    <w:uiPriority w:val="0"/>
    <w:rPr>
      <w:szCs w:val="20"/>
    </w:rPr>
  </w:style>
  <w:style w:type="paragraph" w:customStyle="1" w:styleId="161">
    <w:name w:val="Style9"/>
    <w:basedOn w:val="1"/>
    <w:unhideWhenUsed/>
    <w:qFormat/>
    <w:uiPriority w:val="0"/>
  </w:style>
  <w:style w:type="paragraph" w:customStyle="1" w:styleId="162">
    <w:name w:val="Style52"/>
    <w:basedOn w:val="1"/>
    <w:unhideWhenUsed/>
    <w:qFormat/>
    <w:uiPriority w:val="0"/>
    <w:pPr>
      <w:spacing w:line="682" w:lineRule="exact"/>
      <w:ind w:firstLine="557"/>
    </w:pPr>
  </w:style>
  <w:style w:type="paragraph" w:customStyle="1" w:styleId="163">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64">
    <w:name w:val="_Style 39"/>
    <w:basedOn w:val="165"/>
    <w:qFormat/>
    <w:uiPriority w:val="0"/>
  </w:style>
  <w:style w:type="paragraph" w:customStyle="1" w:styleId="165">
    <w:name w:val="正文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66">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67">
    <w:name w:val="Style76"/>
    <w:basedOn w:val="1"/>
    <w:unhideWhenUsed/>
    <w:qFormat/>
    <w:uiPriority w:val="0"/>
  </w:style>
  <w:style w:type="paragraph" w:customStyle="1" w:styleId="168">
    <w:name w:val="Style36"/>
    <w:basedOn w:val="1"/>
    <w:unhideWhenUsed/>
    <w:qFormat/>
    <w:uiPriority w:val="0"/>
  </w:style>
  <w:style w:type="paragraph" w:customStyle="1" w:styleId="169">
    <w:name w:val="Style15"/>
    <w:basedOn w:val="1"/>
    <w:unhideWhenUsed/>
    <w:qFormat/>
    <w:uiPriority w:val="0"/>
    <w:pPr>
      <w:spacing w:line="557" w:lineRule="exact"/>
      <w:ind w:firstLine="672"/>
    </w:pPr>
  </w:style>
  <w:style w:type="paragraph" w:customStyle="1" w:styleId="170">
    <w:name w:val="Char"/>
    <w:basedOn w:val="1"/>
    <w:qFormat/>
    <w:uiPriority w:val="0"/>
    <w:pPr>
      <w:tabs>
        <w:tab w:val="left" w:pos="360"/>
      </w:tabs>
      <w:ind w:left="360" w:hanging="360" w:hangingChars="200"/>
    </w:pPr>
    <w:rPr>
      <w:sz w:val="24"/>
    </w:rPr>
  </w:style>
  <w:style w:type="paragraph" w:customStyle="1" w:styleId="171">
    <w:name w:val="NO3"/>
    <w:basedOn w:val="1"/>
    <w:qFormat/>
    <w:uiPriority w:val="0"/>
    <w:pPr>
      <w:tabs>
        <w:tab w:val="left" w:pos="907"/>
      </w:tabs>
      <w:spacing w:line="360" w:lineRule="auto"/>
    </w:pPr>
    <w:rPr>
      <w:rFonts w:ascii="宋体" w:hAnsi="宋体"/>
      <w:sz w:val="24"/>
    </w:rPr>
  </w:style>
  <w:style w:type="paragraph" w:customStyle="1" w:styleId="172">
    <w:name w:val="Style62"/>
    <w:basedOn w:val="1"/>
    <w:unhideWhenUsed/>
    <w:qFormat/>
    <w:uiPriority w:val="0"/>
  </w:style>
  <w:style w:type="paragraph" w:customStyle="1" w:styleId="173">
    <w:name w:val="Char Char1 Char Char Char"/>
    <w:basedOn w:val="1"/>
    <w:qFormat/>
    <w:uiPriority w:val="0"/>
    <w:rPr>
      <w:kern w:val="0"/>
      <w:sz w:val="20"/>
      <w:szCs w:val="20"/>
    </w:rPr>
  </w:style>
  <w:style w:type="paragraph" w:customStyle="1" w:styleId="174">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175">
    <w:name w:val="Style73"/>
    <w:basedOn w:val="1"/>
    <w:unhideWhenUsed/>
    <w:qFormat/>
    <w:uiPriority w:val="0"/>
    <w:pPr>
      <w:spacing w:line="538" w:lineRule="exact"/>
      <w:ind w:firstLine="533"/>
    </w:pPr>
  </w:style>
  <w:style w:type="paragraph" w:customStyle="1" w:styleId="176">
    <w:name w:val="Style71"/>
    <w:basedOn w:val="1"/>
    <w:unhideWhenUsed/>
    <w:qFormat/>
    <w:uiPriority w:val="0"/>
    <w:pPr>
      <w:spacing w:line="538" w:lineRule="exact"/>
      <w:ind w:firstLine="101"/>
    </w:pPr>
  </w:style>
  <w:style w:type="paragraph" w:customStyle="1" w:styleId="177">
    <w:name w:val="Char1 Char Char Char Char Char Char Char Char Char"/>
    <w:basedOn w:val="1"/>
    <w:qFormat/>
    <w:uiPriority w:val="0"/>
    <w:rPr>
      <w:szCs w:val="20"/>
    </w:rPr>
  </w:style>
  <w:style w:type="paragraph" w:customStyle="1" w:styleId="178">
    <w:name w:val="Style4"/>
    <w:basedOn w:val="1"/>
    <w:unhideWhenUsed/>
    <w:qFormat/>
    <w:uiPriority w:val="0"/>
  </w:style>
  <w:style w:type="paragraph" w:customStyle="1" w:styleId="179">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180">
    <w:name w:val="Style78"/>
    <w:basedOn w:val="1"/>
    <w:unhideWhenUsed/>
    <w:qFormat/>
    <w:uiPriority w:val="0"/>
  </w:style>
  <w:style w:type="paragraph" w:customStyle="1" w:styleId="181">
    <w:name w:val="Style60"/>
    <w:basedOn w:val="1"/>
    <w:unhideWhenUsed/>
    <w:qFormat/>
    <w:uiPriority w:val="0"/>
    <w:pPr>
      <w:spacing w:line="566" w:lineRule="exact"/>
    </w:pPr>
  </w:style>
  <w:style w:type="paragraph" w:customStyle="1" w:styleId="182">
    <w:name w:val="1"/>
    <w:basedOn w:val="1"/>
    <w:qFormat/>
    <w:uiPriority w:val="0"/>
    <w:pPr>
      <w:spacing w:after="156" w:afterLines="50" w:line="360" w:lineRule="auto"/>
    </w:pPr>
    <w:rPr>
      <w:rFonts w:ascii="宋体" w:hAnsi="宋体"/>
      <w:b/>
      <w:sz w:val="30"/>
      <w:szCs w:val="21"/>
    </w:rPr>
  </w:style>
  <w:style w:type="paragraph" w:customStyle="1" w:styleId="183">
    <w:name w:val="Style48"/>
    <w:basedOn w:val="1"/>
    <w:unhideWhenUsed/>
    <w:qFormat/>
    <w:uiPriority w:val="0"/>
    <w:pPr>
      <w:spacing w:line="542" w:lineRule="exact"/>
      <w:jc w:val="right"/>
    </w:pPr>
  </w:style>
  <w:style w:type="paragraph" w:customStyle="1" w:styleId="184">
    <w:name w:val="Style41"/>
    <w:basedOn w:val="1"/>
    <w:unhideWhenUsed/>
    <w:qFormat/>
    <w:uiPriority w:val="0"/>
    <w:pPr>
      <w:spacing w:line="542" w:lineRule="exact"/>
      <w:ind w:firstLine="125"/>
    </w:pPr>
  </w:style>
  <w:style w:type="paragraph" w:customStyle="1" w:styleId="185">
    <w:name w:val="Style50"/>
    <w:basedOn w:val="1"/>
    <w:unhideWhenUsed/>
    <w:qFormat/>
    <w:uiPriority w:val="0"/>
  </w:style>
  <w:style w:type="paragraph" w:customStyle="1" w:styleId="186">
    <w:name w:val="Char Char1 Char Char Char Char Char Char Char"/>
    <w:basedOn w:val="1"/>
    <w:qFormat/>
    <w:uiPriority w:val="0"/>
    <w:pPr>
      <w:widowControl/>
      <w:spacing w:after="160" w:line="240" w:lineRule="exact"/>
      <w:jc w:val="left"/>
    </w:pPr>
  </w:style>
  <w:style w:type="paragraph" w:customStyle="1" w:styleId="187">
    <w:name w:val="Style59"/>
    <w:basedOn w:val="1"/>
    <w:unhideWhenUsed/>
    <w:qFormat/>
    <w:uiPriority w:val="0"/>
  </w:style>
  <w:style w:type="paragraph" w:customStyle="1" w:styleId="188">
    <w:name w:val="Style27"/>
    <w:basedOn w:val="1"/>
    <w:unhideWhenUsed/>
    <w:qFormat/>
    <w:uiPriority w:val="0"/>
  </w:style>
  <w:style w:type="paragraph" w:customStyle="1" w:styleId="189">
    <w:name w:val="Style61"/>
    <w:basedOn w:val="1"/>
    <w:unhideWhenUsed/>
    <w:qFormat/>
    <w:uiPriority w:val="0"/>
  </w:style>
  <w:style w:type="paragraph" w:customStyle="1" w:styleId="190">
    <w:name w:val="Style80"/>
    <w:basedOn w:val="1"/>
    <w:unhideWhenUsed/>
    <w:qFormat/>
    <w:uiPriority w:val="0"/>
  </w:style>
  <w:style w:type="paragraph" w:customStyle="1" w:styleId="191">
    <w:name w:val="Style12"/>
    <w:basedOn w:val="1"/>
    <w:unhideWhenUsed/>
    <w:qFormat/>
    <w:uiPriority w:val="0"/>
    <w:pPr>
      <w:spacing w:line="564" w:lineRule="exact"/>
      <w:ind w:hanging="115"/>
    </w:pPr>
  </w:style>
  <w:style w:type="paragraph" w:customStyle="1" w:styleId="192">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3">
    <w:name w:val="Style46"/>
    <w:basedOn w:val="1"/>
    <w:unhideWhenUsed/>
    <w:qFormat/>
    <w:uiPriority w:val="0"/>
    <w:pPr>
      <w:spacing w:line="672" w:lineRule="exact"/>
    </w:pPr>
  </w:style>
  <w:style w:type="paragraph" w:customStyle="1" w:styleId="194">
    <w:name w:val="Style53"/>
    <w:basedOn w:val="1"/>
    <w:unhideWhenUsed/>
    <w:qFormat/>
    <w:uiPriority w:val="0"/>
    <w:pPr>
      <w:spacing w:line="533" w:lineRule="exact"/>
      <w:ind w:firstLine="581"/>
    </w:pPr>
  </w:style>
  <w:style w:type="paragraph" w:customStyle="1" w:styleId="195">
    <w:name w:val="文档正文"/>
    <w:basedOn w:val="1"/>
    <w:qFormat/>
    <w:uiPriority w:val="0"/>
    <w:pPr>
      <w:suppressAutoHyphens/>
      <w:spacing w:line="312" w:lineRule="atLeast"/>
      <w:ind w:firstLine="567"/>
      <w:jc w:val="left"/>
      <w:textAlignment w:val="baseline"/>
    </w:pPr>
    <w:rPr>
      <w:rFonts w:ascii="长城仿宋" w:hAnsi="长城仿宋" w:eastAsia="长城仿宋" w:cs="Tahoma"/>
      <w:b/>
      <w:w w:val="80"/>
      <w:kern w:val="1"/>
      <w:sz w:val="28"/>
      <w:szCs w:val="20"/>
    </w:rPr>
  </w:style>
  <w:style w:type="paragraph" w:customStyle="1" w:styleId="196">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197">
    <w:name w:val="修订1"/>
    <w:qFormat/>
    <w:uiPriority w:val="0"/>
    <w:rPr>
      <w:rFonts w:ascii="Times New Roman" w:hAnsi="Times New Roman" w:eastAsia="宋体" w:cs="Times New Roman"/>
      <w:kern w:val="2"/>
      <w:sz w:val="21"/>
      <w:szCs w:val="24"/>
      <w:lang w:val="en-US" w:eastAsia="zh-CN" w:bidi="ar-SA"/>
    </w:rPr>
  </w:style>
  <w:style w:type="paragraph" w:customStyle="1" w:styleId="198">
    <w:name w:val="Style16"/>
    <w:basedOn w:val="1"/>
    <w:unhideWhenUsed/>
    <w:qFormat/>
    <w:uiPriority w:val="0"/>
    <w:pPr>
      <w:jc w:val="right"/>
    </w:pPr>
  </w:style>
  <w:style w:type="paragraph" w:customStyle="1" w:styleId="199">
    <w:name w:val="Table Paragraph"/>
    <w:basedOn w:val="1"/>
    <w:qFormat/>
    <w:uiPriority w:val="0"/>
    <w:pPr>
      <w:autoSpaceDE w:val="0"/>
      <w:autoSpaceDN w:val="0"/>
      <w:adjustRightInd w:val="0"/>
      <w:jc w:val="left"/>
    </w:pPr>
    <w:rPr>
      <w:rFonts w:ascii="Calibri" w:hAnsi="Calibri"/>
      <w:kern w:val="0"/>
      <w:sz w:val="24"/>
    </w:rPr>
  </w:style>
  <w:style w:type="paragraph" w:customStyle="1" w:styleId="200">
    <w:name w:val="Style77"/>
    <w:basedOn w:val="1"/>
    <w:unhideWhenUsed/>
    <w:qFormat/>
    <w:uiPriority w:val="0"/>
  </w:style>
  <w:style w:type="paragraph" w:customStyle="1" w:styleId="201">
    <w:name w:val="Style68"/>
    <w:basedOn w:val="1"/>
    <w:unhideWhenUsed/>
    <w:qFormat/>
    <w:uiPriority w:val="0"/>
    <w:pPr>
      <w:spacing w:line="547" w:lineRule="exact"/>
    </w:pPr>
  </w:style>
  <w:style w:type="paragraph" w:customStyle="1" w:styleId="202">
    <w:name w:val="Style58"/>
    <w:basedOn w:val="1"/>
    <w:unhideWhenUsed/>
    <w:qFormat/>
    <w:uiPriority w:val="0"/>
    <w:pPr>
      <w:spacing w:line="413" w:lineRule="exact"/>
    </w:pPr>
  </w:style>
  <w:style w:type="paragraph" w:customStyle="1" w:styleId="203">
    <w:name w:val="表正文"/>
    <w:qFormat/>
    <w:uiPriority w:val="0"/>
    <w:pPr>
      <w:widowControl w:val="0"/>
      <w:ind w:left="840" w:leftChars="350"/>
      <w:jc w:val="both"/>
      <w:outlineLvl w:val="0"/>
    </w:pPr>
    <w:rPr>
      <w:rFonts w:ascii="宋体" w:hAnsi="Times New Roman" w:eastAsia="宋体" w:cs="Times New Roman"/>
      <w:b/>
      <w:sz w:val="24"/>
      <w:lang w:val="en-US" w:eastAsia="zh-CN" w:bidi="ar-SA"/>
    </w:rPr>
  </w:style>
  <w:style w:type="paragraph" w:customStyle="1" w:styleId="204">
    <w:name w:val="Style42"/>
    <w:basedOn w:val="1"/>
    <w:unhideWhenUsed/>
    <w:qFormat/>
    <w:uiPriority w:val="0"/>
    <w:pPr>
      <w:spacing w:line="542" w:lineRule="exact"/>
      <w:ind w:firstLine="547"/>
    </w:pPr>
  </w:style>
  <w:style w:type="paragraph" w:customStyle="1" w:styleId="205">
    <w:name w:val="Style69"/>
    <w:basedOn w:val="1"/>
    <w:unhideWhenUsed/>
    <w:qFormat/>
    <w:uiPriority w:val="0"/>
    <w:pPr>
      <w:spacing w:line="557" w:lineRule="exact"/>
      <w:ind w:firstLine="1666"/>
    </w:pPr>
  </w:style>
  <w:style w:type="paragraph" w:customStyle="1" w:styleId="206">
    <w:name w:val="标题3"/>
    <w:basedOn w:val="2"/>
    <w:qFormat/>
    <w:uiPriority w:val="0"/>
    <w:pPr>
      <w:spacing w:before="156" w:beforeLines="50" w:after="156" w:afterLines="50" w:line="400" w:lineRule="exact"/>
      <w:jc w:val="both"/>
    </w:pPr>
    <w:rPr>
      <w:rFonts w:ascii="宋体" w:hAnsi="宋体"/>
      <w:kern w:val="32"/>
      <w:szCs w:val="32"/>
    </w:rPr>
  </w:style>
  <w:style w:type="paragraph" w:customStyle="1" w:styleId="207">
    <w:name w:val="Char Char1"/>
    <w:basedOn w:val="1"/>
    <w:qFormat/>
    <w:uiPriority w:val="0"/>
    <w:rPr>
      <w:rFonts w:ascii="Tahoma" w:hAnsi="Tahoma"/>
      <w:sz w:val="24"/>
      <w:szCs w:val="20"/>
    </w:rPr>
  </w:style>
  <w:style w:type="paragraph" w:customStyle="1" w:styleId="20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09">
    <w:name w:val="Style11"/>
    <w:basedOn w:val="1"/>
    <w:unhideWhenUsed/>
    <w:qFormat/>
    <w:uiPriority w:val="0"/>
    <w:pPr>
      <w:spacing w:line="559" w:lineRule="exact"/>
      <w:ind w:firstLine="590"/>
    </w:pPr>
  </w:style>
  <w:style w:type="paragraph" w:customStyle="1" w:styleId="210">
    <w:name w:val="Style23"/>
    <w:basedOn w:val="1"/>
    <w:unhideWhenUsed/>
    <w:qFormat/>
    <w:uiPriority w:val="0"/>
  </w:style>
  <w:style w:type="paragraph" w:customStyle="1" w:styleId="211">
    <w:name w:val="标准正文"/>
    <w:basedOn w:val="1"/>
    <w:qFormat/>
    <w:uiPriority w:val="0"/>
    <w:pPr>
      <w:autoSpaceDE w:val="0"/>
      <w:autoSpaceDN w:val="0"/>
      <w:adjustRightInd w:val="0"/>
      <w:snapToGrid w:val="0"/>
      <w:spacing w:after="156" w:afterLines="50" w:line="480" w:lineRule="exact"/>
      <w:jc w:val="left"/>
    </w:pPr>
    <w:rPr>
      <w:rFonts w:ascii="宋体"/>
      <w:kern w:val="0"/>
      <w:szCs w:val="20"/>
      <w:lang w:val="zh-CN"/>
    </w:rPr>
  </w:style>
  <w:style w:type="paragraph" w:customStyle="1" w:styleId="212">
    <w:name w:val="列出段落1"/>
    <w:basedOn w:val="1"/>
    <w:qFormat/>
    <w:uiPriority w:val="0"/>
    <w:pPr>
      <w:ind w:firstLine="420" w:firstLineChars="200"/>
    </w:pPr>
    <w:rPr>
      <w:rFonts w:ascii="Calibri" w:hAnsi="Calibri"/>
      <w:szCs w:val="22"/>
    </w:rPr>
  </w:style>
  <w:style w:type="paragraph" w:customStyle="1" w:styleId="213">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214">
    <w:name w:val="1 Char Char Char Char"/>
    <w:basedOn w:val="1"/>
    <w:qFormat/>
    <w:uiPriority w:val="0"/>
  </w:style>
  <w:style w:type="paragraph" w:customStyle="1" w:styleId="215">
    <w:name w:val="Style13"/>
    <w:basedOn w:val="1"/>
    <w:unhideWhenUsed/>
    <w:qFormat/>
    <w:uiPriority w:val="0"/>
  </w:style>
  <w:style w:type="paragraph" w:customStyle="1" w:styleId="216">
    <w:name w:val="列出段落2"/>
    <w:basedOn w:val="1"/>
    <w:qFormat/>
    <w:uiPriority w:val="0"/>
    <w:pPr>
      <w:ind w:firstLine="420" w:firstLineChars="200"/>
    </w:pPr>
    <w:rPr>
      <w:rFonts w:ascii="Calibri" w:hAnsi="Calibri" w:cs="Calibri"/>
      <w:szCs w:val="21"/>
    </w:rPr>
  </w:style>
  <w:style w:type="paragraph" w:customStyle="1" w:styleId="217">
    <w:name w:val="Style65"/>
    <w:basedOn w:val="1"/>
    <w:unhideWhenUsed/>
    <w:qFormat/>
    <w:uiPriority w:val="0"/>
  </w:style>
  <w:style w:type="paragraph" w:customStyle="1" w:styleId="218">
    <w:name w:val="Char1 Char Char Char"/>
    <w:basedOn w:val="1"/>
    <w:qFormat/>
    <w:uiPriority w:val="0"/>
    <w:pPr>
      <w:widowControl/>
      <w:spacing w:after="160" w:line="240" w:lineRule="exact"/>
      <w:jc w:val="left"/>
    </w:pPr>
    <w:rPr>
      <w:kern w:val="0"/>
      <w:sz w:val="24"/>
      <w:szCs w:val="20"/>
    </w:rPr>
  </w:style>
  <w:style w:type="paragraph" w:customStyle="1" w:styleId="219">
    <w:name w:val="Style70"/>
    <w:basedOn w:val="1"/>
    <w:unhideWhenUsed/>
    <w:qFormat/>
    <w:uiPriority w:val="0"/>
    <w:pPr>
      <w:spacing w:line="549" w:lineRule="exact"/>
      <w:ind w:firstLine="686"/>
    </w:pPr>
  </w:style>
  <w:style w:type="paragraph" w:customStyle="1" w:styleId="220">
    <w:name w:val="标题2"/>
    <w:basedOn w:val="39"/>
    <w:qFormat/>
    <w:uiPriority w:val="0"/>
    <w:pPr>
      <w:spacing w:after="240"/>
      <w:jc w:val="left"/>
    </w:pPr>
    <w:rPr>
      <w:sz w:val="30"/>
    </w:rPr>
  </w:style>
  <w:style w:type="paragraph" w:customStyle="1" w:styleId="221">
    <w:name w:val="前言、引言标题"/>
    <w:next w:val="1"/>
    <w:qFormat/>
    <w:uiPriority w:val="0"/>
    <w:pPr>
      <w:shd w:val="clear" w:color="FFFFFF" w:fill="FFFFFF"/>
      <w:tabs>
        <w:tab w:val="left" w:pos="360"/>
        <w:tab w:val="left" w:pos="720"/>
      </w:tabs>
      <w:spacing w:before="640" w:after="560"/>
      <w:ind w:left="720" w:hanging="720"/>
      <w:jc w:val="center"/>
      <w:outlineLvl w:val="0"/>
    </w:pPr>
    <w:rPr>
      <w:rFonts w:ascii="黑体" w:hAnsi="Times New Roman" w:eastAsia="黑体" w:cs="Times New Roman"/>
      <w:sz w:val="32"/>
      <w:lang w:val="en-US" w:eastAsia="zh-CN" w:bidi="ar-SA"/>
    </w:rPr>
  </w:style>
  <w:style w:type="paragraph" w:customStyle="1" w:styleId="222">
    <w:name w:val="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23">
    <w:name w:val="Char Char1 Char Char Char Char Char1 Char Char Char Char"/>
    <w:basedOn w:val="13"/>
    <w:qFormat/>
    <w:uiPriority w:val="0"/>
    <w:rPr>
      <w:rFonts w:ascii="Tahoma" w:hAnsi="Tahoma"/>
    </w:rPr>
  </w:style>
  <w:style w:type="paragraph" w:customStyle="1" w:styleId="224">
    <w:name w:val="标题 1 +"/>
    <w:basedOn w:val="2"/>
    <w:next w:val="1"/>
    <w:qFormat/>
    <w:uiPriority w:val="0"/>
    <w:pPr>
      <w:keepLines/>
      <w:spacing w:line="600" w:lineRule="auto"/>
    </w:pPr>
    <w:rPr>
      <w:rFonts w:eastAsia="黑体"/>
      <w:kern w:val="0"/>
      <w:sz w:val="32"/>
      <w:szCs w:val="32"/>
    </w:rPr>
  </w:style>
  <w:style w:type="paragraph" w:customStyle="1" w:styleId="225">
    <w:name w:val="样式1"/>
    <w:basedOn w:val="1"/>
    <w:link w:val="271"/>
    <w:qFormat/>
    <w:uiPriority w:val="0"/>
    <w:pPr>
      <w:tabs>
        <w:tab w:val="left" w:pos="360"/>
      </w:tabs>
      <w:adjustRightInd w:val="0"/>
      <w:ind w:left="360" w:hanging="360"/>
      <w:textAlignment w:val="baseline"/>
    </w:pPr>
    <w:rPr>
      <w:rFonts w:ascii="宋体" w:hAnsi="宋体"/>
      <w:kern w:val="0"/>
      <w:szCs w:val="21"/>
      <w:lang w:val="zh-CN"/>
    </w:rPr>
  </w:style>
  <w:style w:type="paragraph" w:customStyle="1" w:styleId="226">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227">
    <w:name w:val="附录标识"/>
    <w:basedOn w:val="221"/>
    <w:qFormat/>
    <w:uiPriority w:val="0"/>
    <w:pPr>
      <w:tabs>
        <w:tab w:val="left" w:pos="6405"/>
        <w:tab w:val="clear" w:pos="360"/>
        <w:tab w:val="clear" w:pos="720"/>
      </w:tabs>
      <w:spacing w:after="200"/>
    </w:pPr>
    <w:rPr>
      <w:sz w:val="21"/>
    </w:rPr>
  </w:style>
  <w:style w:type="paragraph" w:customStyle="1" w:styleId="228">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229">
    <w:name w:val="Style29"/>
    <w:basedOn w:val="1"/>
    <w:unhideWhenUsed/>
    <w:qFormat/>
    <w:uiPriority w:val="0"/>
    <w:pPr>
      <w:spacing w:line="547" w:lineRule="exact"/>
      <w:ind w:firstLine="547"/>
    </w:pPr>
  </w:style>
  <w:style w:type="paragraph" w:customStyle="1" w:styleId="230">
    <w:name w:val="Style34"/>
    <w:basedOn w:val="1"/>
    <w:unhideWhenUsed/>
    <w:qFormat/>
    <w:uiPriority w:val="0"/>
    <w:pPr>
      <w:spacing w:line="375" w:lineRule="exact"/>
    </w:pPr>
  </w:style>
  <w:style w:type="paragraph" w:customStyle="1" w:styleId="231">
    <w:name w:val="默认段落字体 Para Char Char Char Char Char Char Char Char Char Char Char Char Char Char Char Char Char Char Char"/>
    <w:basedOn w:val="1"/>
    <w:qFormat/>
    <w:uiPriority w:val="0"/>
  </w:style>
  <w:style w:type="paragraph" w:customStyle="1" w:styleId="232">
    <w:name w:val="Table Text"/>
    <w:qForma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233">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234">
    <w:name w:val="Style74"/>
    <w:basedOn w:val="1"/>
    <w:unhideWhenUsed/>
    <w:qFormat/>
    <w:uiPriority w:val="0"/>
    <w:pPr>
      <w:spacing w:line="437" w:lineRule="exact"/>
    </w:pPr>
  </w:style>
  <w:style w:type="paragraph" w:customStyle="1" w:styleId="235">
    <w:name w:val="Style28"/>
    <w:basedOn w:val="1"/>
    <w:unhideWhenUsed/>
    <w:qFormat/>
    <w:uiPriority w:val="0"/>
    <w:pPr>
      <w:spacing w:line="552" w:lineRule="exact"/>
      <w:ind w:firstLine="547"/>
    </w:pPr>
  </w:style>
  <w:style w:type="paragraph" w:customStyle="1" w:styleId="236">
    <w:name w:val="Style24"/>
    <w:basedOn w:val="1"/>
    <w:unhideWhenUsed/>
    <w:qFormat/>
    <w:uiPriority w:val="0"/>
  </w:style>
  <w:style w:type="paragraph" w:customStyle="1" w:styleId="237">
    <w:name w:val="Style63"/>
    <w:basedOn w:val="1"/>
    <w:unhideWhenUsed/>
    <w:qFormat/>
    <w:uiPriority w:val="0"/>
    <w:pPr>
      <w:spacing w:line="564" w:lineRule="exact"/>
      <w:ind w:firstLine="682"/>
    </w:pPr>
  </w:style>
  <w:style w:type="paragraph" w:customStyle="1" w:styleId="238">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39">
    <w:name w:val="Style45"/>
    <w:basedOn w:val="1"/>
    <w:unhideWhenUsed/>
    <w:qFormat/>
    <w:uiPriority w:val="0"/>
  </w:style>
  <w:style w:type="paragraph" w:customStyle="1" w:styleId="240">
    <w:name w:val="p16"/>
    <w:basedOn w:val="1"/>
    <w:qFormat/>
    <w:uiPriority w:val="0"/>
    <w:pPr>
      <w:widowControl/>
      <w:jc w:val="left"/>
    </w:pPr>
    <w:rPr>
      <w:kern w:val="0"/>
      <w:szCs w:val="21"/>
    </w:rPr>
  </w:style>
  <w:style w:type="paragraph" w:customStyle="1" w:styleId="241">
    <w:name w:val="Style64"/>
    <w:basedOn w:val="1"/>
    <w:unhideWhenUsed/>
    <w:qFormat/>
    <w:uiPriority w:val="0"/>
  </w:style>
  <w:style w:type="paragraph" w:customStyle="1" w:styleId="242">
    <w:name w:val="Style72"/>
    <w:basedOn w:val="1"/>
    <w:unhideWhenUsed/>
    <w:qFormat/>
    <w:uiPriority w:val="0"/>
  </w:style>
  <w:style w:type="paragraph" w:customStyle="1" w:styleId="243">
    <w:name w:val="Char Char Char"/>
    <w:basedOn w:val="1"/>
    <w:qFormat/>
    <w:uiPriority w:val="0"/>
    <w:rPr>
      <w:rFonts w:ascii="宋体" w:hAnsi="宋体"/>
      <w:b/>
      <w:sz w:val="28"/>
      <w:szCs w:val="28"/>
    </w:rPr>
  </w:style>
  <w:style w:type="paragraph" w:customStyle="1" w:styleId="244">
    <w:name w:val="Style21"/>
    <w:basedOn w:val="1"/>
    <w:unhideWhenUsed/>
    <w:qFormat/>
    <w:uiPriority w:val="0"/>
    <w:pPr>
      <w:spacing w:line="566" w:lineRule="exact"/>
      <w:ind w:firstLine="682"/>
    </w:pPr>
  </w:style>
  <w:style w:type="paragraph" w:customStyle="1" w:styleId="245">
    <w:name w:val="Style26"/>
    <w:basedOn w:val="1"/>
    <w:unhideWhenUsed/>
    <w:qFormat/>
    <w:uiPriority w:val="0"/>
  </w:style>
  <w:style w:type="paragraph" w:customStyle="1" w:styleId="246">
    <w:name w:val="表格内容"/>
    <w:basedOn w:val="17"/>
    <w:qFormat/>
    <w:uiPriority w:val="0"/>
    <w:pPr>
      <w:suppressLineNumbers/>
      <w:suppressAutoHyphens/>
      <w:jc w:val="left"/>
    </w:pPr>
    <w:rPr>
      <w:rFonts w:cs="Tahoma"/>
      <w:kern w:val="0"/>
      <w:sz w:val="24"/>
    </w:rPr>
  </w:style>
  <w:style w:type="paragraph" w:customStyle="1" w:styleId="247">
    <w:name w:val="Style47"/>
    <w:basedOn w:val="1"/>
    <w:unhideWhenUsed/>
    <w:qFormat/>
    <w:uiPriority w:val="0"/>
  </w:style>
  <w:style w:type="paragraph" w:customStyle="1" w:styleId="248">
    <w:name w:val="Style44"/>
    <w:basedOn w:val="1"/>
    <w:unhideWhenUsed/>
    <w:qFormat/>
    <w:uiPriority w:val="0"/>
  </w:style>
  <w:style w:type="paragraph" w:customStyle="1" w:styleId="249">
    <w:name w:val="Char Char Char Char Char Char Char11"/>
    <w:basedOn w:val="1"/>
    <w:qFormat/>
    <w:uiPriority w:val="0"/>
    <w:pPr>
      <w:snapToGrid w:val="0"/>
      <w:spacing w:line="360" w:lineRule="auto"/>
      <w:ind w:firstLine="200" w:firstLineChars="200"/>
    </w:pPr>
    <w:rPr>
      <w:rFonts w:eastAsia="仿宋_GB2312"/>
      <w:sz w:val="24"/>
    </w:rPr>
  </w:style>
  <w:style w:type="paragraph" w:customStyle="1" w:styleId="250">
    <w:name w:val="Style10"/>
    <w:basedOn w:val="1"/>
    <w:unhideWhenUsed/>
    <w:qFormat/>
    <w:uiPriority w:val="0"/>
    <w:pPr>
      <w:spacing w:line="538" w:lineRule="exact"/>
    </w:pPr>
  </w:style>
  <w:style w:type="paragraph" w:styleId="251">
    <w:name w:val="List Paragraph"/>
    <w:basedOn w:val="1"/>
    <w:link w:val="270"/>
    <w:qFormat/>
    <w:uiPriority w:val="0"/>
    <w:pPr>
      <w:ind w:firstLine="420" w:firstLineChars="200"/>
    </w:pPr>
    <w:rPr>
      <w:rFonts w:ascii="Calibri" w:hAnsi="Calibri"/>
      <w:szCs w:val="22"/>
      <w:lang w:val="zh-CN"/>
    </w:rPr>
  </w:style>
  <w:style w:type="paragraph" w:customStyle="1" w:styleId="252">
    <w:name w:val="Style8"/>
    <w:basedOn w:val="1"/>
    <w:unhideWhenUsed/>
    <w:qFormat/>
    <w:uiPriority w:val="0"/>
    <w:pPr>
      <w:spacing w:line="566" w:lineRule="exact"/>
      <w:jc w:val="center"/>
    </w:pPr>
  </w:style>
  <w:style w:type="paragraph" w:customStyle="1" w:styleId="253">
    <w:name w:val="Style54"/>
    <w:basedOn w:val="1"/>
    <w:unhideWhenUsed/>
    <w:qFormat/>
    <w:uiPriority w:val="0"/>
  </w:style>
  <w:style w:type="paragraph" w:customStyle="1" w:styleId="254">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55">
    <w:name w:val="Style81"/>
    <w:basedOn w:val="1"/>
    <w:unhideWhenUsed/>
    <w:qFormat/>
    <w:uiPriority w:val="0"/>
    <w:pPr>
      <w:spacing w:line="547" w:lineRule="exact"/>
    </w:pPr>
  </w:style>
  <w:style w:type="paragraph" w:customStyle="1" w:styleId="256">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257">
    <w:name w:val="reader-word-layer reader-word-s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58">
    <w:name w:val="Style56"/>
    <w:basedOn w:val="1"/>
    <w:unhideWhenUsed/>
    <w:qFormat/>
    <w:uiPriority w:val="0"/>
  </w:style>
  <w:style w:type="paragraph" w:customStyle="1" w:styleId="259">
    <w:name w:val="Style5"/>
    <w:basedOn w:val="1"/>
    <w:unhideWhenUsed/>
    <w:qFormat/>
    <w:uiPriority w:val="0"/>
  </w:style>
  <w:style w:type="paragraph" w:customStyle="1" w:styleId="260">
    <w:name w:val="Style67"/>
    <w:basedOn w:val="1"/>
    <w:unhideWhenUsed/>
    <w:qFormat/>
    <w:uiPriority w:val="0"/>
    <w:pPr>
      <w:spacing w:line="566" w:lineRule="exact"/>
      <w:ind w:firstLine="552"/>
    </w:pPr>
  </w:style>
  <w:style w:type="paragraph" w:customStyle="1" w:styleId="261">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62">
    <w:name w:val="Char Char Char1"/>
    <w:basedOn w:val="1"/>
    <w:qFormat/>
    <w:uiPriority w:val="0"/>
    <w:rPr>
      <w:rFonts w:ascii="宋体" w:hAnsi="宋体"/>
      <w:b/>
      <w:sz w:val="28"/>
      <w:szCs w:val="28"/>
    </w:rPr>
  </w:style>
  <w:style w:type="paragraph" w:customStyle="1" w:styleId="263">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264">
    <w:name w:val="Char Char Char1 Char1"/>
    <w:basedOn w:val="1"/>
    <w:qFormat/>
    <w:uiPriority w:val="0"/>
    <w:pPr>
      <w:tabs>
        <w:tab w:val="left" w:pos="360"/>
      </w:tabs>
      <w:snapToGrid w:val="0"/>
      <w:spacing w:line="360" w:lineRule="auto"/>
    </w:pPr>
    <w:rPr>
      <w:rFonts w:eastAsia="仿宋_GB2312" w:cs="宋体"/>
      <w:sz w:val="24"/>
    </w:rPr>
  </w:style>
  <w:style w:type="character" w:customStyle="1" w:styleId="265">
    <w:name w:val="fontstyle01"/>
    <w:qFormat/>
    <w:uiPriority w:val="0"/>
    <w:rPr>
      <w:rFonts w:hint="eastAsia" w:ascii="宋体" w:hAnsi="宋体" w:eastAsia="宋体"/>
      <w:color w:val="000000"/>
      <w:sz w:val="24"/>
      <w:szCs w:val="24"/>
    </w:rPr>
  </w:style>
  <w:style w:type="character" w:customStyle="1" w:styleId="266">
    <w:name w:val="fontstyle11"/>
    <w:qFormat/>
    <w:uiPriority w:val="0"/>
    <w:rPr>
      <w:rFonts w:hint="default" w:ascii="TimesNewRomanPSMT" w:hAnsi="TimesNewRomanPSMT"/>
      <w:color w:val="000000"/>
      <w:sz w:val="24"/>
      <w:szCs w:val="24"/>
    </w:rPr>
  </w:style>
  <w:style w:type="paragraph" w:customStyle="1" w:styleId="267">
    <w:name w:val="TOC 标题1"/>
    <w:basedOn w:val="2"/>
    <w:next w:val="1"/>
    <w:semiHidden/>
    <w:unhideWhenUsed/>
    <w:qFormat/>
    <w:uiPriority w:val="39"/>
    <w:pPr>
      <w:keepLines/>
      <w:widowControl/>
      <w:spacing w:before="480" w:line="276" w:lineRule="auto"/>
      <w:jc w:val="left"/>
      <w:outlineLvl w:val="9"/>
    </w:pPr>
    <w:rPr>
      <w:rFonts w:ascii="Cambria" w:hAnsi="Cambria"/>
      <w:color w:val="365F91"/>
      <w:kern w:val="0"/>
      <w:sz w:val="28"/>
      <w:szCs w:val="28"/>
    </w:rPr>
  </w:style>
  <w:style w:type="character" w:customStyle="1" w:styleId="268">
    <w:name w:val="fontstyle21"/>
    <w:qFormat/>
    <w:uiPriority w:val="0"/>
    <w:rPr>
      <w:rFonts w:hint="eastAsia" w:ascii="宋体" w:hAnsi="宋体" w:eastAsia="宋体"/>
      <w:color w:val="993300"/>
      <w:sz w:val="24"/>
      <w:szCs w:val="24"/>
    </w:rPr>
  </w:style>
  <w:style w:type="character" w:customStyle="1" w:styleId="269">
    <w:name w:val="fontstyle31"/>
    <w:qFormat/>
    <w:uiPriority w:val="0"/>
    <w:rPr>
      <w:rFonts w:hint="default" w:ascii="Arial" w:hAnsi="Arial" w:cs="Arial"/>
      <w:color w:val="993300"/>
      <w:sz w:val="24"/>
      <w:szCs w:val="24"/>
    </w:rPr>
  </w:style>
  <w:style w:type="character" w:customStyle="1" w:styleId="270">
    <w:name w:val="列表段落 字符"/>
    <w:link w:val="251"/>
    <w:qFormat/>
    <w:uiPriority w:val="0"/>
    <w:rPr>
      <w:rFonts w:ascii="Calibri" w:hAnsi="Calibri"/>
      <w:kern w:val="2"/>
      <w:sz w:val="21"/>
      <w:szCs w:val="22"/>
    </w:rPr>
  </w:style>
  <w:style w:type="character" w:customStyle="1" w:styleId="271">
    <w:name w:val="样式1 Char Char"/>
    <w:link w:val="225"/>
    <w:qFormat/>
    <w:uiPriority w:val="0"/>
    <w:rPr>
      <w:rFonts w:ascii="宋体" w:hAnsi="宋体"/>
      <w:sz w:val="21"/>
      <w:szCs w:val="21"/>
    </w:rPr>
  </w:style>
  <w:style w:type="character" w:customStyle="1" w:styleId="272">
    <w:name w:val="未处理的提及1"/>
    <w:basedOn w:val="43"/>
    <w:semiHidden/>
    <w:unhideWhenUsed/>
    <w:qFormat/>
    <w:uiPriority w:val="99"/>
    <w:rPr>
      <w:color w:val="605E5C"/>
      <w:shd w:val="clear" w:color="auto" w:fill="E1DFDD"/>
    </w:rPr>
  </w:style>
  <w:style w:type="paragraph" w:customStyle="1" w:styleId="273">
    <w:name w:val="Normal_25"/>
    <w:qFormat/>
    <w:uiPriority w:val="0"/>
    <w:pPr>
      <w:spacing w:before="120" w:after="240"/>
      <w:jc w:val="both"/>
    </w:pPr>
    <w:rPr>
      <w:rFonts w:ascii="Calibri" w:hAnsi="Calibri" w:eastAsia="Calibri" w:cs="Times New Roman"/>
      <w:sz w:val="22"/>
      <w:szCs w:val="22"/>
      <w:lang w:val="en-US" w:eastAsia="en-US" w:bidi="ar-SA"/>
    </w:rPr>
  </w:style>
  <w:style w:type="character" w:customStyle="1" w:styleId="274">
    <w:name w:val="Unresolved Mention"/>
    <w:basedOn w:val="43"/>
    <w:semiHidden/>
    <w:unhideWhenUsed/>
    <w:qFormat/>
    <w:uiPriority w:val="99"/>
    <w:rPr>
      <w:color w:val="605E5C"/>
      <w:shd w:val="clear" w:color="auto" w:fill="E1DFDD"/>
    </w:rPr>
  </w:style>
  <w:style w:type="paragraph" w:customStyle="1" w:styleId="275">
    <w:name w:val="正文-首缩2字符"/>
    <w:basedOn w:val="1"/>
    <w:qFormat/>
    <w:uiPriority w:val="99"/>
    <w:pPr>
      <w:adjustRightInd w:val="0"/>
      <w:snapToGrid w:val="0"/>
      <w:spacing w:line="300" w:lineRule="auto"/>
      <w:ind w:firstLine="200" w:firstLineChars="200"/>
      <w:jc w:val="left"/>
    </w:pPr>
    <w:rPr>
      <w:rFonts w:ascii="宋体" w:hAnsi="宋体" w:cs="宋体"/>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6" Type="http://schemas.openxmlformats.org/officeDocument/2006/relationships/fontTable" Target="fontTable.xml"/><Relationship Id="rId55" Type="http://schemas.openxmlformats.org/officeDocument/2006/relationships/numbering" Target="numbering.xml"/><Relationship Id="rId54" Type="http://schemas.openxmlformats.org/officeDocument/2006/relationships/customXml" Target="../customXml/item1.xml"/><Relationship Id="rId53" Type="http://schemas.openxmlformats.org/officeDocument/2006/relationships/image" Target="media/image11.png"/><Relationship Id="rId52" Type="http://schemas.openxmlformats.org/officeDocument/2006/relationships/image" Target="media/image10.png"/><Relationship Id="rId51" Type="http://schemas.openxmlformats.org/officeDocument/2006/relationships/image" Target="media/image9.png"/><Relationship Id="rId50" Type="http://schemas.openxmlformats.org/officeDocument/2006/relationships/image" Target="media/image8.png"/><Relationship Id="rId5" Type="http://schemas.openxmlformats.org/officeDocument/2006/relationships/header" Target="header3.xml"/><Relationship Id="rId49" Type="http://schemas.openxmlformats.org/officeDocument/2006/relationships/image" Target="media/image7.png"/><Relationship Id="rId48" Type="http://schemas.openxmlformats.org/officeDocument/2006/relationships/image" Target="media/image6.png"/><Relationship Id="rId47" Type="http://schemas.openxmlformats.org/officeDocument/2006/relationships/image" Target="media/image5.png"/><Relationship Id="rId46" Type="http://schemas.openxmlformats.org/officeDocument/2006/relationships/image" Target="media/image4.png"/><Relationship Id="rId45" Type="http://schemas.openxmlformats.org/officeDocument/2006/relationships/image" Target="media/image3.png"/><Relationship Id="rId44" Type="http://schemas.openxmlformats.org/officeDocument/2006/relationships/image" Target="media/image2.png"/><Relationship Id="rId43" Type="http://schemas.openxmlformats.org/officeDocument/2006/relationships/image" Target="media/image1.png"/><Relationship Id="rId42" Type="http://schemas.openxmlformats.org/officeDocument/2006/relationships/theme" Target="theme/theme1.xml"/><Relationship Id="rId41" Type="http://schemas.openxmlformats.org/officeDocument/2006/relationships/footer" Target="footer10.xml"/><Relationship Id="rId40" Type="http://schemas.openxmlformats.org/officeDocument/2006/relationships/header" Target="header29.xml"/><Relationship Id="rId4" Type="http://schemas.openxmlformats.org/officeDocument/2006/relationships/header" Target="header2.xml"/><Relationship Id="rId39" Type="http://schemas.openxmlformats.org/officeDocument/2006/relationships/footer" Target="footer9.xml"/><Relationship Id="rId38" Type="http://schemas.openxmlformats.org/officeDocument/2006/relationships/header" Target="header28.xml"/><Relationship Id="rId37" Type="http://schemas.openxmlformats.org/officeDocument/2006/relationships/header" Target="header27.xml"/><Relationship Id="rId36" Type="http://schemas.openxmlformats.org/officeDocument/2006/relationships/header" Target="header26.xml"/><Relationship Id="rId35" Type="http://schemas.openxmlformats.org/officeDocument/2006/relationships/footer" Target="footer8.xml"/><Relationship Id="rId34" Type="http://schemas.openxmlformats.org/officeDocument/2006/relationships/header" Target="header25.xml"/><Relationship Id="rId33" Type="http://schemas.openxmlformats.org/officeDocument/2006/relationships/header" Target="header24.xml"/><Relationship Id="rId32" Type="http://schemas.openxmlformats.org/officeDocument/2006/relationships/header" Target="header23.xml"/><Relationship Id="rId31" Type="http://schemas.openxmlformats.org/officeDocument/2006/relationships/footer" Target="footer7.xml"/><Relationship Id="rId30" Type="http://schemas.openxmlformats.org/officeDocument/2006/relationships/header" Target="header22.xml"/><Relationship Id="rId3" Type="http://schemas.openxmlformats.org/officeDocument/2006/relationships/header" Target="header1.xml"/><Relationship Id="rId29" Type="http://schemas.openxmlformats.org/officeDocument/2006/relationships/header" Target="header21.xml"/><Relationship Id="rId28" Type="http://schemas.openxmlformats.org/officeDocument/2006/relationships/header" Target="header20.xml"/><Relationship Id="rId27" Type="http://schemas.openxmlformats.org/officeDocument/2006/relationships/header" Target="header19.xml"/><Relationship Id="rId26" Type="http://schemas.openxmlformats.org/officeDocument/2006/relationships/header" Target="header18.xml"/><Relationship Id="rId25" Type="http://schemas.openxmlformats.org/officeDocument/2006/relationships/header" Target="header17.xml"/><Relationship Id="rId24" Type="http://schemas.openxmlformats.org/officeDocument/2006/relationships/header" Target="header16.xml"/><Relationship Id="rId23" Type="http://schemas.openxmlformats.org/officeDocument/2006/relationships/header" Target="header15.xml"/><Relationship Id="rId22" Type="http://schemas.openxmlformats.org/officeDocument/2006/relationships/header" Target="header14.xml"/><Relationship Id="rId21" Type="http://schemas.openxmlformats.org/officeDocument/2006/relationships/header" Target="header13.xml"/><Relationship Id="rId20" Type="http://schemas.openxmlformats.org/officeDocument/2006/relationships/header" Target="header12.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footer" Target="footer6.xml"/><Relationship Id="rId16" Type="http://schemas.openxmlformats.org/officeDocument/2006/relationships/footer" Target="footer5.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footer" Target="footer4.xml"/><Relationship Id="rId11" Type="http://schemas.openxmlformats.org/officeDocument/2006/relationships/footer" Target="footer3.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7"/>
    <customShpInfo spid="_x0000_s1026"/>
    <customShpInfo spid="_x0000_s1025"/>
    <customShpInfo spid="_x0000_s1030"/>
    <customShpInfo spid="_x0000_s1029"/>
    <customShpInfo spid="_x0000_s1028"/>
    <customShpInfo spid="_x0000_s1033"/>
    <customShpInfo spid="_x0000_s1032"/>
    <customShpInfo spid="_x0000_s1031"/>
    <customShpInfo spid="_x0000_s1039"/>
    <customShpInfo spid="_x0000_s1038"/>
    <customShpInfo spid="_x0000_s1037"/>
    <customShpInfo spid="_x0000_s1042"/>
    <customShpInfo spid="_x0000_s1041"/>
    <customShpInfo spid="_x0000_s1040"/>
    <customShpInfo spid="_x0000_s1045"/>
    <customShpInfo spid="_x0000_s1044"/>
    <customShpInfo spid="_x0000_s1043"/>
    <customShpInfo spid="_x0000_s1048"/>
    <customShpInfo spid="_x0000_s1047"/>
    <customShpInfo spid="_x0000_s1046"/>
    <customShpInfo spid="_x0000_s1049"/>
    <customShpInfo spid="_x0000_s1060"/>
    <customShpInfo spid="_x0000_s1059"/>
    <customShpInfo spid="_x0000_s1058"/>
    <customShpInfo spid="_x0000_s1057"/>
    <customShpInfo spid="_x0000_s1056"/>
    <customShpInfo spid="_x0000_s1055"/>
    <customShpInfo spid="_x0000_s1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91</Pages>
  <Words>3569</Words>
  <Characters>4181</Characters>
  <Lines>165</Lines>
  <Paragraphs>115</Paragraphs>
  <TotalTime>9</TotalTime>
  <ScaleCrop>false</ScaleCrop>
  <LinksUpToDate>false</LinksUpToDate>
  <CharactersWithSpaces>4721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2025-05-13T12:10:00Z</dcterms:created>
  <dc:creator>微软用户</dc:creator>
  <cp:lastModifiedBy>The Answer～付</cp:lastModifiedBy>
  <cp:lastPrinted>2021-08-26T07:32:00Z</cp:lastPrinted>
  <dcterms:modified xsi:type="dcterms:W3CDTF">2026-06-15T07:57:53Z</dcterms:modified>
  <dc:title>附件2:</dc:title>
  <cp:revision>264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7734625A9F6A499EB16F1FDC9574DE55_13</vt:lpwstr>
  </property>
  <property fmtid="{D5CDD505-2E9C-101B-9397-08002B2CF9AE}" pid="4" name="KSOTemplateDocerSaveRecord">
    <vt:lpwstr>eyJoZGlkIjoiYzgxYzliZjg3YTlhZjE2ZmQ3Yjc4OWU0N2ZmZjAzZTAiLCJ1c2VySWQiOiI0NDIyNTk2ODEifQ==</vt:lpwstr>
  </property>
</Properties>
</file>