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版本号：SXHT2026-ZC-CS101520260713001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操场地面维修改造工程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SXHT2026-ZC-CS1015</w:t>
      </w:r>
      <w:r>
        <w:br/>
      </w:r>
      <w:r>
        <w:br/>
      </w:r>
      <w:r>
        <w:br/>
      </w:r>
    </w:p>
    <w:p>
      <w:pPr>
        <w:pStyle w:val="null3"/>
        <w:jc w:val="center"/>
        <w:outlineLvl w:val="2"/>
      </w:pPr>
      <w:r>
        <w:rPr>
          <w:rFonts w:ascii="仿宋_GB2312" w:hAnsi="仿宋_GB2312" w:cs="仿宋_GB2312" w:eastAsia="仿宋_GB2312"/>
          <w:sz w:val="28"/>
          <w:b/>
        </w:rPr>
        <w:t>西安市昆仑中学</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西安市昆仑中学</w:t>
      </w:r>
      <w:r>
        <w:rPr>
          <w:rFonts w:ascii="仿宋_GB2312" w:hAnsi="仿宋_GB2312" w:cs="仿宋_GB2312" w:eastAsia="仿宋_GB2312"/>
        </w:rPr>
        <w:t>委托，拟对</w:t>
      </w:r>
      <w:r>
        <w:rPr>
          <w:rFonts w:ascii="仿宋_GB2312" w:hAnsi="仿宋_GB2312" w:cs="仿宋_GB2312" w:eastAsia="仿宋_GB2312"/>
        </w:rPr>
        <w:t>操场地面维修改造工程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SXHT2026-ZC-CS1015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操场地面维修改造工程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昆仑中学操场地面维修改造。维修改造范围主要包括：1、教学北楼的教室、办公室的地砖拆除并新做；2、教学南楼的一至三层的教室和办公室的地砖拆除并新做,四层和五层的教室讲台地砖拆除并新做；3、室外的混凝土砖路面(折除),新做石材路面；4、操场的排水沟拆除并新做；5、西侧围墙局部加固；6、修补教室门；7、学校西侧校园文化改造；8、图纸包含的其他工作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采购包1（操场地面维修改造工程）：属于专门面向中小企业采购。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2、资质证书：供应商具备建筑工程施工总承包三级及以上资质，同时具有合格有效的安全生产许可证；</w:t>
      </w:r>
    </w:p>
    <w:p>
      <w:pPr>
        <w:pStyle w:val="null3"/>
      </w:pPr>
      <w:r>
        <w:rPr>
          <w:rFonts w:ascii="仿宋_GB2312" w:hAnsi="仿宋_GB2312" w:cs="仿宋_GB2312" w:eastAsia="仿宋_GB2312"/>
        </w:rPr>
        <w:t>3、项目经理：拟派项目经理具备建筑工程专业二级及以上注册建造师执业资格且在本单位注册，具有有效的安全生产考核合格证，且未担任其他在建工程项目的项目经理（提供无在建承诺书）；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西安市昆仑中学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西安市新城区长乐中路49号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029-82526557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采购包1：949,989.02元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西安市昆仑中学</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西安市昆仑中学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西安市昆仑中学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949,989.02</w:t>
      </w:r>
    </w:p>
    <w:p>
      <w:pPr>
        <w:pStyle w:val="null3"/>
      </w:pPr>
      <w:r>
        <w:rPr>
          <w:rFonts w:ascii="仿宋_GB2312" w:hAnsi="仿宋_GB2312" w:cs="仿宋_GB2312" w:eastAsia="仿宋_GB2312"/>
        </w:rPr>
        <w:t>采购包最高限价（元）: 949,989.02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操场地面维修改造工程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949,989.02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标的名称：操场地面维修改造工程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本项目为西安市昆仑中学操场地面维修改造。维修改造范围主要包括：1、教学北楼的教室、办公室的地砖拆除并新做；2、教学南楼的一至三层的教室和办公室的地砖拆除并新做,四层和五层的教室讲台地砖拆除并新做；3、室外的混凝土砖路面(折除),新做石材路面；4、操场的排水沟拆除并新做；5、西侧围墙局部加固；6、修补教室门；7、学校西侧校园文化改造；8、图纸包含的其他工作内容。注意：未叙述详细部分详见图纸及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2.工期：自签订合同之日起25日历天内完成全部施工内容。</w:t>
            </w:r>
          </w:p>
          <w:p>
            <w:pPr>
              <w:pStyle w:val="null3"/>
            </w:pPr>
            <w:r>
              <w:rPr>
                <w:rFonts w:ascii="仿宋_GB2312" w:hAnsi="仿宋_GB2312" w:cs="仿宋_GB2312" w:eastAsia="仿宋_GB2312"/>
              </w:rPr>
              <w:t>3.质量保修期：2年，防水质保期5年。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编制说明：</w:t>
            </w:r>
          </w:p>
          <w:p>
            <w:pPr>
              <w:pStyle w:val="null3"/>
            </w:pPr>
            <w:r>
              <w:rPr>
                <w:rFonts w:ascii="仿宋_GB2312" w:hAnsi="仿宋_GB2312" w:cs="仿宋_GB2312" w:eastAsia="仿宋_GB2312"/>
              </w:rPr>
              <w:t>1.与建设工程项目有关的标准、规范、图集、技术资料；</w:t>
            </w:r>
          </w:p>
          <w:p>
            <w:pPr>
              <w:pStyle w:val="null3"/>
            </w:pPr>
            <w:r>
              <w:rPr>
                <w:rFonts w:ascii="仿宋_GB2312" w:hAnsi="仿宋_GB2312" w:cs="仿宋_GB2312" w:eastAsia="仿宋_GB2312"/>
              </w:rPr>
              <w:t>2.《关于印发2025陕西省建设工程费用规则等计价依据的通知》（陕建管发〔2025〕10号），陕西省工程建设标准《建设工程工程量清单计价标准》（2025）、《房屋建筑与装饰工程工程量计算标准》（2025）；</w:t>
            </w:r>
          </w:p>
          <w:p>
            <w:pPr>
              <w:pStyle w:val="null3"/>
            </w:pPr>
            <w:r>
              <w:rPr>
                <w:rFonts w:ascii="仿宋_GB2312" w:hAnsi="仿宋_GB2312" w:cs="仿宋_GB2312" w:eastAsia="仿宋_GB2312"/>
              </w:rPr>
              <w:t>3.《陕西省建设工程费用规则》（2025）；《陕西省房屋建筑与装饰工程消耗量定额》（2025）；与定额相配套使用的基价表；《陕西省建设工程施工机械台班费用定额》（2025）；《陕西省建设工程施工仪器仪表台班费用定额》（2025）；</w:t>
            </w:r>
          </w:p>
          <w:p>
            <w:pPr>
              <w:pStyle w:val="null3"/>
            </w:pPr>
            <w:r>
              <w:rPr>
                <w:rFonts w:ascii="仿宋_GB2312" w:hAnsi="仿宋_GB2312" w:cs="仿宋_GB2312" w:eastAsia="仿宋_GB2312"/>
              </w:rPr>
              <w:t>4.施工图设计中采用的相关施工规范，标准图集及验收规范；</w:t>
            </w:r>
          </w:p>
          <w:p>
            <w:pPr>
              <w:pStyle w:val="null3"/>
            </w:pPr>
            <w:r>
              <w:rPr>
                <w:rFonts w:ascii="仿宋_GB2312" w:hAnsi="仿宋_GB2312" w:cs="仿宋_GB2312" w:eastAsia="仿宋_GB2312"/>
              </w:rPr>
              <w:t>5.其他相关资料。</w:t>
            </w:r>
          </w:p>
          <w:p>
            <w:pPr>
              <w:pStyle w:val="null3"/>
            </w:pPr>
            <w:r>
              <w:rPr>
                <w:rFonts w:ascii="仿宋_GB2312" w:hAnsi="仿宋_GB2312" w:cs="仿宋_GB2312" w:eastAsia="仿宋_GB2312"/>
              </w:rPr>
              <w:t>6.本项目采用陕西省2026年6月份信息价及市场价。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本项目采用广联达云计价平台GCCP7.0,版本：7.5000.23.3，在施工期间，成交供应商必须注意行人及校内人员安全，加强安全措施，并对施工人员进行安全教育。施工人员必须持证上岗。因项目的特殊性，要求成交供应商在施工中做到封闭性施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01月至今已缴纳的至少一个月的纳税证明或完税证明（任意税种），依法免税的单位应提供相关证明材料；3.提供2026年01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并附银行流水，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详见附件：西安市昆仑中学操场地面维修改造工程施工合同.docx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