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8C7BA">
      <w:pPr>
        <w:pStyle w:val="8"/>
        <w:jc w:val="center"/>
        <w:outlineLvl w:val="1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36"/>
        </w:rPr>
        <w:t>第八章 拟签订采购合同文本</w:t>
      </w:r>
    </w:p>
    <w:p w14:paraId="472C47E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</w:p>
    <w:p w14:paraId="021BAC60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甲方：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eastAsia="zh-CN"/>
        </w:rPr>
        <w:t xml:space="preserve">              </w:t>
      </w:r>
    </w:p>
    <w:p w14:paraId="7AB09113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乙方：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eastAsia="zh-CN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 xml:space="preserve">             </w:t>
      </w:r>
    </w:p>
    <w:p w14:paraId="62BA7A91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 xml:space="preserve">    </w:t>
      </w:r>
    </w:p>
    <w:p w14:paraId="3A1D157A">
      <w:pPr>
        <w:pStyle w:val="2"/>
        <w:spacing w:before="0" w:after="0" w:line="360" w:lineRule="auto"/>
        <w:ind w:firstLine="480" w:firstLineChars="200"/>
        <w:rPr>
          <w:rFonts w:hint="eastAsia" w:ascii="宋体" w:hAnsi="宋体" w:eastAsia="宋体" w:cs="Times New Roman"/>
          <w:b w:val="0"/>
          <w:bCs w:val="0"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依据《中华人民共和国民法典》与项目行业有关的法律法规以及</w:t>
      </w:r>
      <w:r>
        <w:rPr>
          <w:rFonts w:hint="eastAsia" w:ascii="宋体" w:hAnsi="宋体" w:cs="Times New Roman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="宋体" w:hAnsi="宋体" w:eastAsia="宋体" w:cs="Times New Roman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磋商文件、成交供应商响应文件、成交通知，经甲、乙双方协商，达成如下条款：</w:t>
      </w:r>
    </w:p>
    <w:p w14:paraId="2530A5B4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ascii="宋体" w:hAnsi="宋体"/>
          <w:b/>
          <w:color w:val="auto"/>
          <w:sz w:val="24"/>
          <w:szCs w:val="24"/>
          <w:highlight w:val="none"/>
          <w:lang w:val="zh-CN"/>
        </w:rPr>
        <w:t>合同内容</w:t>
      </w:r>
    </w:p>
    <w:p w14:paraId="07C0C18B">
      <w:pPr>
        <w:numPr>
          <w:ilvl w:val="0"/>
          <w:numId w:val="0"/>
        </w:numPr>
        <w:tabs>
          <w:tab w:val="left" w:pos="9030"/>
        </w:tabs>
        <w:snapToGrid w:val="0"/>
        <w:spacing w:line="360" w:lineRule="auto"/>
        <w:ind w:right="-65" w:rightChars="0" w:firstLine="480" w:firstLineChars="200"/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zh-CN" w:eastAsia="zh-CN"/>
        </w:rPr>
        <w:t>外训交流中心、运动员公寓房间布草（床单、被套、枕套、被芯、枕芯、保护垫、床尾巾、浴巾、面巾、地巾、方巾等）、餐饮布草（台布、口布、餐垫、椅套等）、、窗帘等织物的收送、分拣、清洗、烘干、熨烫、折叠、消毒、修补、配送及仓储管理等全流程服务。</w:t>
      </w:r>
    </w:p>
    <w:p w14:paraId="4FE1705D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ascii="宋体" w:hAnsi="宋体"/>
          <w:b/>
          <w:color w:val="auto"/>
          <w:sz w:val="24"/>
          <w:szCs w:val="24"/>
          <w:highlight w:val="none"/>
          <w:lang w:val="zh-CN"/>
        </w:rPr>
        <w:t>合同价款</w:t>
      </w:r>
    </w:p>
    <w:p w14:paraId="3031E1B6"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00" w:firstLineChars="0"/>
        <w:rPr>
          <w:rFonts w:hint="default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成交金额为（下浮）：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</w:p>
    <w:p w14:paraId="2260CA4B"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00" w:firstLineChars="0"/>
        <w:rPr>
          <w:rFonts w:hint="eastAsia" w:ascii="宋体" w:hAnsi="宋体" w:eastAsia="宋体" w:cs="Times New Roman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</w:rPr>
        <w:t>本合同为固定单价合同，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单价均以单价限价*（1-下浮)=最终单价为结算依据。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</w:rPr>
        <w:t>以下单品单价为完成该项单品洗涤的全部费用包含洗涤费、运杂费、人工费、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  <w:lang w:val="en-US" w:eastAsia="zh-CN"/>
        </w:rPr>
        <w:t>布草</w:t>
      </w:r>
      <w:r>
        <w:rPr>
          <w:rFonts w:hint="eastAsia" w:ascii="宋体" w:hAnsi="宋体" w:eastAsia="宋体" w:cs="Times New Roman"/>
          <w:color w:val="auto"/>
          <w:sz w:val="24"/>
          <w:szCs w:val="24"/>
          <w:highlight w:val="none"/>
        </w:rPr>
        <w:t>保管费、检验费以及国家所规定的税金及其他费用。</w:t>
      </w:r>
    </w:p>
    <w:p w14:paraId="2612EE8F"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00" w:firstLineChars="0"/>
        <w:rPr>
          <w:rFonts w:ascii="宋体" w:hAnsi="宋体"/>
          <w:color w:val="auto"/>
          <w:sz w:val="24"/>
          <w:szCs w:val="24"/>
          <w:highlight w:val="none"/>
          <w:lang w:val="zh-CN"/>
        </w:rPr>
      </w:pP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报价表中标明的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品目单价为合同最终价格结算依据，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在合同执行过程中，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品目单价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不得以任何理由变更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，合同结算价格按照实际数量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据实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结算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。</w:t>
      </w:r>
    </w:p>
    <w:p w14:paraId="1352513C">
      <w:pPr>
        <w:numPr>
          <w:ilvl w:val="0"/>
          <w:numId w:val="2"/>
        </w:numPr>
        <w:adjustRightInd w:val="0"/>
        <w:snapToGrid w:val="0"/>
        <w:spacing w:line="360" w:lineRule="auto"/>
        <w:ind w:left="0" w:leftChars="0" w:firstLine="400" w:firstLineChars="0"/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洗涤单价：</w:t>
      </w:r>
    </w:p>
    <w:tbl>
      <w:tblPr>
        <w:tblStyle w:val="6"/>
        <w:tblW w:w="4125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3067"/>
        <w:gridCol w:w="2698"/>
      </w:tblGrid>
      <w:tr w14:paraId="4A65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0F1CD88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250FB65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洗涤物品</w:t>
            </w:r>
          </w:p>
        </w:tc>
        <w:tc>
          <w:tcPr>
            <w:tcW w:w="191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BDA1F9D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单品单价（元）</w:t>
            </w:r>
          </w:p>
        </w:tc>
      </w:tr>
      <w:tr w14:paraId="06C516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4D4036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0293F9C2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2D3C6CE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23DA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8E5DF2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711CBA17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05A0A10">
            <w:pPr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80CB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AEEA79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7C3CDC86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427F221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430C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6322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4CA73868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B8DCD59">
            <w:pPr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7CAD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209D9E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54DD1571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BF10880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CFC4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738CE62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1E7EDF2D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E36EE95">
            <w:pPr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E80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2204B7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13FFE8CB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E4E4F65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26CA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74EF63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4C94D2C8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1C8E66">
            <w:pPr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1B95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67537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5D3807A1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2055AA3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47D9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A05E31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8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top"/>
          </w:tcPr>
          <w:p w14:paraId="77AF21DA">
            <w:pPr>
              <w:pStyle w:val="8"/>
              <w:widowControl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theme="minorBidi"/>
                <w:color w:val="auto"/>
                <w:sz w:val="21"/>
                <w:szCs w:val="21"/>
                <w:highlight w:val="none"/>
                <w:lang w:val="en-US" w:eastAsia="zh-CN"/>
              </w:rPr>
              <w:t>………………</w:t>
            </w:r>
          </w:p>
        </w:tc>
        <w:tc>
          <w:tcPr>
            <w:tcW w:w="191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B1F8AD5">
            <w:pPr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5FB80BB9">
      <w:pPr>
        <w:pStyle w:val="5"/>
        <w:rPr>
          <w:rFonts w:hint="eastAsia"/>
          <w:color w:val="auto"/>
          <w:highlight w:val="none"/>
          <w:lang w:val="zh-CN"/>
        </w:rPr>
      </w:pPr>
    </w:p>
    <w:p w14:paraId="2226E3F5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合同结算</w:t>
      </w:r>
    </w:p>
    <w:p w14:paraId="5C528E35">
      <w:pPr>
        <w:numPr>
          <w:ilvl w:val="0"/>
          <w:numId w:val="3"/>
        </w:numPr>
        <w:tabs>
          <w:tab w:val="left" w:pos="9030"/>
        </w:tabs>
        <w:snapToGrid w:val="0"/>
        <w:spacing w:line="360" w:lineRule="auto"/>
        <w:ind w:left="0" w:leftChars="0" w:right="-65" w:firstLine="400" w:firstLineChars="0"/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  <w:t>付款比例：款项按月结算，合同履行期间，供应商每月月底与甲方指定负责人确认对账单，并在下个月初给甲方提供发票，甲方在10个工作日内支付每月全部费用。</w:t>
      </w:r>
    </w:p>
    <w:p w14:paraId="751947F2">
      <w:pPr>
        <w:numPr>
          <w:ilvl w:val="0"/>
          <w:numId w:val="3"/>
        </w:numPr>
        <w:tabs>
          <w:tab w:val="left" w:pos="9030"/>
        </w:tabs>
        <w:snapToGrid w:val="0"/>
        <w:spacing w:line="360" w:lineRule="auto"/>
        <w:ind w:left="0" w:leftChars="0" w:right="-65" w:firstLine="400" w:firstLineChars="0"/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  <w:t>结算方式：银行转账。</w:t>
      </w:r>
    </w:p>
    <w:p w14:paraId="0A3F3032">
      <w:pPr>
        <w:numPr>
          <w:ilvl w:val="0"/>
          <w:numId w:val="3"/>
        </w:numPr>
        <w:tabs>
          <w:tab w:val="left" w:pos="9030"/>
        </w:tabs>
        <w:snapToGrid w:val="0"/>
        <w:spacing w:line="360" w:lineRule="auto"/>
        <w:ind w:left="0" w:leftChars="0" w:right="-65" w:firstLine="400" w:firstLineChars="0"/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  <w:t>结算单位：由甲方负责结算，乙方开具月度结算额正规增值税发票交甲方</w:t>
      </w:r>
    </w:p>
    <w:p w14:paraId="2A12BA69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交货条件:</w:t>
      </w:r>
    </w:p>
    <w:p w14:paraId="5FF7D25E">
      <w:pPr>
        <w:numPr>
          <w:ilvl w:val="0"/>
          <w:numId w:val="4"/>
        </w:numPr>
        <w:tabs>
          <w:tab w:val="left" w:pos="9030"/>
        </w:tabs>
        <w:snapToGrid w:val="0"/>
        <w:spacing w:line="360" w:lineRule="auto"/>
        <w:ind w:left="0" w:leftChars="0" w:right="-65" w:firstLine="400" w:firstLineChars="0"/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  <w:t>服务地点：</w:t>
      </w:r>
      <w:r>
        <w:rPr>
          <w:rFonts w:hint="eastAsia"/>
          <w:color w:val="000000"/>
          <w:sz w:val="24"/>
          <w:szCs w:val="24"/>
          <w:lang w:eastAsia="zh-CN"/>
        </w:rPr>
        <w:t>西安市体育训练中心</w:t>
      </w:r>
      <w:r>
        <w:rPr>
          <w:color w:val="000000"/>
          <w:sz w:val="24"/>
          <w:szCs w:val="24"/>
        </w:rPr>
        <w:t>指定区域（布草收发点、客房、餐厅、员工区域等）</w:t>
      </w:r>
    </w:p>
    <w:p w14:paraId="32A58D22">
      <w:pPr>
        <w:numPr>
          <w:ilvl w:val="0"/>
          <w:numId w:val="4"/>
        </w:numPr>
        <w:tabs>
          <w:tab w:val="left" w:pos="9030"/>
        </w:tabs>
        <w:snapToGrid w:val="0"/>
        <w:spacing w:line="360" w:lineRule="auto"/>
        <w:ind w:left="0" w:leftChars="0" w:right="-65" w:firstLine="400" w:firstLineChars="0"/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  <w:t>服务期限：</w:t>
      </w:r>
      <w:r>
        <w:rPr>
          <w:rFonts w:hint="eastAsia" w:ascii="宋体" w:hAnsi="宋体" w:eastAsia="宋体"/>
          <w:b w:val="0"/>
          <w:bCs/>
          <w:color w:val="auto"/>
          <w:sz w:val="24"/>
          <w:szCs w:val="24"/>
          <w:highlight w:val="none"/>
          <w:lang w:val="en-US" w:eastAsia="zh-CN"/>
        </w:rPr>
        <w:t>自合同签订之日起一年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lang w:val="zh-CN"/>
        </w:rPr>
        <w:t>。</w:t>
      </w:r>
      <w:r>
        <w:rPr>
          <w:rFonts w:hint="eastAsia" w:ascii="宋体" w:hAnsi="宋体" w:eastAsia="宋体"/>
          <w:b w:val="0"/>
          <w:bCs/>
          <w:color w:val="auto"/>
          <w:sz w:val="24"/>
          <w:szCs w:val="24"/>
          <w:highlight w:val="none"/>
          <w:lang w:val="en-US" w:eastAsia="zh-CN"/>
        </w:rPr>
        <w:t>（可续签）</w:t>
      </w:r>
    </w:p>
    <w:p w14:paraId="4F5E0A16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项目负责人</w:t>
      </w:r>
    </w:p>
    <w:p w14:paraId="798423A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姓名：</w:t>
      </w:r>
    </w:p>
    <w:p w14:paraId="43A8840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身份证号：</w:t>
      </w:r>
    </w:p>
    <w:p w14:paraId="4290190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职位：</w:t>
      </w:r>
    </w:p>
    <w:p w14:paraId="1EE33FD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联系电话：</w:t>
      </w:r>
    </w:p>
    <w:p w14:paraId="06A907DB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权利和义务</w:t>
      </w:r>
    </w:p>
    <w:p w14:paraId="2B2160EB">
      <w:pPr>
        <w:numPr>
          <w:ilvl w:val="0"/>
          <w:numId w:val="5"/>
        </w:numPr>
        <w:adjustRightInd w:val="0"/>
        <w:snapToGrid w:val="0"/>
        <w:spacing w:line="520" w:lineRule="exact"/>
        <w:ind w:left="0" w:leftChars="0" w:firstLine="400" w:firstLineChars="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服务过程中，甲方有权利不定时、不定方式对服务过程进行监控，如发现问题，乙方应立即整改，否则甲方有权利终止合同，甲方将不对乙方进行任何赔偿，由此对甲方造成的损失由乙方负责。</w:t>
      </w:r>
    </w:p>
    <w:p w14:paraId="754675F6">
      <w:pPr>
        <w:numPr>
          <w:ilvl w:val="0"/>
          <w:numId w:val="5"/>
        </w:numPr>
        <w:adjustRightInd w:val="0"/>
        <w:snapToGrid w:val="0"/>
        <w:spacing w:line="520" w:lineRule="exact"/>
        <w:ind w:left="0" w:leftChars="0" w:firstLine="400" w:firstLineChars="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乙方所用水、电费用由乙方自行解决。</w:t>
      </w:r>
    </w:p>
    <w:p w14:paraId="71186D0E">
      <w:pPr>
        <w:numPr>
          <w:ilvl w:val="0"/>
          <w:numId w:val="5"/>
        </w:numPr>
        <w:adjustRightInd w:val="0"/>
        <w:snapToGrid w:val="0"/>
        <w:spacing w:line="520" w:lineRule="exact"/>
        <w:ind w:left="0" w:leftChars="0" w:firstLine="400" w:firstLineChars="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甲方应确保洗涤物品交接时无夹杂废弃物，否则应承担由此造成的损失且乙方有权拒绝接收。</w:t>
      </w:r>
    </w:p>
    <w:p w14:paraId="2249605E">
      <w:pPr>
        <w:numPr>
          <w:ilvl w:val="0"/>
          <w:numId w:val="5"/>
        </w:numPr>
        <w:adjustRightInd w:val="0"/>
        <w:snapToGrid w:val="0"/>
        <w:spacing w:line="520" w:lineRule="exact"/>
        <w:ind w:left="0" w:leftChars="0" w:firstLine="400" w:firstLineChars="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甲方应及时将洗涤物品集中收集并分类整理以交乙方接收，清点数量，检查洗涤质量。配合乙方收发工作并在交接单上签字确认。</w:t>
      </w:r>
    </w:p>
    <w:p w14:paraId="4F95D155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质量保证</w:t>
      </w:r>
    </w:p>
    <w:p w14:paraId="3D37A6C4">
      <w:pPr>
        <w:numPr>
          <w:ilvl w:val="0"/>
          <w:numId w:val="6"/>
        </w:numPr>
        <w:adjustRightInd w:val="0"/>
        <w:snapToGrid w:val="0"/>
        <w:spacing w:line="520" w:lineRule="exact"/>
        <w:ind w:left="0" w:leftChars="0" w:firstLine="400" w:firstLineChars="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设备及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耗材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必须保证质量可靠，配置合理，达到环保、卫生等要求，满足标书要求。</w:t>
      </w:r>
    </w:p>
    <w:p w14:paraId="6074B18D">
      <w:pPr>
        <w:numPr>
          <w:ilvl w:val="0"/>
          <w:numId w:val="6"/>
        </w:numPr>
        <w:adjustRightInd w:val="0"/>
        <w:snapToGrid w:val="0"/>
        <w:spacing w:line="520" w:lineRule="exact"/>
        <w:ind w:left="0" w:leftChars="0" w:firstLine="400" w:firstLineChars="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洗涤程序及设备符合国家相关标准。</w:t>
      </w:r>
    </w:p>
    <w:p w14:paraId="00E629F3">
      <w:pPr>
        <w:numPr>
          <w:ilvl w:val="0"/>
          <w:numId w:val="6"/>
        </w:numPr>
        <w:tabs>
          <w:tab w:val="left" w:pos="9030"/>
        </w:tabs>
        <w:snapToGrid w:val="0"/>
        <w:spacing w:line="520" w:lineRule="exact"/>
        <w:ind w:left="0" w:leftChars="0" w:right="-65" w:firstLine="400" w:firstLineChars="0"/>
        <w:rPr>
          <w:rFonts w:ascii="宋体" w:hAnsi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每日送洗的所有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布草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（收污），必须于次日早晨11点前送回（返净），返净率不得低于 90%，每日统计并反馈，每日返净率低于90%按每件洗涤费用的10%在当月的洗涤费中扣除；</w:t>
      </w:r>
    </w:p>
    <w:p w14:paraId="78D59621">
      <w:pPr>
        <w:numPr>
          <w:ilvl w:val="0"/>
          <w:numId w:val="6"/>
        </w:numPr>
        <w:tabs>
          <w:tab w:val="left" w:pos="9030"/>
        </w:tabs>
        <w:snapToGrid w:val="0"/>
        <w:spacing w:line="360" w:lineRule="auto"/>
        <w:ind w:left="0" w:leftChars="0" w:right="-65" w:firstLine="400" w:firstLineChars="0"/>
        <w:rPr>
          <w:rFonts w:ascii="宋体" w:hAnsi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所有丢失、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损坏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的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布草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必须照价赔偿，在当月的洗涤费中扣除；</w:t>
      </w:r>
    </w:p>
    <w:p w14:paraId="4B7700EA">
      <w:pPr>
        <w:numPr>
          <w:ilvl w:val="0"/>
          <w:numId w:val="6"/>
        </w:numPr>
        <w:tabs>
          <w:tab w:val="left" w:pos="9030"/>
        </w:tabs>
        <w:snapToGrid w:val="0"/>
        <w:spacing w:line="360" w:lineRule="auto"/>
        <w:ind w:left="0" w:leftChars="0" w:right="-65" w:firstLine="400" w:firstLineChars="0"/>
        <w:rPr>
          <w:rFonts w:ascii="宋体" w:hAnsi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洗涤报废率控制在每日送洗总数的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0.5%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，每日统计月底结算，超出部分视为损坏，必须按每件采购价的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50%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进行赔偿；</w:t>
      </w:r>
    </w:p>
    <w:p w14:paraId="1FBB1074">
      <w:pPr>
        <w:numPr>
          <w:ilvl w:val="0"/>
          <w:numId w:val="6"/>
        </w:numPr>
        <w:tabs>
          <w:tab w:val="left" w:pos="9030"/>
        </w:tabs>
        <w:snapToGrid w:val="0"/>
        <w:spacing w:line="360" w:lineRule="auto"/>
        <w:ind w:left="0" w:leftChars="0" w:right="-65" w:firstLine="400" w:firstLineChars="0"/>
        <w:rPr>
          <w:rFonts w:ascii="宋体" w:hAnsi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提供拆缝服务，能够按照甲方要求配合做好各项迎检工作。</w:t>
      </w:r>
    </w:p>
    <w:p w14:paraId="2985A166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技术服务</w:t>
      </w:r>
    </w:p>
    <w:p w14:paraId="6ED58AD9">
      <w:pPr>
        <w:numPr>
          <w:ilvl w:val="0"/>
          <w:numId w:val="7"/>
        </w:numPr>
        <w:adjustRightInd w:val="0"/>
        <w:snapToGrid w:val="0"/>
        <w:spacing w:line="360" w:lineRule="auto"/>
        <w:ind w:left="0" w:leftChars="0" w:firstLine="400" w:firstLineChars="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t>技术资料：</w:t>
      </w:r>
    </w:p>
    <w:p w14:paraId="5EDCA26E">
      <w:pPr>
        <w:numPr>
          <w:ilvl w:val="0"/>
          <w:numId w:val="7"/>
        </w:numPr>
        <w:adjustRightInd w:val="0"/>
        <w:snapToGrid w:val="0"/>
        <w:spacing w:line="360" w:lineRule="auto"/>
        <w:ind w:left="0" w:leftChars="0" w:firstLine="400" w:firstLineChars="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售后</w:t>
      </w:r>
      <w:r>
        <w:rPr>
          <w:rFonts w:ascii="宋体" w:hAnsi="宋体"/>
          <w:color w:val="auto"/>
          <w:sz w:val="24"/>
          <w:szCs w:val="24"/>
          <w:highlight w:val="none"/>
        </w:rPr>
        <w:t>服务承诺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</w:p>
    <w:p w14:paraId="707CC6FE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在合同签订后，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需根据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具体问题提供以下几种形式的技术服务：</w:t>
      </w:r>
    </w:p>
    <w:p w14:paraId="317010DE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巡查记录做到详细、准确，并随时接受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的监督检查。</w:t>
      </w:r>
      <w:bookmarkStart w:id="3" w:name="_GoBack"/>
      <w:bookmarkEnd w:id="3"/>
    </w:p>
    <w:p w14:paraId="5071359A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验收</w:t>
      </w:r>
    </w:p>
    <w:p w14:paraId="1D571C1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1、验收应在甲乙双方共同参加下进行。</w:t>
      </w:r>
    </w:p>
    <w:p w14:paraId="72C6F247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2、如因乙方原因导致洗涤物品丢失破损不能正常使用，由乙方折价赔偿。</w:t>
      </w:r>
    </w:p>
    <w:p w14:paraId="31597B4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3、甲方应定期对不能继续使用的纺织品进行报损。</w:t>
      </w:r>
    </w:p>
    <w:p w14:paraId="12A9025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4、验收依据：</w:t>
      </w:r>
    </w:p>
    <w:p w14:paraId="074C062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4-1、合同文本、合同附件、竞争性磋商文件、竞争性磋商响应文件。</w:t>
      </w:r>
    </w:p>
    <w:p w14:paraId="238F6F8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4-2、国内相应的标准、规范。</w:t>
      </w:r>
    </w:p>
    <w:p w14:paraId="1CE0DA96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en-US" w:eastAsia="zh-CN"/>
        </w:rPr>
        <w:t>考核</w:t>
      </w:r>
    </w:p>
    <w:p w14:paraId="1912709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每月考核服务质量、响应速度、破损丢失率、卫生达标率，考核不达标甲方有权终止合作。 </w:t>
      </w:r>
    </w:p>
    <w:p w14:paraId="1A57F74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3、考核结果：</w:t>
      </w:r>
    </w:p>
    <w:p w14:paraId="39E4DE51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3-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1我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方对所洗物品和洗涤场所进行抽查和检验，并根据抽查结果要求乙方及时整改；如出现应洗净消毒而实际未洗涤消毒物品，或者洗涤物品未达到国家相关规范及标准，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我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方有权按此物品洗涤价格予以3倍罚款，乙方承担因此造成的全部责任。</w:t>
      </w:r>
    </w:p>
    <w:p w14:paraId="0E3E543E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违约责任</w:t>
      </w:r>
    </w:p>
    <w:p w14:paraId="01A2E196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1、按《民法典》中的相关条款执行。</w:t>
      </w:r>
    </w:p>
    <w:p w14:paraId="6640629F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2、违约终止合同：未按合同要求提供货物或质量不能满足技术要求，甲方会同监督机构有权终止合同，对乙方违约行为进行追究，同时按政府采购法的有关规定进行相应的处罚。</w:t>
      </w:r>
    </w:p>
    <w:p w14:paraId="1DBFCCDA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争议的解决方式</w:t>
      </w:r>
    </w:p>
    <w:p w14:paraId="0EFC8E28">
      <w:pPr>
        <w:adjustRightInd w:val="0"/>
        <w:snapToGrid w:val="0"/>
        <w:spacing w:line="360" w:lineRule="auto"/>
        <w:ind w:firstLine="240" w:firstLineChars="1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合同发生纠纷时，双方应协商解决，协商不成可由采用下列第2种方式解决：</w:t>
      </w:r>
    </w:p>
    <w:p w14:paraId="4B5B97B1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1、提交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>西安市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仲裁委员会仲裁；</w:t>
      </w:r>
    </w:p>
    <w:p w14:paraId="2ED8F77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2、向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  <w:lang w:val="en-US" w:eastAsia="zh-CN"/>
        </w:rPr>
        <w:t>甲方所在地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人民法院诉讼。</w:t>
      </w:r>
    </w:p>
    <w:p w14:paraId="164A0B62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bookmarkStart w:id="0" w:name="_Toc430490677"/>
      <w:bookmarkStart w:id="1" w:name="_Toc378531431"/>
      <w:bookmarkStart w:id="2" w:name="_Toc430492191"/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合同文件及资料的使用</w:t>
      </w:r>
      <w:bookmarkEnd w:id="0"/>
      <w:bookmarkEnd w:id="1"/>
      <w:bookmarkEnd w:id="2"/>
    </w:p>
    <w:p w14:paraId="62D51019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除了乙方为执行合同所有人员外，乙方不得将合同、合同中的规定、有关规格、计划、图纸、式样、样本或甲方为上述内容向乙方提供的资料透露给任何人。属于乙方的商业机密，甲方对此商业秘密承担保密义务。</w:t>
      </w:r>
    </w:p>
    <w:p w14:paraId="157648E8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补充协议</w:t>
      </w:r>
    </w:p>
    <w:p w14:paraId="188D156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合同未尽事项，由双方友好协商解决。补充协议与本合同具同等效力。</w:t>
      </w:r>
    </w:p>
    <w:p w14:paraId="5C1FD328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合同组成</w:t>
      </w:r>
    </w:p>
    <w:p w14:paraId="4485A534">
      <w:pPr>
        <w:adjustRightInd w:val="0"/>
        <w:snapToGrid w:val="0"/>
        <w:spacing w:line="48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1、成交通知书</w:t>
      </w:r>
    </w:p>
    <w:p w14:paraId="27DF971A">
      <w:pPr>
        <w:adjustRightInd w:val="0"/>
        <w:snapToGrid w:val="0"/>
        <w:spacing w:line="48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2、合同文件</w:t>
      </w:r>
    </w:p>
    <w:p w14:paraId="7DF0637A">
      <w:pPr>
        <w:adjustRightInd w:val="0"/>
        <w:snapToGrid w:val="0"/>
        <w:spacing w:line="48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3、国家相关规范及标准</w:t>
      </w:r>
    </w:p>
    <w:p w14:paraId="46D50B6B">
      <w:pPr>
        <w:adjustRightInd w:val="0"/>
        <w:snapToGrid w:val="0"/>
        <w:spacing w:line="48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4、竞争性磋商文件</w:t>
      </w:r>
    </w:p>
    <w:p w14:paraId="7F7867CF">
      <w:pPr>
        <w:adjustRightInd w:val="0"/>
        <w:snapToGrid w:val="0"/>
        <w:spacing w:line="48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5、竞争性磋商响应文件</w:t>
      </w:r>
    </w:p>
    <w:p w14:paraId="636AC7B7">
      <w:pPr>
        <w:numPr>
          <w:ilvl w:val="0"/>
          <w:numId w:val="1"/>
        </w:numPr>
        <w:tabs>
          <w:tab w:val="left" w:pos="9030"/>
        </w:tabs>
        <w:snapToGrid w:val="0"/>
        <w:spacing w:line="360" w:lineRule="auto"/>
        <w:ind w:left="0" w:leftChars="0" w:right="-65" w:firstLine="420" w:firstLineChars="0"/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  <w:lang w:val="zh-CN"/>
        </w:rPr>
        <w:t>合同生效及其它</w:t>
      </w:r>
    </w:p>
    <w:p w14:paraId="7ABAA63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1、合同未尽事宜、由甲、乙双方协商，作为合同补充，与原合同具有同等法律效力。</w:t>
      </w:r>
    </w:p>
    <w:p w14:paraId="1E4EC0F6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2、本合同正本一式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壹拾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份，甲方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执伍份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、乙方执叁份，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鉴证方执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壹份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财政局备案壹份。</w:t>
      </w:r>
    </w:p>
    <w:p w14:paraId="0BEB8F66">
      <w:pPr>
        <w:pStyle w:val="3"/>
        <w:jc w:val="both"/>
        <w:rPr>
          <w:color w:val="auto"/>
          <w:highlight w:val="none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（以下无正文）</w:t>
      </w:r>
    </w:p>
    <w:p w14:paraId="69E92071">
      <w:pPr>
        <w:pStyle w:val="5"/>
        <w:ind w:left="5517" w:leftChars="208" w:hanging="5080" w:hangingChars="2300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</w:pPr>
    </w:p>
    <w:p w14:paraId="48E4BF2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68D7BAB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3DC51900">
      <w:pPr>
        <w:adjustRightInd w:val="0"/>
        <w:snapToGrid w:val="0"/>
        <w:spacing w:line="48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单位名称：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     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单位名称：</w:t>
      </w:r>
    </w:p>
    <w:p w14:paraId="714D69E1">
      <w:pPr>
        <w:adjustRightInd w:val="0"/>
        <w:snapToGrid w:val="0"/>
        <w:spacing w:line="48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地  址：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地  址： </w:t>
      </w:r>
    </w:p>
    <w:p w14:paraId="188EF8EE">
      <w:pPr>
        <w:adjustRightInd w:val="0"/>
        <w:snapToGrid w:val="0"/>
        <w:spacing w:line="48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法定代表人签字：                   法定代表人签字：</w:t>
      </w:r>
    </w:p>
    <w:p w14:paraId="371110CA">
      <w:pPr>
        <w:adjustRightInd w:val="0"/>
        <w:snapToGrid w:val="0"/>
        <w:spacing w:line="48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代理人签字：                       代理人签字：</w:t>
      </w:r>
    </w:p>
    <w:p w14:paraId="1EFE832D">
      <w:pPr>
        <w:adjustRightInd w:val="0"/>
        <w:snapToGrid w:val="0"/>
        <w:spacing w:line="48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联系电话：：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联系电话：</w:t>
      </w:r>
    </w:p>
    <w:p w14:paraId="37780394">
      <w:pPr>
        <w:adjustRightInd w:val="0"/>
        <w:snapToGrid w:val="0"/>
        <w:spacing w:line="48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开户银行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开户银行：</w:t>
      </w:r>
    </w:p>
    <w:p w14:paraId="75AB959C">
      <w:pPr>
        <w:adjustRightInd w:val="0"/>
        <w:snapToGrid w:val="0"/>
        <w:spacing w:line="48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帐  号：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        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帐  号：                                                                                              </w:t>
      </w:r>
    </w:p>
    <w:p w14:paraId="6A8B4529">
      <w:pPr>
        <w:adjustRightInd w:val="0"/>
        <w:snapToGrid w:val="0"/>
        <w:spacing w:line="48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签订日期：   年   月   日          签订日期：  年   月   日</w:t>
      </w:r>
    </w:p>
    <w:p w14:paraId="5A0B0F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0D2CB4"/>
    <w:multiLevelType w:val="singleLevel"/>
    <w:tmpl w:val="A70D2CB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553CCC4"/>
    <w:multiLevelType w:val="singleLevel"/>
    <w:tmpl w:val="B553CCC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E2B37B51"/>
    <w:multiLevelType w:val="singleLevel"/>
    <w:tmpl w:val="E2B37B5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012BC373"/>
    <w:multiLevelType w:val="singleLevel"/>
    <w:tmpl w:val="012BC3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2E5C9092"/>
    <w:multiLevelType w:val="singleLevel"/>
    <w:tmpl w:val="2E5C909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46F701B8"/>
    <w:multiLevelType w:val="singleLevel"/>
    <w:tmpl w:val="46F701B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6F1783A3"/>
    <w:multiLevelType w:val="singleLevel"/>
    <w:tmpl w:val="6F1783A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A6514"/>
    <w:rsid w:val="127D3D8E"/>
    <w:rsid w:val="158B605C"/>
    <w:rsid w:val="2A4A6514"/>
    <w:rsid w:val="44793BB6"/>
    <w:rsid w:val="7490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4">
    <w:name w:val="Body Text 2"/>
    <w:basedOn w:val="1"/>
    <w:qFormat/>
    <w:uiPriority w:val="0"/>
    <w:pPr>
      <w:spacing w:after="120" w:line="480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1923</Words>
  <Characters>1945</Characters>
  <Lines>0</Lines>
  <Paragraphs>0</Paragraphs>
  <TotalTime>5</TotalTime>
  <ScaleCrop>false</ScaleCrop>
  <LinksUpToDate>false</LinksUpToDate>
  <CharactersWithSpaces>2137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2026-04-22T02:37:00Z</dcterms:created>
  <dc:creator>大十三哥</dc:creator>
  <cp:lastModifiedBy>大十三哥</cp:lastModifiedBy>
  <dcterms:modified xsi:type="dcterms:W3CDTF">2026-05-28T04:50:28Z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900296A5986C45D39BA6327E10E55D9E_13</vt:lpwstr>
  </property>
  <property fmtid="{D5CDD505-2E9C-101B-9397-08002B2CF9AE}" pid="4" name="KSOTemplateDocerSaveRecord">
    <vt:lpwstr>eyJoZGlkIjoiNGU4YmMyNWQ2Y2M3OWYyYTNkODRjNzI2NDZlMDYwNzIiLCJ1c2VySWQiOiIzMDYwNzg5NjUifQ==</vt:lpwstr>
  </property>
</Properties>
</file>