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A20B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4"/>
          <w:lang w:val="en-US" w:eastAsia="zh-CN"/>
        </w:rPr>
        <w:t>采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sz w:val="28"/>
          <w:szCs w:val="24"/>
          <w:lang w:val="en-US" w:eastAsia="zh-CN"/>
        </w:rPr>
        <w:t>购需求</w:t>
      </w:r>
    </w:p>
    <w:p w14:paraId="50DA76D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一、采购清单</w:t>
      </w:r>
    </w:p>
    <w:tbl>
      <w:tblPr>
        <w:tblStyle w:val="4"/>
        <w:tblW w:w="5000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2"/>
        <w:gridCol w:w="3280"/>
        <w:gridCol w:w="2323"/>
        <w:gridCol w:w="2323"/>
      </w:tblGrid>
      <w:tr w14:paraId="17DE00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3" w:type="pct"/>
            <w:vAlign w:val="center"/>
          </w:tcPr>
          <w:p w14:paraId="5AB6385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  <w:t>序号</w:t>
            </w:r>
          </w:p>
        </w:tc>
        <w:tc>
          <w:tcPr>
            <w:tcW w:w="1765" w:type="pct"/>
            <w:vAlign w:val="center"/>
          </w:tcPr>
          <w:p w14:paraId="066FBEA1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  <w:t>设备名称</w:t>
            </w:r>
          </w:p>
        </w:tc>
        <w:tc>
          <w:tcPr>
            <w:tcW w:w="1250" w:type="pct"/>
            <w:vAlign w:val="center"/>
          </w:tcPr>
          <w:p w14:paraId="7D1D1DB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  <w:t>数量</w:t>
            </w:r>
          </w:p>
        </w:tc>
        <w:tc>
          <w:tcPr>
            <w:tcW w:w="1250" w:type="pct"/>
            <w:vAlign w:val="center"/>
          </w:tcPr>
          <w:p w14:paraId="0BBE2B6D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  <w:t>备注</w:t>
            </w:r>
          </w:p>
        </w:tc>
      </w:tr>
      <w:tr w14:paraId="283935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3" w:type="pct"/>
            <w:vAlign w:val="center"/>
          </w:tcPr>
          <w:p w14:paraId="7F325A4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  <w:t>1</w:t>
            </w:r>
          </w:p>
        </w:tc>
        <w:tc>
          <w:tcPr>
            <w:tcW w:w="1765" w:type="pct"/>
            <w:vAlign w:val="center"/>
          </w:tcPr>
          <w:p w14:paraId="41FA3334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  <w:t>电力电子虚实综合开发平台</w:t>
            </w:r>
          </w:p>
        </w:tc>
        <w:tc>
          <w:tcPr>
            <w:tcW w:w="1250" w:type="pct"/>
            <w:vAlign w:val="center"/>
          </w:tcPr>
          <w:p w14:paraId="5561B3D2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  <w:t>1套</w:t>
            </w:r>
          </w:p>
        </w:tc>
        <w:tc>
          <w:tcPr>
            <w:tcW w:w="1250" w:type="pct"/>
            <w:vAlign w:val="center"/>
          </w:tcPr>
          <w:p w14:paraId="09928EA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2"/>
                <w:lang w:val="en-US" w:eastAsia="zh-CN"/>
              </w:rPr>
              <w:t>核心产品</w:t>
            </w:r>
          </w:p>
        </w:tc>
      </w:tr>
    </w:tbl>
    <w:p w14:paraId="75788DE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二、技术参数</w:t>
      </w:r>
    </w:p>
    <w:p w14:paraId="19E94CB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1.电力电子虚实综合开发平台 1套</w:t>
      </w:r>
    </w:p>
    <w:p w14:paraId="7E94749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▲1.1处理器</w:t>
      </w:r>
    </w:p>
    <w:p w14:paraId="2A3DFC5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4核，主频不小于2.2GHz；配置不小于6MB三级缓存，满足高速运算与实时数据处理需求。</w:t>
      </w:r>
    </w:p>
    <w:p w14:paraId="55076EB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▲1.2存储空间及启动时间</w:t>
      </w:r>
    </w:p>
    <w:p w14:paraId="542892B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设备搭载≥8 GB DRAM内存、可扩展Flash存储空间支持Flash自动启动模式，针对5 MB大小的应用程序，整体启动耗时≤5秒。</w:t>
      </w:r>
    </w:p>
    <w:p w14:paraId="00FA9A0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▲1.3接口</w:t>
      </w:r>
    </w:p>
    <w:p w14:paraId="46899B0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集成多类高速及通用接口，配置千兆以太网上位机接口；实时以太网接口不少于2通道，采用USB2.0接口用于数据记录和实时应用的存储；CAN接口不少于4通道，LIN接口不少于4通道，串行接口不少于2通道，支持RS232、RS422、RS485收发器；内置可编程FPGA，可实现灵活的逻辑编程与信号处理。</w:t>
      </w:r>
    </w:p>
    <w:p w14:paraId="0A21CBF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1.4模拟输入输出参数</w:t>
      </w:r>
    </w:p>
    <w:p w14:paraId="5237E3B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▲1.4.1模拟输入配置：包含≥8通道14位、10 MSPS差分输入接口，同时配备≥24通道16位、1 MSPS差分输入接口，满足高精度、高速率模拟信号采集需求。</w:t>
      </w:r>
    </w:p>
    <w:p w14:paraId="5CACADC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▲1.4.2.模拟输出配置：配备≥16通道，≥16位、1 MSPS模拟输出接口，输出精度高、响应速度快。</w:t>
      </w:r>
    </w:p>
    <w:p w14:paraId="3E7B764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▲1.5数字输入输出参数</w:t>
      </w:r>
    </w:p>
    <w:p w14:paraId="419B573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配置≥48通道双向单端数字IO，兼容2.5 V、3.3 V、5 V电气规格；配备≥12通道双向差分数字IO，适配RS422/485类型传感器连接。IO通道支持开关量、频率量、电机控制等多种工作模式，适配多场景控制需求。</w:t>
      </w:r>
    </w:p>
    <w:p w14:paraId="41B6E43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▲1.6电机控制 IO功能</w:t>
      </w:r>
    </w:p>
    <w:p w14:paraId="404890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集成专用电机控制接口，配备≥6个增量式编码器接口，支持差分编码器信号采集；配置≥2个三相霍尔传感器接口、≥2个旋变器接口、≥2个SSI接口、≥2个EnDat接口。设备支持多相PWM输出及方波调制PWM功能，可满足各类电机精准控制需求。</w:t>
      </w:r>
    </w:p>
    <w:p w14:paraId="75408C8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1.7开源驱动器</w:t>
      </w:r>
    </w:p>
    <w:p w14:paraId="13D78A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1.7.1额定输入电压AC380V/DC600V；</w:t>
      </w:r>
    </w:p>
    <w:p w14:paraId="51400AC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1.7.2额定输出功率/电流3kw/100A；</w:t>
      </w:r>
    </w:p>
    <w:p w14:paraId="170D645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1.7.3采样信号调理模块包括：电压、电流、温度等；</w:t>
      </w:r>
    </w:p>
    <w:p w14:paraId="6261E5D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▲1.7.4电压采样模块(6路)：精度等同或优于0.5%，响应时间≤40us，频率≥200Hz；</w:t>
      </w:r>
    </w:p>
    <w:p w14:paraId="2EF55BE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▲1.7.5电流采样模块(5路)：精度等同或优于0.5%，响应时间≤1us，频率≥100KHz；</w:t>
      </w:r>
    </w:p>
    <w:p w14:paraId="75B254D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1.7.6数字输入输出DIDO模块各3路；</w:t>
      </w:r>
    </w:p>
    <w:p w14:paraId="2C2AEF4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▲1.7.7 IGBT开关频率≥20KHz；</w:t>
      </w:r>
    </w:p>
    <w:p w14:paraId="7233172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1.7.8编码器采样模块（支持5V电源的增量式差分信号）；</w:t>
      </w:r>
    </w:p>
    <w:p w14:paraId="5075D09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1.7.9变频器要具有故障保护模块(过压过流过温)；</w:t>
      </w:r>
    </w:p>
    <w:p w14:paraId="48D5162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1.7.10主电路拓扑结构为背靠背两电平三相全桥六桥臂；</w:t>
      </w:r>
    </w:p>
    <w:p w14:paraId="7CFFABD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1.7.11过载能力最大支持3倍过载（过载时间1秒）；</w:t>
      </w:r>
    </w:p>
    <w:p w14:paraId="0CA10EF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1.7.12直流母线电压最高支持720V（过压阈值）；</w:t>
      </w:r>
    </w:p>
    <w:p w14:paraId="475B4E1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1.7.13电路板全部采用≥6层板设计，具有抗干扰能力强，信号可靠性高、EMC电磁兼容功能强等特点。</w:t>
      </w:r>
    </w:p>
    <w:p w14:paraId="66A72E4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2无刷直流电机1台：额定功率200w、额定电压24V、转速3000r/min，适配配套驱动控制系统</w:t>
      </w:r>
    </w:p>
    <w:p w14:paraId="5CDAA2F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▲3.双馈风力发电机对托机组1套：额定功率3kw、电压380V、额定转速1200r/min、额定频率50Hz，满足风电模拟、发电控制试验需求。</w:t>
      </w:r>
    </w:p>
    <w:p w14:paraId="7AEBBBC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▲4.直流调速1套：电枢输入3AC 400V 50A 50/60Hz；输出 DC ±420V 60A；励磁输入2AC 400V 10A 50/60Hz、输出 DC ±325V 10A；冷却方式为自冷，可稳定实现直流电机调速控制。</w:t>
      </w:r>
    </w:p>
    <w:p w14:paraId="66BAAA2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5.系统集成要求</w:t>
      </w:r>
    </w:p>
    <w:p w14:paraId="74CD295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5.1系统集成有相关插件、太网连接器，可无缝适配Simulink环境，具备电压、电流、位置、温度等多信号的高速实时采集，并能以多种通信方式和上位机进行信号交互，具备大功率电机驱动控制能力，以及完善的自我保护功能。</w:t>
      </w:r>
    </w:p>
    <w:p w14:paraId="44D75BA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5.2系统集成直流、双馈、无刷电机专用变频器及直流母线电容，配套搭载各类电机变频器信号采集传感器，同时集成配套上位机台式设备及操作软件，可通过Simulink仿真模型下载，实现对双馈风力发电机组、无刷电机的精准控制。</w:t>
      </w:r>
    </w:p>
    <w:p w14:paraId="4A3FF10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▲5.3系统调试完成后，双馈电机并网前、并网后的定子电压、定子电流、转子电压、转子电流等波形参数符合国家标准：GB/T 12325-2008《电能质量供电电压偏差》和GB/T 14549-1993《电能质量公用电网谐波》，即：电压允许偏差为额定值的 +7% 至 -10%，谐波畸变率≤5%。</w:t>
      </w:r>
    </w:p>
    <w:p w14:paraId="15C5847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▲5.4系统应与现有的电压跌落发生器（远方 EMS61000-11C）、弱电网模拟装置（总感值23.14mH 6抽头）、阻抗测试负载箱（RT-380 220V-10KW）、调压器(天正 TSGC2-15KVA)等设备实现联合调试、协同运行。</w:t>
      </w:r>
    </w:p>
    <w:p w14:paraId="51F257B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5.5系统控制器集成支持多种电机的控制（交直流直线电机、交流异步、同步电机、直流无刷电机）和微电网控制；支持多种编码器类型（光栅尺、霍尔、5V(或24V)单端/差分增量式、绝对式、旋变编码器）；支持编码器数字/模拟信号输出，支持高分辨率/精度的编码器（比如2500线/3600线/5000线等）。</w:t>
      </w:r>
    </w:p>
    <w:p w14:paraId="4B7CD1D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▲5.6系统集成有上位机及其软件，利用Simulink仿真模型的下载，实现对托双馈风力发电机组及无刷电机的按要求控制功能。</w:t>
      </w:r>
    </w:p>
    <w:p w14:paraId="4279C8A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三、其他要求</w:t>
      </w:r>
    </w:p>
    <w:p w14:paraId="6C85375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1.电力电子虚实综合开发平台应无缝支持Simulink环境，具备电压、电流、位置、温度等多信号的高速实时采集，并能以多种通信方式和上位机进行信号交互，具备大功率电机驱动控制能力、智能算法训练与推理等综合功能，整体系统在Simulink支持下，需实现双馈风力发电机的发电、并网及无刷电机的控制，支持科研、教学及产学研应用场景。系统应保证安全、稳定、可扩展，符合国家相关标准及实验室长期运行需求。</w:t>
      </w:r>
    </w:p>
    <w:p w14:paraId="0BD026B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2.材料与结构要求：系统外壳与护罩需具备防尘、防静电、安全保护及防护能力，避免安全隐患；技术要求中所列核心设备以及关键部件应为原厂制造。</w:t>
      </w:r>
    </w:p>
    <w:p w14:paraId="0CA6926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3.安全与标准，系统需符合国家及行业相关电气安全标准，具备过压、过流、急停与过载保护机制。</w:t>
      </w:r>
    </w:p>
    <w:p w14:paraId="09541CB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2"/>
          <w:lang w:val="en-US" w:eastAsia="zh-CN"/>
        </w:rPr>
        <w:t>4.服务与保障，供应商负责整套系统的安装、调试及运行测试，保证设备按期交付并达到性能指标；提供教师与学生的操作培训。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FD41DD"/>
    <w:rsid w:val="127E1741"/>
    <w:rsid w:val="1770383D"/>
    <w:rsid w:val="40FD41DD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ind w:firstLine="420" w:firstLineChars="200"/>
    </w:pPr>
  </w:style>
  <w:style w:type="paragraph" w:styleId="3">
    <w:name w:val="Plain Text"/>
    <w:basedOn w:val="1"/>
    <w:link w:val="6"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2026-07-23T09:05:00Z</dcterms:created>
  <dc:creator>陌风</dc:creator>
  <cp:lastModifiedBy>陌风</cp:lastModifiedBy>
  <dcterms:modified xsi:type="dcterms:W3CDTF">2026-07-23T09:07:03Z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F5168A7E09DF4A8B91812C79F34C876D_11</vt:lpwstr>
  </property>
  <property fmtid="{D5CDD505-2E9C-101B-9397-08002B2CF9AE}" pid="4" name="KSOTemplateDocerSaveRecord">
    <vt:lpwstr>eyJoZGlkIjoiZjAzOWYwMjhiYjBlMzhhYzY1ODE1MTc0MGNiNjg5NmYiLCJ1c2VySWQiOiI0MDQyNTkyNjAifQ==</vt:lpwstr>
  </property>
</Properties>
</file>