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F561D2E">
      <w:pPr>
        <w:pStyle w:val="10"/>
        <w:jc w:val="both"/>
        <w:rPr>
          <w:rFonts w:hint="default" w:ascii="仿宋" w:hAnsi="仿宋" w:eastAsia="仿宋" w:cs="仿宋"/>
          <w:b/>
          <w:bCs/>
          <w:color w:val="000000"/>
          <w:sz w:val="28"/>
          <w:szCs w:val="28"/>
          <w:lang w:val="en-US" w:eastAsia="zh-CN"/>
        </w:rPr>
      </w:pPr>
      <w:r>
        <w:rPr>
          <w:rFonts w:hint="eastAsia" w:ascii="仿宋" w:hAnsi="仿宋" w:eastAsia="仿宋" w:cs="仿宋"/>
          <w:b/>
          <w:bCs/>
          <w:color w:val="000000"/>
          <w:sz w:val="28"/>
          <w:szCs w:val="28"/>
        </w:rPr>
        <w:t>项目编号：</w:t>
      </w:r>
      <w:r>
        <w:rPr>
          <w:rFonts w:hint="eastAsia" w:ascii="仿宋" w:hAnsi="仿宋" w:eastAsia="仿宋" w:cs="仿宋"/>
          <w:b/>
          <w:bCs/>
          <w:color w:val="000000"/>
          <w:sz w:val="28"/>
          <w:szCs w:val="28"/>
          <w:lang w:val="en-US" w:eastAsia="zh-CN"/>
        </w:rPr>
        <w:t xml:space="preserve"> SXDY-2026-186</w:t>
      </w:r>
    </w:p>
    <w:p w14:paraId="70F6B144">
      <w:pPr>
        <w:pStyle w:val="10"/>
        <w:jc w:val="center"/>
        <w:rPr>
          <w:rFonts w:hint="eastAsia" w:ascii="仿宋" w:hAnsi="仿宋" w:eastAsia="仿宋" w:cs="仿宋"/>
          <w:b/>
          <w:bCs/>
          <w:color w:val="000000"/>
          <w:sz w:val="28"/>
          <w:szCs w:val="28"/>
          <w:lang w:val="en-US" w:eastAsia="zh-CN"/>
        </w:rPr>
      </w:pPr>
    </w:p>
    <w:p w14:paraId="3B79091C">
      <w:pPr>
        <w:spacing w:line="360" w:lineRule="auto"/>
        <w:jc w:val="center"/>
        <w:rPr>
          <w:rFonts w:hint="eastAsia" w:ascii="仿宋" w:hAnsi="仿宋" w:eastAsia="仿宋" w:cs="仿宋"/>
          <w:b/>
          <w:bCs/>
          <w:color w:val="000000"/>
          <w:spacing w:val="-20"/>
          <w:kern w:val="0"/>
          <w:sz w:val="48"/>
          <w:szCs w:val="48"/>
          <w:lang w:val="en-US" w:eastAsia="zh-CN" w:bidi="ar"/>
        </w:rPr>
      </w:pPr>
      <w:r>
        <w:rPr>
          <w:rFonts w:hint="eastAsia" w:ascii="仿宋" w:hAnsi="仿宋" w:eastAsia="仿宋" w:cs="仿宋"/>
          <w:b/>
          <w:bCs/>
          <w:color w:val="000000"/>
          <w:spacing w:val="-20"/>
          <w:kern w:val="0"/>
          <w:sz w:val="48"/>
          <w:szCs w:val="48"/>
          <w:lang w:val="en-US" w:eastAsia="zh-CN" w:bidi="ar"/>
        </w:rPr>
        <w:t>胜利村水毁道路维修大湾村产业路硬化项目</w:t>
      </w:r>
    </w:p>
    <w:p w14:paraId="36A10E34">
      <w:pPr>
        <w:spacing w:line="360" w:lineRule="auto"/>
        <w:jc w:val="center"/>
        <w:rPr>
          <w:rFonts w:hint="eastAsia" w:ascii="仿宋" w:hAnsi="仿宋" w:eastAsia="仿宋" w:cs="仿宋"/>
          <w:b/>
          <w:bCs/>
          <w:color w:val="000000"/>
          <w:spacing w:val="-20"/>
          <w:kern w:val="0"/>
          <w:sz w:val="44"/>
          <w:szCs w:val="44"/>
          <w:lang w:val="en-US" w:eastAsia="zh-CN" w:bidi="ar"/>
        </w:rPr>
      </w:pPr>
    </w:p>
    <w:p w14:paraId="3BB0413A">
      <w:pPr>
        <w:spacing w:line="360" w:lineRule="auto"/>
        <w:jc w:val="center"/>
        <w:rPr>
          <w:rFonts w:hint="eastAsia" w:ascii="仿宋" w:hAnsi="仿宋" w:eastAsia="仿宋" w:cs="仿宋"/>
          <w:b/>
          <w:bCs/>
          <w:color w:val="000000"/>
          <w:spacing w:val="-20"/>
          <w:kern w:val="0"/>
          <w:sz w:val="44"/>
          <w:szCs w:val="44"/>
          <w:lang w:val="en-US" w:eastAsia="zh-CN" w:bidi="ar"/>
        </w:rPr>
      </w:pPr>
    </w:p>
    <w:p w14:paraId="680AEDFD">
      <w:pPr>
        <w:spacing w:line="360" w:lineRule="auto"/>
        <w:jc w:val="center"/>
        <w:rPr>
          <w:rFonts w:hint="eastAsia" w:ascii="仿宋" w:hAnsi="仿宋" w:eastAsia="仿宋" w:cs="仿宋"/>
          <w:b/>
          <w:bCs/>
          <w:color w:val="000000"/>
          <w:spacing w:val="-20"/>
          <w:kern w:val="0"/>
          <w:sz w:val="44"/>
          <w:szCs w:val="44"/>
          <w:lang w:val="en-US" w:eastAsia="zh-CN" w:bidi="ar"/>
        </w:rPr>
      </w:pPr>
    </w:p>
    <w:p w14:paraId="6069204C">
      <w:pPr>
        <w:spacing w:line="360" w:lineRule="auto"/>
        <w:jc w:val="center"/>
        <w:rPr>
          <w:rFonts w:hint="eastAsia" w:ascii="仿宋" w:hAnsi="仿宋" w:eastAsia="仿宋" w:cs="仿宋"/>
          <w:b/>
          <w:sz w:val="72"/>
          <w:szCs w:val="72"/>
        </w:rPr>
      </w:pPr>
      <w:r>
        <w:rPr>
          <w:rFonts w:hint="eastAsia" w:ascii="仿宋" w:hAnsi="仿宋" w:eastAsia="仿宋" w:cs="仿宋"/>
          <w:b/>
          <w:sz w:val="72"/>
          <w:szCs w:val="72"/>
        </w:rPr>
        <w:t>竞争性</w:t>
      </w:r>
      <w:r>
        <w:rPr>
          <w:rFonts w:hint="eastAsia" w:ascii="仿宋" w:hAnsi="仿宋" w:eastAsia="仿宋" w:cs="仿宋"/>
          <w:b/>
          <w:sz w:val="72"/>
          <w:szCs w:val="72"/>
          <w:lang w:eastAsia="zh-CN"/>
        </w:rPr>
        <w:t>谈判</w:t>
      </w:r>
      <w:r>
        <w:rPr>
          <w:rFonts w:hint="eastAsia" w:ascii="仿宋" w:hAnsi="仿宋" w:eastAsia="仿宋" w:cs="仿宋"/>
          <w:b/>
          <w:sz w:val="72"/>
          <w:szCs w:val="72"/>
        </w:rPr>
        <w:t>文件</w:t>
      </w:r>
    </w:p>
    <w:p w14:paraId="6B8EF679">
      <w:pPr>
        <w:pStyle w:val="10"/>
        <w:rPr>
          <w:rFonts w:hint="eastAsia" w:ascii="仿宋" w:hAnsi="仿宋" w:eastAsia="仿宋" w:cs="仿宋"/>
        </w:rPr>
      </w:pPr>
      <w:r>
        <w:rPr>
          <w:rFonts w:hint="eastAsia" w:ascii="仿宋" w:hAnsi="仿宋" w:eastAsia="仿宋" w:cs="仿宋"/>
          <w:szCs w:val="22"/>
          <w:highlight w:val="none"/>
        </w:rPr>
        <w:drawing>
          <wp:anchor distT="0" distB="0" distL="114300" distR="114300" simplePos="0" relativeHeight="251664384" behindDoc="0" locked="0" layoutInCell="1" allowOverlap="1">
            <wp:simplePos x="0" y="0"/>
            <wp:positionH relativeFrom="margin">
              <wp:posOffset>1130300</wp:posOffset>
            </wp:positionH>
            <wp:positionV relativeFrom="margin">
              <wp:posOffset>3022600</wp:posOffset>
            </wp:positionV>
            <wp:extent cx="3283585" cy="2566035"/>
            <wp:effectExtent l="0" t="0" r="12065" b="5715"/>
            <wp:wrapSquare wrapText="right"/>
            <wp:docPr id="3" name="图片 1" descr="大用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大用log"/>
                    <pic:cNvPicPr>
                      <a:picLocks noChangeAspect="1"/>
                    </pic:cNvPicPr>
                  </pic:nvPicPr>
                  <pic:blipFill>
                    <a:blip r:embed="rId18"/>
                    <a:srcRect l="3387" t="18021" r="1830" b="26091"/>
                    <a:stretch>
                      <a:fillRect/>
                    </a:stretch>
                  </pic:blipFill>
                  <pic:spPr>
                    <a:xfrm>
                      <a:off x="0" y="0"/>
                      <a:ext cx="3283585" cy="2566035"/>
                    </a:xfrm>
                    <a:prstGeom prst="rect">
                      <a:avLst/>
                    </a:prstGeom>
                    <a:noFill/>
                    <a:ln>
                      <a:noFill/>
                    </a:ln>
                  </pic:spPr>
                </pic:pic>
              </a:graphicData>
            </a:graphic>
          </wp:anchor>
        </w:drawing>
      </w:r>
    </w:p>
    <w:p w14:paraId="72AAD687">
      <w:pPr>
        <w:spacing w:line="360" w:lineRule="auto"/>
        <w:jc w:val="center"/>
        <w:rPr>
          <w:rFonts w:hint="eastAsia" w:ascii="仿宋" w:hAnsi="仿宋" w:eastAsia="仿宋" w:cs="仿宋"/>
          <w:b/>
          <w:bCs/>
          <w:color w:val="000000"/>
          <w:spacing w:val="-20"/>
          <w:kern w:val="0"/>
          <w:sz w:val="44"/>
          <w:szCs w:val="44"/>
          <w:lang w:val="en-US" w:eastAsia="zh-CN" w:bidi="ar"/>
        </w:rPr>
      </w:pPr>
    </w:p>
    <w:p w14:paraId="7D65AA72">
      <w:pPr>
        <w:spacing w:line="360" w:lineRule="auto"/>
        <w:jc w:val="center"/>
        <w:rPr>
          <w:rFonts w:hint="eastAsia" w:ascii="仿宋" w:hAnsi="仿宋" w:eastAsia="仿宋" w:cs="仿宋"/>
          <w:b/>
          <w:bCs/>
          <w:color w:val="000000"/>
          <w:spacing w:val="-20"/>
          <w:kern w:val="0"/>
          <w:sz w:val="44"/>
          <w:szCs w:val="44"/>
          <w:lang w:val="en-US" w:eastAsia="zh-CN" w:bidi="ar"/>
        </w:rPr>
      </w:pPr>
    </w:p>
    <w:p w14:paraId="0BA9BA94">
      <w:pPr>
        <w:spacing w:line="360" w:lineRule="auto"/>
        <w:jc w:val="center"/>
        <w:rPr>
          <w:rFonts w:hint="eastAsia" w:ascii="仿宋" w:hAnsi="仿宋" w:eastAsia="仿宋" w:cs="仿宋"/>
          <w:b/>
          <w:bCs/>
          <w:color w:val="000000"/>
          <w:spacing w:val="-20"/>
          <w:kern w:val="0"/>
          <w:sz w:val="44"/>
          <w:szCs w:val="44"/>
          <w:lang w:val="en-US" w:eastAsia="zh-CN" w:bidi="ar"/>
        </w:rPr>
      </w:pPr>
    </w:p>
    <w:p w14:paraId="6EF86A46">
      <w:pPr>
        <w:spacing w:line="360" w:lineRule="auto"/>
        <w:jc w:val="center"/>
        <w:rPr>
          <w:rFonts w:hint="eastAsia" w:ascii="仿宋" w:hAnsi="仿宋" w:eastAsia="仿宋" w:cs="仿宋"/>
          <w:b/>
          <w:bCs/>
          <w:color w:val="000000"/>
          <w:spacing w:val="-20"/>
          <w:kern w:val="0"/>
          <w:sz w:val="44"/>
          <w:szCs w:val="44"/>
          <w:lang w:val="en-US" w:eastAsia="zh-CN" w:bidi="ar"/>
        </w:rPr>
      </w:pPr>
    </w:p>
    <w:p w14:paraId="2F2072F7">
      <w:pPr>
        <w:spacing w:line="360" w:lineRule="auto"/>
        <w:jc w:val="center"/>
        <w:rPr>
          <w:rFonts w:hint="eastAsia" w:ascii="仿宋" w:hAnsi="仿宋" w:eastAsia="仿宋" w:cs="仿宋"/>
          <w:b/>
          <w:bCs/>
          <w:color w:val="000000"/>
          <w:spacing w:val="-20"/>
          <w:kern w:val="0"/>
          <w:sz w:val="44"/>
          <w:szCs w:val="44"/>
          <w:lang w:val="en-US" w:eastAsia="zh-CN" w:bidi="ar"/>
        </w:rPr>
      </w:pPr>
    </w:p>
    <w:p w14:paraId="7EE4F5CD">
      <w:pPr>
        <w:spacing w:line="360" w:lineRule="auto"/>
        <w:jc w:val="center"/>
        <w:rPr>
          <w:rFonts w:hint="eastAsia" w:ascii="仿宋" w:hAnsi="仿宋" w:eastAsia="仿宋" w:cs="仿宋"/>
          <w:b/>
          <w:bCs/>
          <w:color w:val="000000"/>
          <w:spacing w:val="-20"/>
          <w:kern w:val="0"/>
          <w:sz w:val="44"/>
          <w:szCs w:val="44"/>
          <w:lang w:val="en-US" w:eastAsia="zh-CN" w:bidi="ar"/>
        </w:rPr>
      </w:pPr>
    </w:p>
    <w:p w14:paraId="5FEC0223">
      <w:pPr>
        <w:spacing w:line="360" w:lineRule="auto"/>
        <w:jc w:val="center"/>
        <w:rPr>
          <w:rFonts w:hint="eastAsia" w:ascii="仿宋" w:hAnsi="仿宋" w:eastAsia="仿宋" w:cs="仿宋"/>
          <w:b/>
          <w:bCs/>
          <w:color w:val="000000"/>
          <w:spacing w:val="-20"/>
          <w:kern w:val="0"/>
          <w:sz w:val="44"/>
          <w:szCs w:val="44"/>
          <w:lang w:val="en-US" w:eastAsia="zh-CN" w:bidi="ar"/>
        </w:rPr>
      </w:pPr>
    </w:p>
    <w:p w14:paraId="5BCE52CE">
      <w:pPr>
        <w:spacing w:line="360" w:lineRule="auto"/>
        <w:jc w:val="center"/>
        <w:rPr>
          <w:rFonts w:hint="eastAsia" w:ascii="仿宋" w:hAnsi="仿宋" w:eastAsia="仿宋" w:cs="仿宋"/>
          <w:b/>
          <w:bCs/>
          <w:color w:val="000000"/>
          <w:spacing w:val="-20"/>
          <w:kern w:val="0"/>
          <w:sz w:val="44"/>
          <w:szCs w:val="44"/>
          <w:lang w:val="en-US" w:eastAsia="zh-CN" w:bidi="ar"/>
        </w:rPr>
      </w:pPr>
    </w:p>
    <w:p w14:paraId="0C8F1660">
      <w:pPr>
        <w:spacing w:line="360" w:lineRule="auto"/>
        <w:jc w:val="center"/>
        <w:rPr>
          <w:rFonts w:hint="eastAsia" w:ascii="仿宋" w:hAnsi="仿宋" w:eastAsia="仿宋" w:cs="仿宋"/>
          <w:b/>
          <w:bCs/>
          <w:color w:val="000000"/>
          <w:spacing w:val="-20"/>
          <w:kern w:val="0"/>
          <w:sz w:val="44"/>
          <w:szCs w:val="44"/>
          <w:lang w:val="en-US" w:eastAsia="zh-CN" w:bidi="ar"/>
        </w:rPr>
      </w:pPr>
    </w:p>
    <w:p w14:paraId="07067025">
      <w:pPr>
        <w:widowControl/>
        <w:spacing w:line="800" w:lineRule="exact"/>
        <w:ind w:firstLine="321" w:firstLineChars="100"/>
        <w:rPr>
          <w:rFonts w:hint="eastAsia" w:ascii="仿宋" w:hAnsi="仿宋" w:eastAsia="仿宋" w:cs="仿宋"/>
          <w:b/>
          <w:sz w:val="32"/>
          <w:szCs w:val="32"/>
          <w:u w:val="single"/>
          <w:lang w:val="en-US" w:eastAsia="zh-CN"/>
        </w:rPr>
      </w:pPr>
      <w:r>
        <w:rPr>
          <w:rFonts w:hint="eastAsia" w:ascii="仿宋" w:hAnsi="仿宋" w:eastAsia="仿宋" w:cs="仿宋"/>
          <w:b/>
          <w:sz w:val="32"/>
          <w:szCs w:val="32"/>
        </w:rPr>
        <w:t>采   购   人：</w:t>
      </w:r>
      <w:r>
        <w:rPr>
          <w:rFonts w:hint="eastAsia" w:ascii="仿宋" w:hAnsi="仿宋" w:eastAsia="仿宋" w:cs="仿宋"/>
          <w:b/>
          <w:sz w:val="32"/>
          <w:szCs w:val="32"/>
          <w:u w:val="single"/>
          <w:lang w:val="en-US" w:eastAsia="zh-CN"/>
        </w:rPr>
        <w:t xml:space="preserve">    石泉县饶峰镇人民政府      </w:t>
      </w:r>
    </w:p>
    <w:p w14:paraId="170E87A2">
      <w:pPr>
        <w:pStyle w:val="25"/>
        <w:rPr>
          <w:rFonts w:hint="eastAsia" w:ascii="仿宋" w:hAnsi="仿宋" w:eastAsia="仿宋" w:cs="仿宋"/>
          <w:lang w:val="en-US" w:eastAsia="zh-CN"/>
        </w:rPr>
      </w:pPr>
    </w:p>
    <w:p w14:paraId="484E02AE">
      <w:pPr>
        <w:widowControl/>
        <w:spacing w:line="800" w:lineRule="exact"/>
        <w:ind w:left="0" w:leftChars="0" w:firstLine="321" w:firstLineChars="100"/>
        <w:rPr>
          <w:rFonts w:hint="eastAsia" w:ascii="仿宋" w:hAnsi="仿宋" w:eastAsia="仿宋" w:cs="仿宋"/>
          <w:b/>
          <w:sz w:val="32"/>
          <w:szCs w:val="32"/>
          <w:u w:val="single"/>
          <w:lang w:val="en-US" w:eastAsia="zh-CN"/>
        </w:rPr>
      </w:pPr>
      <w:r>
        <w:rPr>
          <w:rFonts w:hint="eastAsia" w:ascii="仿宋" w:hAnsi="仿宋" w:eastAsia="仿宋" w:cs="仿宋"/>
          <w:b/>
          <w:sz w:val="32"/>
          <w:szCs w:val="32"/>
        </w:rPr>
        <w:t>采购代理机构：</w:t>
      </w:r>
      <w:r>
        <w:rPr>
          <w:rFonts w:hint="eastAsia" w:ascii="仿宋" w:hAnsi="仿宋" w:eastAsia="仿宋" w:cs="仿宋"/>
          <w:b/>
          <w:sz w:val="32"/>
          <w:szCs w:val="32"/>
          <w:u w:val="single"/>
          <w:lang w:val="en-US" w:eastAsia="zh-CN"/>
        </w:rPr>
        <w:t xml:space="preserve">   陕西大用项目管理有限公司    </w:t>
      </w:r>
    </w:p>
    <w:p w14:paraId="4ABE3A04">
      <w:pPr>
        <w:widowControl/>
        <w:spacing w:line="800" w:lineRule="exact"/>
        <w:ind w:left="0" w:leftChars="0" w:firstLine="0" w:firstLineChars="0"/>
        <w:jc w:val="center"/>
        <w:rPr>
          <w:rFonts w:hint="eastAsia" w:ascii="仿宋" w:hAnsi="仿宋" w:eastAsia="仿宋" w:cs="仿宋"/>
          <w:b/>
          <w:sz w:val="32"/>
          <w:szCs w:val="32"/>
          <w:lang w:eastAsia="zh-CN"/>
        </w:rPr>
      </w:pPr>
      <w:r>
        <w:rPr>
          <w:rFonts w:hint="eastAsia" w:ascii="仿宋" w:hAnsi="仿宋" w:eastAsia="仿宋" w:cs="仿宋"/>
          <w:b/>
          <w:spacing w:val="20"/>
          <w:sz w:val="32"/>
          <w:szCs w:val="32"/>
          <w:lang w:eastAsia="zh-CN"/>
        </w:rPr>
        <w:t>202</w:t>
      </w:r>
      <w:r>
        <w:rPr>
          <w:rFonts w:hint="eastAsia" w:ascii="仿宋" w:hAnsi="仿宋" w:eastAsia="仿宋" w:cs="仿宋"/>
          <w:b/>
          <w:spacing w:val="20"/>
          <w:sz w:val="32"/>
          <w:szCs w:val="32"/>
          <w:lang w:val="en-US" w:eastAsia="zh-CN"/>
        </w:rPr>
        <w:t>6</w:t>
      </w:r>
      <w:r>
        <w:rPr>
          <w:rFonts w:hint="eastAsia" w:ascii="仿宋" w:hAnsi="仿宋" w:eastAsia="仿宋" w:cs="仿宋"/>
          <w:b/>
          <w:spacing w:val="20"/>
          <w:sz w:val="32"/>
          <w:szCs w:val="32"/>
          <w:lang w:eastAsia="zh-CN"/>
        </w:rPr>
        <w:t>年</w:t>
      </w:r>
      <w:r>
        <w:rPr>
          <w:rFonts w:hint="eastAsia" w:ascii="仿宋" w:hAnsi="仿宋" w:eastAsia="仿宋" w:cs="仿宋"/>
          <w:b/>
          <w:spacing w:val="20"/>
          <w:sz w:val="32"/>
          <w:szCs w:val="32"/>
          <w:lang w:val="en-US" w:eastAsia="zh-CN"/>
        </w:rPr>
        <w:t>6</w:t>
      </w:r>
      <w:r>
        <w:rPr>
          <w:rFonts w:hint="eastAsia" w:ascii="仿宋" w:hAnsi="仿宋" w:eastAsia="仿宋" w:cs="仿宋"/>
          <w:b/>
          <w:spacing w:val="20"/>
          <w:sz w:val="32"/>
          <w:szCs w:val="32"/>
          <w:lang w:eastAsia="zh-CN"/>
        </w:rPr>
        <w:t>月</w:t>
      </w:r>
      <w:r>
        <w:rPr>
          <w:rFonts w:hint="eastAsia" w:ascii="仿宋" w:hAnsi="仿宋" w:eastAsia="仿宋" w:cs="仿宋"/>
          <w:b/>
          <w:spacing w:val="20"/>
          <w:sz w:val="32"/>
          <w:szCs w:val="32"/>
          <w:lang w:val="en-US" w:eastAsia="zh-CN"/>
        </w:rPr>
        <w:t>15</w:t>
      </w:r>
      <w:r>
        <w:rPr>
          <w:rFonts w:hint="eastAsia" w:ascii="仿宋" w:hAnsi="仿宋" w:eastAsia="仿宋" w:cs="仿宋"/>
          <w:b/>
          <w:spacing w:val="20"/>
          <w:sz w:val="32"/>
          <w:szCs w:val="32"/>
          <w:lang w:eastAsia="zh-CN"/>
        </w:rPr>
        <w:t>日</w:t>
      </w:r>
    </w:p>
    <w:p w14:paraId="73733A19">
      <w:pPr>
        <w:spacing w:line="360" w:lineRule="auto"/>
        <w:ind w:left="0" w:leftChars="0" w:firstLine="0" w:firstLineChars="0"/>
        <w:jc w:val="center"/>
        <w:rPr>
          <w:rFonts w:hint="eastAsia" w:ascii="仿宋" w:hAnsi="仿宋" w:eastAsia="仿宋" w:cs="仿宋"/>
          <w:b/>
          <w:sz w:val="32"/>
          <w:szCs w:val="32"/>
        </w:rPr>
        <w:sectPr>
          <w:headerReference r:id="rId7" w:type="first"/>
          <w:headerReference r:id="rId5" w:type="default"/>
          <w:footerReference r:id="rId8" w:type="default"/>
          <w:headerReference r:id="rId6" w:type="even"/>
          <w:footerReference r:id="rId9" w:type="even"/>
          <w:pgSz w:w="11906" w:h="16838"/>
          <w:pgMar w:top="1418" w:right="1361" w:bottom="1418" w:left="1474" w:header="851" w:footer="992" w:gutter="0"/>
          <w:pgNumType w:start="1"/>
          <w:cols w:space="720" w:num="1"/>
          <w:titlePg/>
          <w:docGrid w:type="lines" w:linePitch="312" w:charSpace="0"/>
        </w:sectPr>
      </w:pPr>
    </w:p>
    <w:p w14:paraId="1F699A8F">
      <w:pPr>
        <w:pStyle w:val="2"/>
        <w:tabs>
          <w:tab w:val="left" w:pos="1444"/>
        </w:tabs>
        <w:rPr>
          <w:rFonts w:hint="eastAsia" w:ascii="仿宋" w:hAnsi="仿宋" w:eastAsia="仿宋" w:cs="仿宋"/>
        </w:rPr>
      </w:pPr>
      <w:r>
        <w:rPr>
          <w:rFonts w:hint="eastAsia" w:ascii="仿宋" w:hAnsi="仿宋" w:eastAsia="仿宋" w:cs="仿宋"/>
        </w:rPr>
        <w:t>目</w:t>
      </w:r>
      <w:r>
        <w:rPr>
          <w:rFonts w:hint="eastAsia" w:ascii="仿宋" w:hAnsi="仿宋" w:eastAsia="仿宋" w:cs="仿宋"/>
        </w:rPr>
        <w:tab/>
      </w:r>
      <w:r>
        <w:rPr>
          <w:rFonts w:hint="eastAsia" w:ascii="仿宋" w:hAnsi="仿宋" w:eastAsia="仿宋" w:cs="仿宋"/>
        </w:rPr>
        <w:t>录</w:t>
      </w:r>
    </w:p>
    <w:p w14:paraId="74945981">
      <w:pPr>
        <w:pStyle w:val="10"/>
        <w:spacing w:before="4"/>
        <w:rPr>
          <w:rFonts w:hint="eastAsia" w:ascii="仿宋" w:hAnsi="仿宋" w:eastAsia="仿宋" w:cs="仿宋"/>
          <w:b/>
          <w:bCs/>
          <w:sz w:val="32"/>
          <w:szCs w:val="32"/>
          <w:lang w:val="zh-CN" w:eastAsia="zh-CN" w:bidi="zh-CN"/>
        </w:rPr>
      </w:pPr>
    </w:p>
    <w:p w14:paraId="605F61C6">
      <w:pPr>
        <w:pStyle w:val="3"/>
        <w:numPr>
          <w:ilvl w:val="0"/>
          <w:numId w:val="1"/>
        </w:numPr>
        <w:tabs>
          <w:tab w:val="left" w:pos="3963"/>
        </w:tabs>
        <w:spacing w:line="491" w:lineRule="auto"/>
        <w:ind w:right="3030" w:rightChars="0"/>
        <w:rPr>
          <w:rFonts w:hint="eastAsia" w:ascii="仿宋" w:hAnsi="仿宋" w:eastAsia="仿宋" w:cs="仿宋"/>
          <w:spacing w:val="-16"/>
        </w:rPr>
      </w:pPr>
      <w:r>
        <w:rPr>
          <w:rFonts w:hint="eastAsia" w:ascii="仿宋" w:hAnsi="仿宋" w:eastAsia="仿宋" w:cs="仿宋"/>
          <w:lang w:eastAsia="zh-CN"/>
        </w:rPr>
        <w:t>竞争性</w:t>
      </w:r>
      <w:r>
        <w:rPr>
          <w:rFonts w:hint="eastAsia" w:ascii="仿宋" w:hAnsi="仿宋" w:eastAsia="仿宋" w:cs="仿宋"/>
        </w:rPr>
        <w:t>谈判公</w:t>
      </w:r>
      <w:r>
        <w:rPr>
          <w:rFonts w:hint="eastAsia" w:ascii="仿宋" w:hAnsi="仿宋" w:eastAsia="仿宋" w:cs="仿宋"/>
          <w:spacing w:val="-16"/>
        </w:rPr>
        <w:t>告</w:t>
      </w:r>
    </w:p>
    <w:p w14:paraId="09CEAC28">
      <w:pPr>
        <w:pStyle w:val="3"/>
        <w:numPr>
          <w:ilvl w:val="0"/>
          <w:numId w:val="1"/>
        </w:numPr>
        <w:tabs>
          <w:tab w:val="left" w:pos="3963"/>
        </w:tabs>
        <w:spacing w:line="491" w:lineRule="auto"/>
        <w:ind w:right="3030" w:rightChars="0"/>
        <w:rPr>
          <w:rFonts w:hint="eastAsia" w:ascii="仿宋" w:hAnsi="仿宋" w:eastAsia="仿宋" w:cs="仿宋"/>
        </w:rPr>
      </w:pPr>
      <w:r>
        <w:rPr>
          <w:rFonts w:hint="eastAsia" w:ascii="仿宋" w:hAnsi="仿宋" w:eastAsia="仿宋" w:cs="仿宋"/>
        </w:rPr>
        <w:t>谈判须</w:t>
      </w:r>
      <w:r>
        <w:rPr>
          <w:rFonts w:hint="eastAsia" w:ascii="仿宋" w:hAnsi="仿宋" w:eastAsia="仿宋" w:cs="仿宋"/>
          <w:spacing w:val="-16"/>
        </w:rPr>
        <w:t>知</w:t>
      </w:r>
    </w:p>
    <w:p w14:paraId="27FFF12F">
      <w:pPr>
        <w:tabs>
          <w:tab w:val="left" w:pos="3963"/>
        </w:tabs>
        <w:spacing w:before="0" w:line="491" w:lineRule="auto"/>
        <w:ind w:left="2676" w:right="2771" w:firstLine="0"/>
        <w:jc w:val="left"/>
        <w:rPr>
          <w:rFonts w:hint="eastAsia" w:ascii="仿宋" w:hAnsi="仿宋" w:eastAsia="仿宋" w:cs="仿宋"/>
          <w:b/>
          <w:sz w:val="32"/>
        </w:rPr>
      </w:pPr>
      <w:r>
        <w:rPr>
          <w:rFonts w:hint="eastAsia" w:ascii="仿宋" w:hAnsi="仿宋" w:eastAsia="仿宋" w:cs="仿宋"/>
          <w:b/>
          <w:sz w:val="32"/>
        </w:rPr>
        <w:t>第三章</w:t>
      </w:r>
      <w:r>
        <w:rPr>
          <w:rFonts w:hint="eastAsia" w:ascii="仿宋" w:hAnsi="仿宋" w:eastAsia="仿宋" w:cs="仿宋"/>
          <w:b/>
          <w:sz w:val="32"/>
        </w:rPr>
        <w:tab/>
      </w:r>
      <w:r>
        <w:rPr>
          <w:rFonts w:hint="eastAsia" w:ascii="仿宋" w:hAnsi="仿宋" w:eastAsia="仿宋" w:cs="仿宋"/>
          <w:b/>
          <w:sz w:val="32"/>
        </w:rPr>
        <w:t>采购内容及服务要</w:t>
      </w:r>
      <w:r>
        <w:rPr>
          <w:rFonts w:hint="eastAsia" w:ascii="仿宋" w:hAnsi="仿宋" w:eastAsia="仿宋" w:cs="仿宋"/>
          <w:b/>
          <w:spacing w:val="-14"/>
          <w:sz w:val="32"/>
        </w:rPr>
        <w:t>求</w:t>
      </w:r>
      <w:r>
        <w:rPr>
          <w:rFonts w:hint="eastAsia" w:ascii="仿宋" w:hAnsi="仿宋" w:eastAsia="仿宋" w:cs="仿宋"/>
          <w:b/>
          <w:sz w:val="32"/>
        </w:rPr>
        <w:t>第四章</w:t>
      </w:r>
      <w:r>
        <w:rPr>
          <w:rFonts w:hint="eastAsia" w:ascii="仿宋" w:hAnsi="仿宋" w:eastAsia="仿宋" w:cs="仿宋"/>
          <w:b/>
          <w:sz w:val="32"/>
        </w:rPr>
        <w:tab/>
      </w:r>
      <w:r>
        <w:rPr>
          <w:rFonts w:hint="eastAsia" w:ascii="仿宋" w:hAnsi="仿宋" w:eastAsia="仿宋" w:cs="仿宋"/>
          <w:b/>
          <w:sz w:val="32"/>
        </w:rPr>
        <w:t>合同主要条款</w:t>
      </w:r>
    </w:p>
    <w:p w14:paraId="545A64B4">
      <w:pPr>
        <w:tabs>
          <w:tab w:val="left" w:pos="3963"/>
        </w:tabs>
        <w:spacing w:before="0" w:line="409" w:lineRule="exact"/>
        <w:ind w:left="2676" w:right="0" w:firstLine="0"/>
        <w:jc w:val="left"/>
        <w:rPr>
          <w:rFonts w:hint="eastAsia" w:ascii="仿宋" w:hAnsi="仿宋" w:eastAsia="仿宋" w:cs="仿宋"/>
          <w:b/>
          <w:sz w:val="32"/>
        </w:rPr>
      </w:pPr>
      <w:r>
        <w:rPr>
          <w:rFonts w:hint="eastAsia" w:ascii="仿宋" w:hAnsi="仿宋" w:eastAsia="仿宋" w:cs="仿宋"/>
          <w:b/>
          <w:sz w:val="32"/>
        </w:rPr>
        <w:t>第五章</w:t>
      </w:r>
      <w:r>
        <w:rPr>
          <w:rFonts w:hint="eastAsia" w:ascii="仿宋" w:hAnsi="仿宋" w:eastAsia="仿宋" w:cs="仿宋"/>
          <w:b/>
          <w:sz w:val="32"/>
        </w:rPr>
        <w:tab/>
      </w:r>
      <w:r>
        <w:rPr>
          <w:rFonts w:hint="eastAsia" w:ascii="仿宋" w:hAnsi="仿宋" w:eastAsia="仿宋" w:cs="仿宋"/>
          <w:b/>
          <w:sz w:val="32"/>
        </w:rPr>
        <w:t>谈判响应文件基本格式</w:t>
      </w:r>
    </w:p>
    <w:p w14:paraId="287BE5AD">
      <w:pPr>
        <w:spacing w:after="0" w:line="409" w:lineRule="exact"/>
        <w:jc w:val="left"/>
        <w:rPr>
          <w:rFonts w:hint="eastAsia" w:ascii="仿宋" w:hAnsi="仿宋" w:eastAsia="仿宋" w:cs="仿宋"/>
          <w:sz w:val="32"/>
        </w:rPr>
        <w:sectPr>
          <w:footerReference r:id="rId10" w:type="default"/>
          <w:pgSz w:w="11910" w:h="16840"/>
          <w:pgMar w:top="1580" w:right="1040" w:bottom="1420" w:left="1240" w:header="0" w:footer="1226" w:gutter="0"/>
          <w:cols w:space="720" w:num="1"/>
        </w:sectPr>
      </w:pPr>
    </w:p>
    <w:p w14:paraId="6CA8441B">
      <w:pPr>
        <w:tabs>
          <w:tab w:val="left" w:pos="1286"/>
        </w:tabs>
        <w:spacing w:before="28"/>
        <w:ind w:left="0" w:right="82" w:firstLine="0"/>
        <w:jc w:val="center"/>
        <w:rPr>
          <w:rFonts w:hint="eastAsia" w:ascii="仿宋" w:hAnsi="仿宋" w:eastAsia="仿宋" w:cs="仿宋"/>
          <w:b/>
          <w:sz w:val="38"/>
        </w:rPr>
      </w:pPr>
      <w:r>
        <w:rPr>
          <w:rFonts w:hint="eastAsia" w:ascii="仿宋" w:hAnsi="仿宋" w:eastAsia="仿宋" w:cs="仿宋"/>
          <w:b/>
          <w:sz w:val="32"/>
          <w:lang w:eastAsia="zh-CN"/>
        </w:rPr>
        <w:t>竞争性</w:t>
      </w:r>
      <w:r>
        <w:rPr>
          <w:rFonts w:hint="eastAsia" w:ascii="仿宋" w:hAnsi="仿宋" w:eastAsia="仿宋" w:cs="仿宋"/>
          <w:b/>
          <w:sz w:val="32"/>
        </w:rPr>
        <w:t>谈判公告</w:t>
      </w:r>
    </w:p>
    <w:p w14:paraId="156681BE">
      <w:pPr>
        <w:keepNext w:val="0"/>
        <w:keepLines w:val="0"/>
        <w:pageBreakBefore w:val="0"/>
        <w:widowControl w:val="0"/>
        <w:suppressLineNumbers w:val="0"/>
        <w:kinsoku/>
        <w:wordWrap/>
        <w:overflowPunct/>
        <w:topLinePunct w:val="0"/>
        <w:autoSpaceDE w:val="0"/>
        <w:autoSpaceDN/>
        <w:bidi w:val="0"/>
        <w:adjustRightInd/>
        <w:snapToGrid/>
        <w:spacing w:before="3" w:beforeAutospacing="0" w:after="0" w:afterAutospacing="0" w:line="540" w:lineRule="exact"/>
        <w:ind w:left="0" w:right="1" w:firstLine="440" w:firstLineChars="200"/>
        <w:jc w:val="both"/>
        <w:textAlignment w:val="auto"/>
        <w:rPr>
          <w:rFonts w:hint="eastAsia" w:ascii="仿宋" w:hAnsi="仿宋" w:eastAsia="仿宋" w:cs="仿宋"/>
          <w:kern w:val="0"/>
          <w:sz w:val="22"/>
          <w:szCs w:val="22"/>
          <w:lang w:val="en-US" w:eastAsia="zh-CN" w:bidi="ar"/>
        </w:rPr>
      </w:pPr>
      <w:bookmarkStart w:id="0" w:name="项目概况"/>
      <w:bookmarkEnd w:id="0"/>
      <w:r>
        <w:rPr>
          <w:rFonts w:hint="eastAsia" w:ascii="仿宋" w:hAnsi="仿宋" w:eastAsia="仿宋" w:cs="仿宋"/>
          <w:kern w:val="0"/>
          <w:sz w:val="22"/>
          <w:szCs w:val="22"/>
          <w:lang w:val="en-US" w:eastAsia="zh-CN" w:bidi="ar"/>
        </w:rPr>
        <w:t>胜利村水毁道路维修大湾村产业路硬化项目的潜在供应商应在</w:t>
      </w:r>
      <w:r>
        <w:rPr>
          <w:rFonts w:hint="eastAsia" w:ascii="仿宋" w:hAnsi="仿宋" w:eastAsia="仿宋" w:cs="仿宋"/>
          <w:b/>
          <w:bCs/>
          <w:kern w:val="0"/>
          <w:sz w:val="22"/>
          <w:szCs w:val="22"/>
          <w:lang w:val="en-US" w:eastAsia="zh-CN" w:bidi="ar"/>
        </w:rPr>
        <w:t>石泉县育才北路4号</w:t>
      </w:r>
      <w:r>
        <w:rPr>
          <w:rFonts w:hint="eastAsia" w:ascii="仿宋" w:hAnsi="仿宋" w:eastAsia="仿宋" w:cs="仿宋"/>
          <w:kern w:val="0"/>
          <w:sz w:val="22"/>
          <w:szCs w:val="22"/>
          <w:lang w:val="en-US" w:eastAsia="zh-CN" w:bidi="ar"/>
        </w:rPr>
        <w:t>获取采购文件，并于</w:t>
      </w:r>
      <w:r>
        <w:rPr>
          <w:rFonts w:hint="eastAsia" w:ascii="仿宋" w:hAnsi="仿宋" w:eastAsia="仿宋" w:cs="仿宋"/>
          <w:kern w:val="0"/>
          <w:sz w:val="22"/>
          <w:szCs w:val="22"/>
          <w:shd w:val="clear" w:color="auto"/>
          <w:lang w:val="en-US" w:eastAsia="zh-CN" w:bidi="ar"/>
        </w:rPr>
        <w:t>2026年6月26日09时00分</w:t>
      </w:r>
      <w:r>
        <w:rPr>
          <w:rFonts w:hint="eastAsia" w:ascii="仿宋" w:hAnsi="仿宋" w:eastAsia="仿宋" w:cs="仿宋"/>
          <w:kern w:val="0"/>
          <w:sz w:val="22"/>
          <w:szCs w:val="22"/>
          <w:shd w:val="clear" w:color="auto" w:fill="auto"/>
          <w:lang w:val="en-US" w:eastAsia="zh-CN" w:bidi="ar"/>
        </w:rPr>
        <w:t>（北</w:t>
      </w:r>
      <w:r>
        <w:rPr>
          <w:rFonts w:hint="eastAsia" w:ascii="仿宋" w:hAnsi="仿宋" w:eastAsia="仿宋" w:cs="仿宋"/>
          <w:kern w:val="0"/>
          <w:sz w:val="22"/>
          <w:szCs w:val="22"/>
          <w:lang w:val="en-US" w:eastAsia="zh-CN" w:bidi="ar"/>
        </w:rPr>
        <w:t>京时间）前提交响应文件。</w:t>
      </w:r>
    </w:p>
    <w:p w14:paraId="6064658D">
      <w:pPr>
        <w:pStyle w:val="10"/>
        <w:keepNext w:val="0"/>
        <w:keepLines w:val="0"/>
        <w:pageBreakBefore w:val="0"/>
        <w:widowControl w:val="0"/>
        <w:kinsoku/>
        <w:wordWrap/>
        <w:overflowPunct/>
        <w:topLinePunct w:val="0"/>
        <w:autoSpaceDE w:val="0"/>
        <w:bidi w:val="0"/>
        <w:adjustRightInd/>
        <w:snapToGrid/>
        <w:spacing w:line="540" w:lineRule="exact"/>
        <w:ind w:left="348"/>
        <w:textAlignment w:val="auto"/>
        <w:rPr>
          <w:rFonts w:hint="eastAsia" w:ascii="仿宋" w:hAnsi="仿宋" w:eastAsia="仿宋" w:cs="仿宋"/>
          <w:b/>
          <w:bCs/>
          <w:kern w:val="2"/>
          <w:sz w:val="22"/>
          <w:szCs w:val="22"/>
          <w:lang w:val="en-US" w:eastAsia="zh-CN" w:bidi="ar"/>
        </w:rPr>
      </w:pPr>
      <w:bookmarkStart w:id="1" w:name="一、项目基本情况"/>
      <w:bookmarkEnd w:id="1"/>
      <w:r>
        <w:rPr>
          <w:rFonts w:hint="eastAsia" w:ascii="仿宋" w:hAnsi="仿宋" w:eastAsia="仿宋" w:cs="仿宋"/>
          <w:b/>
          <w:bCs/>
          <w:kern w:val="2"/>
          <w:sz w:val="22"/>
          <w:szCs w:val="22"/>
          <w:lang w:val="en-US" w:eastAsia="zh-CN" w:bidi="ar"/>
        </w:rPr>
        <w:t>一、项目基本情况</w:t>
      </w:r>
    </w:p>
    <w:p w14:paraId="3E73D87F">
      <w:pPr>
        <w:pStyle w:val="10"/>
        <w:keepNext w:val="0"/>
        <w:keepLines w:val="0"/>
        <w:pageBreakBefore w:val="0"/>
        <w:widowControl w:val="0"/>
        <w:shd w:val="clear" w:color="auto" w:fill="auto"/>
        <w:kinsoku/>
        <w:wordWrap/>
        <w:overflowPunct/>
        <w:topLinePunct w:val="0"/>
        <w:autoSpaceDE w:val="0"/>
        <w:bidi w:val="0"/>
        <w:adjustRightInd/>
        <w:snapToGrid/>
        <w:spacing w:before="112" w:line="540" w:lineRule="exact"/>
        <w:ind w:firstLine="440" w:firstLineChars="200"/>
        <w:textAlignment w:val="auto"/>
        <w:rPr>
          <w:rFonts w:hint="eastAsia" w:ascii="仿宋" w:hAnsi="仿宋" w:eastAsia="仿宋" w:cs="仿宋"/>
          <w:kern w:val="2"/>
          <w:sz w:val="22"/>
          <w:szCs w:val="22"/>
          <w:lang w:val="en-US" w:eastAsia="zh-CN" w:bidi="ar"/>
        </w:rPr>
      </w:pPr>
      <w:r>
        <w:rPr>
          <w:rFonts w:hint="eastAsia" w:ascii="仿宋" w:hAnsi="仿宋" w:eastAsia="仿宋" w:cs="仿宋"/>
          <w:kern w:val="2"/>
          <w:sz w:val="22"/>
          <w:szCs w:val="22"/>
          <w:lang w:val="en-US" w:eastAsia="zh-CN" w:bidi="ar"/>
        </w:rPr>
        <w:t xml:space="preserve">项目编号：SXDY-2026-186 </w:t>
      </w:r>
    </w:p>
    <w:p w14:paraId="07A7A01C">
      <w:pPr>
        <w:pStyle w:val="10"/>
        <w:keepNext w:val="0"/>
        <w:keepLines w:val="0"/>
        <w:pageBreakBefore w:val="0"/>
        <w:widowControl w:val="0"/>
        <w:kinsoku/>
        <w:wordWrap/>
        <w:overflowPunct/>
        <w:topLinePunct w:val="0"/>
        <w:autoSpaceDE w:val="0"/>
        <w:bidi w:val="0"/>
        <w:adjustRightInd/>
        <w:snapToGrid/>
        <w:spacing w:before="113" w:line="540" w:lineRule="exact"/>
        <w:ind w:right="56" w:rightChars="0" w:firstLine="440" w:firstLineChars="200"/>
        <w:textAlignment w:val="auto"/>
        <w:rPr>
          <w:rFonts w:hint="eastAsia" w:ascii="仿宋" w:hAnsi="仿宋" w:eastAsia="仿宋" w:cs="仿宋"/>
          <w:kern w:val="2"/>
          <w:sz w:val="22"/>
          <w:szCs w:val="22"/>
          <w:lang w:val="en-US" w:eastAsia="zh-CN" w:bidi="ar"/>
        </w:rPr>
      </w:pPr>
      <w:r>
        <w:rPr>
          <w:rFonts w:hint="eastAsia" w:ascii="仿宋" w:hAnsi="仿宋" w:eastAsia="仿宋" w:cs="仿宋"/>
          <w:kern w:val="2"/>
          <w:sz w:val="22"/>
          <w:szCs w:val="22"/>
          <w:lang w:val="en-US" w:eastAsia="zh-CN" w:bidi="ar"/>
        </w:rPr>
        <w:t>项目名称：胜利村水毁道路维修大湾村产业路硬化项目</w:t>
      </w:r>
    </w:p>
    <w:p w14:paraId="23AD9CE8">
      <w:pPr>
        <w:pStyle w:val="10"/>
        <w:keepNext w:val="0"/>
        <w:keepLines w:val="0"/>
        <w:pageBreakBefore w:val="0"/>
        <w:widowControl w:val="0"/>
        <w:kinsoku/>
        <w:wordWrap/>
        <w:overflowPunct/>
        <w:topLinePunct w:val="0"/>
        <w:autoSpaceDE w:val="0"/>
        <w:bidi w:val="0"/>
        <w:adjustRightInd/>
        <w:snapToGrid/>
        <w:spacing w:before="113" w:line="540" w:lineRule="exact"/>
        <w:ind w:right="821" w:firstLine="440" w:firstLineChars="200"/>
        <w:textAlignment w:val="auto"/>
        <w:rPr>
          <w:rFonts w:hint="eastAsia" w:ascii="仿宋" w:hAnsi="仿宋" w:eastAsia="仿宋" w:cs="仿宋"/>
          <w:kern w:val="2"/>
          <w:sz w:val="22"/>
          <w:szCs w:val="22"/>
          <w:lang w:val="en-US" w:eastAsia="zh-CN" w:bidi="ar"/>
        </w:rPr>
      </w:pPr>
      <w:r>
        <w:rPr>
          <w:rFonts w:hint="eastAsia" w:ascii="仿宋" w:hAnsi="仿宋" w:eastAsia="仿宋" w:cs="仿宋"/>
          <w:kern w:val="2"/>
          <w:sz w:val="22"/>
          <w:szCs w:val="22"/>
          <w:lang w:val="en-US" w:eastAsia="zh-CN" w:bidi="ar"/>
        </w:rPr>
        <w:t>采购方式：竞争性谈判</w:t>
      </w:r>
    </w:p>
    <w:p w14:paraId="4C1E5D79">
      <w:pPr>
        <w:pStyle w:val="10"/>
        <w:keepNext w:val="0"/>
        <w:keepLines w:val="0"/>
        <w:pageBreakBefore w:val="0"/>
        <w:widowControl w:val="0"/>
        <w:kinsoku/>
        <w:wordWrap/>
        <w:overflowPunct/>
        <w:topLinePunct w:val="0"/>
        <w:autoSpaceDE w:val="0"/>
        <w:bidi w:val="0"/>
        <w:adjustRightInd/>
        <w:snapToGrid/>
        <w:spacing w:line="540" w:lineRule="exact"/>
        <w:ind w:right="5116" w:rightChars="0" w:firstLine="440" w:firstLineChars="200"/>
        <w:textAlignment w:val="auto"/>
        <w:rPr>
          <w:rFonts w:hint="eastAsia" w:ascii="仿宋" w:hAnsi="仿宋" w:eastAsia="仿宋" w:cs="仿宋"/>
          <w:kern w:val="2"/>
          <w:sz w:val="22"/>
          <w:szCs w:val="22"/>
          <w:lang w:val="en-US" w:eastAsia="zh-CN" w:bidi="ar"/>
        </w:rPr>
      </w:pPr>
      <w:r>
        <w:rPr>
          <w:rFonts w:hint="eastAsia" w:ascii="仿宋" w:hAnsi="仿宋" w:eastAsia="仿宋" w:cs="仿宋"/>
          <w:kern w:val="2"/>
          <w:sz w:val="22"/>
          <w:szCs w:val="22"/>
          <w:lang w:val="en-US" w:eastAsia="zh-CN" w:bidi="ar"/>
        </w:rPr>
        <w:t>预算金额：520,031.00元</w:t>
      </w:r>
    </w:p>
    <w:p w14:paraId="555D21E8">
      <w:pPr>
        <w:pStyle w:val="10"/>
        <w:keepNext w:val="0"/>
        <w:keepLines w:val="0"/>
        <w:pageBreakBefore w:val="0"/>
        <w:widowControl w:val="0"/>
        <w:kinsoku/>
        <w:wordWrap/>
        <w:overflowPunct/>
        <w:topLinePunct w:val="0"/>
        <w:autoSpaceDE w:val="0"/>
        <w:bidi w:val="0"/>
        <w:adjustRightInd/>
        <w:snapToGrid/>
        <w:spacing w:line="540" w:lineRule="exact"/>
        <w:ind w:right="5973" w:firstLine="440" w:firstLineChars="200"/>
        <w:textAlignment w:val="auto"/>
        <w:rPr>
          <w:rFonts w:hint="eastAsia" w:ascii="仿宋" w:hAnsi="仿宋" w:eastAsia="仿宋" w:cs="仿宋"/>
          <w:kern w:val="2"/>
          <w:sz w:val="22"/>
          <w:szCs w:val="22"/>
          <w:lang w:val="en-US" w:eastAsia="zh-CN" w:bidi="ar"/>
        </w:rPr>
      </w:pPr>
      <w:r>
        <w:rPr>
          <w:rFonts w:hint="eastAsia" w:ascii="仿宋" w:hAnsi="仿宋" w:eastAsia="仿宋" w:cs="仿宋"/>
          <w:kern w:val="2"/>
          <w:sz w:val="22"/>
          <w:szCs w:val="22"/>
          <w:lang w:val="en-US" w:eastAsia="zh-CN" w:bidi="ar"/>
        </w:rPr>
        <w:t>采购需求：</w:t>
      </w:r>
    </w:p>
    <w:p w14:paraId="756939D5">
      <w:pPr>
        <w:keepNext w:val="0"/>
        <w:keepLines w:val="0"/>
        <w:pageBreakBefore w:val="0"/>
        <w:widowControl w:val="0"/>
        <w:kinsoku/>
        <w:wordWrap/>
        <w:overflowPunct/>
        <w:topLinePunct w:val="0"/>
        <w:autoSpaceDE w:val="0"/>
        <w:bidi w:val="0"/>
        <w:adjustRightInd/>
        <w:snapToGrid/>
        <w:spacing w:before="0" w:line="540" w:lineRule="exact"/>
        <w:ind w:right="70" w:rightChars="0" w:firstLine="440" w:firstLineChars="200"/>
        <w:jc w:val="left"/>
        <w:textAlignment w:val="auto"/>
        <w:rPr>
          <w:rFonts w:hint="eastAsia" w:ascii="仿宋" w:hAnsi="仿宋" w:eastAsia="仿宋" w:cs="仿宋"/>
          <w:kern w:val="2"/>
          <w:sz w:val="22"/>
          <w:szCs w:val="22"/>
          <w:lang w:val="en-US" w:eastAsia="zh-CN" w:bidi="ar"/>
        </w:rPr>
      </w:pPr>
      <w:r>
        <w:rPr>
          <w:rFonts w:hint="eastAsia" w:ascii="仿宋" w:hAnsi="仿宋" w:eastAsia="仿宋" w:cs="仿宋"/>
          <w:kern w:val="2"/>
          <w:sz w:val="22"/>
          <w:szCs w:val="22"/>
          <w:lang w:val="en-US" w:eastAsia="zh-CN" w:bidi="ar"/>
        </w:rPr>
        <w:t>合同包 1(胜利村水毁道路维修大湾村产业路硬化项目):</w:t>
      </w:r>
    </w:p>
    <w:p w14:paraId="4EB8DBC0">
      <w:pPr>
        <w:keepNext w:val="0"/>
        <w:keepLines w:val="0"/>
        <w:pageBreakBefore w:val="0"/>
        <w:widowControl w:val="0"/>
        <w:kinsoku/>
        <w:wordWrap/>
        <w:overflowPunct/>
        <w:topLinePunct w:val="0"/>
        <w:autoSpaceDE w:val="0"/>
        <w:bidi w:val="0"/>
        <w:adjustRightInd/>
        <w:snapToGrid/>
        <w:spacing w:before="0" w:line="540" w:lineRule="exact"/>
        <w:ind w:right="761" w:firstLine="440" w:firstLineChars="200"/>
        <w:jc w:val="left"/>
        <w:textAlignment w:val="auto"/>
        <w:rPr>
          <w:rFonts w:hint="eastAsia" w:ascii="仿宋" w:hAnsi="仿宋" w:eastAsia="仿宋" w:cs="仿宋"/>
          <w:kern w:val="2"/>
          <w:sz w:val="22"/>
          <w:szCs w:val="22"/>
          <w:lang w:val="en-US" w:eastAsia="zh-CN" w:bidi="ar"/>
        </w:rPr>
      </w:pPr>
      <w:r>
        <w:rPr>
          <w:rFonts w:hint="eastAsia" w:ascii="仿宋" w:hAnsi="仿宋" w:eastAsia="仿宋" w:cs="仿宋"/>
          <w:kern w:val="2"/>
          <w:sz w:val="22"/>
          <w:szCs w:val="22"/>
          <w:lang w:val="en-US" w:eastAsia="zh-CN" w:bidi="ar"/>
        </w:rPr>
        <w:t>合同包预算金额：520,031.00元</w:t>
      </w:r>
    </w:p>
    <w:p w14:paraId="5DB9FC49">
      <w:pPr>
        <w:keepNext w:val="0"/>
        <w:keepLines w:val="0"/>
        <w:pageBreakBefore w:val="0"/>
        <w:widowControl w:val="0"/>
        <w:kinsoku/>
        <w:wordWrap/>
        <w:overflowPunct/>
        <w:topLinePunct w:val="0"/>
        <w:autoSpaceDE w:val="0"/>
        <w:bidi w:val="0"/>
        <w:adjustRightInd/>
        <w:snapToGrid/>
        <w:spacing w:before="0" w:line="540" w:lineRule="exact"/>
        <w:ind w:right="761" w:firstLine="440" w:firstLineChars="200"/>
        <w:jc w:val="left"/>
        <w:textAlignment w:val="auto"/>
        <w:rPr>
          <w:rFonts w:hint="eastAsia" w:ascii="仿宋" w:hAnsi="仿宋" w:eastAsia="仿宋" w:cs="仿宋"/>
          <w:kern w:val="2"/>
          <w:sz w:val="22"/>
          <w:szCs w:val="22"/>
          <w:lang w:val="en-US" w:eastAsia="zh-CN" w:bidi="ar"/>
        </w:rPr>
      </w:pPr>
      <w:r>
        <w:rPr>
          <w:rFonts w:hint="eastAsia" w:ascii="仿宋" w:hAnsi="仿宋" w:eastAsia="仿宋" w:cs="仿宋"/>
          <w:kern w:val="2"/>
          <w:sz w:val="22"/>
          <w:szCs w:val="22"/>
          <w:lang w:val="en-US" w:eastAsia="zh-CN" w:bidi="ar"/>
        </w:rPr>
        <w:t>合同包最高限价：520,031.00元</w:t>
      </w:r>
    </w:p>
    <w:tbl>
      <w:tblPr>
        <w:tblStyle w:val="20"/>
        <w:tblW w:w="9898" w:type="dxa"/>
        <w:tblInd w:w="47" w:type="dxa"/>
        <w:tblBorders>
          <w:top w:val="single" w:color="333333" w:sz="6" w:space="0"/>
          <w:left w:val="single" w:color="333333" w:sz="6" w:space="0"/>
          <w:bottom w:val="single" w:color="333333" w:sz="6" w:space="0"/>
          <w:right w:val="single" w:color="333333" w:sz="6" w:space="0"/>
          <w:insideH w:val="single" w:color="333333" w:sz="6" w:space="0"/>
          <w:insideV w:val="single" w:color="333333" w:sz="6" w:space="0"/>
        </w:tblBorders>
        <w:tblLayout w:type="fixed"/>
        <w:tblCellMar>
          <w:top w:w="0" w:type="dxa"/>
          <w:left w:w="0" w:type="dxa"/>
          <w:bottom w:w="0" w:type="dxa"/>
          <w:right w:w="0" w:type="dxa"/>
        </w:tblCellMar>
      </w:tblPr>
      <w:tblGrid>
        <w:gridCol w:w="897"/>
        <w:gridCol w:w="1406"/>
        <w:gridCol w:w="1640"/>
        <w:gridCol w:w="1471"/>
        <w:gridCol w:w="1379"/>
        <w:gridCol w:w="1552"/>
        <w:gridCol w:w="1553"/>
      </w:tblGrid>
      <w:tr w14:paraId="558C7025">
        <w:tblPrEx>
          <w:tblBorders>
            <w:top w:val="single" w:color="333333" w:sz="6" w:space="0"/>
            <w:left w:val="single" w:color="333333" w:sz="6" w:space="0"/>
            <w:bottom w:val="single" w:color="333333" w:sz="6" w:space="0"/>
            <w:right w:val="single" w:color="333333" w:sz="6" w:space="0"/>
            <w:insideH w:val="single" w:color="333333" w:sz="6" w:space="0"/>
            <w:insideV w:val="single" w:color="333333" w:sz="6" w:space="0"/>
          </w:tblBorders>
          <w:tblCellMar>
            <w:top w:w="0" w:type="dxa"/>
            <w:left w:w="0" w:type="dxa"/>
            <w:bottom w:w="0" w:type="dxa"/>
            <w:right w:w="0" w:type="dxa"/>
          </w:tblCellMar>
        </w:tblPrEx>
        <w:trPr>
          <w:trHeight w:val="968" w:hRule="atLeast"/>
        </w:trPr>
        <w:tc>
          <w:tcPr>
            <w:tcW w:w="897" w:type="dxa"/>
            <w:tcBorders>
              <w:bottom w:val="single" w:color="auto" w:sz="4" w:space="0"/>
            </w:tcBorders>
            <w:noWrap w:val="0"/>
            <w:vAlign w:val="center"/>
          </w:tcPr>
          <w:p w14:paraId="459059B5">
            <w:pPr>
              <w:pStyle w:val="28"/>
              <w:spacing w:before="190"/>
              <w:jc w:val="center"/>
              <w:rPr>
                <w:rFonts w:hint="eastAsia" w:ascii="仿宋" w:hAnsi="仿宋" w:eastAsia="仿宋" w:cs="仿宋"/>
                <w:b/>
                <w:sz w:val="22"/>
                <w:szCs w:val="21"/>
              </w:rPr>
            </w:pPr>
            <w:r>
              <w:rPr>
                <w:rFonts w:hint="eastAsia" w:ascii="仿宋" w:hAnsi="仿宋" w:eastAsia="仿宋" w:cs="仿宋"/>
                <w:b/>
                <w:w w:val="99"/>
                <w:sz w:val="22"/>
                <w:szCs w:val="21"/>
              </w:rPr>
              <w:t>品</w:t>
            </w:r>
            <w:r>
              <w:rPr>
                <w:rFonts w:hint="eastAsia" w:ascii="仿宋" w:hAnsi="仿宋" w:eastAsia="仿宋" w:cs="仿宋"/>
                <w:b/>
                <w:sz w:val="22"/>
                <w:szCs w:val="21"/>
              </w:rPr>
              <w:t>目号</w:t>
            </w:r>
          </w:p>
        </w:tc>
        <w:tc>
          <w:tcPr>
            <w:tcW w:w="1406" w:type="dxa"/>
            <w:tcBorders>
              <w:bottom w:val="single" w:color="auto" w:sz="4" w:space="0"/>
            </w:tcBorders>
            <w:shd w:val="clear" w:color="auto" w:fill="auto"/>
            <w:noWrap w:val="0"/>
            <w:vAlign w:val="center"/>
          </w:tcPr>
          <w:p w14:paraId="797409E8">
            <w:pPr>
              <w:pStyle w:val="28"/>
              <w:jc w:val="center"/>
              <w:rPr>
                <w:rFonts w:hint="eastAsia" w:ascii="仿宋" w:hAnsi="仿宋" w:eastAsia="仿宋" w:cs="仿宋"/>
                <w:b/>
                <w:sz w:val="22"/>
                <w:szCs w:val="21"/>
              </w:rPr>
            </w:pPr>
          </w:p>
          <w:p w14:paraId="6E41B879">
            <w:pPr>
              <w:pStyle w:val="28"/>
              <w:jc w:val="center"/>
              <w:rPr>
                <w:rFonts w:hint="eastAsia" w:ascii="仿宋" w:hAnsi="仿宋" w:eastAsia="仿宋" w:cs="仿宋"/>
                <w:b/>
                <w:sz w:val="22"/>
                <w:szCs w:val="21"/>
              </w:rPr>
            </w:pPr>
            <w:r>
              <w:rPr>
                <w:rFonts w:hint="eastAsia" w:ascii="仿宋" w:hAnsi="仿宋" w:eastAsia="仿宋" w:cs="仿宋"/>
                <w:b/>
                <w:sz w:val="22"/>
                <w:szCs w:val="21"/>
              </w:rPr>
              <w:t>品目名称</w:t>
            </w:r>
          </w:p>
        </w:tc>
        <w:tc>
          <w:tcPr>
            <w:tcW w:w="1640" w:type="dxa"/>
            <w:tcBorders>
              <w:bottom w:val="single" w:color="auto" w:sz="4" w:space="0"/>
            </w:tcBorders>
            <w:shd w:val="clear" w:color="auto" w:fill="auto"/>
            <w:noWrap w:val="0"/>
            <w:vAlign w:val="center"/>
          </w:tcPr>
          <w:p w14:paraId="501CACBA">
            <w:pPr>
              <w:pStyle w:val="28"/>
              <w:jc w:val="center"/>
              <w:rPr>
                <w:rFonts w:hint="eastAsia" w:ascii="仿宋" w:hAnsi="仿宋" w:eastAsia="仿宋" w:cs="仿宋"/>
                <w:b/>
                <w:sz w:val="21"/>
                <w:szCs w:val="21"/>
              </w:rPr>
            </w:pPr>
          </w:p>
          <w:p w14:paraId="3E782407">
            <w:pPr>
              <w:pStyle w:val="28"/>
              <w:ind w:right="191"/>
              <w:jc w:val="center"/>
              <w:rPr>
                <w:rFonts w:hint="eastAsia" w:ascii="仿宋" w:hAnsi="仿宋" w:eastAsia="仿宋" w:cs="仿宋"/>
                <w:b/>
                <w:sz w:val="22"/>
                <w:szCs w:val="21"/>
              </w:rPr>
            </w:pPr>
            <w:r>
              <w:rPr>
                <w:rFonts w:hint="eastAsia" w:ascii="仿宋" w:hAnsi="仿宋" w:eastAsia="仿宋" w:cs="仿宋"/>
                <w:b/>
                <w:sz w:val="22"/>
                <w:szCs w:val="21"/>
              </w:rPr>
              <w:t>采购标的</w:t>
            </w:r>
          </w:p>
        </w:tc>
        <w:tc>
          <w:tcPr>
            <w:tcW w:w="1471" w:type="dxa"/>
            <w:tcBorders>
              <w:bottom w:val="single" w:color="auto" w:sz="4" w:space="0"/>
            </w:tcBorders>
            <w:noWrap w:val="0"/>
            <w:vAlign w:val="center"/>
          </w:tcPr>
          <w:p w14:paraId="3AFF1802">
            <w:pPr>
              <w:pStyle w:val="28"/>
              <w:spacing w:before="190"/>
              <w:jc w:val="center"/>
              <w:rPr>
                <w:rFonts w:hint="eastAsia" w:ascii="仿宋" w:hAnsi="仿宋" w:eastAsia="仿宋" w:cs="仿宋"/>
                <w:b/>
                <w:sz w:val="22"/>
                <w:szCs w:val="21"/>
              </w:rPr>
            </w:pPr>
            <w:r>
              <w:rPr>
                <w:rFonts w:hint="eastAsia" w:ascii="仿宋" w:hAnsi="仿宋" w:eastAsia="仿宋" w:cs="仿宋"/>
                <w:b/>
                <w:w w:val="95"/>
                <w:sz w:val="22"/>
                <w:szCs w:val="21"/>
              </w:rPr>
              <w:t>数量</w:t>
            </w:r>
            <w:r>
              <w:rPr>
                <w:rFonts w:hint="eastAsia" w:ascii="仿宋" w:hAnsi="仿宋" w:eastAsia="仿宋" w:cs="仿宋"/>
                <w:b/>
                <w:sz w:val="22"/>
                <w:szCs w:val="21"/>
              </w:rPr>
              <w:t>（</w:t>
            </w:r>
            <w:r>
              <w:rPr>
                <w:rFonts w:hint="eastAsia" w:ascii="仿宋" w:hAnsi="仿宋" w:eastAsia="仿宋" w:cs="仿宋"/>
                <w:b/>
                <w:spacing w:val="-17"/>
                <w:sz w:val="22"/>
                <w:szCs w:val="21"/>
              </w:rPr>
              <w:t>单</w:t>
            </w:r>
            <w:r>
              <w:rPr>
                <w:rFonts w:hint="eastAsia" w:ascii="仿宋" w:hAnsi="仿宋" w:eastAsia="仿宋" w:cs="仿宋"/>
                <w:b/>
                <w:w w:val="95"/>
                <w:sz w:val="22"/>
                <w:szCs w:val="21"/>
              </w:rPr>
              <w:t>位</w:t>
            </w:r>
            <w:r>
              <w:rPr>
                <w:rFonts w:hint="eastAsia" w:ascii="仿宋" w:hAnsi="仿宋" w:eastAsia="仿宋" w:cs="仿宋"/>
                <w:b/>
                <w:spacing w:val="-17"/>
                <w:w w:val="95"/>
                <w:sz w:val="22"/>
                <w:szCs w:val="21"/>
              </w:rPr>
              <w:t>）</w:t>
            </w:r>
          </w:p>
        </w:tc>
        <w:tc>
          <w:tcPr>
            <w:tcW w:w="1379" w:type="dxa"/>
            <w:tcBorders>
              <w:bottom w:val="single" w:color="auto" w:sz="4" w:space="0"/>
            </w:tcBorders>
            <w:noWrap w:val="0"/>
            <w:vAlign w:val="center"/>
          </w:tcPr>
          <w:p w14:paraId="145DC70B">
            <w:pPr>
              <w:pStyle w:val="28"/>
              <w:spacing w:before="190"/>
              <w:jc w:val="center"/>
              <w:rPr>
                <w:rFonts w:hint="eastAsia" w:ascii="仿宋" w:hAnsi="仿宋" w:eastAsia="仿宋" w:cs="仿宋"/>
                <w:b/>
                <w:sz w:val="22"/>
                <w:szCs w:val="21"/>
              </w:rPr>
            </w:pPr>
            <w:r>
              <w:rPr>
                <w:rFonts w:hint="eastAsia" w:ascii="仿宋" w:hAnsi="仿宋" w:eastAsia="仿宋" w:cs="仿宋"/>
                <w:b/>
                <w:w w:val="95"/>
                <w:sz w:val="22"/>
                <w:szCs w:val="21"/>
              </w:rPr>
              <w:t>技术规</w:t>
            </w:r>
            <w:r>
              <w:rPr>
                <w:rFonts w:hint="eastAsia" w:ascii="仿宋" w:hAnsi="仿宋" w:eastAsia="仿宋" w:cs="仿宋"/>
                <w:b/>
                <w:spacing w:val="-4"/>
                <w:sz w:val="22"/>
                <w:szCs w:val="21"/>
              </w:rPr>
              <w:t>格、参数</w:t>
            </w:r>
            <w:r>
              <w:rPr>
                <w:rFonts w:hint="eastAsia" w:ascii="仿宋" w:hAnsi="仿宋" w:eastAsia="仿宋" w:cs="仿宋"/>
                <w:b/>
                <w:sz w:val="22"/>
                <w:szCs w:val="21"/>
              </w:rPr>
              <w:t>及要求</w:t>
            </w:r>
          </w:p>
        </w:tc>
        <w:tc>
          <w:tcPr>
            <w:tcW w:w="1552" w:type="dxa"/>
            <w:tcBorders>
              <w:bottom w:val="single" w:color="auto" w:sz="4" w:space="0"/>
            </w:tcBorders>
            <w:noWrap w:val="0"/>
            <w:vAlign w:val="center"/>
          </w:tcPr>
          <w:p w14:paraId="4EAAA362">
            <w:pPr>
              <w:pStyle w:val="28"/>
              <w:ind w:right="70" w:rightChars="0"/>
              <w:jc w:val="center"/>
              <w:rPr>
                <w:rFonts w:hint="eastAsia" w:ascii="仿宋" w:hAnsi="仿宋" w:eastAsia="仿宋" w:cs="仿宋"/>
                <w:b/>
                <w:sz w:val="22"/>
                <w:szCs w:val="21"/>
              </w:rPr>
            </w:pPr>
            <w:r>
              <w:rPr>
                <w:rFonts w:hint="eastAsia" w:ascii="仿宋" w:hAnsi="仿宋" w:eastAsia="仿宋" w:cs="仿宋"/>
                <w:b/>
                <w:sz w:val="22"/>
                <w:szCs w:val="21"/>
                <w:lang w:val="en-US" w:eastAsia="zh-CN"/>
              </w:rPr>
              <w:t xml:space="preserve">  </w:t>
            </w:r>
            <w:r>
              <w:rPr>
                <w:rFonts w:hint="eastAsia" w:ascii="仿宋" w:hAnsi="仿宋" w:eastAsia="仿宋" w:cs="仿宋"/>
                <w:b/>
                <w:sz w:val="22"/>
                <w:szCs w:val="21"/>
              </w:rPr>
              <w:t>品目预算(元)</w:t>
            </w:r>
          </w:p>
        </w:tc>
        <w:tc>
          <w:tcPr>
            <w:tcW w:w="1553" w:type="dxa"/>
            <w:tcBorders>
              <w:bottom w:val="single" w:color="auto" w:sz="4" w:space="0"/>
            </w:tcBorders>
            <w:noWrap w:val="0"/>
            <w:vAlign w:val="center"/>
          </w:tcPr>
          <w:p w14:paraId="29776FD0">
            <w:pPr>
              <w:pStyle w:val="28"/>
              <w:ind w:right="231"/>
              <w:jc w:val="center"/>
              <w:rPr>
                <w:rFonts w:hint="eastAsia" w:ascii="仿宋" w:hAnsi="仿宋" w:eastAsia="仿宋" w:cs="仿宋"/>
                <w:b/>
                <w:sz w:val="22"/>
                <w:szCs w:val="21"/>
              </w:rPr>
            </w:pPr>
            <w:r>
              <w:rPr>
                <w:rFonts w:hint="eastAsia" w:ascii="仿宋" w:hAnsi="仿宋" w:eastAsia="仿宋" w:cs="仿宋"/>
                <w:b/>
                <w:sz w:val="22"/>
                <w:szCs w:val="21"/>
              </w:rPr>
              <w:t>最高限价(元)</w:t>
            </w:r>
          </w:p>
        </w:tc>
      </w:tr>
      <w:tr w14:paraId="106C8334">
        <w:tblPrEx>
          <w:tblBorders>
            <w:top w:val="single" w:color="333333" w:sz="6" w:space="0"/>
            <w:left w:val="single" w:color="333333" w:sz="6" w:space="0"/>
            <w:bottom w:val="single" w:color="333333" w:sz="6" w:space="0"/>
            <w:right w:val="single" w:color="333333" w:sz="6" w:space="0"/>
            <w:insideH w:val="single" w:color="333333" w:sz="6" w:space="0"/>
            <w:insideV w:val="single" w:color="333333" w:sz="6" w:space="0"/>
          </w:tblBorders>
          <w:tblCellMar>
            <w:top w:w="0" w:type="dxa"/>
            <w:left w:w="0" w:type="dxa"/>
            <w:bottom w:w="0" w:type="dxa"/>
            <w:right w:w="0" w:type="dxa"/>
          </w:tblCellMar>
        </w:tblPrEx>
        <w:trPr>
          <w:trHeight w:val="1007" w:hRule="atLeast"/>
        </w:trPr>
        <w:tc>
          <w:tcPr>
            <w:tcW w:w="897" w:type="dxa"/>
            <w:tcBorders>
              <w:top w:val="single" w:color="auto" w:sz="4" w:space="0"/>
              <w:left w:val="single" w:color="auto" w:sz="4" w:space="0"/>
              <w:bottom w:val="single" w:color="auto" w:sz="4" w:space="0"/>
            </w:tcBorders>
            <w:noWrap w:val="0"/>
            <w:vAlign w:val="center"/>
          </w:tcPr>
          <w:p w14:paraId="14C4AA49">
            <w:pPr>
              <w:pStyle w:val="28"/>
              <w:spacing w:before="181"/>
              <w:ind w:left="184"/>
              <w:jc w:val="center"/>
              <w:rPr>
                <w:rFonts w:hint="eastAsia" w:ascii="仿宋" w:hAnsi="仿宋" w:eastAsia="仿宋" w:cs="仿宋"/>
                <w:sz w:val="22"/>
                <w:szCs w:val="21"/>
              </w:rPr>
            </w:pPr>
            <w:r>
              <w:rPr>
                <w:rFonts w:hint="eastAsia" w:ascii="仿宋" w:hAnsi="仿宋" w:eastAsia="仿宋" w:cs="仿宋"/>
                <w:sz w:val="22"/>
                <w:szCs w:val="21"/>
              </w:rPr>
              <w:t>1-1</w:t>
            </w:r>
          </w:p>
        </w:tc>
        <w:tc>
          <w:tcPr>
            <w:tcW w:w="1406" w:type="dxa"/>
            <w:tcBorders>
              <w:top w:val="single" w:color="auto" w:sz="4" w:space="0"/>
              <w:bottom w:val="single" w:color="auto" w:sz="4" w:space="0"/>
            </w:tcBorders>
            <w:shd w:val="clear" w:color="auto" w:fill="auto"/>
            <w:noWrap w:val="0"/>
            <w:vAlign w:val="center"/>
          </w:tcPr>
          <w:p w14:paraId="592C1432">
            <w:pPr>
              <w:keepNext w:val="0"/>
              <w:keepLines w:val="0"/>
              <w:widowControl/>
              <w:suppressLineNumbers w:val="0"/>
              <w:jc w:val="center"/>
              <w:rPr>
                <w:rFonts w:hint="eastAsia" w:ascii="仿宋" w:hAnsi="仿宋" w:eastAsia="仿宋" w:cs="仿宋"/>
                <w:sz w:val="22"/>
                <w:szCs w:val="21"/>
                <w:lang w:eastAsia="zh-CN"/>
              </w:rPr>
            </w:pPr>
            <w:r>
              <w:rPr>
                <w:rFonts w:hint="eastAsia" w:ascii="仿宋" w:hAnsi="仿宋" w:eastAsia="仿宋" w:cs="仿宋"/>
                <w:sz w:val="22"/>
                <w:szCs w:val="21"/>
                <w:lang w:eastAsia="zh-CN"/>
              </w:rPr>
              <w:t>其他建筑物工程施工</w:t>
            </w:r>
          </w:p>
        </w:tc>
        <w:tc>
          <w:tcPr>
            <w:tcW w:w="1640" w:type="dxa"/>
            <w:tcBorders>
              <w:top w:val="single" w:color="auto" w:sz="4" w:space="0"/>
              <w:bottom w:val="single" w:color="auto" w:sz="4" w:space="0"/>
            </w:tcBorders>
            <w:shd w:val="clear" w:color="auto" w:fill="auto"/>
            <w:noWrap w:val="0"/>
            <w:vAlign w:val="center"/>
          </w:tcPr>
          <w:p w14:paraId="6FEAE23C">
            <w:pPr>
              <w:keepNext w:val="0"/>
              <w:keepLines w:val="0"/>
              <w:widowControl/>
              <w:suppressLineNumbers w:val="0"/>
              <w:jc w:val="center"/>
              <w:rPr>
                <w:rFonts w:hint="eastAsia" w:ascii="仿宋" w:hAnsi="仿宋" w:eastAsia="仿宋" w:cs="仿宋"/>
                <w:sz w:val="22"/>
                <w:szCs w:val="21"/>
              </w:rPr>
            </w:pPr>
            <w:r>
              <w:rPr>
                <w:rFonts w:hint="eastAsia" w:ascii="仿宋" w:hAnsi="仿宋" w:eastAsia="仿宋" w:cs="仿宋"/>
                <w:kern w:val="2"/>
                <w:sz w:val="22"/>
                <w:szCs w:val="22"/>
                <w:lang w:val="en-US" w:eastAsia="zh-CN" w:bidi="ar"/>
              </w:rPr>
              <w:t>胜利村水毁道路维修大湾村产业路硬化项目</w:t>
            </w:r>
          </w:p>
        </w:tc>
        <w:tc>
          <w:tcPr>
            <w:tcW w:w="1471" w:type="dxa"/>
            <w:tcBorders>
              <w:top w:val="single" w:color="auto" w:sz="4" w:space="0"/>
              <w:bottom w:val="single" w:color="auto" w:sz="4" w:space="0"/>
            </w:tcBorders>
            <w:noWrap w:val="0"/>
            <w:vAlign w:val="center"/>
          </w:tcPr>
          <w:p w14:paraId="6F4B98B2">
            <w:pPr>
              <w:pStyle w:val="28"/>
              <w:spacing w:before="1"/>
              <w:ind w:left="216"/>
              <w:jc w:val="center"/>
              <w:rPr>
                <w:rFonts w:hint="eastAsia" w:ascii="仿宋" w:hAnsi="仿宋" w:eastAsia="仿宋" w:cs="仿宋"/>
                <w:sz w:val="22"/>
                <w:szCs w:val="21"/>
              </w:rPr>
            </w:pPr>
            <w:r>
              <w:rPr>
                <w:rFonts w:hint="eastAsia" w:ascii="仿宋" w:hAnsi="仿宋" w:eastAsia="仿宋" w:cs="仿宋"/>
                <w:sz w:val="22"/>
                <w:szCs w:val="21"/>
              </w:rPr>
              <w:t>1(项)</w:t>
            </w:r>
          </w:p>
        </w:tc>
        <w:tc>
          <w:tcPr>
            <w:tcW w:w="1379" w:type="dxa"/>
            <w:tcBorders>
              <w:top w:val="single" w:color="auto" w:sz="4" w:space="0"/>
              <w:bottom w:val="single" w:color="auto" w:sz="4" w:space="0"/>
            </w:tcBorders>
            <w:noWrap w:val="0"/>
            <w:vAlign w:val="center"/>
          </w:tcPr>
          <w:p w14:paraId="0D18CD89">
            <w:pPr>
              <w:pStyle w:val="28"/>
              <w:spacing w:before="11"/>
              <w:jc w:val="center"/>
              <w:rPr>
                <w:rFonts w:hint="eastAsia" w:ascii="仿宋" w:hAnsi="仿宋" w:eastAsia="仿宋" w:cs="仿宋"/>
                <w:b/>
                <w:sz w:val="18"/>
                <w:szCs w:val="21"/>
              </w:rPr>
            </w:pPr>
          </w:p>
          <w:p w14:paraId="173C74CF">
            <w:pPr>
              <w:pStyle w:val="28"/>
              <w:spacing w:line="328" w:lineRule="auto"/>
              <w:ind w:left="414" w:right="169" w:hanging="228"/>
              <w:jc w:val="center"/>
              <w:rPr>
                <w:rFonts w:hint="eastAsia" w:ascii="仿宋" w:hAnsi="仿宋" w:eastAsia="仿宋" w:cs="仿宋"/>
                <w:sz w:val="22"/>
                <w:szCs w:val="21"/>
                <w:lang w:eastAsia="zh-CN"/>
              </w:rPr>
            </w:pPr>
            <w:r>
              <w:rPr>
                <w:rFonts w:hint="eastAsia" w:ascii="仿宋" w:hAnsi="仿宋" w:eastAsia="仿宋" w:cs="仿宋"/>
                <w:sz w:val="22"/>
                <w:szCs w:val="21"/>
              </w:rPr>
              <w:t>详见采购</w:t>
            </w:r>
            <w:r>
              <w:rPr>
                <w:rFonts w:hint="eastAsia" w:ascii="仿宋" w:hAnsi="仿宋" w:eastAsia="仿宋" w:cs="仿宋"/>
                <w:sz w:val="22"/>
                <w:szCs w:val="21"/>
                <w:lang w:eastAsia="zh-CN"/>
              </w:rPr>
              <w:t>需求</w:t>
            </w:r>
          </w:p>
        </w:tc>
        <w:tc>
          <w:tcPr>
            <w:tcW w:w="1552" w:type="dxa"/>
            <w:tcBorders>
              <w:top w:val="single" w:color="auto" w:sz="4" w:space="0"/>
              <w:bottom w:val="single" w:color="auto" w:sz="4" w:space="0"/>
            </w:tcBorders>
            <w:noWrap w:val="0"/>
            <w:vAlign w:val="center"/>
          </w:tcPr>
          <w:p w14:paraId="10676907">
            <w:pPr>
              <w:pStyle w:val="28"/>
              <w:spacing w:before="181"/>
              <w:ind w:firstLine="220" w:firstLineChars="100"/>
              <w:jc w:val="center"/>
              <w:rPr>
                <w:rFonts w:hint="default" w:ascii="仿宋" w:hAnsi="仿宋" w:eastAsia="仿宋" w:cs="仿宋"/>
                <w:kern w:val="2"/>
                <w:sz w:val="22"/>
                <w:szCs w:val="22"/>
                <w:lang w:val="en-US" w:eastAsia="zh-CN" w:bidi="ar"/>
              </w:rPr>
            </w:pPr>
            <w:r>
              <w:rPr>
                <w:rFonts w:hint="eastAsia" w:ascii="仿宋" w:hAnsi="仿宋" w:eastAsia="仿宋" w:cs="仿宋"/>
                <w:kern w:val="2"/>
                <w:sz w:val="22"/>
                <w:szCs w:val="22"/>
                <w:lang w:val="en-US" w:eastAsia="zh-CN" w:bidi="ar"/>
              </w:rPr>
              <w:t xml:space="preserve"> 520,031.00  </w:t>
            </w:r>
          </w:p>
        </w:tc>
        <w:tc>
          <w:tcPr>
            <w:tcW w:w="1553" w:type="dxa"/>
            <w:tcBorders>
              <w:top w:val="single" w:color="auto" w:sz="4" w:space="0"/>
              <w:bottom w:val="single" w:color="auto" w:sz="4" w:space="0"/>
              <w:right w:val="single" w:color="auto" w:sz="4" w:space="0"/>
            </w:tcBorders>
            <w:noWrap w:val="0"/>
            <w:vAlign w:val="center"/>
          </w:tcPr>
          <w:p w14:paraId="005F38C3">
            <w:pPr>
              <w:pStyle w:val="28"/>
              <w:spacing w:before="181"/>
              <w:ind w:firstLine="220" w:firstLineChars="100"/>
              <w:jc w:val="center"/>
              <w:rPr>
                <w:rFonts w:hint="eastAsia" w:ascii="仿宋" w:hAnsi="仿宋" w:eastAsia="仿宋" w:cs="仿宋"/>
                <w:kern w:val="2"/>
                <w:sz w:val="22"/>
                <w:szCs w:val="22"/>
                <w:lang w:val="en-US" w:eastAsia="zh-CN" w:bidi="ar"/>
              </w:rPr>
            </w:pPr>
            <w:r>
              <w:rPr>
                <w:rFonts w:hint="eastAsia" w:ascii="仿宋" w:hAnsi="仿宋" w:eastAsia="仿宋" w:cs="仿宋"/>
                <w:kern w:val="2"/>
                <w:sz w:val="22"/>
                <w:szCs w:val="22"/>
                <w:lang w:val="en-US" w:eastAsia="zh-CN" w:bidi="ar"/>
              </w:rPr>
              <w:t>520,031.00</w:t>
            </w:r>
          </w:p>
        </w:tc>
      </w:tr>
    </w:tbl>
    <w:p w14:paraId="7C01F08B">
      <w:pPr>
        <w:keepNext w:val="0"/>
        <w:keepLines w:val="0"/>
        <w:pageBreakBefore w:val="0"/>
        <w:kinsoku/>
        <w:wordWrap/>
        <w:overflowPunct/>
        <w:topLinePunct w:val="0"/>
        <w:autoSpaceDE w:val="0"/>
        <w:autoSpaceDN w:val="0"/>
        <w:bidi w:val="0"/>
        <w:adjustRightInd/>
        <w:snapToGrid/>
        <w:spacing w:before="97" w:line="540" w:lineRule="exact"/>
        <w:ind w:right="0" w:firstLine="440" w:firstLineChars="200"/>
        <w:jc w:val="left"/>
        <w:textAlignment w:val="auto"/>
        <w:rPr>
          <w:rFonts w:hint="eastAsia" w:ascii="仿宋" w:hAnsi="仿宋" w:eastAsia="仿宋" w:cs="仿宋"/>
          <w:color w:val="000000"/>
          <w:kern w:val="2"/>
          <w:sz w:val="22"/>
          <w:szCs w:val="22"/>
          <w:lang w:val="en-US" w:eastAsia="zh-CN" w:bidi="ar"/>
        </w:rPr>
      </w:pPr>
      <w:r>
        <w:rPr>
          <w:rFonts w:hint="eastAsia" w:ascii="仿宋" w:hAnsi="仿宋" w:eastAsia="仿宋" w:cs="仿宋"/>
          <w:color w:val="000000"/>
          <w:kern w:val="2"/>
          <w:sz w:val="22"/>
          <w:szCs w:val="22"/>
          <w:lang w:val="en-US" w:eastAsia="zh-CN" w:bidi="ar"/>
        </w:rPr>
        <w:t>本合同包不接受联合体投标。</w:t>
      </w:r>
    </w:p>
    <w:p w14:paraId="6E572106">
      <w:pPr>
        <w:keepNext w:val="0"/>
        <w:keepLines w:val="0"/>
        <w:pageBreakBefore w:val="0"/>
        <w:shd w:val="clear" w:color="auto"/>
        <w:kinsoku/>
        <w:wordWrap/>
        <w:overflowPunct/>
        <w:topLinePunct w:val="0"/>
        <w:autoSpaceDE w:val="0"/>
        <w:autoSpaceDN w:val="0"/>
        <w:bidi w:val="0"/>
        <w:adjustRightInd/>
        <w:snapToGrid/>
        <w:spacing w:before="97" w:line="540" w:lineRule="exact"/>
        <w:ind w:right="0" w:firstLine="440" w:firstLineChars="200"/>
        <w:jc w:val="left"/>
        <w:textAlignment w:val="auto"/>
        <w:rPr>
          <w:rFonts w:hint="eastAsia" w:ascii="仿宋" w:hAnsi="仿宋" w:eastAsia="仿宋" w:cs="仿宋"/>
          <w:color w:val="000000"/>
          <w:kern w:val="2"/>
          <w:sz w:val="22"/>
          <w:szCs w:val="22"/>
          <w:shd w:val="clear" w:fill="FFFF00"/>
          <w:lang w:val="en-US" w:eastAsia="zh-CN" w:bidi="ar"/>
        </w:rPr>
      </w:pPr>
      <w:r>
        <w:rPr>
          <w:rFonts w:hint="eastAsia" w:ascii="仿宋" w:hAnsi="仿宋" w:eastAsia="仿宋" w:cs="仿宋"/>
          <w:color w:val="000000"/>
          <w:kern w:val="2"/>
          <w:sz w:val="22"/>
          <w:szCs w:val="22"/>
          <w:lang w:val="en-US" w:eastAsia="zh-CN" w:bidi="ar"/>
        </w:rPr>
        <w:t>合同履行期：</w:t>
      </w:r>
      <w:r>
        <w:rPr>
          <w:rFonts w:hint="eastAsia" w:ascii="仿宋" w:hAnsi="仿宋" w:eastAsia="仿宋" w:cs="仿宋"/>
          <w:color w:val="000000"/>
          <w:kern w:val="2"/>
          <w:sz w:val="22"/>
          <w:szCs w:val="22"/>
          <w:shd w:val="clear"/>
          <w:lang w:val="en-US" w:eastAsia="zh-CN" w:bidi="ar"/>
        </w:rPr>
        <w:t>自合同签订之日起45日历天</w:t>
      </w:r>
    </w:p>
    <w:p w14:paraId="2057BB0D">
      <w:pPr>
        <w:pStyle w:val="10"/>
        <w:keepNext w:val="0"/>
        <w:keepLines w:val="0"/>
        <w:pageBreakBefore w:val="0"/>
        <w:kinsoku/>
        <w:wordWrap/>
        <w:overflowPunct/>
        <w:topLinePunct w:val="0"/>
        <w:autoSpaceDE w:val="0"/>
        <w:autoSpaceDN w:val="0"/>
        <w:bidi w:val="0"/>
        <w:adjustRightInd/>
        <w:snapToGrid/>
        <w:spacing w:before="113" w:line="540" w:lineRule="exact"/>
        <w:ind w:left="348"/>
        <w:textAlignment w:val="auto"/>
        <w:rPr>
          <w:rFonts w:hint="eastAsia" w:ascii="仿宋" w:hAnsi="仿宋" w:eastAsia="仿宋" w:cs="仿宋"/>
          <w:b/>
          <w:bCs/>
          <w:color w:val="000000"/>
          <w:kern w:val="2"/>
          <w:sz w:val="22"/>
          <w:szCs w:val="22"/>
          <w:lang w:val="en-US" w:eastAsia="zh-CN" w:bidi="ar"/>
        </w:rPr>
      </w:pPr>
      <w:bookmarkStart w:id="2" w:name="二、申请人的资格要求："/>
      <w:bookmarkEnd w:id="2"/>
      <w:r>
        <w:rPr>
          <w:rFonts w:hint="eastAsia" w:ascii="仿宋" w:hAnsi="仿宋" w:eastAsia="仿宋" w:cs="仿宋"/>
          <w:b/>
          <w:bCs/>
          <w:color w:val="000000"/>
          <w:kern w:val="2"/>
          <w:sz w:val="22"/>
          <w:szCs w:val="22"/>
          <w:lang w:val="en-US" w:eastAsia="zh-CN" w:bidi="ar"/>
        </w:rPr>
        <w:t>二、申请人的资格要求：</w:t>
      </w:r>
    </w:p>
    <w:p w14:paraId="0F48C33E">
      <w:pPr>
        <w:pStyle w:val="27"/>
        <w:keepNext w:val="0"/>
        <w:keepLines w:val="0"/>
        <w:pageBreakBefore w:val="0"/>
        <w:widowControl w:val="0"/>
        <w:numPr>
          <w:ilvl w:val="0"/>
          <w:numId w:val="0"/>
        </w:numPr>
        <w:tabs>
          <w:tab w:val="left" w:pos="1125"/>
        </w:tabs>
        <w:kinsoku/>
        <w:wordWrap/>
        <w:overflowPunct/>
        <w:topLinePunct w:val="0"/>
        <w:autoSpaceDE w:val="0"/>
        <w:autoSpaceDN w:val="0"/>
        <w:bidi w:val="0"/>
        <w:adjustRightInd/>
        <w:snapToGrid/>
        <w:spacing w:before="112" w:after="0" w:line="540" w:lineRule="exact"/>
        <w:ind w:right="0" w:rightChars="0" w:firstLine="440" w:firstLineChars="200"/>
        <w:jc w:val="left"/>
        <w:textAlignment w:val="auto"/>
        <w:rPr>
          <w:rFonts w:hint="eastAsia" w:ascii="仿宋" w:hAnsi="仿宋" w:eastAsia="仿宋" w:cs="仿宋"/>
          <w:color w:val="000000"/>
          <w:kern w:val="2"/>
          <w:sz w:val="22"/>
          <w:szCs w:val="22"/>
          <w:lang w:val="en-US" w:eastAsia="zh-CN" w:bidi="ar"/>
        </w:rPr>
      </w:pPr>
      <w:r>
        <w:rPr>
          <w:rFonts w:hint="eastAsia" w:ascii="仿宋" w:hAnsi="仿宋" w:eastAsia="仿宋" w:cs="仿宋"/>
          <w:color w:val="000000"/>
          <w:kern w:val="2"/>
          <w:sz w:val="22"/>
          <w:szCs w:val="22"/>
          <w:lang w:val="en-US" w:eastAsia="zh-CN" w:bidi="ar"/>
        </w:rPr>
        <w:t>1.满足《中华人民共和国政府采购法》第二十二条规定;</w:t>
      </w:r>
    </w:p>
    <w:p w14:paraId="4EB7B7D4">
      <w:pPr>
        <w:pStyle w:val="27"/>
        <w:keepNext w:val="0"/>
        <w:keepLines w:val="0"/>
        <w:pageBreakBefore w:val="0"/>
        <w:widowControl w:val="0"/>
        <w:numPr>
          <w:ilvl w:val="0"/>
          <w:numId w:val="0"/>
        </w:numPr>
        <w:tabs>
          <w:tab w:val="left" w:pos="1125"/>
        </w:tabs>
        <w:kinsoku/>
        <w:wordWrap/>
        <w:overflowPunct/>
        <w:topLinePunct w:val="0"/>
        <w:autoSpaceDE w:val="0"/>
        <w:autoSpaceDN w:val="0"/>
        <w:bidi w:val="0"/>
        <w:adjustRightInd/>
        <w:snapToGrid/>
        <w:spacing w:before="113" w:after="0" w:line="540" w:lineRule="exact"/>
        <w:ind w:right="0" w:rightChars="0" w:firstLine="440" w:firstLineChars="200"/>
        <w:jc w:val="left"/>
        <w:textAlignment w:val="auto"/>
        <w:rPr>
          <w:rFonts w:hint="eastAsia" w:ascii="仿宋" w:hAnsi="仿宋" w:eastAsia="仿宋" w:cs="仿宋"/>
          <w:color w:val="000000"/>
          <w:kern w:val="2"/>
          <w:sz w:val="22"/>
          <w:szCs w:val="22"/>
          <w:lang w:val="en-US" w:eastAsia="zh-CN" w:bidi="ar"/>
        </w:rPr>
      </w:pPr>
      <w:r>
        <w:rPr>
          <w:rFonts w:hint="eastAsia" w:ascii="仿宋" w:hAnsi="仿宋" w:eastAsia="仿宋" w:cs="仿宋"/>
          <w:color w:val="000000"/>
          <w:kern w:val="2"/>
          <w:sz w:val="22"/>
          <w:szCs w:val="22"/>
          <w:lang w:val="en-US" w:eastAsia="zh-CN" w:bidi="ar"/>
        </w:rPr>
        <w:t>2.落实政府采购政策需满足的资格要求：</w:t>
      </w:r>
    </w:p>
    <w:p w14:paraId="63B34DB4">
      <w:pPr>
        <w:pStyle w:val="27"/>
        <w:keepNext w:val="0"/>
        <w:keepLines w:val="0"/>
        <w:pageBreakBefore w:val="0"/>
        <w:widowControl w:val="0"/>
        <w:numPr>
          <w:ilvl w:val="0"/>
          <w:numId w:val="0"/>
        </w:numPr>
        <w:tabs>
          <w:tab w:val="left" w:pos="1125"/>
        </w:tabs>
        <w:kinsoku/>
        <w:wordWrap/>
        <w:overflowPunct/>
        <w:topLinePunct w:val="0"/>
        <w:autoSpaceDE w:val="0"/>
        <w:autoSpaceDN w:val="0"/>
        <w:bidi w:val="0"/>
        <w:adjustRightInd/>
        <w:snapToGrid/>
        <w:spacing w:before="113" w:after="0" w:line="540" w:lineRule="exact"/>
        <w:ind w:right="0" w:rightChars="0" w:firstLine="440" w:firstLineChars="200"/>
        <w:jc w:val="left"/>
        <w:textAlignment w:val="auto"/>
        <w:rPr>
          <w:rFonts w:hint="eastAsia" w:ascii="仿宋" w:hAnsi="仿宋" w:eastAsia="仿宋" w:cs="仿宋"/>
          <w:color w:val="000000"/>
          <w:kern w:val="2"/>
          <w:sz w:val="22"/>
          <w:szCs w:val="22"/>
          <w:lang w:val="en-US" w:eastAsia="zh-CN" w:bidi="ar"/>
        </w:rPr>
      </w:pPr>
      <w:r>
        <w:rPr>
          <w:rFonts w:hint="eastAsia" w:ascii="仿宋" w:hAnsi="仿宋" w:eastAsia="仿宋" w:cs="仿宋"/>
          <w:color w:val="000000"/>
          <w:kern w:val="2"/>
          <w:sz w:val="22"/>
          <w:szCs w:val="22"/>
          <w:lang w:val="en-US" w:eastAsia="zh-CN" w:bidi="ar"/>
        </w:rPr>
        <w:t>合同包 1(胜利村水毁道路维修大湾村产业路硬化项目)落实政府采购政策需满足的资格要求如下:</w:t>
      </w:r>
    </w:p>
    <w:p w14:paraId="287799A6">
      <w:pPr>
        <w:pStyle w:val="29"/>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540" w:lineRule="exact"/>
        <w:ind w:left="0" w:right="0" w:rightChars="0" w:firstLine="440" w:firstLineChars="200"/>
        <w:jc w:val="left"/>
        <w:textAlignment w:val="auto"/>
        <w:rPr>
          <w:rFonts w:hint="eastAsia" w:ascii="仿宋" w:hAnsi="仿宋" w:eastAsia="仿宋" w:cs="仿宋"/>
          <w:color w:val="000000"/>
          <w:kern w:val="2"/>
          <w:sz w:val="22"/>
          <w:szCs w:val="22"/>
          <w:lang w:val="en-US" w:eastAsia="zh-CN" w:bidi="ar"/>
        </w:rPr>
      </w:pPr>
      <w:r>
        <w:rPr>
          <w:rFonts w:hint="eastAsia" w:ascii="仿宋" w:hAnsi="仿宋" w:eastAsia="仿宋" w:cs="仿宋"/>
          <w:color w:val="000000"/>
          <w:kern w:val="2"/>
          <w:sz w:val="22"/>
          <w:szCs w:val="22"/>
          <w:shd w:val="clear"/>
          <w:lang w:val="en-US" w:eastAsia="zh-CN" w:bidi="ar"/>
        </w:rPr>
        <w:t>本项目为专门面向中小企业项目，供应商应为中型企业、小型企业、微型企业、监狱企业、残</w:t>
      </w:r>
      <w:r>
        <w:rPr>
          <w:rFonts w:hint="eastAsia" w:ascii="仿宋" w:hAnsi="仿宋" w:eastAsia="仿宋" w:cs="仿宋"/>
          <w:color w:val="000000"/>
          <w:kern w:val="2"/>
          <w:sz w:val="22"/>
          <w:szCs w:val="22"/>
          <w:lang w:val="en-US" w:eastAsia="zh-CN" w:bidi="ar"/>
        </w:rPr>
        <w:t>疾人福利性单位。供应商为中小企业的，应提供《中小企业声明函》， 且中、小、微企业的划分标准所属行业为建筑业；供应商为监狱企业的，应提供监狱企业的证明文件；供应商为残疾人福利性单位的，应提供《残疾人福利性单位声明函》(监狱企业或残疾人福利性单位视同小型、微型企业)</w:t>
      </w:r>
    </w:p>
    <w:p w14:paraId="22E0E65E">
      <w:pPr>
        <w:pStyle w:val="29"/>
        <w:keepNext w:val="0"/>
        <w:keepLines w:val="0"/>
        <w:widowControl w:val="0"/>
        <w:suppressLineNumbers w:val="0"/>
        <w:spacing w:before="0" w:beforeAutospacing="0" w:after="0" w:afterAutospacing="0" w:line="500" w:lineRule="exact"/>
        <w:ind w:left="0" w:right="0" w:rightChars="0" w:firstLine="440" w:firstLineChars="200"/>
        <w:jc w:val="left"/>
        <w:rPr>
          <w:rFonts w:hint="eastAsia" w:ascii="仿宋" w:hAnsi="仿宋" w:eastAsia="仿宋" w:cs="仿宋"/>
          <w:color w:val="000000"/>
          <w:kern w:val="2"/>
          <w:sz w:val="22"/>
          <w:szCs w:val="22"/>
        </w:rPr>
      </w:pPr>
      <w:r>
        <w:rPr>
          <w:rFonts w:hint="eastAsia" w:ascii="仿宋" w:hAnsi="仿宋" w:eastAsia="仿宋" w:cs="仿宋"/>
          <w:color w:val="000000"/>
          <w:kern w:val="2"/>
          <w:sz w:val="22"/>
          <w:szCs w:val="22"/>
        </w:rPr>
        <w:t xml:space="preserve">（1）、《政府采购促进中小企业发展管理办法》（财库〔2020〕46 号）； </w:t>
      </w:r>
    </w:p>
    <w:p w14:paraId="056D0403">
      <w:pPr>
        <w:pStyle w:val="29"/>
        <w:keepNext w:val="0"/>
        <w:keepLines w:val="0"/>
        <w:widowControl w:val="0"/>
        <w:suppressLineNumbers w:val="0"/>
        <w:spacing w:before="0" w:beforeAutospacing="0" w:after="0" w:afterAutospacing="0" w:line="500" w:lineRule="exact"/>
        <w:ind w:left="0" w:right="0" w:rightChars="0" w:firstLine="440" w:firstLineChars="200"/>
        <w:jc w:val="left"/>
        <w:rPr>
          <w:rFonts w:hint="eastAsia" w:ascii="仿宋" w:hAnsi="仿宋" w:eastAsia="仿宋" w:cs="仿宋"/>
          <w:color w:val="000000"/>
          <w:kern w:val="2"/>
          <w:sz w:val="22"/>
          <w:szCs w:val="22"/>
        </w:rPr>
      </w:pPr>
      <w:r>
        <w:rPr>
          <w:rFonts w:hint="eastAsia" w:ascii="仿宋" w:hAnsi="仿宋" w:eastAsia="仿宋" w:cs="仿宋"/>
          <w:color w:val="000000"/>
          <w:kern w:val="2"/>
          <w:sz w:val="22"/>
          <w:szCs w:val="22"/>
        </w:rPr>
        <w:t xml:space="preserve">（2）、《财政部司法部关于政府采购支持监狱企业发展有关问题的通知》（财库〔2014〕 68 号）； </w:t>
      </w:r>
    </w:p>
    <w:p w14:paraId="3B8289AE">
      <w:pPr>
        <w:pStyle w:val="29"/>
        <w:keepNext w:val="0"/>
        <w:keepLines w:val="0"/>
        <w:widowControl w:val="0"/>
        <w:suppressLineNumbers w:val="0"/>
        <w:spacing w:before="0" w:beforeAutospacing="0" w:after="0" w:afterAutospacing="0" w:line="500" w:lineRule="exact"/>
        <w:ind w:left="0" w:right="0" w:rightChars="0" w:firstLine="440" w:firstLineChars="200"/>
        <w:jc w:val="left"/>
        <w:rPr>
          <w:rFonts w:hint="eastAsia" w:ascii="仿宋" w:hAnsi="仿宋" w:eastAsia="仿宋" w:cs="仿宋"/>
          <w:color w:val="000000"/>
          <w:kern w:val="2"/>
          <w:sz w:val="22"/>
          <w:szCs w:val="22"/>
        </w:rPr>
      </w:pPr>
      <w:r>
        <w:rPr>
          <w:rFonts w:hint="eastAsia" w:ascii="仿宋" w:hAnsi="仿宋" w:eastAsia="仿宋" w:cs="仿宋"/>
          <w:color w:val="000000"/>
          <w:kern w:val="2"/>
          <w:sz w:val="22"/>
          <w:szCs w:val="22"/>
        </w:rPr>
        <w:t xml:space="preserve">（3）、《财政部发展改革委生态环境部市场监管总局关于调整优化节能产品环境标志产品政府采购执行机制的通知》（财库〔2019〕9 号）； </w:t>
      </w:r>
    </w:p>
    <w:p w14:paraId="3B50F59F">
      <w:pPr>
        <w:pStyle w:val="29"/>
        <w:keepNext w:val="0"/>
        <w:keepLines w:val="0"/>
        <w:widowControl w:val="0"/>
        <w:suppressLineNumbers w:val="0"/>
        <w:spacing w:before="0" w:beforeAutospacing="0" w:after="0" w:afterAutospacing="0" w:line="500" w:lineRule="exact"/>
        <w:ind w:left="0" w:right="0" w:rightChars="0" w:firstLine="440" w:firstLineChars="200"/>
        <w:jc w:val="left"/>
        <w:rPr>
          <w:rFonts w:hint="eastAsia" w:ascii="仿宋" w:hAnsi="仿宋" w:eastAsia="仿宋" w:cs="仿宋"/>
          <w:color w:val="000000"/>
          <w:kern w:val="2"/>
          <w:sz w:val="22"/>
          <w:szCs w:val="22"/>
        </w:rPr>
      </w:pPr>
      <w:r>
        <w:rPr>
          <w:rFonts w:hint="eastAsia" w:ascii="仿宋" w:hAnsi="仿宋" w:eastAsia="仿宋" w:cs="仿宋"/>
          <w:color w:val="000000"/>
          <w:kern w:val="2"/>
          <w:sz w:val="22"/>
          <w:szCs w:val="22"/>
        </w:rPr>
        <w:t>（</w:t>
      </w:r>
      <w:r>
        <w:rPr>
          <w:rFonts w:hint="eastAsia" w:ascii="仿宋" w:hAnsi="仿宋" w:eastAsia="仿宋" w:cs="仿宋"/>
          <w:color w:val="000000"/>
          <w:kern w:val="2"/>
          <w:sz w:val="22"/>
          <w:szCs w:val="22"/>
          <w:lang w:val="en-US" w:eastAsia="zh-CN"/>
        </w:rPr>
        <w:t>4</w:t>
      </w:r>
      <w:r>
        <w:rPr>
          <w:rFonts w:hint="eastAsia" w:ascii="仿宋" w:hAnsi="仿宋" w:eastAsia="仿宋" w:cs="仿宋"/>
          <w:color w:val="000000"/>
          <w:kern w:val="2"/>
          <w:sz w:val="22"/>
          <w:szCs w:val="22"/>
        </w:rPr>
        <w:t xml:space="preserve">）、《三部门联合发布关于促进残疾人就业政府采购政策的通知》（财库〔2017〕 141 号）； </w:t>
      </w:r>
    </w:p>
    <w:p w14:paraId="17F52063">
      <w:pPr>
        <w:pStyle w:val="29"/>
        <w:keepNext w:val="0"/>
        <w:keepLines w:val="0"/>
        <w:widowControl w:val="0"/>
        <w:suppressLineNumbers w:val="0"/>
        <w:spacing w:before="0" w:beforeAutospacing="0" w:after="0" w:afterAutospacing="0" w:line="500" w:lineRule="exact"/>
        <w:ind w:left="0" w:right="0" w:rightChars="0" w:firstLine="440" w:firstLineChars="200"/>
        <w:jc w:val="left"/>
        <w:rPr>
          <w:rFonts w:hint="eastAsia" w:ascii="仿宋" w:hAnsi="仿宋" w:eastAsia="仿宋" w:cs="仿宋"/>
          <w:color w:val="000000"/>
          <w:kern w:val="2"/>
          <w:sz w:val="22"/>
          <w:szCs w:val="22"/>
        </w:rPr>
      </w:pPr>
      <w:r>
        <w:rPr>
          <w:rFonts w:hint="eastAsia" w:ascii="仿宋" w:hAnsi="仿宋" w:eastAsia="仿宋" w:cs="仿宋"/>
          <w:color w:val="000000"/>
          <w:kern w:val="2"/>
          <w:sz w:val="22"/>
          <w:szCs w:val="22"/>
        </w:rPr>
        <w:t>（</w:t>
      </w:r>
      <w:r>
        <w:rPr>
          <w:rFonts w:hint="eastAsia" w:ascii="仿宋" w:hAnsi="仿宋" w:eastAsia="仿宋" w:cs="仿宋"/>
          <w:color w:val="000000"/>
          <w:kern w:val="2"/>
          <w:sz w:val="22"/>
          <w:szCs w:val="22"/>
          <w:lang w:val="en-US" w:eastAsia="zh-CN"/>
        </w:rPr>
        <w:t>5</w:t>
      </w:r>
      <w:r>
        <w:rPr>
          <w:rFonts w:hint="eastAsia" w:ascii="仿宋" w:hAnsi="仿宋" w:eastAsia="仿宋" w:cs="仿宋"/>
          <w:color w:val="000000"/>
          <w:kern w:val="2"/>
          <w:sz w:val="22"/>
          <w:szCs w:val="22"/>
        </w:rPr>
        <w:t xml:space="preserve">）、《财政部国务院扶贫办关于运用政府采购政策支持脱贫攻坚的通知》（财库 〔2019〕27号）； </w:t>
      </w:r>
    </w:p>
    <w:p w14:paraId="4CE8EA76">
      <w:pPr>
        <w:pStyle w:val="29"/>
        <w:keepNext w:val="0"/>
        <w:keepLines w:val="0"/>
        <w:widowControl w:val="0"/>
        <w:suppressLineNumbers w:val="0"/>
        <w:spacing w:before="0" w:beforeAutospacing="0" w:after="0" w:afterAutospacing="0" w:line="500" w:lineRule="exact"/>
        <w:ind w:left="0" w:right="0" w:rightChars="0" w:firstLine="440" w:firstLineChars="200"/>
        <w:jc w:val="left"/>
        <w:rPr>
          <w:rFonts w:hint="eastAsia" w:ascii="仿宋" w:hAnsi="仿宋" w:eastAsia="仿宋" w:cs="仿宋"/>
          <w:color w:val="000000"/>
          <w:kern w:val="2"/>
          <w:sz w:val="22"/>
          <w:szCs w:val="22"/>
        </w:rPr>
      </w:pPr>
      <w:r>
        <w:rPr>
          <w:rFonts w:hint="eastAsia" w:ascii="仿宋" w:hAnsi="仿宋" w:eastAsia="仿宋" w:cs="仿宋"/>
          <w:color w:val="000000"/>
          <w:kern w:val="2"/>
          <w:sz w:val="22"/>
          <w:szCs w:val="22"/>
        </w:rPr>
        <w:t>（</w:t>
      </w:r>
      <w:r>
        <w:rPr>
          <w:rFonts w:hint="eastAsia" w:ascii="仿宋" w:hAnsi="仿宋" w:eastAsia="仿宋" w:cs="仿宋"/>
          <w:color w:val="000000"/>
          <w:kern w:val="2"/>
          <w:sz w:val="22"/>
          <w:szCs w:val="22"/>
          <w:lang w:val="en-US" w:eastAsia="zh-CN"/>
        </w:rPr>
        <w:t>6</w:t>
      </w:r>
      <w:r>
        <w:rPr>
          <w:rFonts w:hint="eastAsia" w:ascii="仿宋" w:hAnsi="仿宋" w:eastAsia="仿宋" w:cs="仿宋"/>
          <w:color w:val="000000"/>
          <w:kern w:val="2"/>
          <w:sz w:val="22"/>
          <w:szCs w:val="22"/>
        </w:rPr>
        <w:t xml:space="preserve">）、《国务院办公厅关于建立政府强制采购节能产品制度的通知》（国办发〔2007〕 51 号）； </w:t>
      </w:r>
    </w:p>
    <w:p w14:paraId="2BCE69DF">
      <w:pPr>
        <w:pStyle w:val="29"/>
        <w:keepNext w:val="0"/>
        <w:keepLines w:val="0"/>
        <w:widowControl w:val="0"/>
        <w:suppressLineNumbers w:val="0"/>
        <w:spacing w:before="0" w:beforeAutospacing="0" w:after="0" w:afterAutospacing="0" w:line="500" w:lineRule="exact"/>
        <w:ind w:left="0" w:right="0" w:rightChars="0" w:firstLine="440" w:firstLineChars="200"/>
        <w:jc w:val="left"/>
        <w:rPr>
          <w:rFonts w:hint="eastAsia" w:ascii="仿宋" w:hAnsi="仿宋" w:eastAsia="仿宋" w:cs="仿宋"/>
          <w:color w:val="000000"/>
          <w:kern w:val="2"/>
          <w:sz w:val="22"/>
          <w:szCs w:val="22"/>
          <w:lang w:eastAsia="zh-CN"/>
        </w:rPr>
      </w:pPr>
      <w:r>
        <w:rPr>
          <w:rFonts w:hint="eastAsia" w:ascii="仿宋" w:hAnsi="仿宋" w:eastAsia="仿宋" w:cs="仿宋"/>
          <w:color w:val="000000"/>
          <w:kern w:val="2"/>
          <w:sz w:val="22"/>
          <w:szCs w:val="22"/>
        </w:rPr>
        <w:t>（</w:t>
      </w:r>
      <w:r>
        <w:rPr>
          <w:rFonts w:hint="eastAsia" w:ascii="仿宋" w:hAnsi="仿宋" w:eastAsia="仿宋" w:cs="仿宋"/>
          <w:color w:val="000000"/>
          <w:kern w:val="2"/>
          <w:sz w:val="22"/>
          <w:szCs w:val="22"/>
          <w:lang w:val="en-US" w:eastAsia="zh-CN"/>
        </w:rPr>
        <w:t>7</w:t>
      </w:r>
      <w:r>
        <w:rPr>
          <w:rFonts w:hint="eastAsia" w:ascii="仿宋" w:hAnsi="仿宋" w:eastAsia="仿宋" w:cs="仿宋"/>
          <w:color w:val="000000"/>
          <w:kern w:val="2"/>
          <w:sz w:val="22"/>
          <w:szCs w:val="22"/>
        </w:rPr>
        <w:t>）、陕西省财政厅关于印发《陕西省中小企业政府采购信用融资办法》（陕财办采 〔2018〕23 号）</w:t>
      </w:r>
      <w:r>
        <w:rPr>
          <w:rFonts w:hint="eastAsia" w:ascii="仿宋" w:hAnsi="仿宋" w:eastAsia="仿宋" w:cs="仿宋"/>
          <w:color w:val="000000"/>
          <w:kern w:val="2"/>
          <w:sz w:val="22"/>
          <w:szCs w:val="22"/>
          <w:lang w:eastAsia="zh-CN"/>
        </w:rPr>
        <w:t>；</w:t>
      </w:r>
    </w:p>
    <w:p w14:paraId="7DA42ABF">
      <w:pPr>
        <w:pStyle w:val="29"/>
        <w:keepNext w:val="0"/>
        <w:keepLines w:val="0"/>
        <w:widowControl w:val="0"/>
        <w:suppressLineNumbers w:val="0"/>
        <w:spacing w:before="0" w:beforeAutospacing="0" w:after="0" w:afterAutospacing="0" w:line="500" w:lineRule="exact"/>
        <w:ind w:left="0" w:right="0" w:rightChars="0" w:firstLine="440" w:firstLineChars="200"/>
        <w:jc w:val="left"/>
        <w:rPr>
          <w:rFonts w:hint="eastAsia" w:ascii="仿宋" w:hAnsi="仿宋" w:eastAsia="仿宋" w:cs="仿宋"/>
          <w:color w:val="000000"/>
          <w:kern w:val="2"/>
          <w:sz w:val="22"/>
          <w:szCs w:val="22"/>
          <w:lang w:eastAsia="zh-CN"/>
        </w:rPr>
      </w:pPr>
      <w:r>
        <w:rPr>
          <w:rFonts w:hint="eastAsia" w:ascii="仿宋" w:hAnsi="仿宋" w:eastAsia="仿宋" w:cs="仿宋"/>
          <w:color w:val="000000"/>
          <w:kern w:val="2"/>
          <w:sz w:val="22"/>
          <w:szCs w:val="22"/>
          <w:lang w:eastAsia="zh-CN"/>
        </w:rPr>
        <w:t>（</w:t>
      </w:r>
      <w:r>
        <w:rPr>
          <w:rFonts w:hint="eastAsia" w:ascii="仿宋" w:hAnsi="仿宋" w:eastAsia="仿宋" w:cs="仿宋"/>
          <w:color w:val="000000"/>
          <w:kern w:val="2"/>
          <w:sz w:val="22"/>
          <w:szCs w:val="22"/>
          <w:lang w:val="en-US" w:eastAsia="zh-CN"/>
        </w:rPr>
        <w:t>8</w:t>
      </w:r>
      <w:r>
        <w:rPr>
          <w:rFonts w:hint="eastAsia" w:ascii="仿宋" w:hAnsi="仿宋" w:eastAsia="仿宋" w:cs="仿宋"/>
          <w:color w:val="000000"/>
          <w:kern w:val="2"/>
          <w:sz w:val="22"/>
          <w:szCs w:val="22"/>
          <w:lang w:eastAsia="zh-CN"/>
        </w:rPr>
        <w:t>）、《陕西省财政厅关于落实政府采购支持中小企业政策有关事项的通知》陕财办采函〔2022〕10号</w:t>
      </w:r>
      <w:r>
        <w:rPr>
          <w:rFonts w:hint="eastAsia" w:ascii="仿宋" w:hAnsi="仿宋" w:eastAsia="仿宋" w:cs="仿宋"/>
          <w:color w:val="000000"/>
          <w:kern w:val="2"/>
          <w:sz w:val="22"/>
          <w:szCs w:val="22"/>
          <w:lang w:val="en-US" w:eastAsia="zh-CN"/>
        </w:rPr>
        <w:t>；</w:t>
      </w:r>
    </w:p>
    <w:p w14:paraId="21D85B82">
      <w:pPr>
        <w:pStyle w:val="29"/>
        <w:keepNext w:val="0"/>
        <w:keepLines w:val="0"/>
        <w:widowControl w:val="0"/>
        <w:suppressLineNumbers w:val="0"/>
        <w:spacing w:before="0" w:beforeAutospacing="0" w:after="0" w:afterAutospacing="0" w:line="500" w:lineRule="exact"/>
        <w:ind w:left="0" w:right="0" w:rightChars="0" w:firstLine="440" w:firstLineChars="200"/>
        <w:jc w:val="left"/>
        <w:rPr>
          <w:rFonts w:hint="eastAsia" w:ascii="仿宋" w:hAnsi="仿宋" w:eastAsia="仿宋" w:cs="仿宋"/>
          <w:color w:val="000000"/>
          <w:kern w:val="2"/>
          <w:sz w:val="22"/>
          <w:szCs w:val="22"/>
          <w:lang w:val="en-US" w:eastAsia="zh-CN"/>
        </w:rPr>
      </w:pPr>
      <w:r>
        <w:rPr>
          <w:rFonts w:hint="eastAsia" w:ascii="仿宋" w:hAnsi="仿宋" w:eastAsia="仿宋" w:cs="仿宋"/>
          <w:color w:val="000000"/>
          <w:kern w:val="2"/>
          <w:sz w:val="22"/>
          <w:szCs w:val="22"/>
          <w:lang w:val="en-US" w:eastAsia="zh-CN"/>
        </w:rPr>
        <w:t>(9）、</w:t>
      </w:r>
      <w:r>
        <w:rPr>
          <w:rFonts w:hint="eastAsia" w:ascii="仿宋" w:hAnsi="仿宋" w:eastAsia="仿宋" w:cs="仿宋"/>
          <w:color w:val="000000"/>
          <w:kern w:val="2"/>
          <w:sz w:val="22"/>
          <w:szCs w:val="22"/>
          <w:lang w:eastAsia="zh-CN"/>
        </w:rPr>
        <w:t>《</w:t>
      </w:r>
      <w:r>
        <w:rPr>
          <w:rFonts w:hint="eastAsia" w:ascii="仿宋" w:hAnsi="仿宋" w:eastAsia="仿宋" w:cs="仿宋"/>
          <w:color w:val="000000"/>
          <w:kern w:val="2"/>
          <w:sz w:val="22"/>
          <w:szCs w:val="22"/>
          <w:lang w:val="en-US" w:eastAsia="zh-CN"/>
        </w:rPr>
        <w:t>陕西省财政厅关于进一步落实政府采购支持中小企业相关政策的通知</w:t>
      </w:r>
      <w:r>
        <w:rPr>
          <w:rFonts w:hint="eastAsia" w:ascii="仿宋" w:hAnsi="仿宋" w:eastAsia="仿宋" w:cs="仿宋"/>
          <w:color w:val="000000"/>
          <w:kern w:val="2"/>
          <w:sz w:val="22"/>
          <w:szCs w:val="22"/>
          <w:lang w:eastAsia="zh-CN"/>
        </w:rPr>
        <w:t>》</w:t>
      </w:r>
      <w:r>
        <w:rPr>
          <w:rFonts w:hint="eastAsia" w:ascii="仿宋" w:hAnsi="仿宋" w:eastAsia="仿宋" w:cs="仿宋"/>
          <w:color w:val="000000"/>
          <w:kern w:val="2"/>
          <w:sz w:val="22"/>
          <w:szCs w:val="22"/>
          <w:lang w:val="en-US" w:eastAsia="zh-CN"/>
        </w:rPr>
        <w:t>陕财办采〔2023〕3号；</w:t>
      </w:r>
    </w:p>
    <w:p w14:paraId="58C8731C">
      <w:pPr>
        <w:pStyle w:val="29"/>
        <w:keepNext w:val="0"/>
        <w:keepLines w:val="0"/>
        <w:widowControl w:val="0"/>
        <w:suppressLineNumbers w:val="0"/>
        <w:spacing w:before="0" w:beforeAutospacing="0" w:after="0" w:afterAutospacing="0" w:line="500" w:lineRule="exact"/>
        <w:ind w:left="0" w:leftChars="0" w:right="0" w:rightChars="0" w:firstLine="220" w:firstLineChars="100"/>
        <w:jc w:val="left"/>
        <w:rPr>
          <w:rFonts w:hint="eastAsia" w:ascii="仿宋" w:hAnsi="仿宋" w:eastAsia="仿宋" w:cs="仿宋"/>
          <w:color w:val="000000"/>
          <w:kern w:val="2"/>
          <w:sz w:val="22"/>
          <w:szCs w:val="22"/>
          <w:lang w:val="en-US" w:eastAsia="zh-CN"/>
        </w:rPr>
      </w:pPr>
      <w:r>
        <w:rPr>
          <w:rFonts w:hint="eastAsia" w:ascii="仿宋" w:hAnsi="仿宋" w:eastAsia="仿宋" w:cs="仿宋"/>
          <w:color w:val="000000"/>
          <w:kern w:val="2"/>
          <w:sz w:val="22"/>
          <w:szCs w:val="22"/>
          <w:lang w:val="en-US" w:eastAsia="zh-CN"/>
        </w:rPr>
        <w:t>（10）、《陕西省财政厅关于进一步优化政府采购营商环境有关事项的通知</w:t>
      </w:r>
      <w:r>
        <w:rPr>
          <w:rFonts w:hint="eastAsia" w:ascii="仿宋" w:hAnsi="仿宋" w:eastAsia="仿宋" w:cs="仿宋"/>
          <w:color w:val="000000"/>
          <w:kern w:val="2"/>
          <w:sz w:val="22"/>
          <w:szCs w:val="22"/>
          <w:lang w:eastAsia="zh-CN"/>
        </w:rPr>
        <w:t>》</w:t>
      </w:r>
      <w:r>
        <w:rPr>
          <w:rFonts w:hint="eastAsia" w:ascii="仿宋" w:hAnsi="仿宋" w:eastAsia="仿宋" w:cs="仿宋"/>
          <w:color w:val="000000"/>
          <w:kern w:val="2"/>
          <w:sz w:val="22"/>
          <w:szCs w:val="22"/>
          <w:lang w:val="en-US" w:eastAsia="zh-CN"/>
        </w:rPr>
        <w:t>陕财办采〔2023〕4号。</w:t>
      </w:r>
    </w:p>
    <w:p w14:paraId="45C48798">
      <w:pPr>
        <w:pStyle w:val="29"/>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540" w:lineRule="exact"/>
        <w:ind w:left="0" w:right="0" w:rightChars="0" w:firstLine="440" w:firstLineChars="200"/>
        <w:jc w:val="left"/>
        <w:textAlignment w:val="auto"/>
        <w:rPr>
          <w:rFonts w:hint="eastAsia" w:ascii="仿宋" w:hAnsi="仿宋" w:eastAsia="仿宋" w:cs="仿宋"/>
          <w:color w:val="000000"/>
          <w:kern w:val="2"/>
          <w:sz w:val="22"/>
          <w:szCs w:val="22"/>
          <w:lang w:val="en-US" w:eastAsia="zh-CN"/>
        </w:rPr>
      </w:pPr>
      <w:r>
        <w:rPr>
          <w:rFonts w:hint="eastAsia" w:ascii="仿宋" w:hAnsi="仿宋" w:eastAsia="仿宋" w:cs="仿宋"/>
          <w:color w:val="000000"/>
          <w:kern w:val="2"/>
          <w:sz w:val="22"/>
          <w:szCs w:val="22"/>
          <w:lang w:val="en-US" w:eastAsia="zh-CN"/>
        </w:rPr>
        <w:t>3.</w:t>
      </w:r>
      <w:r>
        <w:rPr>
          <w:rFonts w:hint="eastAsia" w:ascii="仿宋" w:hAnsi="仿宋" w:eastAsia="仿宋" w:cs="仿宋"/>
          <w:color w:val="000000"/>
          <w:kern w:val="2"/>
          <w:sz w:val="22"/>
          <w:szCs w:val="22"/>
          <w:lang w:eastAsia="zh-CN"/>
        </w:rPr>
        <w:t>本项目的特定资格要求：</w:t>
      </w:r>
      <w:r>
        <w:rPr>
          <w:rFonts w:hint="eastAsia" w:ascii="仿宋" w:hAnsi="仿宋" w:eastAsia="仿宋" w:cs="仿宋"/>
          <w:color w:val="000000"/>
          <w:kern w:val="2"/>
          <w:sz w:val="22"/>
          <w:szCs w:val="22"/>
          <w:lang w:val="en-US" w:eastAsia="zh-CN"/>
        </w:rPr>
        <w:t xml:space="preserve"> </w:t>
      </w:r>
    </w:p>
    <w:p w14:paraId="2E062445">
      <w:pPr>
        <w:pStyle w:val="29"/>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540" w:lineRule="exact"/>
        <w:ind w:left="0" w:right="0" w:rightChars="0" w:firstLine="440" w:firstLineChars="200"/>
        <w:jc w:val="left"/>
        <w:textAlignment w:val="auto"/>
        <w:rPr>
          <w:rFonts w:hint="eastAsia" w:ascii="仿宋" w:hAnsi="仿宋" w:eastAsia="仿宋" w:cs="仿宋"/>
          <w:color w:val="000000"/>
          <w:kern w:val="2"/>
          <w:sz w:val="22"/>
          <w:szCs w:val="22"/>
          <w:lang w:eastAsia="zh-CN"/>
        </w:rPr>
      </w:pPr>
      <w:r>
        <w:rPr>
          <w:rFonts w:hint="eastAsia" w:ascii="仿宋" w:hAnsi="仿宋" w:eastAsia="仿宋" w:cs="仿宋"/>
          <w:color w:val="000000"/>
          <w:kern w:val="2"/>
          <w:sz w:val="22"/>
          <w:szCs w:val="22"/>
          <w:lang w:eastAsia="zh-CN"/>
        </w:rPr>
        <w:t>合同包</w:t>
      </w:r>
      <w:r>
        <w:rPr>
          <w:rFonts w:hint="eastAsia" w:ascii="仿宋" w:hAnsi="仿宋" w:eastAsia="仿宋" w:cs="仿宋"/>
          <w:color w:val="000000"/>
          <w:kern w:val="2"/>
          <w:sz w:val="22"/>
          <w:szCs w:val="22"/>
          <w:lang w:val="en-US" w:eastAsia="zh-CN"/>
        </w:rPr>
        <w:t>1</w:t>
      </w:r>
      <w:r>
        <w:rPr>
          <w:rFonts w:hint="eastAsia" w:ascii="仿宋" w:hAnsi="仿宋" w:eastAsia="仿宋" w:cs="仿宋"/>
          <w:color w:val="000000"/>
          <w:kern w:val="2"/>
          <w:sz w:val="22"/>
          <w:szCs w:val="22"/>
          <w:lang w:eastAsia="zh-CN"/>
        </w:rPr>
        <w:t>(胜利村水毁道路维修大湾村产业路硬化项目)特定资格要求如下:</w:t>
      </w:r>
    </w:p>
    <w:p w14:paraId="04E27D6E">
      <w:pPr>
        <w:keepNext w:val="0"/>
        <w:keepLines w:val="0"/>
        <w:pageBreakBefore w:val="0"/>
        <w:shd w:val="clear" w:color="auto" w:fill="auto"/>
        <w:kinsoku/>
        <w:wordWrap/>
        <w:overflowPunct/>
        <w:topLinePunct w:val="0"/>
        <w:autoSpaceDE/>
        <w:autoSpaceDN/>
        <w:bidi w:val="0"/>
        <w:adjustRightInd/>
        <w:snapToGrid/>
        <w:spacing w:before="3" w:line="510" w:lineRule="exact"/>
        <w:ind w:right="1" w:firstLine="440" w:firstLineChars="200"/>
        <w:textAlignment w:val="auto"/>
        <w:rPr>
          <w:rFonts w:hint="eastAsia" w:ascii="仿宋" w:hAnsi="仿宋" w:eastAsia="仿宋" w:cs="仿宋"/>
          <w:color w:val="000000"/>
          <w:kern w:val="0"/>
          <w:sz w:val="22"/>
          <w:szCs w:val="22"/>
          <w:lang w:val="en-US" w:eastAsia="zh-CN" w:bidi="ar-SA"/>
        </w:rPr>
      </w:pPr>
      <w:bookmarkStart w:id="3" w:name="三、获取采购文件"/>
      <w:bookmarkEnd w:id="3"/>
      <w:r>
        <w:rPr>
          <w:rFonts w:hint="eastAsia" w:ascii="仿宋" w:hAnsi="仿宋" w:eastAsia="仿宋" w:cs="仿宋"/>
          <w:color w:val="000000"/>
          <w:kern w:val="0"/>
          <w:sz w:val="22"/>
          <w:szCs w:val="22"/>
          <w:lang w:val="en-US" w:eastAsia="zh-CN" w:bidi="ar-SA"/>
        </w:rPr>
        <w:t>（1）提供有效合格的统一社会信用代码的营业执照，其他组织经营的须提供合法凭证，自然人的提供身份证明文件；</w:t>
      </w:r>
    </w:p>
    <w:p w14:paraId="7C3C1C51">
      <w:pPr>
        <w:keepNext w:val="0"/>
        <w:keepLines w:val="0"/>
        <w:pageBreakBefore w:val="0"/>
        <w:shd w:val="clear" w:color="auto" w:fill="auto"/>
        <w:kinsoku/>
        <w:wordWrap/>
        <w:overflowPunct/>
        <w:topLinePunct w:val="0"/>
        <w:autoSpaceDE/>
        <w:autoSpaceDN/>
        <w:bidi w:val="0"/>
        <w:adjustRightInd/>
        <w:snapToGrid/>
        <w:spacing w:before="3" w:line="510" w:lineRule="exact"/>
        <w:ind w:right="1" w:firstLine="440" w:firstLineChars="200"/>
        <w:textAlignment w:val="auto"/>
        <w:rPr>
          <w:rFonts w:hint="eastAsia" w:ascii="仿宋" w:hAnsi="仿宋" w:eastAsia="仿宋" w:cs="仿宋"/>
          <w:color w:val="000000"/>
          <w:kern w:val="0"/>
          <w:sz w:val="22"/>
          <w:szCs w:val="22"/>
          <w:lang w:val="en-US" w:eastAsia="zh-CN" w:bidi="ar-SA"/>
        </w:rPr>
      </w:pPr>
      <w:r>
        <w:rPr>
          <w:rFonts w:hint="eastAsia" w:ascii="仿宋" w:hAnsi="仿宋" w:eastAsia="仿宋" w:cs="仿宋"/>
          <w:color w:val="000000"/>
          <w:kern w:val="0"/>
          <w:sz w:val="22"/>
          <w:szCs w:val="22"/>
          <w:lang w:val="en-US" w:eastAsia="zh-CN" w:bidi="ar-SA"/>
        </w:rPr>
        <w:t>（2）法定代表人直接参加投标的，须出具法定代表人身份证；法定代表人授权代表参加投标的，须出具法定代表人授权委托书、法定代表人身份证复印件以及被授权代表身份证复印件；</w:t>
      </w:r>
    </w:p>
    <w:p w14:paraId="6ABA2D27">
      <w:pPr>
        <w:keepNext w:val="0"/>
        <w:keepLines w:val="0"/>
        <w:pageBreakBefore w:val="0"/>
        <w:shd w:val="clear" w:color="auto" w:fill="auto"/>
        <w:kinsoku/>
        <w:wordWrap/>
        <w:overflowPunct/>
        <w:topLinePunct w:val="0"/>
        <w:autoSpaceDE/>
        <w:autoSpaceDN/>
        <w:bidi w:val="0"/>
        <w:adjustRightInd/>
        <w:snapToGrid/>
        <w:spacing w:before="3" w:line="510" w:lineRule="exact"/>
        <w:ind w:right="1" w:firstLine="440" w:firstLineChars="200"/>
        <w:textAlignment w:val="auto"/>
        <w:rPr>
          <w:rFonts w:hint="eastAsia" w:ascii="仿宋" w:hAnsi="仿宋" w:eastAsia="仿宋" w:cs="仿宋"/>
          <w:color w:val="000000"/>
          <w:kern w:val="0"/>
          <w:sz w:val="22"/>
          <w:szCs w:val="22"/>
          <w:lang w:val="en-US" w:eastAsia="zh-CN" w:bidi="ar-SA"/>
        </w:rPr>
      </w:pPr>
      <w:r>
        <w:rPr>
          <w:rFonts w:hint="eastAsia" w:ascii="仿宋" w:hAnsi="仿宋" w:eastAsia="仿宋" w:cs="仿宋"/>
          <w:color w:val="000000"/>
          <w:kern w:val="0"/>
          <w:sz w:val="22"/>
          <w:szCs w:val="22"/>
          <w:lang w:val="en-US" w:eastAsia="zh-CN" w:bidi="ar-SA"/>
        </w:rPr>
        <w:t>（3）供应商应具备建设行政主管部门核发的市政工程施工总承包三级（含三级）以上资质，并具备合格有效的安全生产许可证；</w:t>
      </w:r>
    </w:p>
    <w:p w14:paraId="5E41737E">
      <w:pPr>
        <w:keepNext w:val="0"/>
        <w:keepLines w:val="0"/>
        <w:pageBreakBefore w:val="0"/>
        <w:shd w:val="clear" w:color="auto" w:fill="auto"/>
        <w:kinsoku/>
        <w:wordWrap/>
        <w:overflowPunct/>
        <w:topLinePunct w:val="0"/>
        <w:autoSpaceDE/>
        <w:autoSpaceDN/>
        <w:bidi w:val="0"/>
        <w:adjustRightInd/>
        <w:snapToGrid/>
        <w:spacing w:before="3" w:line="510" w:lineRule="exact"/>
        <w:ind w:right="-151" w:rightChars="0" w:firstLine="440" w:firstLineChars="200"/>
        <w:textAlignment w:val="auto"/>
        <w:rPr>
          <w:rFonts w:hint="eastAsia" w:ascii="仿宋" w:hAnsi="仿宋" w:eastAsia="仿宋" w:cs="仿宋"/>
          <w:color w:val="000000"/>
          <w:kern w:val="0"/>
          <w:sz w:val="22"/>
          <w:szCs w:val="22"/>
          <w:lang w:val="en-US" w:eastAsia="zh-CN" w:bidi="ar-SA"/>
        </w:rPr>
      </w:pPr>
      <w:r>
        <w:rPr>
          <w:rFonts w:hint="eastAsia" w:ascii="仿宋" w:hAnsi="仿宋" w:eastAsia="仿宋" w:cs="仿宋"/>
          <w:color w:val="000000"/>
          <w:kern w:val="0"/>
          <w:sz w:val="22"/>
          <w:szCs w:val="22"/>
          <w:lang w:val="en-US" w:eastAsia="zh-CN" w:bidi="ar-SA"/>
        </w:rPr>
        <w:t>（4）拟派项目经理须具备市政工程专业二级（含二级）及以上注册建造师执业资格和有效的安全生产考核合格证书，且未担任其他在建工程项目的项目经理；</w:t>
      </w:r>
    </w:p>
    <w:p w14:paraId="062D7CA7">
      <w:pPr>
        <w:keepNext w:val="0"/>
        <w:keepLines w:val="0"/>
        <w:pageBreakBefore w:val="0"/>
        <w:shd w:val="clear" w:color="auto" w:fill="auto"/>
        <w:kinsoku/>
        <w:wordWrap/>
        <w:overflowPunct/>
        <w:topLinePunct w:val="0"/>
        <w:autoSpaceDE/>
        <w:autoSpaceDN/>
        <w:bidi w:val="0"/>
        <w:adjustRightInd/>
        <w:snapToGrid/>
        <w:spacing w:before="3" w:line="510" w:lineRule="exact"/>
        <w:ind w:right="1" w:firstLine="440" w:firstLineChars="200"/>
        <w:textAlignment w:val="auto"/>
        <w:rPr>
          <w:rFonts w:hint="eastAsia" w:ascii="仿宋" w:hAnsi="仿宋" w:eastAsia="仿宋" w:cs="仿宋"/>
          <w:color w:val="000000"/>
          <w:kern w:val="0"/>
          <w:sz w:val="22"/>
          <w:szCs w:val="22"/>
          <w:lang w:val="en-US" w:eastAsia="zh-CN" w:bidi="ar-SA"/>
        </w:rPr>
      </w:pPr>
      <w:r>
        <w:rPr>
          <w:rFonts w:hint="eastAsia" w:ascii="仿宋" w:hAnsi="仿宋" w:eastAsia="仿宋" w:cs="仿宋"/>
          <w:color w:val="000000"/>
          <w:kern w:val="0"/>
          <w:sz w:val="22"/>
          <w:szCs w:val="22"/>
          <w:lang w:val="en-US" w:eastAsia="zh-CN" w:bidi="ar-SA"/>
        </w:rPr>
        <w:t xml:space="preserve">（5）财务状况报告:提供2024年或2025年度经会计师事务所出具的财务审计报告（成立时间至提交投标文件截止时间不足一年的可提供成立后任意时间段的财务报表，至少应包括资产负债表、现金流量表和利润表（损益表））或提交投标文件截止时间前三个月内其基本账户开户银行出具的资信证明；     </w:t>
      </w:r>
    </w:p>
    <w:p w14:paraId="199218E0">
      <w:pPr>
        <w:keepNext w:val="0"/>
        <w:keepLines w:val="0"/>
        <w:pageBreakBefore w:val="0"/>
        <w:shd w:val="clear" w:color="auto" w:fill="auto"/>
        <w:kinsoku/>
        <w:wordWrap/>
        <w:overflowPunct/>
        <w:topLinePunct w:val="0"/>
        <w:autoSpaceDE/>
        <w:autoSpaceDN/>
        <w:bidi w:val="0"/>
        <w:adjustRightInd/>
        <w:snapToGrid/>
        <w:spacing w:before="3" w:line="480" w:lineRule="exact"/>
        <w:ind w:right="1" w:firstLine="440" w:firstLineChars="200"/>
        <w:textAlignment w:val="auto"/>
        <w:rPr>
          <w:rFonts w:hint="eastAsia" w:ascii="仿宋" w:hAnsi="仿宋" w:eastAsia="仿宋" w:cs="仿宋"/>
          <w:color w:val="000000"/>
          <w:kern w:val="0"/>
          <w:sz w:val="22"/>
          <w:szCs w:val="22"/>
          <w:lang w:val="en-US" w:eastAsia="zh-CN" w:bidi="ar-SA"/>
        </w:rPr>
      </w:pPr>
      <w:r>
        <w:rPr>
          <w:rFonts w:hint="eastAsia" w:ascii="仿宋" w:hAnsi="仿宋" w:eastAsia="仿宋" w:cs="仿宋"/>
          <w:color w:val="000000"/>
          <w:kern w:val="0"/>
          <w:sz w:val="22"/>
          <w:szCs w:val="22"/>
          <w:lang w:val="en-US" w:eastAsia="zh-CN" w:bidi="ar-SA"/>
        </w:rPr>
        <w:t>（6）社会保障资金缴纳证明:自2025年6月1日以来已缴存的至少一个月的社会保障资金缴存单据或社保机构开具的社会保险参保缴费情况证明，单据或证明上应有社保机构或代收机构的公章或业务专用章。依法不需要缴纳社会保障资金的供应商应提供相关文件证明；</w:t>
      </w:r>
    </w:p>
    <w:p w14:paraId="17DCC6F2">
      <w:pPr>
        <w:keepNext w:val="0"/>
        <w:keepLines w:val="0"/>
        <w:pageBreakBefore w:val="0"/>
        <w:shd w:val="clear" w:color="auto" w:fill="auto"/>
        <w:kinsoku/>
        <w:wordWrap/>
        <w:overflowPunct/>
        <w:topLinePunct w:val="0"/>
        <w:autoSpaceDE/>
        <w:autoSpaceDN/>
        <w:bidi w:val="0"/>
        <w:adjustRightInd/>
        <w:snapToGrid/>
        <w:spacing w:before="3" w:line="480" w:lineRule="exact"/>
        <w:ind w:right="1" w:firstLine="440" w:firstLineChars="200"/>
        <w:textAlignment w:val="auto"/>
        <w:rPr>
          <w:rFonts w:hint="eastAsia" w:ascii="仿宋" w:hAnsi="仿宋" w:eastAsia="仿宋" w:cs="仿宋"/>
          <w:color w:val="000000"/>
          <w:kern w:val="0"/>
          <w:sz w:val="22"/>
          <w:szCs w:val="22"/>
          <w:lang w:val="en-US" w:eastAsia="zh-CN" w:bidi="ar-SA"/>
        </w:rPr>
      </w:pPr>
      <w:r>
        <w:rPr>
          <w:rFonts w:hint="eastAsia" w:ascii="仿宋" w:hAnsi="仿宋" w:eastAsia="仿宋" w:cs="仿宋"/>
          <w:color w:val="000000"/>
          <w:kern w:val="0"/>
          <w:sz w:val="22"/>
          <w:szCs w:val="22"/>
          <w:lang w:val="en-US" w:eastAsia="zh-CN" w:bidi="ar-SA"/>
        </w:rPr>
        <w:t>（7）税收缴纳证明:自2025年6月1日以来已缴纳的至少一个月的纳税证明或完税证明，纳税证明或完税证明上应有代收机构或税务机关的公章或业务专用章。依法免税的供应商应提供相关文件证明；</w:t>
      </w:r>
    </w:p>
    <w:p w14:paraId="2AA371FD">
      <w:pPr>
        <w:keepNext w:val="0"/>
        <w:keepLines w:val="0"/>
        <w:pageBreakBefore w:val="0"/>
        <w:shd w:val="clear" w:color="auto" w:fill="auto"/>
        <w:kinsoku/>
        <w:wordWrap/>
        <w:overflowPunct/>
        <w:topLinePunct w:val="0"/>
        <w:autoSpaceDE/>
        <w:autoSpaceDN/>
        <w:bidi w:val="0"/>
        <w:adjustRightInd/>
        <w:snapToGrid/>
        <w:spacing w:before="3" w:line="480" w:lineRule="exact"/>
        <w:ind w:right="1" w:firstLine="440" w:firstLineChars="200"/>
        <w:textAlignment w:val="auto"/>
        <w:rPr>
          <w:rFonts w:hint="eastAsia" w:ascii="仿宋" w:hAnsi="仿宋" w:eastAsia="仿宋" w:cs="仿宋"/>
          <w:color w:val="000000"/>
          <w:kern w:val="0"/>
          <w:sz w:val="22"/>
          <w:szCs w:val="22"/>
          <w:lang w:val="en-US" w:eastAsia="zh-CN" w:bidi="ar-SA"/>
        </w:rPr>
      </w:pPr>
      <w:r>
        <w:rPr>
          <w:rFonts w:hint="eastAsia" w:ascii="仿宋" w:hAnsi="仿宋" w:eastAsia="仿宋" w:cs="仿宋"/>
          <w:color w:val="000000"/>
          <w:kern w:val="0"/>
          <w:sz w:val="22"/>
          <w:szCs w:val="22"/>
          <w:lang w:val="en-US" w:eastAsia="zh-CN" w:bidi="ar-SA"/>
        </w:rPr>
        <w:t>（8）供应商不得为“信用中国”官网中列入失信被执行人、重大税收违法失信主体、政府采购严重违法失信行为记录名单的供应商，不得为“中国政府采购网”（www.ccgp.gov.cn）政府采购严重违法失信行为记录名单中被财政部门禁止参加政府采购活动的供应商，提供相关截图并加盖公章；</w:t>
      </w:r>
    </w:p>
    <w:p w14:paraId="6DFC191B">
      <w:pPr>
        <w:keepNext w:val="0"/>
        <w:keepLines w:val="0"/>
        <w:pageBreakBefore w:val="0"/>
        <w:shd w:val="clear" w:color="auto" w:fill="auto"/>
        <w:kinsoku/>
        <w:wordWrap/>
        <w:overflowPunct/>
        <w:topLinePunct w:val="0"/>
        <w:autoSpaceDE/>
        <w:autoSpaceDN/>
        <w:bidi w:val="0"/>
        <w:adjustRightInd/>
        <w:snapToGrid/>
        <w:spacing w:before="3" w:line="480" w:lineRule="exact"/>
        <w:ind w:right="1" w:firstLine="440" w:firstLineChars="200"/>
        <w:textAlignment w:val="auto"/>
        <w:rPr>
          <w:rFonts w:hint="eastAsia" w:ascii="仿宋" w:hAnsi="仿宋" w:eastAsia="仿宋" w:cs="仿宋"/>
          <w:color w:val="000000"/>
          <w:kern w:val="0"/>
          <w:sz w:val="22"/>
          <w:szCs w:val="22"/>
          <w:lang w:val="en-US" w:eastAsia="zh-CN" w:bidi="ar-SA"/>
        </w:rPr>
      </w:pPr>
      <w:r>
        <w:rPr>
          <w:rFonts w:hint="eastAsia" w:ascii="仿宋" w:hAnsi="仿宋" w:eastAsia="仿宋" w:cs="仿宋"/>
          <w:color w:val="000000"/>
          <w:kern w:val="0"/>
          <w:sz w:val="22"/>
          <w:szCs w:val="22"/>
          <w:lang w:val="en-US" w:eastAsia="zh-CN" w:bidi="ar-SA"/>
        </w:rPr>
        <w:t>（9）供应商应提供中小企业声明函或残疾人福利性单位声明函或监狱企业证明文件；</w:t>
      </w:r>
    </w:p>
    <w:p w14:paraId="5D4FA900">
      <w:pPr>
        <w:pStyle w:val="29"/>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540" w:lineRule="exact"/>
        <w:ind w:left="0" w:right="0" w:rightChars="0" w:firstLine="440" w:firstLineChars="200"/>
        <w:jc w:val="left"/>
        <w:textAlignment w:val="auto"/>
        <w:rPr>
          <w:rFonts w:hint="eastAsia" w:ascii="仿宋" w:hAnsi="仿宋" w:eastAsia="仿宋" w:cs="仿宋"/>
          <w:color w:val="000000"/>
          <w:kern w:val="0"/>
          <w:sz w:val="22"/>
          <w:szCs w:val="22"/>
          <w:lang w:val="en-US" w:eastAsia="zh-CN" w:bidi="ar-SA"/>
        </w:rPr>
      </w:pPr>
      <w:r>
        <w:rPr>
          <w:rFonts w:hint="eastAsia" w:ascii="仿宋" w:hAnsi="仿宋" w:eastAsia="仿宋" w:cs="仿宋"/>
          <w:color w:val="000000"/>
          <w:kern w:val="0"/>
          <w:sz w:val="22"/>
          <w:szCs w:val="22"/>
          <w:lang w:val="en-US" w:eastAsia="zh-CN" w:bidi="ar-SA"/>
        </w:rPr>
        <w:t>（10）本项目不接受联合体投标（提供自述材料）。</w:t>
      </w:r>
    </w:p>
    <w:p w14:paraId="201E7D15">
      <w:pPr>
        <w:pStyle w:val="29"/>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540" w:lineRule="exact"/>
        <w:ind w:left="0" w:right="0" w:rightChars="0" w:firstLine="442" w:firstLineChars="200"/>
        <w:jc w:val="left"/>
        <w:textAlignment w:val="auto"/>
        <w:rPr>
          <w:rFonts w:hint="eastAsia" w:ascii="仿宋" w:hAnsi="仿宋" w:eastAsia="仿宋" w:cs="仿宋"/>
          <w:b/>
          <w:bCs/>
          <w:color w:val="000000"/>
          <w:kern w:val="2"/>
          <w:sz w:val="22"/>
          <w:szCs w:val="22"/>
          <w:lang w:eastAsia="zh-CN"/>
        </w:rPr>
      </w:pPr>
      <w:r>
        <w:rPr>
          <w:rFonts w:hint="eastAsia" w:ascii="仿宋" w:hAnsi="仿宋" w:eastAsia="仿宋" w:cs="仿宋"/>
          <w:b/>
          <w:bCs/>
          <w:color w:val="000000"/>
          <w:kern w:val="2"/>
          <w:sz w:val="22"/>
          <w:szCs w:val="22"/>
          <w:lang w:eastAsia="zh-CN"/>
        </w:rPr>
        <w:t>三、获取采购文件</w:t>
      </w:r>
    </w:p>
    <w:p w14:paraId="40C0246B">
      <w:pPr>
        <w:pStyle w:val="29"/>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540" w:lineRule="exact"/>
        <w:ind w:left="0" w:right="0" w:rightChars="0" w:firstLine="440" w:firstLineChars="200"/>
        <w:jc w:val="left"/>
        <w:textAlignment w:val="auto"/>
        <w:rPr>
          <w:rFonts w:hint="eastAsia" w:ascii="仿宋" w:hAnsi="仿宋" w:eastAsia="仿宋" w:cs="仿宋"/>
          <w:color w:val="000000"/>
          <w:spacing w:val="11"/>
          <w:kern w:val="2"/>
          <w:sz w:val="22"/>
          <w:szCs w:val="22"/>
          <w:lang w:eastAsia="zh-CN"/>
        </w:rPr>
      </w:pPr>
      <w:r>
        <w:rPr>
          <w:rFonts w:hint="eastAsia" w:ascii="仿宋" w:hAnsi="仿宋" w:eastAsia="仿宋" w:cs="仿宋"/>
          <w:color w:val="000000"/>
          <w:kern w:val="2"/>
          <w:sz w:val="22"/>
          <w:szCs w:val="22"/>
          <w:lang w:eastAsia="zh-CN"/>
        </w:rPr>
        <w:t>时间：</w:t>
      </w:r>
      <w:r>
        <w:rPr>
          <w:rFonts w:hint="eastAsia" w:ascii="仿宋" w:hAnsi="仿宋" w:eastAsia="仿宋" w:cs="仿宋"/>
          <w:color w:val="000000"/>
          <w:spacing w:val="11"/>
          <w:kern w:val="2"/>
          <w:sz w:val="22"/>
          <w:szCs w:val="22"/>
          <w:lang w:eastAsia="zh-CN"/>
        </w:rPr>
        <w:t>20</w:t>
      </w:r>
      <w:r>
        <w:rPr>
          <w:rFonts w:hint="eastAsia" w:ascii="仿宋" w:hAnsi="仿宋" w:eastAsia="仿宋" w:cs="仿宋"/>
          <w:color w:val="000000"/>
          <w:spacing w:val="11"/>
          <w:kern w:val="2"/>
          <w:sz w:val="22"/>
          <w:szCs w:val="22"/>
          <w:lang w:val="en-US" w:eastAsia="zh-CN"/>
        </w:rPr>
        <w:t>26</w:t>
      </w:r>
      <w:r>
        <w:rPr>
          <w:rFonts w:hint="eastAsia" w:ascii="仿宋" w:hAnsi="仿宋" w:eastAsia="仿宋" w:cs="仿宋"/>
          <w:color w:val="000000"/>
          <w:spacing w:val="11"/>
          <w:kern w:val="2"/>
          <w:sz w:val="22"/>
          <w:szCs w:val="22"/>
          <w:lang w:eastAsia="zh-CN"/>
        </w:rPr>
        <w:t>年</w:t>
      </w:r>
      <w:r>
        <w:rPr>
          <w:rFonts w:hint="eastAsia" w:ascii="仿宋" w:hAnsi="仿宋" w:eastAsia="仿宋" w:cs="仿宋"/>
          <w:color w:val="000000"/>
          <w:spacing w:val="11"/>
          <w:kern w:val="2"/>
          <w:sz w:val="22"/>
          <w:szCs w:val="22"/>
          <w:lang w:val="en-US" w:eastAsia="zh-CN"/>
        </w:rPr>
        <w:t>6</w:t>
      </w:r>
      <w:r>
        <w:rPr>
          <w:rFonts w:hint="eastAsia" w:ascii="仿宋" w:hAnsi="仿宋" w:eastAsia="仿宋" w:cs="仿宋"/>
          <w:color w:val="000000"/>
          <w:spacing w:val="11"/>
          <w:kern w:val="2"/>
          <w:sz w:val="22"/>
          <w:szCs w:val="22"/>
          <w:lang w:eastAsia="zh-CN"/>
        </w:rPr>
        <w:t>月</w:t>
      </w:r>
      <w:r>
        <w:rPr>
          <w:rFonts w:hint="eastAsia" w:ascii="仿宋" w:hAnsi="仿宋" w:eastAsia="仿宋" w:cs="仿宋"/>
          <w:color w:val="000000"/>
          <w:spacing w:val="11"/>
          <w:kern w:val="2"/>
          <w:sz w:val="22"/>
          <w:szCs w:val="22"/>
          <w:lang w:val="en-US" w:eastAsia="zh-CN"/>
        </w:rPr>
        <w:t>16</w:t>
      </w:r>
      <w:r>
        <w:rPr>
          <w:rFonts w:hint="eastAsia" w:ascii="仿宋" w:hAnsi="仿宋" w:eastAsia="仿宋" w:cs="仿宋"/>
          <w:color w:val="000000"/>
          <w:spacing w:val="11"/>
          <w:kern w:val="2"/>
          <w:sz w:val="22"/>
          <w:szCs w:val="22"/>
          <w:lang w:eastAsia="zh-CN"/>
        </w:rPr>
        <w:t>日至20</w:t>
      </w:r>
      <w:r>
        <w:rPr>
          <w:rFonts w:hint="eastAsia" w:ascii="仿宋" w:hAnsi="仿宋" w:eastAsia="仿宋" w:cs="仿宋"/>
          <w:color w:val="000000"/>
          <w:spacing w:val="11"/>
          <w:kern w:val="2"/>
          <w:sz w:val="22"/>
          <w:szCs w:val="22"/>
          <w:lang w:val="en-US" w:eastAsia="zh-CN"/>
        </w:rPr>
        <w:t>26</w:t>
      </w:r>
      <w:r>
        <w:rPr>
          <w:rFonts w:hint="eastAsia" w:ascii="仿宋" w:hAnsi="仿宋" w:eastAsia="仿宋" w:cs="仿宋"/>
          <w:color w:val="000000"/>
          <w:spacing w:val="11"/>
          <w:kern w:val="2"/>
          <w:sz w:val="22"/>
          <w:szCs w:val="22"/>
          <w:lang w:eastAsia="zh-CN"/>
        </w:rPr>
        <w:t>年</w:t>
      </w:r>
      <w:r>
        <w:rPr>
          <w:rFonts w:hint="eastAsia" w:ascii="仿宋" w:hAnsi="仿宋" w:eastAsia="仿宋" w:cs="仿宋"/>
          <w:color w:val="000000"/>
          <w:spacing w:val="11"/>
          <w:kern w:val="2"/>
          <w:sz w:val="22"/>
          <w:szCs w:val="22"/>
          <w:lang w:val="en-US" w:eastAsia="zh-CN"/>
        </w:rPr>
        <w:t>6</w:t>
      </w:r>
      <w:r>
        <w:rPr>
          <w:rFonts w:hint="eastAsia" w:ascii="仿宋" w:hAnsi="仿宋" w:eastAsia="仿宋" w:cs="仿宋"/>
          <w:color w:val="000000"/>
          <w:spacing w:val="11"/>
          <w:kern w:val="2"/>
          <w:sz w:val="22"/>
          <w:szCs w:val="22"/>
          <w:lang w:eastAsia="zh-CN"/>
        </w:rPr>
        <w:t>月</w:t>
      </w:r>
      <w:r>
        <w:rPr>
          <w:rFonts w:hint="eastAsia" w:ascii="仿宋" w:hAnsi="仿宋" w:eastAsia="仿宋" w:cs="仿宋"/>
          <w:color w:val="000000"/>
          <w:spacing w:val="11"/>
          <w:kern w:val="2"/>
          <w:sz w:val="22"/>
          <w:szCs w:val="22"/>
          <w:lang w:val="en-US" w:eastAsia="zh-CN"/>
        </w:rPr>
        <w:t>18</w:t>
      </w:r>
      <w:r>
        <w:rPr>
          <w:rFonts w:hint="eastAsia" w:ascii="仿宋" w:hAnsi="仿宋" w:eastAsia="仿宋" w:cs="仿宋"/>
          <w:color w:val="000000"/>
          <w:spacing w:val="11"/>
          <w:kern w:val="2"/>
          <w:sz w:val="22"/>
          <w:szCs w:val="22"/>
          <w:lang w:eastAsia="zh-CN"/>
        </w:rPr>
        <w:t>日，每天上午 09:00:00 至12:00:00，下午</w:t>
      </w:r>
      <w:r>
        <w:rPr>
          <w:rFonts w:hint="eastAsia" w:ascii="仿宋" w:hAnsi="仿宋" w:eastAsia="仿宋" w:cs="仿宋"/>
          <w:color w:val="000000"/>
          <w:spacing w:val="11"/>
          <w:kern w:val="2"/>
          <w:sz w:val="22"/>
          <w:szCs w:val="22"/>
          <w:lang w:val="en-US" w:eastAsia="zh-CN"/>
        </w:rPr>
        <w:t>14</w:t>
      </w:r>
      <w:r>
        <w:rPr>
          <w:rFonts w:hint="eastAsia" w:ascii="仿宋" w:hAnsi="仿宋" w:eastAsia="仿宋" w:cs="仿宋"/>
          <w:color w:val="000000"/>
          <w:spacing w:val="11"/>
          <w:kern w:val="2"/>
          <w:sz w:val="22"/>
          <w:szCs w:val="22"/>
          <w:lang w:eastAsia="zh-CN"/>
        </w:rPr>
        <w:t>:</w:t>
      </w:r>
      <w:r>
        <w:rPr>
          <w:rFonts w:hint="eastAsia" w:ascii="仿宋" w:hAnsi="仿宋" w:eastAsia="仿宋" w:cs="仿宋"/>
          <w:color w:val="000000"/>
          <w:spacing w:val="11"/>
          <w:kern w:val="2"/>
          <w:sz w:val="22"/>
          <w:szCs w:val="22"/>
          <w:lang w:val="en-US" w:eastAsia="zh-CN"/>
        </w:rPr>
        <w:t>00</w:t>
      </w:r>
      <w:r>
        <w:rPr>
          <w:rFonts w:hint="eastAsia" w:ascii="仿宋" w:hAnsi="仿宋" w:eastAsia="仿宋" w:cs="仿宋"/>
          <w:color w:val="000000"/>
          <w:spacing w:val="11"/>
          <w:kern w:val="2"/>
          <w:sz w:val="22"/>
          <w:szCs w:val="22"/>
          <w:lang w:eastAsia="zh-CN"/>
        </w:rPr>
        <w:t>:00至17:</w:t>
      </w:r>
      <w:r>
        <w:rPr>
          <w:rFonts w:hint="eastAsia" w:ascii="仿宋" w:hAnsi="仿宋" w:eastAsia="仿宋" w:cs="仿宋"/>
          <w:color w:val="000000"/>
          <w:spacing w:val="11"/>
          <w:kern w:val="2"/>
          <w:sz w:val="22"/>
          <w:szCs w:val="22"/>
          <w:lang w:val="en-US" w:eastAsia="zh-CN"/>
        </w:rPr>
        <w:t>3</w:t>
      </w:r>
      <w:r>
        <w:rPr>
          <w:rFonts w:hint="eastAsia" w:ascii="仿宋" w:hAnsi="仿宋" w:eastAsia="仿宋" w:cs="仿宋"/>
          <w:color w:val="000000"/>
          <w:spacing w:val="11"/>
          <w:kern w:val="2"/>
          <w:sz w:val="22"/>
          <w:szCs w:val="22"/>
          <w:lang w:eastAsia="zh-CN"/>
        </w:rPr>
        <w:t>0:00（北京时间，国家法定节假日除外。）</w:t>
      </w:r>
    </w:p>
    <w:p w14:paraId="13F8729B">
      <w:pPr>
        <w:pStyle w:val="29"/>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540" w:lineRule="exact"/>
        <w:ind w:left="0" w:right="0" w:rightChars="0" w:firstLine="440" w:firstLineChars="200"/>
        <w:jc w:val="left"/>
        <w:textAlignment w:val="auto"/>
        <w:rPr>
          <w:rFonts w:hint="eastAsia" w:ascii="仿宋" w:hAnsi="仿宋" w:eastAsia="仿宋" w:cs="仿宋"/>
          <w:color w:val="000000"/>
          <w:kern w:val="2"/>
          <w:sz w:val="22"/>
          <w:szCs w:val="22"/>
          <w:lang w:val="en-US" w:eastAsia="zh-CN"/>
        </w:rPr>
      </w:pPr>
      <w:r>
        <w:rPr>
          <w:rFonts w:hint="eastAsia" w:ascii="仿宋" w:hAnsi="仿宋" w:eastAsia="仿宋" w:cs="仿宋"/>
          <w:color w:val="000000"/>
          <w:kern w:val="2"/>
          <w:sz w:val="22"/>
          <w:szCs w:val="22"/>
          <w:lang w:eastAsia="zh-CN"/>
        </w:rPr>
        <w:t>地点：</w:t>
      </w:r>
      <w:r>
        <w:rPr>
          <w:rFonts w:hint="eastAsia" w:ascii="仿宋" w:hAnsi="仿宋" w:eastAsia="仿宋" w:cs="仿宋"/>
          <w:color w:val="000000"/>
          <w:kern w:val="2"/>
          <w:sz w:val="22"/>
          <w:szCs w:val="22"/>
          <w:lang w:val="en-US" w:eastAsia="zh-CN"/>
        </w:rPr>
        <w:t>石泉县育才北路4号</w:t>
      </w:r>
    </w:p>
    <w:p w14:paraId="0D36F360">
      <w:pPr>
        <w:pStyle w:val="29"/>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540" w:lineRule="exact"/>
        <w:ind w:left="0" w:right="0" w:rightChars="0" w:firstLine="440" w:firstLineChars="200"/>
        <w:jc w:val="left"/>
        <w:textAlignment w:val="auto"/>
        <w:rPr>
          <w:rFonts w:hint="eastAsia" w:ascii="仿宋" w:hAnsi="仿宋" w:eastAsia="仿宋" w:cs="仿宋"/>
          <w:color w:val="000000"/>
          <w:kern w:val="2"/>
          <w:sz w:val="22"/>
          <w:szCs w:val="22"/>
          <w:lang w:val="en-US" w:eastAsia="zh-CN"/>
        </w:rPr>
      </w:pPr>
      <w:r>
        <w:rPr>
          <w:rFonts w:hint="eastAsia" w:ascii="仿宋" w:hAnsi="仿宋" w:eastAsia="仿宋" w:cs="仿宋"/>
          <w:color w:val="000000"/>
          <w:kern w:val="2"/>
          <w:sz w:val="22"/>
          <w:szCs w:val="22"/>
          <w:lang w:eastAsia="zh-CN"/>
        </w:rPr>
        <w:t>方式：现场获取</w:t>
      </w:r>
    </w:p>
    <w:p w14:paraId="5244B04F">
      <w:pPr>
        <w:pStyle w:val="29"/>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540" w:lineRule="exact"/>
        <w:ind w:left="0" w:right="0" w:rightChars="0" w:firstLine="440" w:firstLineChars="200"/>
        <w:jc w:val="left"/>
        <w:textAlignment w:val="auto"/>
        <w:rPr>
          <w:rFonts w:hint="eastAsia" w:ascii="仿宋" w:hAnsi="仿宋" w:eastAsia="仿宋" w:cs="仿宋"/>
          <w:color w:val="000000"/>
          <w:kern w:val="2"/>
          <w:sz w:val="22"/>
          <w:szCs w:val="22"/>
          <w:lang w:eastAsia="zh-CN"/>
        </w:rPr>
      </w:pPr>
      <w:r>
        <w:rPr>
          <w:rFonts w:hint="eastAsia" w:ascii="仿宋" w:hAnsi="仿宋" w:eastAsia="仿宋" w:cs="仿宋"/>
          <w:color w:val="000000"/>
          <w:kern w:val="2"/>
          <w:sz w:val="22"/>
          <w:szCs w:val="22"/>
          <w:lang w:eastAsia="zh-CN"/>
        </w:rPr>
        <w:t>售价：</w:t>
      </w:r>
      <w:r>
        <w:rPr>
          <w:rFonts w:hint="eastAsia" w:ascii="仿宋" w:hAnsi="仿宋" w:eastAsia="仿宋" w:cs="仿宋"/>
          <w:color w:val="000000"/>
          <w:kern w:val="2"/>
          <w:sz w:val="22"/>
          <w:szCs w:val="22"/>
          <w:lang w:val="en-US" w:eastAsia="zh-CN"/>
        </w:rPr>
        <w:t>0</w:t>
      </w:r>
      <w:r>
        <w:rPr>
          <w:rFonts w:hint="eastAsia" w:ascii="仿宋" w:hAnsi="仿宋" w:eastAsia="仿宋" w:cs="仿宋"/>
          <w:color w:val="000000"/>
          <w:kern w:val="2"/>
          <w:sz w:val="22"/>
          <w:szCs w:val="22"/>
          <w:lang w:eastAsia="zh-CN"/>
        </w:rPr>
        <w:t xml:space="preserve"> 元</w:t>
      </w:r>
      <w:bookmarkStart w:id="4" w:name="四、响应文件提交"/>
      <w:bookmarkEnd w:id="4"/>
    </w:p>
    <w:p w14:paraId="6ECFB7F7">
      <w:pPr>
        <w:pStyle w:val="29"/>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540" w:lineRule="exact"/>
        <w:ind w:left="0" w:right="0" w:rightChars="0" w:firstLine="442" w:firstLineChars="200"/>
        <w:jc w:val="left"/>
        <w:textAlignment w:val="auto"/>
        <w:rPr>
          <w:rFonts w:hint="eastAsia" w:ascii="仿宋" w:hAnsi="仿宋" w:eastAsia="仿宋" w:cs="仿宋"/>
          <w:b/>
          <w:bCs/>
          <w:color w:val="000000"/>
          <w:kern w:val="2"/>
          <w:sz w:val="22"/>
          <w:szCs w:val="22"/>
          <w:lang w:eastAsia="zh-CN"/>
        </w:rPr>
      </w:pPr>
      <w:r>
        <w:rPr>
          <w:rFonts w:hint="eastAsia" w:ascii="仿宋" w:hAnsi="仿宋" w:eastAsia="仿宋" w:cs="仿宋"/>
          <w:b/>
          <w:bCs/>
          <w:color w:val="000000"/>
          <w:kern w:val="2"/>
          <w:sz w:val="22"/>
          <w:szCs w:val="22"/>
          <w:lang w:eastAsia="zh-CN"/>
        </w:rPr>
        <w:t>四、响应文件提交</w:t>
      </w:r>
    </w:p>
    <w:p w14:paraId="76798E1E">
      <w:pPr>
        <w:pStyle w:val="29"/>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540" w:lineRule="exact"/>
        <w:ind w:left="0" w:right="0" w:rightChars="0" w:firstLine="440" w:firstLineChars="200"/>
        <w:jc w:val="left"/>
        <w:textAlignment w:val="auto"/>
        <w:rPr>
          <w:rFonts w:hint="eastAsia" w:ascii="仿宋" w:hAnsi="仿宋" w:eastAsia="仿宋" w:cs="仿宋"/>
          <w:color w:val="000000"/>
          <w:spacing w:val="11"/>
          <w:kern w:val="2"/>
          <w:sz w:val="22"/>
          <w:szCs w:val="22"/>
          <w:shd w:val="clear" w:color="auto" w:fill="FFFF00"/>
          <w:lang w:eastAsia="zh-CN"/>
        </w:rPr>
      </w:pPr>
      <w:r>
        <w:rPr>
          <w:rFonts w:hint="eastAsia" w:ascii="仿宋" w:hAnsi="仿宋" w:eastAsia="仿宋" w:cs="仿宋"/>
          <w:color w:val="000000"/>
          <w:kern w:val="2"/>
          <w:sz w:val="22"/>
          <w:szCs w:val="22"/>
          <w:lang w:eastAsia="zh-CN"/>
        </w:rPr>
        <w:t>截止时间：</w:t>
      </w:r>
      <w:r>
        <w:rPr>
          <w:rFonts w:hint="eastAsia" w:ascii="仿宋" w:hAnsi="仿宋" w:eastAsia="仿宋" w:cs="仿宋"/>
          <w:color w:val="000000"/>
          <w:spacing w:val="11"/>
          <w:kern w:val="2"/>
          <w:sz w:val="22"/>
          <w:szCs w:val="22"/>
          <w:shd w:val="clear" w:color="auto" w:fill="auto"/>
          <w:lang w:eastAsia="zh-CN"/>
        </w:rPr>
        <w:t>202</w:t>
      </w:r>
      <w:r>
        <w:rPr>
          <w:rFonts w:hint="eastAsia" w:ascii="仿宋" w:hAnsi="仿宋" w:eastAsia="仿宋" w:cs="仿宋"/>
          <w:color w:val="000000"/>
          <w:spacing w:val="11"/>
          <w:kern w:val="2"/>
          <w:sz w:val="22"/>
          <w:szCs w:val="22"/>
          <w:shd w:val="clear" w:color="auto" w:fill="auto"/>
          <w:lang w:val="en-US" w:eastAsia="zh-CN"/>
        </w:rPr>
        <w:t>6</w:t>
      </w:r>
      <w:r>
        <w:rPr>
          <w:rFonts w:hint="eastAsia" w:ascii="仿宋" w:hAnsi="仿宋" w:eastAsia="仿宋" w:cs="仿宋"/>
          <w:color w:val="000000"/>
          <w:spacing w:val="11"/>
          <w:kern w:val="2"/>
          <w:sz w:val="22"/>
          <w:szCs w:val="22"/>
          <w:shd w:val="clear" w:color="auto" w:fill="auto"/>
          <w:lang w:eastAsia="zh-CN"/>
        </w:rPr>
        <w:t>年</w:t>
      </w:r>
      <w:r>
        <w:rPr>
          <w:rFonts w:hint="eastAsia" w:ascii="仿宋" w:hAnsi="仿宋" w:eastAsia="仿宋" w:cs="仿宋"/>
          <w:color w:val="000000"/>
          <w:spacing w:val="11"/>
          <w:kern w:val="2"/>
          <w:sz w:val="22"/>
          <w:szCs w:val="22"/>
          <w:shd w:val="clear" w:color="auto" w:fill="auto"/>
          <w:lang w:val="en-US" w:eastAsia="zh-CN"/>
        </w:rPr>
        <w:t>6</w:t>
      </w:r>
      <w:r>
        <w:rPr>
          <w:rFonts w:hint="eastAsia" w:ascii="仿宋" w:hAnsi="仿宋" w:eastAsia="仿宋" w:cs="仿宋"/>
          <w:color w:val="000000"/>
          <w:spacing w:val="11"/>
          <w:kern w:val="2"/>
          <w:sz w:val="22"/>
          <w:szCs w:val="22"/>
          <w:shd w:val="clear" w:color="auto" w:fill="auto"/>
          <w:lang w:eastAsia="zh-CN"/>
        </w:rPr>
        <w:t>月</w:t>
      </w:r>
      <w:r>
        <w:rPr>
          <w:rFonts w:hint="eastAsia" w:ascii="仿宋" w:hAnsi="仿宋" w:eastAsia="仿宋" w:cs="仿宋"/>
          <w:color w:val="000000"/>
          <w:spacing w:val="11"/>
          <w:kern w:val="2"/>
          <w:sz w:val="22"/>
          <w:szCs w:val="22"/>
          <w:shd w:val="clear" w:color="auto" w:fill="auto"/>
          <w:lang w:val="en-US" w:eastAsia="zh-CN"/>
        </w:rPr>
        <w:t>26</w:t>
      </w:r>
      <w:r>
        <w:rPr>
          <w:rFonts w:hint="eastAsia" w:ascii="仿宋" w:hAnsi="仿宋" w:eastAsia="仿宋" w:cs="仿宋"/>
          <w:color w:val="000000"/>
          <w:spacing w:val="11"/>
          <w:kern w:val="2"/>
          <w:sz w:val="22"/>
          <w:szCs w:val="22"/>
          <w:shd w:val="clear" w:color="auto" w:fill="auto"/>
          <w:lang w:eastAsia="zh-CN"/>
        </w:rPr>
        <w:t>日</w:t>
      </w:r>
      <w:r>
        <w:rPr>
          <w:rFonts w:hint="eastAsia" w:ascii="仿宋" w:hAnsi="仿宋" w:eastAsia="仿宋" w:cs="仿宋"/>
          <w:color w:val="000000"/>
          <w:spacing w:val="11"/>
          <w:kern w:val="2"/>
          <w:sz w:val="22"/>
          <w:szCs w:val="22"/>
          <w:shd w:val="clear" w:color="auto" w:fill="auto"/>
          <w:lang w:val="en-US" w:eastAsia="zh-CN"/>
        </w:rPr>
        <w:t>09</w:t>
      </w:r>
      <w:r>
        <w:rPr>
          <w:rFonts w:hint="eastAsia" w:ascii="仿宋" w:hAnsi="仿宋" w:eastAsia="仿宋" w:cs="仿宋"/>
          <w:color w:val="000000"/>
          <w:spacing w:val="11"/>
          <w:kern w:val="2"/>
          <w:sz w:val="22"/>
          <w:szCs w:val="22"/>
          <w:shd w:val="clear" w:color="auto" w:fill="auto"/>
          <w:lang w:eastAsia="zh-CN"/>
        </w:rPr>
        <w:t>时</w:t>
      </w:r>
      <w:r>
        <w:rPr>
          <w:rFonts w:hint="eastAsia" w:ascii="仿宋" w:hAnsi="仿宋" w:eastAsia="仿宋" w:cs="仿宋"/>
          <w:color w:val="000000"/>
          <w:spacing w:val="11"/>
          <w:kern w:val="2"/>
          <w:sz w:val="22"/>
          <w:szCs w:val="22"/>
          <w:shd w:val="clear" w:color="auto" w:fill="auto"/>
          <w:lang w:val="en-US" w:eastAsia="zh-CN"/>
        </w:rPr>
        <w:t>00</w:t>
      </w:r>
      <w:r>
        <w:rPr>
          <w:rFonts w:hint="eastAsia" w:ascii="仿宋" w:hAnsi="仿宋" w:eastAsia="仿宋" w:cs="仿宋"/>
          <w:color w:val="000000"/>
          <w:spacing w:val="11"/>
          <w:kern w:val="2"/>
          <w:sz w:val="22"/>
          <w:szCs w:val="22"/>
          <w:shd w:val="clear" w:color="auto" w:fill="auto"/>
          <w:lang w:eastAsia="zh-CN"/>
        </w:rPr>
        <w:t>分00秒（北京时间）</w:t>
      </w:r>
    </w:p>
    <w:p w14:paraId="1981E76E">
      <w:pPr>
        <w:pStyle w:val="29"/>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540" w:lineRule="exact"/>
        <w:ind w:right="0" w:rightChars="0"/>
        <w:jc w:val="left"/>
        <w:textAlignment w:val="auto"/>
        <w:rPr>
          <w:rFonts w:hint="eastAsia" w:ascii="仿宋" w:hAnsi="仿宋" w:eastAsia="仿宋" w:cs="仿宋"/>
          <w:color w:val="000000"/>
          <w:kern w:val="2"/>
          <w:sz w:val="22"/>
          <w:szCs w:val="22"/>
          <w:lang w:val="en-US" w:eastAsia="zh-CN"/>
        </w:rPr>
      </w:pPr>
      <w:r>
        <w:rPr>
          <w:rFonts w:hint="eastAsia" w:ascii="仿宋" w:hAnsi="仿宋" w:eastAsia="仿宋" w:cs="仿宋"/>
          <w:color w:val="000000"/>
          <w:kern w:val="2"/>
          <w:sz w:val="22"/>
          <w:szCs w:val="22"/>
          <w:lang w:eastAsia="zh-CN"/>
        </w:rPr>
        <w:t>地点：</w:t>
      </w:r>
      <w:r>
        <w:rPr>
          <w:rFonts w:hint="eastAsia" w:ascii="仿宋" w:hAnsi="仿宋" w:eastAsia="仿宋" w:cs="仿宋"/>
          <w:color w:val="000000"/>
          <w:kern w:val="2"/>
          <w:sz w:val="22"/>
          <w:szCs w:val="22"/>
          <w:lang w:val="en-US" w:eastAsia="zh-CN"/>
        </w:rPr>
        <w:t>陕西大用项目管理有限公司石泉分公司会议室</w:t>
      </w:r>
    </w:p>
    <w:p w14:paraId="0BD58A21">
      <w:pPr>
        <w:pStyle w:val="29"/>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540" w:lineRule="exact"/>
        <w:ind w:left="0" w:right="0" w:rightChars="0" w:firstLine="442" w:firstLineChars="200"/>
        <w:jc w:val="left"/>
        <w:textAlignment w:val="auto"/>
        <w:rPr>
          <w:rFonts w:hint="eastAsia" w:ascii="仿宋" w:hAnsi="仿宋" w:eastAsia="仿宋" w:cs="仿宋"/>
          <w:b/>
          <w:bCs/>
          <w:color w:val="000000"/>
          <w:kern w:val="2"/>
          <w:sz w:val="22"/>
          <w:szCs w:val="22"/>
          <w:lang w:eastAsia="zh-CN"/>
        </w:rPr>
      </w:pPr>
      <w:bookmarkStart w:id="5" w:name="五、开启"/>
      <w:bookmarkEnd w:id="5"/>
      <w:r>
        <w:rPr>
          <w:rFonts w:hint="eastAsia" w:ascii="仿宋" w:hAnsi="仿宋" w:eastAsia="仿宋" w:cs="仿宋"/>
          <w:b/>
          <w:bCs/>
          <w:color w:val="000000"/>
          <w:kern w:val="2"/>
          <w:sz w:val="22"/>
          <w:szCs w:val="22"/>
          <w:lang w:eastAsia="zh-CN"/>
        </w:rPr>
        <w:t>五、开启</w:t>
      </w:r>
    </w:p>
    <w:p w14:paraId="50A1FD15">
      <w:pPr>
        <w:pStyle w:val="29"/>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540" w:lineRule="exact"/>
        <w:ind w:left="0" w:right="0" w:rightChars="0" w:firstLine="440" w:firstLineChars="200"/>
        <w:jc w:val="left"/>
        <w:textAlignment w:val="auto"/>
        <w:rPr>
          <w:rFonts w:hint="eastAsia" w:ascii="仿宋" w:hAnsi="仿宋" w:eastAsia="仿宋" w:cs="仿宋"/>
          <w:color w:val="000000"/>
          <w:spacing w:val="11"/>
          <w:kern w:val="2"/>
          <w:sz w:val="22"/>
          <w:szCs w:val="22"/>
          <w:shd w:val="clear" w:color="auto" w:fill="auto"/>
          <w:lang w:eastAsia="zh-CN"/>
        </w:rPr>
      </w:pPr>
      <w:r>
        <w:rPr>
          <w:rFonts w:hint="eastAsia" w:ascii="仿宋" w:hAnsi="仿宋" w:eastAsia="仿宋" w:cs="仿宋"/>
          <w:color w:val="000000"/>
          <w:kern w:val="2"/>
          <w:sz w:val="22"/>
          <w:szCs w:val="22"/>
          <w:lang w:eastAsia="zh-CN"/>
        </w:rPr>
        <w:t>时间：</w:t>
      </w:r>
      <w:r>
        <w:rPr>
          <w:rFonts w:hint="eastAsia" w:ascii="仿宋" w:hAnsi="仿宋" w:eastAsia="仿宋" w:cs="仿宋"/>
          <w:color w:val="000000"/>
          <w:spacing w:val="11"/>
          <w:kern w:val="2"/>
          <w:sz w:val="22"/>
          <w:szCs w:val="22"/>
          <w:shd w:val="clear" w:color="auto" w:fill="auto"/>
          <w:lang w:eastAsia="zh-CN"/>
        </w:rPr>
        <w:t>202</w:t>
      </w:r>
      <w:r>
        <w:rPr>
          <w:rFonts w:hint="eastAsia" w:ascii="仿宋" w:hAnsi="仿宋" w:eastAsia="仿宋" w:cs="仿宋"/>
          <w:color w:val="000000"/>
          <w:spacing w:val="11"/>
          <w:kern w:val="2"/>
          <w:sz w:val="22"/>
          <w:szCs w:val="22"/>
          <w:shd w:val="clear" w:color="auto" w:fill="auto"/>
          <w:lang w:val="en-US" w:eastAsia="zh-CN"/>
        </w:rPr>
        <w:t>6</w:t>
      </w:r>
      <w:r>
        <w:rPr>
          <w:rFonts w:hint="eastAsia" w:ascii="仿宋" w:hAnsi="仿宋" w:eastAsia="仿宋" w:cs="仿宋"/>
          <w:color w:val="000000"/>
          <w:spacing w:val="11"/>
          <w:kern w:val="2"/>
          <w:sz w:val="22"/>
          <w:szCs w:val="22"/>
          <w:shd w:val="clear" w:color="auto" w:fill="auto"/>
          <w:lang w:eastAsia="zh-CN"/>
        </w:rPr>
        <w:t>年</w:t>
      </w:r>
      <w:r>
        <w:rPr>
          <w:rFonts w:hint="eastAsia" w:ascii="仿宋" w:hAnsi="仿宋" w:eastAsia="仿宋" w:cs="仿宋"/>
          <w:color w:val="000000"/>
          <w:spacing w:val="11"/>
          <w:kern w:val="2"/>
          <w:sz w:val="22"/>
          <w:szCs w:val="22"/>
          <w:shd w:val="clear" w:color="auto" w:fill="auto"/>
          <w:lang w:val="en-US" w:eastAsia="zh-CN"/>
        </w:rPr>
        <w:t>6</w:t>
      </w:r>
      <w:r>
        <w:rPr>
          <w:rFonts w:hint="eastAsia" w:ascii="仿宋" w:hAnsi="仿宋" w:eastAsia="仿宋" w:cs="仿宋"/>
          <w:color w:val="000000"/>
          <w:spacing w:val="11"/>
          <w:kern w:val="2"/>
          <w:sz w:val="22"/>
          <w:szCs w:val="22"/>
          <w:shd w:val="clear" w:color="auto" w:fill="auto"/>
          <w:lang w:eastAsia="zh-CN"/>
        </w:rPr>
        <w:t>月</w:t>
      </w:r>
      <w:r>
        <w:rPr>
          <w:rFonts w:hint="eastAsia" w:ascii="仿宋" w:hAnsi="仿宋" w:eastAsia="仿宋" w:cs="仿宋"/>
          <w:color w:val="000000"/>
          <w:spacing w:val="11"/>
          <w:kern w:val="2"/>
          <w:sz w:val="22"/>
          <w:szCs w:val="22"/>
          <w:shd w:val="clear" w:color="auto" w:fill="auto"/>
          <w:lang w:val="en-US" w:eastAsia="zh-CN"/>
        </w:rPr>
        <w:t>26</w:t>
      </w:r>
      <w:r>
        <w:rPr>
          <w:rFonts w:hint="eastAsia" w:ascii="仿宋" w:hAnsi="仿宋" w:eastAsia="仿宋" w:cs="仿宋"/>
          <w:color w:val="000000"/>
          <w:spacing w:val="11"/>
          <w:kern w:val="2"/>
          <w:sz w:val="22"/>
          <w:szCs w:val="22"/>
          <w:shd w:val="clear" w:color="auto" w:fill="auto"/>
          <w:lang w:eastAsia="zh-CN"/>
        </w:rPr>
        <w:t>日</w:t>
      </w:r>
      <w:r>
        <w:rPr>
          <w:rFonts w:hint="eastAsia" w:ascii="仿宋" w:hAnsi="仿宋" w:eastAsia="仿宋" w:cs="仿宋"/>
          <w:color w:val="000000"/>
          <w:spacing w:val="11"/>
          <w:kern w:val="2"/>
          <w:sz w:val="22"/>
          <w:szCs w:val="22"/>
          <w:shd w:val="clear" w:color="auto" w:fill="auto"/>
          <w:lang w:val="en-US" w:eastAsia="zh-CN"/>
        </w:rPr>
        <w:t>09</w:t>
      </w:r>
      <w:r>
        <w:rPr>
          <w:rFonts w:hint="eastAsia" w:ascii="仿宋" w:hAnsi="仿宋" w:eastAsia="仿宋" w:cs="仿宋"/>
          <w:color w:val="000000"/>
          <w:spacing w:val="11"/>
          <w:kern w:val="2"/>
          <w:sz w:val="22"/>
          <w:szCs w:val="22"/>
          <w:shd w:val="clear" w:color="auto" w:fill="auto"/>
          <w:lang w:eastAsia="zh-CN"/>
        </w:rPr>
        <w:t>时</w:t>
      </w:r>
      <w:r>
        <w:rPr>
          <w:rFonts w:hint="eastAsia" w:ascii="仿宋" w:hAnsi="仿宋" w:eastAsia="仿宋" w:cs="仿宋"/>
          <w:color w:val="000000"/>
          <w:spacing w:val="11"/>
          <w:kern w:val="2"/>
          <w:sz w:val="22"/>
          <w:szCs w:val="22"/>
          <w:shd w:val="clear" w:color="auto" w:fill="auto"/>
          <w:lang w:val="en-US" w:eastAsia="zh-CN"/>
        </w:rPr>
        <w:t>30</w:t>
      </w:r>
      <w:r>
        <w:rPr>
          <w:rFonts w:hint="eastAsia" w:ascii="仿宋" w:hAnsi="仿宋" w:eastAsia="仿宋" w:cs="仿宋"/>
          <w:color w:val="000000"/>
          <w:spacing w:val="11"/>
          <w:kern w:val="2"/>
          <w:sz w:val="22"/>
          <w:szCs w:val="22"/>
          <w:shd w:val="clear" w:color="auto" w:fill="auto"/>
          <w:lang w:eastAsia="zh-CN"/>
        </w:rPr>
        <w:t>分00秒（北京时间）</w:t>
      </w:r>
    </w:p>
    <w:p w14:paraId="3F96F9F5">
      <w:pPr>
        <w:pStyle w:val="29"/>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540" w:lineRule="exact"/>
        <w:ind w:left="0" w:right="0" w:rightChars="0" w:firstLine="440" w:firstLineChars="200"/>
        <w:jc w:val="left"/>
        <w:textAlignment w:val="auto"/>
        <w:rPr>
          <w:rFonts w:hint="eastAsia" w:ascii="仿宋" w:hAnsi="仿宋" w:eastAsia="仿宋" w:cs="仿宋"/>
          <w:color w:val="000000"/>
          <w:kern w:val="2"/>
          <w:sz w:val="22"/>
          <w:szCs w:val="22"/>
          <w:lang w:val="en-US" w:eastAsia="zh-CN"/>
        </w:rPr>
      </w:pPr>
      <w:r>
        <w:rPr>
          <w:rFonts w:hint="eastAsia" w:ascii="仿宋" w:hAnsi="仿宋" w:eastAsia="仿宋" w:cs="仿宋"/>
          <w:color w:val="000000"/>
          <w:kern w:val="2"/>
          <w:sz w:val="22"/>
          <w:szCs w:val="22"/>
          <w:lang w:eastAsia="zh-CN"/>
        </w:rPr>
        <w:t>地点：</w:t>
      </w:r>
      <w:bookmarkStart w:id="6" w:name="六、公告期限"/>
      <w:bookmarkEnd w:id="6"/>
      <w:r>
        <w:rPr>
          <w:rFonts w:hint="eastAsia" w:ascii="仿宋" w:hAnsi="仿宋" w:eastAsia="仿宋" w:cs="仿宋"/>
          <w:color w:val="000000"/>
          <w:kern w:val="2"/>
          <w:sz w:val="22"/>
          <w:szCs w:val="22"/>
          <w:lang w:val="en-US" w:eastAsia="zh-CN"/>
        </w:rPr>
        <w:t>陕西大用项目管理有限公司石泉分公司会议室</w:t>
      </w:r>
    </w:p>
    <w:p w14:paraId="2534AFD8">
      <w:pPr>
        <w:pStyle w:val="29"/>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540" w:lineRule="exact"/>
        <w:ind w:left="0" w:right="0" w:rightChars="0" w:firstLine="442" w:firstLineChars="200"/>
        <w:jc w:val="left"/>
        <w:textAlignment w:val="auto"/>
        <w:rPr>
          <w:rFonts w:hint="eastAsia" w:ascii="仿宋" w:hAnsi="仿宋" w:eastAsia="仿宋" w:cs="仿宋"/>
          <w:b/>
          <w:bCs/>
          <w:color w:val="000000"/>
          <w:kern w:val="2"/>
          <w:sz w:val="22"/>
          <w:szCs w:val="22"/>
          <w:lang w:eastAsia="zh-CN"/>
        </w:rPr>
      </w:pPr>
      <w:r>
        <w:rPr>
          <w:rFonts w:hint="eastAsia" w:ascii="仿宋" w:hAnsi="仿宋" w:eastAsia="仿宋" w:cs="仿宋"/>
          <w:b/>
          <w:bCs/>
          <w:color w:val="000000"/>
          <w:kern w:val="2"/>
          <w:sz w:val="22"/>
          <w:szCs w:val="22"/>
          <w:lang w:eastAsia="zh-CN"/>
        </w:rPr>
        <w:t>六、公告期限</w:t>
      </w:r>
    </w:p>
    <w:p w14:paraId="52E46553">
      <w:pPr>
        <w:pStyle w:val="29"/>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540" w:lineRule="exact"/>
        <w:ind w:left="0" w:right="0" w:rightChars="0" w:firstLine="440" w:firstLineChars="200"/>
        <w:jc w:val="left"/>
        <w:textAlignment w:val="auto"/>
        <w:rPr>
          <w:rFonts w:hint="eastAsia" w:ascii="仿宋" w:hAnsi="仿宋" w:eastAsia="仿宋" w:cs="仿宋"/>
          <w:color w:val="000000"/>
          <w:kern w:val="2"/>
          <w:sz w:val="22"/>
          <w:szCs w:val="22"/>
          <w:lang w:eastAsia="zh-CN"/>
        </w:rPr>
      </w:pPr>
      <w:r>
        <w:rPr>
          <w:rFonts w:hint="eastAsia" w:ascii="仿宋" w:hAnsi="仿宋" w:eastAsia="仿宋" w:cs="仿宋"/>
          <w:color w:val="000000"/>
          <w:kern w:val="2"/>
          <w:sz w:val="22"/>
          <w:szCs w:val="22"/>
          <w:lang w:eastAsia="zh-CN"/>
        </w:rPr>
        <w:t>自本公告发布之日起</w:t>
      </w:r>
      <w:r>
        <w:rPr>
          <w:rFonts w:hint="eastAsia" w:ascii="仿宋" w:hAnsi="仿宋" w:eastAsia="仿宋" w:cs="仿宋"/>
          <w:color w:val="000000"/>
          <w:kern w:val="2"/>
          <w:sz w:val="22"/>
          <w:szCs w:val="22"/>
          <w:lang w:val="en-US" w:eastAsia="zh-CN"/>
        </w:rPr>
        <w:t>3</w:t>
      </w:r>
      <w:r>
        <w:rPr>
          <w:rFonts w:hint="eastAsia" w:ascii="仿宋" w:hAnsi="仿宋" w:eastAsia="仿宋" w:cs="仿宋"/>
          <w:color w:val="000000"/>
          <w:kern w:val="2"/>
          <w:sz w:val="22"/>
          <w:szCs w:val="22"/>
          <w:lang w:eastAsia="zh-CN"/>
        </w:rPr>
        <w:t>个工作日。</w:t>
      </w:r>
      <w:bookmarkStart w:id="7" w:name="七、其他补充事宜"/>
      <w:bookmarkEnd w:id="7"/>
    </w:p>
    <w:p w14:paraId="1E1B0697">
      <w:pPr>
        <w:pStyle w:val="29"/>
        <w:keepNext w:val="0"/>
        <w:keepLines w:val="0"/>
        <w:pageBreakBefore w:val="0"/>
        <w:widowControl w:val="0"/>
        <w:numPr>
          <w:ilvl w:val="0"/>
          <w:numId w:val="2"/>
        </w:numPr>
        <w:suppressLineNumbers w:val="0"/>
        <w:kinsoku/>
        <w:wordWrap/>
        <w:overflowPunct/>
        <w:topLinePunct w:val="0"/>
        <w:autoSpaceDE w:val="0"/>
        <w:autoSpaceDN w:val="0"/>
        <w:bidi w:val="0"/>
        <w:adjustRightInd/>
        <w:snapToGrid/>
        <w:spacing w:before="0" w:beforeAutospacing="0" w:after="0" w:afterAutospacing="0" w:line="540" w:lineRule="exact"/>
        <w:ind w:left="0" w:right="0" w:rightChars="0" w:firstLine="442" w:firstLineChars="200"/>
        <w:jc w:val="left"/>
        <w:textAlignment w:val="auto"/>
        <w:rPr>
          <w:rFonts w:hint="eastAsia" w:ascii="仿宋" w:hAnsi="仿宋" w:eastAsia="仿宋" w:cs="仿宋"/>
          <w:b/>
          <w:bCs/>
          <w:color w:val="000000"/>
          <w:kern w:val="2"/>
          <w:sz w:val="22"/>
          <w:szCs w:val="22"/>
          <w:lang w:eastAsia="zh-CN"/>
        </w:rPr>
      </w:pPr>
      <w:r>
        <w:rPr>
          <w:rFonts w:hint="eastAsia" w:ascii="仿宋" w:hAnsi="仿宋" w:eastAsia="仿宋" w:cs="仿宋"/>
          <w:b/>
          <w:bCs/>
          <w:color w:val="000000"/>
          <w:kern w:val="2"/>
          <w:sz w:val="22"/>
          <w:szCs w:val="22"/>
          <w:lang w:eastAsia="zh-CN"/>
        </w:rPr>
        <w:t>其他补充事宜</w:t>
      </w:r>
    </w:p>
    <w:p w14:paraId="0FBC2DC0">
      <w:pPr>
        <w:pStyle w:val="29"/>
        <w:keepNext w:val="0"/>
        <w:keepLines w:val="0"/>
        <w:pageBreakBefore w:val="0"/>
        <w:widowControl w:val="0"/>
        <w:numPr>
          <w:ilvl w:val="0"/>
          <w:numId w:val="0"/>
        </w:numPr>
        <w:suppressLineNumbers w:val="0"/>
        <w:shd w:val="clear" w:color="auto" w:fill="auto"/>
        <w:kinsoku/>
        <w:wordWrap/>
        <w:overflowPunct/>
        <w:topLinePunct w:val="0"/>
        <w:autoSpaceDE w:val="0"/>
        <w:autoSpaceDN w:val="0"/>
        <w:bidi w:val="0"/>
        <w:adjustRightInd/>
        <w:snapToGrid/>
        <w:spacing w:before="0" w:beforeAutospacing="0" w:after="0" w:afterAutospacing="0" w:line="540" w:lineRule="exact"/>
        <w:ind w:right="0" w:rightChars="0" w:firstLine="440" w:firstLineChars="200"/>
        <w:jc w:val="left"/>
        <w:textAlignment w:val="auto"/>
        <w:rPr>
          <w:rFonts w:hint="eastAsia" w:ascii="仿宋" w:hAnsi="仿宋" w:eastAsia="仿宋" w:cs="仿宋"/>
          <w:b w:val="0"/>
          <w:bCs w:val="0"/>
          <w:color w:val="000000"/>
          <w:kern w:val="2"/>
          <w:sz w:val="22"/>
          <w:szCs w:val="22"/>
          <w:lang w:eastAsia="zh-CN"/>
        </w:rPr>
      </w:pPr>
      <w:r>
        <w:rPr>
          <w:rFonts w:hint="eastAsia" w:ascii="仿宋" w:hAnsi="仿宋" w:eastAsia="仿宋" w:cs="仿宋"/>
          <w:b w:val="0"/>
          <w:bCs w:val="0"/>
          <w:color w:val="000000"/>
          <w:kern w:val="2"/>
          <w:sz w:val="22"/>
          <w:szCs w:val="22"/>
          <w:lang w:eastAsia="zh-CN"/>
        </w:rPr>
        <w:t>1.各供应商必须在规定报名时间内现场领取谈判文件，国家法定节假日除外。文件领取截止时间为报名截止日期，领取方式为现场获取。</w:t>
      </w:r>
    </w:p>
    <w:p w14:paraId="343F3284">
      <w:pPr>
        <w:pStyle w:val="29"/>
        <w:keepNext w:val="0"/>
        <w:keepLines w:val="0"/>
        <w:pageBreakBefore w:val="0"/>
        <w:widowControl w:val="0"/>
        <w:numPr>
          <w:ilvl w:val="0"/>
          <w:numId w:val="0"/>
        </w:numPr>
        <w:suppressLineNumbers w:val="0"/>
        <w:shd w:val="clear" w:color="auto" w:fill="auto"/>
        <w:kinsoku/>
        <w:wordWrap/>
        <w:overflowPunct/>
        <w:topLinePunct w:val="0"/>
        <w:autoSpaceDE w:val="0"/>
        <w:autoSpaceDN w:val="0"/>
        <w:bidi w:val="0"/>
        <w:adjustRightInd/>
        <w:snapToGrid/>
        <w:spacing w:before="0" w:beforeAutospacing="0" w:after="0" w:afterAutospacing="0" w:line="540" w:lineRule="exact"/>
        <w:ind w:right="0" w:rightChars="0" w:firstLine="440" w:firstLineChars="200"/>
        <w:jc w:val="left"/>
        <w:textAlignment w:val="auto"/>
        <w:rPr>
          <w:rFonts w:hint="eastAsia" w:ascii="仿宋" w:hAnsi="仿宋" w:eastAsia="仿宋" w:cs="仿宋"/>
          <w:b w:val="0"/>
          <w:bCs w:val="0"/>
          <w:color w:val="000000"/>
          <w:kern w:val="2"/>
          <w:sz w:val="22"/>
          <w:szCs w:val="22"/>
          <w:lang w:eastAsia="zh-CN"/>
        </w:rPr>
      </w:pPr>
      <w:r>
        <w:rPr>
          <w:rFonts w:hint="eastAsia" w:ascii="仿宋" w:hAnsi="仿宋" w:eastAsia="仿宋" w:cs="仿宋"/>
          <w:b w:val="0"/>
          <w:bCs w:val="0"/>
          <w:color w:val="000000"/>
          <w:kern w:val="2"/>
          <w:sz w:val="22"/>
          <w:szCs w:val="22"/>
          <w:lang w:eastAsia="zh-CN"/>
        </w:rPr>
        <w:t>2.报名确认：供应商须在谈判文件发售时间内携带单位介绍信和经办人身份证原件及加盖供应商有效公章的复印件到石泉县育才北路</w:t>
      </w:r>
      <w:r>
        <w:rPr>
          <w:rFonts w:hint="eastAsia" w:ascii="仿宋" w:hAnsi="仿宋" w:eastAsia="仿宋" w:cs="仿宋"/>
          <w:b w:val="0"/>
          <w:bCs w:val="0"/>
          <w:color w:val="000000"/>
          <w:kern w:val="2"/>
          <w:sz w:val="22"/>
          <w:szCs w:val="22"/>
          <w:lang w:val="en-US" w:eastAsia="zh-CN"/>
        </w:rPr>
        <w:t>4号</w:t>
      </w:r>
      <w:r>
        <w:rPr>
          <w:rFonts w:hint="eastAsia" w:ascii="仿宋" w:hAnsi="仿宋" w:eastAsia="仿宋" w:cs="仿宋"/>
          <w:b w:val="0"/>
          <w:bCs w:val="0"/>
          <w:color w:val="000000"/>
          <w:kern w:val="2"/>
          <w:sz w:val="22"/>
          <w:szCs w:val="22"/>
          <w:lang w:eastAsia="zh-CN"/>
        </w:rPr>
        <w:t>进行报名，代理机构确认后方可获取谈判文件（谢绝邮寄)。</w:t>
      </w:r>
    </w:p>
    <w:p w14:paraId="5DF6CE45">
      <w:pPr>
        <w:pStyle w:val="29"/>
        <w:keepNext w:val="0"/>
        <w:keepLines w:val="0"/>
        <w:pageBreakBefore w:val="0"/>
        <w:widowControl w:val="0"/>
        <w:numPr>
          <w:ilvl w:val="0"/>
          <w:numId w:val="0"/>
        </w:numPr>
        <w:suppressLineNumbers w:val="0"/>
        <w:shd w:val="clear" w:color="auto" w:fill="auto"/>
        <w:kinsoku/>
        <w:wordWrap/>
        <w:overflowPunct/>
        <w:topLinePunct w:val="0"/>
        <w:autoSpaceDE w:val="0"/>
        <w:autoSpaceDN w:val="0"/>
        <w:bidi w:val="0"/>
        <w:adjustRightInd/>
        <w:snapToGrid/>
        <w:spacing w:before="0" w:beforeAutospacing="0" w:after="0" w:afterAutospacing="0" w:line="540" w:lineRule="exact"/>
        <w:ind w:right="0" w:rightChars="0" w:firstLine="440" w:firstLineChars="200"/>
        <w:jc w:val="left"/>
        <w:textAlignment w:val="auto"/>
        <w:rPr>
          <w:rFonts w:hint="eastAsia" w:ascii="仿宋" w:hAnsi="仿宋" w:eastAsia="仿宋" w:cs="仿宋"/>
          <w:b w:val="0"/>
          <w:bCs w:val="0"/>
          <w:color w:val="000000"/>
          <w:kern w:val="2"/>
          <w:sz w:val="22"/>
          <w:szCs w:val="22"/>
          <w:lang w:eastAsia="zh-CN"/>
        </w:rPr>
      </w:pPr>
      <w:r>
        <w:rPr>
          <w:rFonts w:hint="eastAsia" w:ascii="仿宋" w:hAnsi="仿宋" w:eastAsia="仿宋" w:cs="仿宋"/>
          <w:b w:val="0"/>
          <w:bCs w:val="0"/>
          <w:color w:val="000000"/>
          <w:kern w:val="2"/>
          <w:sz w:val="22"/>
          <w:szCs w:val="22"/>
          <w:lang w:eastAsia="zh-CN"/>
        </w:rPr>
        <w:t>3.请各供应商领取招标文件后，按照陕西省财政厅《关于政府采购供应商注册登记有关事项的通知》要求，通过陕西省政府采购网注册登记加入陕西省政府采购供应商库。</w:t>
      </w:r>
    </w:p>
    <w:p w14:paraId="6B8C5A4E">
      <w:pPr>
        <w:pStyle w:val="29"/>
        <w:keepNext w:val="0"/>
        <w:keepLines w:val="0"/>
        <w:pageBreakBefore w:val="0"/>
        <w:widowControl w:val="0"/>
        <w:numPr>
          <w:ilvl w:val="0"/>
          <w:numId w:val="0"/>
        </w:numPr>
        <w:suppressLineNumbers w:val="0"/>
        <w:kinsoku/>
        <w:wordWrap/>
        <w:overflowPunct/>
        <w:topLinePunct w:val="0"/>
        <w:autoSpaceDE w:val="0"/>
        <w:autoSpaceDN w:val="0"/>
        <w:bidi w:val="0"/>
        <w:adjustRightInd/>
        <w:snapToGrid/>
        <w:spacing w:before="0" w:beforeAutospacing="0" w:after="0" w:afterAutospacing="0" w:line="540" w:lineRule="exact"/>
        <w:ind w:left="0" w:leftChars="0" w:right="0" w:rightChars="0" w:firstLine="442" w:firstLineChars="200"/>
        <w:jc w:val="left"/>
        <w:textAlignment w:val="auto"/>
        <w:rPr>
          <w:rFonts w:hint="eastAsia" w:ascii="仿宋" w:hAnsi="仿宋" w:eastAsia="仿宋" w:cs="仿宋"/>
          <w:b/>
          <w:bCs/>
          <w:color w:val="000000"/>
          <w:kern w:val="2"/>
          <w:sz w:val="22"/>
          <w:szCs w:val="22"/>
          <w:lang w:eastAsia="zh-CN"/>
        </w:rPr>
      </w:pPr>
      <w:bookmarkStart w:id="8" w:name="八、凡对本次采购提出询问，请按以下方式联系。"/>
      <w:bookmarkEnd w:id="8"/>
      <w:r>
        <w:rPr>
          <w:rFonts w:hint="eastAsia" w:ascii="仿宋" w:hAnsi="仿宋" w:eastAsia="仿宋" w:cs="仿宋"/>
          <w:b/>
          <w:bCs/>
          <w:color w:val="000000"/>
          <w:kern w:val="2"/>
          <w:sz w:val="22"/>
          <w:szCs w:val="22"/>
          <w:lang w:val="en-US" w:eastAsia="zh-CN" w:bidi="ar"/>
        </w:rPr>
        <w:t>八、</w:t>
      </w:r>
      <w:r>
        <w:rPr>
          <w:rFonts w:hint="eastAsia" w:ascii="仿宋" w:hAnsi="仿宋" w:eastAsia="仿宋" w:cs="仿宋"/>
          <w:b/>
          <w:bCs/>
          <w:color w:val="000000"/>
          <w:kern w:val="2"/>
          <w:sz w:val="22"/>
          <w:szCs w:val="22"/>
          <w:lang w:eastAsia="zh-CN"/>
        </w:rPr>
        <w:t>凡对本次采购提出询问，请按以下方式联系。</w:t>
      </w:r>
      <w:bookmarkStart w:id="9" w:name="1.采购人信息"/>
      <w:bookmarkEnd w:id="9"/>
    </w:p>
    <w:p w14:paraId="5DBDD0EB">
      <w:pPr>
        <w:pStyle w:val="17"/>
        <w:keepNext w:val="0"/>
        <w:keepLines w:val="0"/>
        <w:pageBreakBefore w:val="0"/>
        <w:widowControl/>
        <w:numPr>
          <w:ilvl w:val="0"/>
          <w:numId w:val="3"/>
        </w:numPr>
        <w:suppressLineNumbers w:val="0"/>
        <w:kinsoku/>
        <w:wordWrap/>
        <w:overflowPunct/>
        <w:topLinePunct w:val="0"/>
        <w:autoSpaceDE w:val="0"/>
        <w:autoSpaceDN w:val="0"/>
        <w:bidi w:val="0"/>
        <w:adjustRightInd/>
        <w:snapToGrid/>
        <w:spacing w:before="0" w:beforeAutospacing="0" w:after="0" w:afterAutospacing="0" w:line="540" w:lineRule="exact"/>
        <w:ind w:left="0" w:right="0" w:firstLine="420"/>
        <w:jc w:val="left"/>
        <w:textAlignment w:val="auto"/>
        <w:rPr>
          <w:rFonts w:hint="eastAsia" w:ascii="仿宋" w:hAnsi="仿宋" w:eastAsia="仿宋" w:cs="仿宋"/>
          <w:color w:val="000000"/>
          <w:spacing w:val="-6"/>
          <w:kern w:val="0"/>
          <w:sz w:val="22"/>
          <w:szCs w:val="22"/>
        </w:rPr>
      </w:pPr>
      <w:r>
        <w:rPr>
          <w:rFonts w:hint="eastAsia" w:ascii="仿宋" w:hAnsi="仿宋" w:eastAsia="仿宋" w:cs="仿宋"/>
          <w:color w:val="000000"/>
          <w:spacing w:val="-6"/>
          <w:kern w:val="0"/>
          <w:sz w:val="22"/>
          <w:szCs w:val="22"/>
          <w:lang w:val="en-US" w:eastAsia="zh-CN" w:bidi="ar"/>
        </w:rPr>
        <w:t xml:space="preserve"> 采购人信</w:t>
      </w:r>
      <w:bookmarkStart w:id="17" w:name="_GoBack"/>
      <w:bookmarkEnd w:id="17"/>
      <w:r>
        <w:rPr>
          <w:rFonts w:hint="eastAsia" w:ascii="仿宋" w:hAnsi="仿宋" w:eastAsia="仿宋" w:cs="仿宋"/>
          <w:color w:val="000000"/>
          <w:spacing w:val="-6"/>
          <w:kern w:val="0"/>
          <w:sz w:val="22"/>
          <w:szCs w:val="22"/>
          <w:lang w:val="en-US" w:eastAsia="zh-CN" w:bidi="ar"/>
        </w:rPr>
        <w:t>息：石泉县饶峰镇人民政府</w:t>
      </w:r>
    </w:p>
    <w:p w14:paraId="03F8C6C0">
      <w:pPr>
        <w:pStyle w:val="17"/>
        <w:keepNext w:val="0"/>
        <w:keepLines w:val="0"/>
        <w:pageBreakBefore w:val="0"/>
        <w:widowControl/>
        <w:suppressLineNumbers w:val="0"/>
        <w:shd w:val="clear"/>
        <w:kinsoku/>
        <w:wordWrap/>
        <w:overflowPunct/>
        <w:topLinePunct w:val="0"/>
        <w:autoSpaceDE w:val="0"/>
        <w:autoSpaceDN w:val="0"/>
        <w:bidi w:val="0"/>
        <w:adjustRightInd/>
        <w:snapToGrid/>
        <w:spacing w:before="0" w:beforeAutospacing="0" w:after="0" w:afterAutospacing="0" w:line="540" w:lineRule="exact"/>
        <w:ind w:right="0" w:firstLine="416" w:firstLineChars="200"/>
        <w:jc w:val="left"/>
        <w:textAlignment w:val="auto"/>
        <w:rPr>
          <w:rFonts w:hint="eastAsia" w:ascii="仿宋" w:hAnsi="仿宋" w:eastAsia="仿宋" w:cs="仿宋"/>
          <w:color w:val="000000"/>
          <w:spacing w:val="-6"/>
          <w:kern w:val="0"/>
          <w:sz w:val="22"/>
          <w:szCs w:val="22"/>
          <w:highlight w:val="none"/>
          <w:lang w:val="en-US" w:eastAsia="zh-CN" w:bidi="ar"/>
        </w:rPr>
      </w:pPr>
      <w:r>
        <w:rPr>
          <w:rFonts w:hint="eastAsia" w:ascii="仿宋" w:hAnsi="仿宋" w:eastAsia="仿宋" w:cs="仿宋"/>
          <w:color w:val="000000"/>
          <w:spacing w:val="-6"/>
          <w:kern w:val="0"/>
          <w:sz w:val="22"/>
          <w:szCs w:val="22"/>
          <w:highlight w:val="none"/>
          <w:lang w:val="en-US" w:eastAsia="zh-CN" w:bidi="ar"/>
        </w:rPr>
        <w:t>联系人：</w:t>
      </w:r>
      <w:r>
        <w:rPr>
          <w:rFonts w:hint="eastAsia" w:ascii="仿宋" w:hAnsi="仿宋" w:eastAsia="仿宋" w:cs="仿宋"/>
          <w:color w:val="000000"/>
          <w:spacing w:val="-6"/>
          <w:kern w:val="0"/>
          <w:sz w:val="22"/>
          <w:szCs w:val="22"/>
          <w:lang w:val="en-US" w:eastAsia="zh-CN" w:bidi="ar"/>
        </w:rPr>
        <w:t>石泉县饶峰镇人民政府</w:t>
      </w:r>
    </w:p>
    <w:p w14:paraId="2DBF45EF">
      <w:pPr>
        <w:pStyle w:val="17"/>
        <w:keepNext w:val="0"/>
        <w:keepLines w:val="0"/>
        <w:pageBreakBefore w:val="0"/>
        <w:widowControl/>
        <w:suppressLineNumbers w:val="0"/>
        <w:shd w:val="clear"/>
        <w:kinsoku/>
        <w:wordWrap/>
        <w:overflowPunct/>
        <w:topLinePunct w:val="0"/>
        <w:autoSpaceDE w:val="0"/>
        <w:autoSpaceDN w:val="0"/>
        <w:bidi w:val="0"/>
        <w:adjustRightInd/>
        <w:snapToGrid/>
        <w:spacing w:before="0" w:beforeAutospacing="0" w:after="0" w:afterAutospacing="0" w:line="540" w:lineRule="exact"/>
        <w:ind w:right="0" w:firstLine="416" w:firstLineChars="200"/>
        <w:jc w:val="left"/>
        <w:textAlignment w:val="auto"/>
        <w:rPr>
          <w:rFonts w:hint="eastAsia" w:ascii="仿宋" w:hAnsi="仿宋" w:eastAsia="仿宋" w:cs="仿宋"/>
          <w:color w:val="000000"/>
          <w:spacing w:val="-6"/>
          <w:kern w:val="0"/>
          <w:sz w:val="22"/>
          <w:szCs w:val="22"/>
          <w:highlight w:val="none"/>
          <w:lang w:val="en-US"/>
        </w:rPr>
      </w:pPr>
      <w:r>
        <w:rPr>
          <w:rFonts w:hint="eastAsia" w:ascii="仿宋" w:hAnsi="仿宋" w:eastAsia="仿宋" w:cs="仿宋"/>
          <w:color w:val="000000"/>
          <w:spacing w:val="-6"/>
          <w:kern w:val="0"/>
          <w:sz w:val="22"/>
          <w:szCs w:val="22"/>
          <w:highlight w:val="none"/>
          <w:lang w:val="en-US" w:eastAsia="zh-CN" w:bidi="ar"/>
        </w:rPr>
        <w:t xml:space="preserve">联系地址：石泉县饶峰镇 </w:t>
      </w:r>
    </w:p>
    <w:p w14:paraId="290BA8CA">
      <w:pPr>
        <w:pStyle w:val="17"/>
        <w:keepNext w:val="0"/>
        <w:keepLines w:val="0"/>
        <w:pageBreakBefore w:val="0"/>
        <w:widowControl/>
        <w:suppressLineNumbers w:val="0"/>
        <w:shd w:val="clear"/>
        <w:kinsoku/>
        <w:wordWrap/>
        <w:overflowPunct/>
        <w:topLinePunct w:val="0"/>
        <w:autoSpaceDE w:val="0"/>
        <w:autoSpaceDN w:val="0"/>
        <w:bidi w:val="0"/>
        <w:adjustRightInd/>
        <w:snapToGrid/>
        <w:spacing w:before="0" w:beforeAutospacing="0" w:after="0" w:afterAutospacing="0" w:line="540" w:lineRule="exact"/>
        <w:ind w:right="0" w:firstLine="416" w:firstLineChars="200"/>
        <w:jc w:val="left"/>
        <w:textAlignment w:val="auto"/>
        <w:rPr>
          <w:rFonts w:hint="default" w:ascii="仿宋" w:hAnsi="仿宋" w:eastAsia="仿宋" w:cs="仿宋"/>
          <w:color w:val="000000"/>
          <w:spacing w:val="-6"/>
          <w:kern w:val="0"/>
          <w:sz w:val="22"/>
          <w:szCs w:val="22"/>
          <w:highlight w:val="none"/>
          <w:lang w:val="en-US" w:eastAsia="zh-CN" w:bidi="ar"/>
        </w:rPr>
      </w:pPr>
      <w:r>
        <w:rPr>
          <w:rFonts w:hint="eastAsia" w:ascii="仿宋" w:hAnsi="仿宋" w:eastAsia="仿宋" w:cs="仿宋"/>
          <w:color w:val="000000"/>
          <w:spacing w:val="-6"/>
          <w:kern w:val="0"/>
          <w:sz w:val="22"/>
          <w:szCs w:val="22"/>
          <w:highlight w:val="none"/>
          <w:lang w:val="en-US" w:eastAsia="zh-CN" w:bidi="ar"/>
        </w:rPr>
        <w:t>联</w:t>
      </w:r>
      <w:r>
        <w:rPr>
          <w:rFonts w:hint="eastAsia" w:ascii="仿宋" w:hAnsi="仿宋" w:eastAsia="仿宋" w:cs="仿宋"/>
          <w:color w:val="000000"/>
          <w:spacing w:val="-6"/>
          <w:kern w:val="0"/>
          <w:sz w:val="22"/>
          <w:szCs w:val="22"/>
          <w:highlight w:val="none"/>
          <w:shd w:val="clear"/>
          <w:lang w:val="en-US" w:eastAsia="zh-CN" w:bidi="ar"/>
        </w:rPr>
        <w:t>系电话：13572187278</w:t>
      </w:r>
    </w:p>
    <w:p w14:paraId="5D1A5CB0">
      <w:pPr>
        <w:pStyle w:val="17"/>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540" w:lineRule="exact"/>
        <w:ind w:left="0" w:right="0" w:firstLine="420"/>
        <w:jc w:val="left"/>
        <w:textAlignment w:val="auto"/>
        <w:rPr>
          <w:rFonts w:hint="eastAsia" w:ascii="仿宋" w:hAnsi="仿宋" w:eastAsia="仿宋" w:cs="仿宋"/>
          <w:color w:val="000000"/>
          <w:spacing w:val="-6"/>
          <w:kern w:val="0"/>
          <w:sz w:val="22"/>
          <w:szCs w:val="22"/>
        </w:rPr>
      </w:pPr>
      <w:r>
        <w:rPr>
          <w:rFonts w:hint="eastAsia" w:ascii="仿宋" w:hAnsi="仿宋" w:eastAsia="仿宋" w:cs="仿宋"/>
          <w:color w:val="000000"/>
          <w:spacing w:val="-6"/>
          <w:kern w:val="0"/>
          <w:sz w:val="22"/>
          <w:szCs w:val="22"/>
          <w:lang w:val="en-US" w:eastAsia="zh-CN" w:bidi="ar"/>
        </w:rPr>
        <w:t>2、采购代理机构信息</w:t>
      </w:r>
    </w:p>
    <w:p w14:paraId="05376086">
      <w:pPr>
        <w:pStyle w:val="17"/>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540" w:lineRule="exact"/>
        <w:ind w:left="0" w:right="0" w:firstLine="420"/>
        <w:jc w:val="left"/>
        <w:textAlignment w:val="auto"/>
        <w:rPr>
          <w:rFonts w:hint="eastAsia" w:ascii="仿宋" w:hAnsi="仿宋" w:eastAsia="仿宋" w:cs="仿宋"/>
          <w:color w:val="000000"/>
          <w:spacing w:val="-6"/>
          <w:kern w:val="0"/>
          <w:sz w:val="22"/>
          <w:szCs w:val="22"/>
        </w:rPr>
      </w:pPr>
      <w:r>
        <w:rPr>
          <w:rFonts w:hint="eastAsia" w:ascii="仿宋" w:hAnsi="仿宋" w:eastAsia="仿宋" w:cs="仿宋"/>
          <w:color w:val="000000"/>
          <w:spacing w:val="-6"/>
          <w:kern w:val="0"/>
          <w:sz w:val="22"/>
          <w:szCs w:val="22"/>
          <w:lang w:val="en-US" w:eastAsia="zh-CN" w:bidi="ar"/>
        </w:rPr>
        <w:t>名称：陕西大用项目管理有限公司</w:t>
      </w:r>
    </w:p>
    <w:p w14:paraId="5405BC00">
      <w:pPr>
        <w:pStyle w:val="17"/>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540" w:lineRule="exact"/>
        <w:ind w:left="0" w:right="0" w:firstLine="420"/>
        <w:jc w:val="left"/>
        <w:textAlignment w:val="auto"/>
        <w:rPr>
          <w:rFonts w:hint="eastAsia" w:ascii="仿宋" w:hAnsi="仿宋" w:eastAsia="仿宋" w:cs="仿宋"/>
          <w:color w:val="000000"/>
          <w:spacing w:val="-6"/>
          <w:kern w:val="0"/>
          <w:sz w:val="22"/>
          <w:szCs w:val="22"/>
          <w:lang w:val="en-US" w:eastAsia="zh-CN" w:bidi="ar"/>
        </w:rPr>
      </w:pPr>
      <w:r>
        <w:rPr>
          <w:rFonts w:hint="eastAsia" w:ascii="仿宋" w:hAnsi="仿宋" w:eastAsia="仿宋" w:cs="仿宋"/>
          <w:color w:val="000000"/>
          <w:spacing w:val="-6"/>
          <w:kern w:val="0"/>
          <w:sz w:val="22"/>
          <w:szCs w:val="22"/>
          <w:lang w:val="en-US" w:eastAsia="zh-CN" w:bidi="ar"/>
        </w:rPr>
        <w:t>联系地址：西安市雁塔区朱雀大街2号汇成天玺酒店C座11层</w:t>
      </w:r>
    </w:p>
    <w:p w14:paraId="66E777DB">
      <w:pPr>
        <w:pStyle w:val="17"/>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540" w:lineRule="exact"/>
        <w:ind w:left="0" w:right="0" w:firstLine="420"/>
        <w:jc w:val="left"/>
        <w:textAlignment w:val="auto"/>
        <w:rPr>
          <w:rFonts w:hint="eastAsia" w:ascii="仿宋" w:hAnsi="仿宋" w:eastAsia="仿宋" w:cs="仿宋"/>
          <w:color w:val="000000"/>
          <w:spacing w:val="-6"/>
          <w:kern w:val="0"/>
          <w:sz w:val="22"/>
          <w:szCs w:val="22"/>
          <w:lang w:val="en-US" w:eastAsia="zh-CN" w:bidi="ar"/>
        </w:rPr>
      </w:pPr>
      <w:r>
        <w:rPr>
          <w:rFonts w:hint="eastAsia" w:ascii="仿宋" w:hAnsi="仿宋" w:eastAsia="仿宋" w:cs="仿宋"/>
          <w:color w:val="000000"/>
          <w:spacing w:val="-6"/>
          <w:kern w:val="0"/>
          <w:sz w:val="22"/>
          <w:szCs w:val="22"/>
          <w:lang w:val="en-US" w:eastAsia="zh-CN" w:bidi="ar"/>
        </w:rPr>
        <w:t>联系人：阮荣清</w:t>
      </w:r>
    </w:p>
    <w:p w14:paraId="717CEED2">
      <w:pPr>
        <w:pStyle w:val="17"/>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540" w:lineRule="exact"/>
        <w:ind w:left="0" w:right="0" w:firstLine="420"/>
        <w:jc w:val="left"/>
        <w:textAlignment w:val="auto"/>
        <w:rPr>
          <w:rFonts w:hint="eastAsia" w:ascii="仿宋" w:hAnsi="仿宋" w:eastAsia="仿宋" w:cs="仿宋"/>
          <w:color w:val="000000"/>
          <w:spacing w:val="-6"/>
          <w:kern w:val="0"/>
          <w:sz w:val="22"/>
          <w:szCs w:val="22"/>
          <w:lang w:val="en-US"/>
        </w:rPr>
      </w:pPr>
      <w:r>
        <w:rPr>
          <w:rFonts w:hint="eastAsia" w:ascii="仿宋" w:hAnsi="仿宋" w:eastAsia="仿宋" w:cs="仿宋"/>
          <w:color w:val="000000"/>
          <w:spacing w:val="-6"/>
          <w:kern w:val="0"/>
          <w:sz w:val="22"/>
          <w:szCs w:val="22"/>
          <w:lang w:val="en-US" w:eastAsia="zh-CN" w:bidi="ar"/>
        </w:rPr>
        <w:t>联系方式：14729153054</w:t>
      </w:r>
    </w:p>
    <w:p w14:paraId="18C38613">
      <w:pPr>
        <w:pStyle w:val="29"/>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540" w:lineRule="exact"/>
        <w:ind w:left="0" w:right="0" w:rightChars="0" w:firstLine="5060" w:firstLineChars="2300"/>
        <w:jc w:val="left"/>
        <w:textAlignment w:val="auto"/>
        <w:rPr>
          <w:rFonts w:hint="eastAsia" w:ascii="仿宋" w:hAnsi="仿宋" w:eastAsia="仿宋" w:cs="仿宋"/>
          <w:kern w:val="2"/>
          <w:sz w:val="22"/>
          <w:szCs w:val="22"/>
          <w:lang w:eastAsia="zh-CN"/>
        </w:rPr>
      </w:pPr>
      <w:r>
        <w:rPr>
          <w:rFonts w:hint="eastAsia" w:ascii="仿宋" w:hAnsi="仿宋" w:eastAsia="仿宋" w:cs="仿宋"/>
          <w:kern w:val="2"/>
          <w:sz w:val="22"/>
          <w:szCs w:val="22"/>
          <w:lang w:val="en-US" w:eastAsia="zh-CN"/>
        </w:rPr>
        <w:t xml:space="preserve">        </w:t>
      </w:r>
      <w:r>
        <w:rPr>
          <w:rFonts w:hint="eastAsia" w:ascii="仿宋" w:hAnsi="仿宋" w:eastAsia="仿宋" w:cs="仿宋"/>
          <w:kern w:val="2"/>
          <w:sz w:val="22"/>
          <w:szCs w:val="22"/>
          <w:lang w:eastAsia="zh-CN"/>
        </w:rPr>
        <w:t>陕西大用项目管理有限公司</w:t>
      </w:r>
    </w:p>
    <w:p w14:paraId="63B85BA5">
      <w:pPr>
        <w:pStyle w:val="29"/>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540" w:lineRule="exact"/>
        <w:ind w:left="0" w:right="0" w:rightChars="0" w:firstLine="440" w:firstLineChars="200"/>
        <w:jc w:val="left"/>
        <w:textAlignment w:val="auto"/>
        <w:rPr>
          <w:rFonts w:hint="default" w:ascii="仿宋" w:hAnsi="仿宋" w:eastAsia="仿宋" w:cs="仿宋"/>
          <w:lang w:val="en-US"/>
        </w:rPr>
      </w:pPr>
      <w:r>
        <w:rPr>
          <w:rFonts w:hint="eastAsia" w:ascii="仿宋" w:hAnsi="仿宋" w:eastAsia="仿宋" w:cs="仿宋"/>
          <w:kern w:val="2"/>
          <w:sz w:val="22"/>
          <w:szCs w:val="22"/>
          <w:lang w:eastAsia="zh-CN"/>
        </w:rPr>
        <w:t xml:space="preserve"> </w:t>
      </w:r>
      <w:r>
        <w:rPr>
          <w:rFonts w:hint="eastAsia" w:ascii="仿宋" w:hAnsi="仿宋" w:eastAsia="仿宋" w:cs="仿宋"/>
          <w:kern w:val="2"/>
          <w:sz w:val="22"/>
          <w:szCs w:val="22"/>
          <w:lang w:val="en-US" w:eastAsia="zh-CN"/>
        </w:rPr>
        <w:t xml:space="preserve">                                                     2026年6月15日</w:t>
      </w:r>
    </w:p>
    <w:p w14:paraId="4AF4D352">
      <w:pPr>
        <w:pStyle w:val="10"/>
        <w:jc w:val="center"/>
        <w:rPr>
          <w:rFonts w:hint="eastAsia" w:ascii="仿宋" w:hAnsi="仿宋" w:eastAsia="仿宋" w:cs="仿宋"/>
          <w:b/>
          <w:sz w:val="32"/>
          <w:szCs w:val="22"/>
          <w:lang w:val="zh-CN" w:eastAsia="zh-CN" w:bidi="zh-CN"/>
        </w:rPr>
      </w:pPr>
    </w:p>
    <w:p w14:paraId="7C63654C">
      <w:pPr>
        <w:pStyle w:val="10"/>
        <w:jc w:val="center"/>
        <w:rPr>
          <w:rFonts w:hint="eastAsia" w:ascii="仿宋" w:hAnsi="仿宋" w:eastAsia="仿宋" w:cs="仿宋"/>
          <w:b/>
          <w:sz w:val="32"/>
          <w:szCs w:val="22"/>
          <w:lang w:val="zh-CN" w:eastAsia="zh-CN" w:bidi="zh-CN"/>
        </w:rPr>
      </w:pPr>
    </w:p>
    <w:p w14:paraId="679617E1">
      <w:pPr>
        <w:pStyle w:val="10"/>
        <w:jc w:val="center"/>
        <w:rPr>
          <w:rFonts w:hint="eastAsia" w:ascii="仿宋" w:hAnsi="仿宋" w:eastAsia="仿宋" w:cs="仿宋"/>
          <w:b/>
          <w:sz w:val="32"/>
          <w:szCs w:val="22"/>
          <w:lang w:val="en-US" w:eastAsia="zh-CN" w:bidi="zh-CN"/>
        </w:rPr>
      </w:pPr>
      <w:r>
        <w:rPr>
          <w:rFonts w:hint="eastAsia" w:ascii="仿宋" w:hAnsi="仿宋" w:eastAsia="仿宋" w:cs="仿宋"/>
          <w:b/>
          <w:sz w:val="32"/>
          <w:szCs w:val="22"/>
          <w:lang w:val="zh-CN" w:eastAsia="zh-CN" w:bidi="zh-CN"/>
        </w:rPr>
        <w:t>第二章</w:t>
      </w:r>
      <w:r>
        <w:rPr>
          <w:rFonts w:hint="eastAsia" w:ascii="仿宋" w:hAnsi="仿宋" w:eastAsia="仿宋" w:cs="仿宋"/>
          <w:b/>
          <w:sz w:val="32"/>
          <w:szCs w:val="22"/>
          <w:lang w:val="en-US" w:eastAsia="zh-CN" w:bidi="zh-CN"/>
        </w:rPr>
        <w:t xml:space="preserve">  谈判须知</w:t>
      </w:r>
    </w:p>
    <w:p w14:paraId="7446692F">
      <w:pPr>
        <w:pStyle w:val="5"/>
        <w:keepNext w:val="0"/>
        <w:keepLines w:val="0"/>
        <w:pageBreakBefore w:val="0"/>
        <w:widowControl w:val="0"/>
        <w:numPr>
          <w:ilvl w:val="0"/>
          <w:numId w:val="0"/>
        </w:numPr>
        <w:kinsoku/>
        <w:wordWrap/>
        <w:overflowPunct/>
        <w:topLinePunct w:val="0"/>
        <w:autoSpaceDE w:val="0"/>
        <w:autoSpaceDN w:val="0"/>
        <w:bidi w:val="0"/>
        <w:adjustRightInd/>
        <w:snapToGrid/>
        <w:spacing w:line="540" w:lineRule="exact"/>
        <w:ind w:left="348" w:leftChars="0" w:right="0" w:rightChars="0" w:firstLine="3614" w:firstLineChars="1500"/>
        <w:jc w:val="both"/>
        <w:textAlignment w:val="auto"/>
        <w:rPr>
          <w:rFonts w:hint="eastAsia" w:ascii="仿宋" w:hAnsi="仿宋" w:eastAsia="仿宋" w:cs="仿宋"/>
        </w:rPr>
      </w:pPr>
      <w:bookmarkStart w:id="10" w:name="一、 总 则"/>
      <w:bookmarkEnd w:id="10"/>
      <w:r>
        <w:rPr>
          <w:rFonts w:hint="eastAsia" w:ascii="仿宋" w:hAnsi="仿宋" w:eastAsia="仿宋" w:cs="仿宋"/>
          <w:b/>
          <w:bCs/>
          <w:sz w:val="24"/>
          <w:szCs w:val="24"/>
          <w:lang w:val="zh-CN" w:eastAsia="zh-CN" w:bidi="zh-CN"/>
        </w:rPr>
        <w:t>一、</w:t>
      </w:r>
      <w:r>
        <w:rPr>
          <w:rFonts w:hint="eastAsia" w:ascii="仿宋" w:hAnsi="仿宋" w:eastAsia="仿宋" w:cs="仿宋"/>
        </w:rPr>
        <w:t>总 则</w:t>
      </w:r>
    </w:p>
    <w:p w14:paraId="31395339">
      <w:pPr>
        <w:pStyle w:val="10"/>
        <w:keepNext w:val="0"/>
        <w:keepLines w:val="0"/>
        <w:pageBreakBefore w:val="0"/>
        <w:widowControl w:val="0"/>
        <w:kinsoku/>
        <w:wordWrap/>
        <w:overflowPunct/>
        <w:topLinePunct w:val="0"/>
        <w:autoSpaceDE w:val="0"/>
        <w:autoSpaceDN w:val="0"/>
        <w:bidi w:val="0"/>
        <w:adjustRightInd/>
        <w:snapToGrid/>
        <w:spacing w:before="139" w:line="440" w:lineRule="exact"/>
        <w:ind w:right="0" w:rightChars="0" w:firstLine="480" w:firstLineChars="200"/>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本次采购依据《中华人民共和国政府采购法》、《中华人民共和国政府采购法实施条例》及国家现行有关法律法规执行。</w:t>
      </w:r>
    </w:p>
    <w:p w14:paraId="6F35D622">
      <w:pPr>
        <w:pStyle w:val="10"/>
        <w:keepNext w:val="0"/>
        <w:keepLines w:val="0"/>
        <w:pageBreakBefore w:val="0"/>
        <w:widowControl w:val="0"/>
        <w:kinsoku/>
        <w:wordWrap/>
        <w:overflowPunct/>
        <w:topLinePunct w:val="0"/>
        <w:autoSpaceDE w:val="0"/>
        <w:autoSpaceDN w:val="0"/>
        <w:bidi w:val="0"/>
        <w:adjustRightInd/>
        <w:snapToGrid/>
        <w:spacing w:before="139" w:line="440" w:lineRule="exact"/>
        <w:ind w:left="449" w:leftChars="204" w:right="374" w:firstLine="101" w:firstLineChars="42"/>
        <w:textAlignment w:val="auto"/>
        <w:rPr>
          <w:rFonts w:hint="eastAsia" w:ascii="仿宋" w:hAnsi="仿宋" w:eastAsia="仿宋" w:cs="仿宋"/>
          <w:b/>
          <w:bCs/>
          <w:kern w:val="2"/>
          <w:sz w:val="24"/>
          <w:szCs w:val="24"/>
          <w:lang w:val="en-US" w:eastAsia="zh-CN" w:bidi="ar"/>
        </w:rPr>
      </w:pPr>
      <w:r>
        <w:rPr>
          <w:rFonts w:hint="eastAsia" w:ascii="仿宋" w:hAnsi="仿宋" w:eastAsia="仿宋" w:cs="仿宋"/>
          <w:b/>
          <w:bCs/>
          <w:kern w:val="2"/>
          <w:sz w:val="24"/>
          <w:szCs w:val="24"/>
          <w:lang w:val="en-US" w:eastAsia="zh-CN" w:bidi="ar"/>
        </w:rPr>
        <w:t>1.采购人、采购代理机构、监督管理机构</w:t>
      </w:r>
    </w:p>
    <w:p w14:paraId="0EE6B6C3">
      <w:pPr>
        <w:pStyle w:val="10"/>
        <w:keepNext w:val="0"/>
        <w:keepLines w:val="0"/>
        <w:pageBreakBefore w:val="0"/>
        <w:widowControl w:val="0"/>
        <w:kinsoku/>
        <w:wordWrap/>
        <w:overflowPunct/>
        <w:topLinePunct w:val="0"/>
        <w:autoSpaceDE w:val="0"/>
        <w:autoSpaceDN w:val="0"/>
        <w:bidi w:val="0"/>
        <w:adjustRightInd/>
        <w:snapToGrid/>
        <w:spacing w:before="139" w:line="440" w:lineRule="exact"/>
        <w:ind w:left="449" w:leftChars="204" w:right="374" w:firstLine="100" w:firstLineChars="42"/>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1.1采购人：石泉县饶峰镇人民政府</w:t>
      </w:r>
    </w:p>
    <w:p w14:paraId="0344EFE6">
      <w:pPr>
        <w:pStyle w:val="10"/>
        <w:keepNext w:val="0"/>
        <w:keepLines w:val="0"/>
        <w:pageBreakBefore w:val="0"/>
        <w:widowControl w:val="0"/>
        <w:kinsoku/>
        <w:wordWrap/>
        <w:overflowPunct/>
        <w:topLinePunct w:val="0"/>
        <w:autoSpaceDE w:val="0"/>
        <w:autoSpaceDN w:val="0"/>
        <w:bidi w:val="0"/>
        <w:adjustRightInd/>
        <w:snapToGrid/>
        <w:spacing w:before="139" w:line="440" w:lineRule="exact"/>
        <w:ind w:left="449" w:leftChars="204" w:right="374" w:firstLine="100" w:firstLineChars="42"/>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1.2采购代理机构：陕西大用项目管理有限公司</w:t>
      </w:r>
    </w:p>
    <w:p w14:paraId="67FF0341">
      <w:pPr>
        <w:pStyle w:val="10"/>
        <w:keepNext w:val="0"/>
        <w:keepLines w:val="0"/>
        <w:pageBreakBefore w:val="0"/>
        <w:widowControl w:val="0"/>
        <w:kinsoku/>
        <w:wordWrap/>
        <w:overflowPunct/>
        <w:topLinePunct w:val="0"/>
        <w:autoSpaceDE w:val="0"/>
        <w:autoSpaceDN w:val="0"/>
        <w:bidi w:val="0"/>
        <w:adjustRightInd/>
        <w:snapToGrid/>
        <w:spacing w:before="139" w:line="440" w:lineRule="exact"/>
        <w:ind w:left="449" w:leftChars="204" w:right="374" w:firstLine="100" w:firstLineChars="42"/>
        <w:textAlignment w:val="auto"/>
        <w:rPr>
          <w:rFonts w:hint="default"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1.3监督管理机构：石泉县政府采购管理股</w:t>
      </w:r>
    </w:p>
    <w:p w14:paraId="6EA9F8EE">
      <w:pPr>
        <w:pStyle w:val="27"/>
        <w:keepNext w:val="0"/>
        <w:keepLines w:val="0"/>
        <w:pageBreakBefore w:val="0"/>
        <w:widowControl w:val="0"/>
        <w:numPr>
          <w:ilvl w:val="0"/>
          <w:numId w:val="0"/>
        </w:numPr>
        <w:tabs>
          <w:tab w:val="left" w:pos="1309"/>
        </w:tabs>
        <w:kinsoku/>
        <w:wordWrap/>
        <w:overflowPunct/>
        <w:topLinePunct w:val="0"/>
        <w:autoSpaceDE w:val="0"/>
        <w:autoSpaceDN w:val="0"/>
        <w:bidi w:val="0"/>
        <w:adjustRightInd/>
        <w:snapToGrid/>
        <w:spacing w:before="141" w:after="0" w:line="540" w:lineRule="exact"/>
        <w:ind w:right="3470" w:rightChars="0" w:firstLine="482" w:firstLineChars="200"/>
        <w:jc w:val="left"/>
        <w:textAlignment w:val="auto"/>
        <w:rPr>
          <w:rFonts w:hint="eastAsia" w:ascii="仿宋" w:hAnsi="仿宋" w:eastAsia="仿宋" w:cs="仿宋"/>
          <w:b/>
          <w:sz w:val="24"/>
        </w:rPr>
      </w:pPr>
      <w:r>
        <w:rPr>
          <w:rFonts w:hint="eastAsia" w:ascii="仿宋" w:hAnsi="仿宋" w:eastAsia="仿宋" w:cs="仿宋"/>
          <w:b/>
          <w:sz w:val="24"/>
          <w:lang w:val="en-US" w:eastAsia="zh-CN"/>
        </w:rPr>
        <w:t>2.</w:t>
      </w:r>
      <w:r>
        <w:rPr>
          <w:rFonts w:hint="eastAsia" w:ascii="仿宋" w:hAnsi="仿宋" w:eastAsia="仿宋" w:cs="仿宋"/>
          <w:b/>
          <w:sz w:val="24"/>
        </w:rPr>
        <w:t>合格的供应商条件</w:t>
      </w:r>
    </w:p>
    <w:p w14:paraId="08E23BDE">
      <w:pPr>
        <w:pStyle w:val="10"/>
        <w:keepNext w:val="0"/>
        <w:keepLines w:val="0"/>
        <w:pageBreakBefore w:val="0"/>
        <w:widowControl w:val="0"/>
        <w:kinsoku/>
        <w:wordWrap/>
        <w:overflowPunct/>
        <w:topLinePunct w:val="0"/>
        <w:autoSpaceDE w:val="0"/>
        <w:autoSpaceDN w:val="0"/>
        <w:bidi w:val="0"/>
        <w:adjustRightInd/>
        <w:snapToGrid/>
        <w:spacing w:before="139" w:line="440" w:lineRule="exact"/>
        <w:ind w:left="449" w:leftChars="204" w:right="374" w:firstLine="100" w:firstLineChars="42"/>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2.1基本资格条件：符合《中华人民共和国政府采购法》第二十二条的规定；</w:t>
      </w:r>
    </w:p>
    <w:p w14:paraId="4BEA8AF5">
      <w:pPr>
        <w:pStyle w:val="10"/>
        <w:keepNext w:val="0"/>
        <w:keepLines w:val="0"/>
        <w:pageBreakBefore w:val="0"/>
        <w:widowControl w:val="0"/>
        <w:kinsoku/>
        <w:wordWrap/>
        <w:overflowPunct/>
        <w:topLinePunct w:val="0"/>
        <w:autoSpaceDE w:val="0"/>
        <w:autoSpaceDN w:val="0"/>
        <w:bidi w:val="0"/>
        <w:adjustRightInd/>
        <w:snapToGrid/>
        <w:spacing w:before="139" w:line="440" w:lineRule="exact"/>
        <w:ind w:left="449" w:leftChars="204" w:right="374" w:firstLine="100" w:firstLineChars="42"/>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2.1.1 特定资格条件：</w:t>
      </w:r>
    </w:p>
    <w:p w14:paraId="2FDE9C1F">
      <w:pPr>
        <w:keepNext w:val="0"/>
        <w:keepLines w:val="0"/>
        <w:pageBreakBefore w:val="0"/>
        <w:shd w:val="clear" w:color="auto" w:fill="auto"/>
        <w:kinsoku/>
        <w:wordWrap/>
        <w:overflowPunct/>
        <w:topLinePunct w:val="0"/>
        <w:autoSpaceDE/>
        <w:autoSpaceDN/>
        <w:bidi w:val="0"/>
        <w:adjustRightInd/>
        <w:snapToGrid/>
        <w:spacing w:before="3" w:line="510" w:lineRule="exact"/>
        <w:ind w:right="1" w:firstLine="440" w:firstLineChars="200"/>
        <w:textAlignment w:val="auto"/>
        <w:rPr>
          <w:rFonts w:hint="eastAsia" w:ascii="仿宋" w:hAnsi="仿宋" w:eastAsia="仿宋" w:cs="仿宋"/>
          <w:color w:val="000000"/>
          <w:kern w:val="0"/>
          <w:sz w:val="22"/>
          <w:szCs w:val="22"/>
          <w:lang w:val="en-US" w:eastAsia="zh-CN" w:bidi="ar-SA"/>
        </w:rPr>
      </w:pPr>
      <w:r>
        <w:rPr>
          <w:rFonts w:hint="eastAsia" w:ascii="仿宋" w:hAnsi="仿宋" w:eastAsia="仿宋" w:cs="仿宋"/>
          <w:color w:val="000000"/>
          <w:kern w:val="0"/>
          <w:sz w:val="22"/>
          <w:szCs w:val="22"/>
          <w:lang w:val="en-US" w:eastAsia="zh-CN" w:bidi="ar-SA"/>
        </w:rPr>
        <w:t>（1）提供有效合格的统一社会信用代码的营业执照，其他组织经营的须提供合法凭证，自然人的提供身份证明文件；</w:t>
      </w:r>
    </w:p>
    <w:p w14:paraId="44888915">
      <w:pPr>
        <w:keepNext w:val="0"/>
        <w:keepLines w:val="0"/>
        <w:pageBreakBefore w:val="0"/>
        <w:shd w:val="clear" w:color="auto" w:fill="auto"/>
        <w:kinsoku/>
        <w:wordWrap/>
        <w:overflowPunct/>
        <w:topLinePunct w:val="0"/>
        <w:autoSpaceDE/>
        <w:autoSpaceDN/>
        <w:bidi w:val="0"/>
        <w:adjustRightInd/>
        <w:snapToGrid/>
        <w:spacing w:before="3" w:line="510" w:lineRule="exact"/>
        <w:ind w:right="1" w:firstLine="440" w:firstLineChars="200"/>
        <w:textAlignment w:val="auto"/>
        <w:rPr>
          <w:rFonts w:hint="eastAsia" w:ascii="仿宋" w:hAnsi="仿宋" w:eastAsia="仿宋" w:cs="仿宋"/>
          <w:color w:val="000000"/>
          <w:kern w:val="0"/>
          <w:sz w:val="22"/>
          <w:szCs w:val="22"/>
          <w:lang w:val="en-US" w:eastAsia="zh-CN" w:bidi="ar-SA"/>
        </w:rPr>
      </w:pPr>
      <w:r>
        <w:rPr>
          <w:rFonts w:hint="eastAsia" w:ascii="仿宋" w:hAnsi="仿宋" w:eastAsia="仿宋" w:cs="仿宋"/>
          <w:color w:val="000000"/>
          <w:kern w:val="0"/>
          <w:sz w:val="22"/>
          <w:szCs w:val="22"/>
          <w:lang w:val="en-US" w:eastAsia="zh-CN" w:bidi="ar-SA"/>
        </w:rPr>
        <w:t>（2）法定代表人直接参加投标的，须出具法定代表人身份证；法定代表人授权代表参加投标的，须出具法定代表人授权委托书、法定代表人身份证复印件以及被授权代表身份证复印件；</w:t>
      </w:r>
    </w:p>
    <w:p w14:paraId="4BB2B726">
      <w:pPr>
        <w:keepNext w:val="0"/>
        <w:keepLines w:val="0"/>
        <w:pageBreakBefore w:val="0"/>
        <w:shd w:val="clear" w:color="auto" w:fill="auto"/>
        <w:kinsoku/>
        <w:wordWrap/>
        <w:overflowPunct/>
        <w:topLinePunct w:val="0"/>
        <w:autoSpaceDE/>
        <w:autoSpaceDN/>
        <w:bidi w:val="0"/>
        <w:adjustRightInd/>
        <w:snapToGrid/>
        <w:spacing w:before="3" w:line="510" w:lineRule="exact"/>
        <w:ind w:right="1" w:firstLine="440" w:firstLineChars="200"/>
        <w:textAlignment w:val="auto"/>
        <w:rPr>
          <w:rFonts w:hint="eastAsia" w:ascii="仿宋" w:hAnsi="仿宋" w:eastAsia="仿宋" w:cs="仿宋"/>
          <w:color w:val="000000"/>
          <w:kern w:val="0"/>
          <w:sz w:val="22"/>
          <w:szCs w:val="22"/>
          <w:lang w:val="en-US" w:eastAsia="zh-CN" w:bidi="ar-SA"/>
        </w:rPr>
      </w:pPr>
      <w:r>
        <w:rPr>
          <w:rFonts w:hint="eastAsia" w:ascii="仿宋" w:hAnsi="仿宋" w:eastAsia="仿宋" w:cs="仿宋"/>
          <w:color w:val="000000"/>
          <w:kern w:val="0"/>
          <w:sz w:val="22"/>
          <w:szCs w:val="22"/>
          <w:lang w:val="en-US" w:eastAsia="zh-CN" w:bidi="ar-SA"/>
        </w:rPr>
        <w:t>（3）供应商应具备建设行政主管部门核发的市政工程施工总承包三级（含三级）以上资质，并具备合格有效的安全生产许可证；</w:t>
      </w:r>
    </w:p>
    <w:p w14:paraId="5D6492CC">
      <w:pPr>
        <w:keepNext w:val="0"/>
        <w:keepLines w:val="0"/>
        <w:pageBreakBefore w:val="0"/>
        <w:shd w:val="clear" w:color="auto" w:fill="auto"/>
        <w:kinsoku/>
        <w:wordWrap/>
        <w:overflowPunct/>
        <w:topLinePunct w:val="0"/>
        <w:autoSpaceDE/>
        <w:autoSpaceDN/>
        <w:bidi w:val="0"/>
        <w:adjustRightInd/>
        <w:snapToGrid/>
        <w:spacing w:before="3" w:line="510" w:lineRule="exact"/>
        <w:ind w:right="-151" w:rightChars="0" w:firstLine="440" w:firstLineChars="200"/>
        <w:textAlignment w:val="auto"/>
        <w:rPr>
          <w:rFonts w:hint="eastAsia" w:ascii="仿宋" w:hAnsi="仿宋" w:eastAsia="仿宋" w:cs="仿宋"/>
          <w:color w:val="000000"/>
          <w:kern w:val="0"/>
          <w:sz w:val="22"/>
          <w:szCs w:val="22"/>
          <w:lang w:val="en-US" w:eastAsia="zh-CN" w:bidi="ar-SA"/>
        </w:rPr>
      </w:pPr>
      <w:r>
        <w:rPr>
          <w:rFonts w:hint="eastAsia" w:ascii="仿宋" w:hAnsi="仿宋" w:eastAsia="仿宋" w:cs="仿宋"/>
          <w:color w:val="000000"/>
          <w:kern w:val="0"/>
          <w:sz w:val="22"/>
          <w:szCs w:val="22"/>
          <w:lang w:val="en-US" w:eastAsia="zh-CN" w:bidi="ar-SA"/>
        </w:rPr>
        <w:t>（4）拟派项目经理须具备市政工程专业二级（含二级）及以上注册建造师执业资格和有效的安全生产考核合格证书，且未担任其他在建工程项目的项目经理；</w:t>
      </w:r>
    </w:p>
    <w:p w14:paraId="215FC3C5">
      <w:pPr>
        <w:keepNext w:val="0"/>
        <w:keepLines w:val="0"/>
        <w:pageBreakBefore w:val="0"/>
        <w:shd w:val="clear" w:color="auto" w:fill="auto"/>
        <w:kinsoku/>
        <w:wordWrap/>
        <w:overflowPunct/>
        <w:topLinePunct w:val="0"/>
        <w:autoSpaceDE/>
        <w:autoSpaceDN/>
        <w:bidi w:val="0"/>
        <w:adjustRightInd/>
        <w:snapToGrid/>
        <w:spacing w:before="3" w:line="510" w:lineRule="exact"/>
        <w:ind w:right="1" w:firstLine="440" w:firstLineChars="200"/>
        <w:textAlignment w:val="auto"/>
        <w:rPr>
          <w:rFonts w:hint="eastAsia" w:ascii="仿宋" w:hAnsi="仿宋" w:eastAsia="仿宋" w:cs="仿宋"/>
          <w:color w:val="000000"/>
          <w:kern w:val="0"/>
          <w:sz w:val="22"/>
          <w:szCs w:val="22"/>
          <w:lang w:val="en-US" w:eastAsia="zh-CN" w:bidi="ar-SA"/>
        </w:rPr>
      </w:pPr>
      <w:r>
        <w:rPr>
          <w:rFonts w:hint="eastAsia" w:ascii="仿宋" w:hAnsi="仿宋" w:eastAsia="仿宋" w:cs="仿宋"/>
          <w:color w:val="000000"/>
          <w:kern w:val="0"/>
          <w:sz w:val="22"/>
          <w:szCs w:val="22"/>
          <w:lang w:val="en-US" w:eastAsia="zh-CN" w:bidi="ar-SA"/>
        </w:rPr>
        <w:t xml:space="preserve">（5）财务状况报告:提供2024年或2025年度经会计师事务所出具的财务审计报告（成立时间至提交投标文件截止时间不足一年的可提供成立后任意时间段的财务报表，至少应包括资产负债表、现金流量表和利润表（损益表））或提交投标文件截止时间前三个月内其基本账户开户银行出具的资信证明；     </w:t>
      </w:r>
    </w:p>
    <w:p w14:paraId="3393338D">
      <w:pPr>
        <w:keepNext w:val="0"/>
        <w:keepLines w:val="0"/>
        <w:pageBreakBefore w:val="0"/>
        <w:shd w:val="clear" w:color="auto" w:fill="auto"/>
        <w:kinsoku/>
        <w:wordWrap/>
        <w:overflowPunct/>
        <w:topLinePunct w:val="0"/>
        <w:autoSpaceDE/>
        <w:autoSpaceDN/>
        <w:bidi w:val="0"/>
        <w:adjustRightInd/>
        <w:snapToGrid/>
        <w:spacing w:before="3" w:line="480" w:lineRule="exact"/>
        <w:ind w:right="1" w:firstLine="440" w:firstLineChars="200"/>
        <w:textAlignment w:val="auto"/>
        <w:rPr>
          <w:rFonts w:hint="eastAsia" w:ascii="仿宋" w:hAnsi="仿宋" w:eastAsia="仿宋" w:cs="仿宋"/>
          <w:color w:val="000000"/>
          <w:kern w:val="0"/>
          <w:sz w:val="22"/>
          <w:szCs w:val="22"/>
          <w:lang w:val="en-US" w:eastAsia="zh-CN" w:bidi="ar-SA"/>
        </w:rPr>
      </w:pPr>
      <w:r>
        <w:rPr>
          <w:rFonts w:hint="eastAsia" w:ascii="仿宋" w:hAnsi="仿宋" w:eastAsia="仿宋" w:cs="仿宋"/>
          <w:color w:val="000000"/>
          <w:kern w:val="0"/>
          <w:sz w:val="22"/>
          <w:szCs w:val="22"/>
          <w:lang w:val="en-US" w:eastAsia="zh-CN" w:bidi="ar-SA"/>
        </w:rPr>
        <w:t>（6）社会保障资金缴纳证明:自2025年6月1日以来已缴存的至少一个月的社会保障资金缴存单据或社保机构开具的社会保险参保缴费情况证明，单据或证明上应有社保机构或代收机构的公章或业务专用章。依法不需要缴纳社会保障资金的供应商应提供相关文件证明；</w:t>
      </w:r>
    </w:p>
    <w:p w14:paraId="0CA6F31E">
      <w:pPr>
        <w:keepNext w:val="0"/>
        <w:keepLines w:val="0"/>
        <w:pageBreakBefore w:val="0"/>
        <w:shd w:val="clear" w:color="auto" w:fill="auto"/>
        <w:kinsoku/>
        <w:wordWrap/>
        <w:overflowPunct/>
        <w:topLinePunct w:val="0"/>
        <w:autoSpaceDE/>
        <w:autoSpaceDN/>
        <w:bidi w:val="0"/>
        <w:adjustRightInd/>
        <w:snapToGrid/>
        <w:spacing w:before="3" w:line="480" w:lineRule="exact"/>
        <w:ind w:right="1" w:firstLine="440" w:firstLineChars="200"/>
        <w:textAlignment w:val="auto"/>
        <w:rPr>
          <w:rFonts w:hint="eastAsia" w:ascii="仿宋" w:hAnsi="仿宋" w:eastAsia="仿宋" w:cs="仿宋"/>
          <w:color w:val="000000"/>
          <w:kern w:val="0"/>
          <w:sz w:val="22"/>
          <w:szCs w:val="22"/>
          <w:lang w:val="en-US" w:eastAsia="zh-CN" w:bidi="ar-SA"/>
        </w:rPr>
      </w:pPr>
      <w:r>
        <w:rPr>
          <w:rFonts w:hint="eastAsia" w:ascii="仿宋" w:hAnsi="仿宋" w:eastAsia="仿宋" w:cs="仿宋"/>
          <w:color w:val="000000"/>
          <w:kern w:val="0"/>
          <w:sz w:val="22"/>
          <w:szCs w:val="22"/>
          <w:lang w:val="en-US" w:eastAsia="zh-CN" w:bidi="ar-SA"/>
        </w:rPr>
        <w:t>（7）税收缴纳证明:自2025年6月1日以来已缴纳的至少一个月的纳税证明或完税证明，纳税证明或完税证明上应有代收机构或税务机关的公章或业务专用章。依法免税的供应商应提供相关文件证明；</w:t>
      </w:r>
    </w:p>
    <w:p w14:paraId="35913CEF">
      <w:pPr>
        <w:keepNext w:val="0"/>
        <w:keepLines w:val="0"/>
        <w:pageBreakBefore w:val="0"/>
        <w:shd w:val="clear" w:color="auto" w:fill="auto"/>
        <w:kinsoku/>
        <w:wordWrap/>
        <w:overflowPunct/>
        <w:topLinePunct w:val="0"/>
        <w:autoSpaceDE/>
        <w:autoSpaceDN/>
        <w:bidi w:val="0"/>
        <w:adjustRightInd/>
        <w:snapToGrid/>
        <w:spacing w:before="3" w:line="480" w:lineRule="exact"/>
        <w:ind w:right="1" w:firstLine="440" w:firstLineChars="200"/>
        <w:textAlignment w:val="auto"/>
        <w:rPr>
          <w:rFonts w:hint="eastAsia" w:ascii="仿宋" w:hAnsi="仿宋" w:eastAsia="仿宋" w:cs="仿宋"/>
          <w:color w:val="000000"/>
          <w:kern w:val="0"/>
          <w:sz w:val="22"/>
          <w:szCs w:val="22"/>
          <w:lang w:val="en-US" w:eastAsia="zh-CN" w:bidi="ar-SA"/>
        </w:rPr>
      </w:pPr>
      <w:r>
        <w:rPr>
          <w:rFonts w:hint="eastAsia" w:ascii="仿宋" w:hAnsi="仿宋" w:eastAsia="仿宋" w:cs="仿宋"/>
          <w:color w:val="000000"/>
          <w:kern w:val="0"/>
          <w:sz w:val="22"/>
          <w:szCs w:val="22"/>
          <w:lang w:val="en-US" w:eastAsia="zh-CN" w:bidi="ar-SA"/>
        </w:rPr>
        <w:t>（8）供应商不得为“信用中国”官网中列入失信被执行人、重大税收违法失信主体、政府采购严重违法失信行为记录名单的供应商，不得为“中国政府采购网”（www.ccgp.gov.cn）政府采购严重违法失信行为记录名单中被财政部门禁止参加政府采购活动的供应商，提供相关截图并加盖公章；</w:t>
      </w:r>
    </w:p>
    <w:p w14:paraId="54C51827">
      <w:pPr>
        <w:keepNext w:val="0"/>
        <w:keepLines w:val="0"/>
        <w:pageBreakBefore w:val="0"/>
        <w:shd w:val="clear" w:color="auto" w:fill="auto"/>
        <w:kinsoku/>
        <w:wordWrap/>
        <w:overflowPunct/>
        <w:topLinePunct w:val="0"/>
        <w:autoSpaceDE/>
        <w:autoSpaceDN/>
        <w:bidi w:val="0"/>
        <w:adjustRightInd/>
        <w:snapToGrid/>
        <w:spacing w:before="3" w:line="480" w:lineRule="exact"/>
        <w:ind w:right="1" w:firstLine="440" w:firstLineChars="200"/>
        <w:textAlignment w:val="auto"/>
        <w:rPr>
          <w:rFonts w:hint="eastAsia" w:ascii="仿宋" w:hAnsi="仿宋" w:eastAsia="仿宋" w:cs="仿宋"/>
          <w:color w:val="000000"/>
          <w:kern w:val="0"/>
          <w:sz w:val="22"/>
          <w:szCs w:val="22"/>
          <w:lang w:val="en-US" w:eastAsia="zh-CN" w:bidi="ar-SA"/>
        </w:rPr>
      </w:pPr>
      <w:r>
        <w:rPr>
          <w:rFonts w:hint="eastAsia" w:ascii="仿宋" w:hAnsi="仿宋" w:eastAsia="仿宋" w:cs="仿宋"/>
          <w:color w:val="000000"/>
          <w:kern w:val="0"/>
          <w:sz w:val="22"/>
          <w:szCs w:val="22"/>
          <w:lang w:val="en-US" w:eastAsia="zh-CN" w:bidi="ar-SA"/>
        </w:rPr>
        <w:t>（9）供应商应提供中小企业声明函或残疾人福利性单位声明函或监狱企业证明文件；</w:t>
      </w:r>
    </w:p>
    <w:p w14:paraId="6A3DC67D">
      <w:pPr>
        <w:pStyle w:val="29"/>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540" w:lineRule="exact"/>
        <w:ind w:left="0" w:right="0" w:rightChars="0" w:firstLine="440" w:firstLineChars="200"/>
        <w:jc w:val="left"/>
        <w:textAlignment w:val="auto"/>
        <w:rPr>
          <w:rFonts w:hint="eastAsia" w:ascii="仿宋" w:hAnsi="仿宋" w:eastAsia="仿宋" w:cs="仿宋"/>
          <w:color w:val="000000"/>
          <w:kern w:val="0"/>
          <w:sz w:val="22"/>
          <w:szCs w:val="22"/>
          <w:lang w:val="en-US" w:eastAsia="zh-CN" w:bidi="ar-SA"/>
        </w:rPr>
      </w:pPr>
      <w:r>
        <w:rPr>
          <w:rFonts w:hint="eastAsia" w:ascii="仿宋" w:hAnsi="仿宋" w:eastAsia="仿宋" w:cs="仿宋"/>
          <w:color w:val="000000"/>
          <w:kern w:val="0"/>
          <w:sz w:val="22"/>
          <w:szCs w:val="22"/>
          <w:lang w:val="en-US" w:eastAsia="zh-CN" w:bidi="ar-SA"/>
        </w:rPr>
        <w:t>（10）本项目不接受联合体投标（提供自述材料）。</w:t>
      </w:r>
    </w:p>
    <w:p w14:paraId="13D48DCA">
      <w:pPr>
        <w:pStyle w:val="10"/>
        <w:keepNext w:val="0"/>
        <w:keepLines w:val="0"/>
        <w:pageBreakBefore w:val="0"/>
        <w:widowControl w:val="0"/>
        <w:kinsoku/>
        <w:wordWrap/>
        <w:overflowPunct/>
        <w:topLinePunct w:val="0"/>
        <w:autoSpaceDE w:val="0"/>
        <w:autoSpaceDN w:val="0"/>
        <w:bidi w:val="0"/>
        <w:adjustRightInd/>
        <w:snapToGrid/>
        <w:spacing w:before="139" w:line="440" w:lineRule="exact"/>
        <w:ind w:right="0" w:rightChars="0" w:firstLine="480" w:firstLineChars="200"/>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2.1.2 供应商必须从采购代理机构进行报名确认，未从采购代理机构报名确认的潜在供应商均无资格参加谈判。</w:t>
      </w:r>
    </w:p>
    <w:p w14:paraId="0B590C41">
      <w:pPr>
        <w:pStyle w:val="10"/>
        <w:keepNext w:val="0"/>
        <w:keepLines w:val="0"/>
        <w:pageBreakBefore w:val="0"/>
        <w:widowControl w:val="0"/>
        <w:kinsoku/>
        <w:wordWrap/>
        <w:overflowPunct/>
        <w:topLinePunct w:val="0"/>
        <w:autoSpaceDE w:val="0"/>
        <w:autoSpaceDN w:val="0"/>
        <w:bidi w:val="0"/>
        <w:adjustRightInd/>
        <w:snapToGrid/>
        <w:spacing w:before="139" w:line="440" w:lineRule="exact"/>
        <w:ind w:right="374" w:firstLine="480" w:firstLineChars="200"/>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2.1.3 本项目不接受联合体谈判。</w:t>
      </w:r>
    </w:p>
    <w:p w14:paraId="7B99B924">
      <w:pPr>
        <w:pStyle w:val="10"/>
        <w:keepNext w:val="0"/>
        <w:keepLines w:val="0"/>
        <w:pageBreakBefore w:val="0"/>
        <w:widowControl w:val="0"/>
        <w:kinsoku/>
        <w:wordWrap/>
        <w:overflowPunct/>
        <w:topLinePunct w:val="0"/>
        <w:autoSpaceDE w:val="0"/>
        <w:autoSpaceDN w:val="0"/>
        <w:bidi w:val="0"/>
        <w:adjustRightInd/>
        <w:snapToGrid/>
        <w:spacing w:before="139" w:line="440" w:lineRule="exact"/>
        <w:ind w:right="374" w:firstLine="480" w:firstLineChars="200"/>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2.2 合格的工程与服务</w:t>
      </w:r>
    </w:p>
    <w:p w14:paraId="2D276E5A">
      <w:pPr>
        <w:pStyle w:val="10"/>
        <w:keepNext w:val="0"/>
        <w:keepLines w:val="0"/>
        <w:pageBreakBefore w:val="0"/>
        <w:widowControl w:val="0"/>
        <w:kinsoku/>
        <w:wordWrap/>
        <w:overflowPunct/>
        <w:topLinePunct w:val="0"/>
        <w:autoSpaceDE w:val="0"/>
        <w:autoSpaceDN w:val="0"/>
        <w:bidi w:val="0"/>
        <w:adjustRightInd/>
        <w:snapToGrid/>
        <w:spacing w:before="139" w:line="440" w:lineRule="exact"/>
        <w:ind w:right="0" w:rightChars="0" w:firstLine="480" w:firstLineChars="200"/>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2.2.1 本次谈判所用货物及其有关服务，均应来自上述2.1 条款所规定的合格供应商。</w:t>
      </w:r>
    </w:p>
    <w:p w14:paraId="3F2C2253">
      <w:pPr>
        <w:pStyle w:val="10"/>
        <w:keepNext w:val="0"/>
        <w:keepLines w:val="0"/>
        <w:pageBreakBefore w:val="0"/>
        <w:widowControl w:val="0"/>
        <w:kinsoku/>
        <w:wordWrap/>
        <w:overflowPunct/>
        <w:topLinePunct w:val="0"/>
        <w:autoSpaceDE w:val="0"/>
        <w:autoSpaceDN w:val="0"/>
        <w:bidi w:val="0"/>
        <w:adjustRightInd/>
        <w:snapToGrid/>
        <w:spacing w:before="139" w:line="440" w:lineRule="exact"/>
        <w:ind w:right="0" w:rightChars="0" w:firstLine="480" w:firstLineChars="200"/>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2.2.2 货物系指供应商按谈判文件规定，向采购人提供的符合谈判文件要求的相关的货物。</w:t>
      </w:r>
    </w:p>
    <w:p w14:paraId="63271E30">
      <w:pPr>
        <w:pStyle w:val="10"/>
        <w:keepNext w:val="0"/>
        <w:keepLines w:val="0"/>
        <w:pageBreakBefore w:val="0"/>
        <w:widowControl w:val="0"/>
        <w:kinsoku/>
        <w:wordWrap/>
        <w:overflowPunct/>
        <w:topLinePunct w:val="0"/>
        <w:autoSpaceDE w:val="0"/>
        <w:autoSpaceDN w:val="0"/>
        <w:bidi w:val="0"/>
        <w:adjustRightInd/>
        <w:snapToGrid/>
        <w:spacing w:before="139" w:line="440" w:lineRule="exact"/>
        <w:ind w:right="0" w:rightChars="0" w:firstLine="480" w:firstLineChars="200"/>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2.2.3 服务系指谈判文件规定的，供应商须承担的与谈判工程有关的辅助服务， 如包装、运输、保险、售后服务以及其他类似的义务。</w:t>
      </w:r>
    </w:p>
    <w:p w14:paraId="235F06E2">
      <w:pPr>
        <w:pStyle w:val="10"/>
        <w:keepNext w:val="0"/>
        <w:keepLines w:val="0"/>
        <w:pageBreakBefore w:val="0"/>
        <w:widowControl w:val="0"/>
        <w:kinsoku/>
        <w:wordWrap/>
        <w:overflowPunct/>
        <w:topLinePunct w:val="0"/>
        <w:autoSpaceDE w:val="0"/>
        <w:autoSpaceDN w:val="0"/>
        <w:bidi w:val="0"/>
        <w:adjustRightInd/>
        <w:snapToGrid/>
        <w:spacing w:before="139" w:line="440" w:lineRule="exact"/>
        <w:ind w:right="374" w:firstLine="482" w:firstLineChars="200"/>
        <w:textAlignment w:val="auto"/>
        <w:rPr>
          <w:rFonts w:hint="eastAsia" w:ascii="仿宋" w:hAnsi="仿宋" w:eastAsia="仿宋" w:cs="仿宋"/>
          <w:b/>
          <w:bCs/>
          <w:kern w:val="2"/>
          <w:sz w:val="24"/>
          <w:szCs w:val="24"/>
          <w:lang w:val="en-US" w:eastAsia="zh-CN" w:bidi="ar"/>
        </w:rPr>
      </w:pPr>
      <w:r>
        <w:rPr>
          <w:rFonts w:hint="eastAsia" w:ascii="仿宋" w:hAnsi="仿宋" w:eastAsia="仿宋" w:cs="仿宋"/>
          <w:b/>
          <w:bCs/>
          <w:kern w:val="2"/>
          <w:sz w:val="24"/>
          <w:szCs w:val="24"/>
          <w:lang w:val="en-US" w:eastAsia="zh-CN" w:bidi="ar"/>
        </w:rPr>
        <w:t>3.谈判费用</w:t>
      </w:r>
    </w:p>
    <w:p w14:paraId="7FA14F3B">
      <w:pPr>
        <w:pStyle w:val="10"/>
        <w:keepNext w:val="0"/>
        <w:keepLines w:val="0"/>
        <w:pageBreakBefore w:val="0"/>
        <w:widowControl w:val="0"/>
        <w:kinsoku/>
        <w:wordWrap/>
        <w:overflowPunct/>
        <w:topLinePunct w:val="0"/>
        <w:autoSpaceDE w:val="0"/>
        <w:autoSpaceDN w:val="0"/>
        <w:bidi w:val="0"/>
        <w:adjustRightInd/>
        <w:snapToGrid/>
        <w:spacing w:before="139" w:line="440" w:lineRule="exact"/>
        <w:ind w:right="0" w:rightChars="0" w:firstLine="480" w:firstLineChars="200"/>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供应商应承担所有与准备和参加谈判有关的费用。</w:t>
      </w:r>
    </w:p>
    <w:p w14:paraId="73A0DA24">
      <w:pPr>
        <w:keepNext w:val="0"/>
        <w:keepLines w:val="0"/>
        <w:pageBreakBefore w:val="0"/>
        <w:widowControl w:val="0"/>
        <w:numPr>
          <w:ilvl w:val="0"/>
          <w:numId w:val="0"/>
        </w:numPr>
        <w:shd w:val="clear"/>
        <w:kinsoku/>
        <w:wordWrap/>
        <w:overflowPunct/>
        <w:topLinePunct w:val="0"/>
        <w:autoSpaceDE w:val="0"/>
        <w:autoSpaceDN w:val="0"/>
        <w:bidi w:val="0"/>
        <w:adjustRightInd/>
        <w:snapToGrid/>
        <w:spacing w:line="500" w:lineRule="exact"/>
        <w:ind w:left="0" w:leftChars="0" w:right="0" w:rightChars="0" w:firstLine="482" w:firstLineChars="200"/>
        <w:textAlignment w:val="auto"/>
        <w:rPr>
          <w:rFonts w:hint="eastAsia" w:ascii="仿宋" w:hAnsi="仿宋" w:eastAsia="仿宋" w:cs="仿宋"/>
          <w:b/>
          <w:bCs/>
          <w:kern w:val="2"/>
          <w:sz w:val="24"/>
          <w:szCs w:val="24"/>
          <w:lang w:val="en-US" w:eastAsia="zh-CN" w:bidi="ar"/>
        </w:rPr>
      </w:pPr>
      <w:r>
        <w:rPr>
          <w:rFonts w:hint="eastAsia" w:ascii="仿宋" w:hAnsi="仿宋" w:eastAsia="仿宋" w:cs="仿宋"/>
          <w:b/>
          <w:bCs/>
          <w:kern w:val="2"/>
          <w:sz w:val="24"/>
          <w:szCs w:val="24"/>
          <w:lang w:val="en-US" w:eastAsia="zh-CN" w:bidi="ar"/>
        </w:rPr>
        <w:t>4.二次报价环节</w:t>
      </w:r>
    </w:p>
    <w:p w14:paraId="0DED8FB2">
      <w:pPr>
        <w:keepNext w:val="0"/>
        <w:keepLines w:val="0"/>
        <w:pageBreakBefore w:val="0"/>
        <w:widowControl w:val="0"/>
        <w:numPr>
          <w:ilvl w:val="0"/>
          <w:numId w:val="0"/>
        </w:numPr>
        <w:shd w:val="clear"/>
        <w:kinsoku/>
        <w:wordWrap/>
        <w:overflowPunct/>
        <w:topLinePunct w:val="0"/>
        <w:autoSpaceDE w:val="0"/>
        <w:autoSpaceDN w:val="0"/>
        <w:bidi w:val="0"/>
        <w:adjustRightInd/>
        <w:snapToGrid/>
        <w:spacing w:before="0" w:after="0" w:line="500" w:lineRule="exact"/>
        <w:ind w:right="0" w:rightChars="0" w:firstLine="480" w:firstLineChars="200"/>
        <w:jc w:val="left"/>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本项目采用二次报价，供应商应该在规定时间内提交二次报价，未在截止时间前提交二次报价，将视为自动放弃二次报价，逾期提交的二次报价将被拒收；如若二次报价，未达到采购人预期，现场可开启三轮报价。</w:t>
      </w:r>
    </w:p>
    <w:p w14:paraId="66151A15">
      <w:pPr>
        <w:pStyle w:val="10"/>
        <w:keepNext w:val="0"/>
        <w:keepLines w:val="0"/>
        <w:pageBreakBefore w:val="0"/>
        <w:widowControl w:val="0"/>
        <w:kinsoku/>
        <w:wordWrap/>
        <w:overflowPunct/>
        <w:topLinePunct w:val="0"/>
        <w:autoSpaceDE w:val="0"/>
        <w:autoSpaceDN w:val="0"/>
        <w:bidi w:val="0"/>
        <w:adjustRightInd/>
        <w:snapToGrid/>
        <w:spacing w:before="139" w:line="440" w:lineRule="exact"/>
        <w:ind w:right="0" w:rightChars="0" w:firstLine="482" w:firstLineChars="200"/>
        <w:textAlignment w:val="auto"/>
        <w:rPr>
          <w:rFonts w:hint="eastAsia" w:ascii="仿宋" w:hAnsi="仿宋" w:eastAsia="仿宋" w:cs="仿宋"/>
          <w:b/>
          <w:bCs/>
          <w:kern w:val="2"/>
          <w:sz w:val="24"/>
          <w:szCs w:val="24"/>
          <w:lang w:val="en-US" w:eastAsia="zh-CN" w:bidi="ar"/>
        </w:rPr>
      </w:pPr>
      <w:r>
        <w:rPr>
          <w:rFonts w:hint="eastAsia" w:ascii="仿宋" w:hAnsi="仿宋" w:eastAsia="仿宋" w:cs="仿宋"/>
          <w:b/>
          <w:bCs/>
          <w:kern w:val="2"/>
          <w:sz w:val="24"/>
          <w:szCs w:val="24"/>
          <w:lang w:val="en-US" w:eastAsia="zh-CN" w:bidi="ar"/>
        </w:rPr>
        <w:t>5.供应商注意事项</w:t>
      </w:r>
    </w:p>
    <w:p w14:paraId="28B01693">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5" w:after="0" w:line="540" w:lineRule="exact"/>
        <w:ind w:right="0" w:rightChars="0" w:firstLine="480" w:firstLineChars="200"/>
        <w:jc w:val="left"/>
        <w:textAlignment w:val="auto"/>
        <w:rPr>
          <w:rFonts w:hint="eastAsia" w:ascii="仿宋" w:hAnsi="仿宋" w:eastAsia="仿宋" w:cs="仿宋"/>
          <w:sz w:val="24"/>
        </w:rPr>
      </w:pPr>
      <w:r>
        <w:rPr>
          <w:rFonts w:hint="eastAsia" w:ascii="仿宋" w:hAnsi="仿宋" w:eastAsia="仿宋" w:cs="仿宋"/>
          <w:sz w:val="24"/>
          <w:lang w:eastAsia="zh-CN"/>
        </w:rPr>
        <w:t>（</w:t>
      </w:r>
      <w:r>
        <w:rPr>
          <w:rFonts w:hint="eastAsia" w:ascii="仿宋" w:hAnsi="仿宋" w:eastAsia="仿宋" w:cs="仿宋"/>
          <w:sz w:val="24"/>
          <w:lang w:val="en-US" w:eastAsia="zh-CN"/>
        </w:rPr>
        <w:t>1</w:t>
      </w:r>
      <w:r>
        <w:rPr>
          <w:rFonts w:hint="eastAsia" w:ascii="仿宋" w:hAnsi="仿宋" w:eastAsia="仿宋" w:cs="仿宋"/>
          <w:sz w:val="24"/>
          <w:lang w:eastAsia="zh-CN"/>
        </w:rPr>
        <w:t>）</w:t>
      </w:r>
      <w:r>
        <w:rPr>
          <w:rFonts w:hint="eastAsia" w:ascii="仿宋" w:hAnsi="仿宋" w:eastAsia="仿宋" w:cs="仿宋"/>
          <w:sz w:val="24"/>
        </w:rPr>
        <w:t>询问</w:t>
      </w:r>
    </w:p>
    <w:p w14:paraId="339ADE26">
      <w:pPr>
        <w:pStyle w:val="10"/>
        <w:keepNext w:val="0"/>
        <w:keepLines w:val="0"/>
        <w:pageBreakBefore w:val="0"/>
        <w:widowControl w:val="0"/>
        <w:kinsoku/>
        <w:wordWrap/>
        <w:overflowPunct/>
        <w:topLinePunct w:val="0"/>
        <w:autoSpaceDE w:val="0"/>
        <w:autoSpaceDN w:val="0"/>
        <w:bidi w:val="0"/>
        <w:adjustRightInd/>
        <w:snapToGrid/>
        <w:spacing w:before="139" w:line="440" w:lineRule="exact"/>
        <w:ind w:right="0" w:rightChars="0" w:firstLine="480" w:firstLineChars="200"/>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供应商对政府采购活动事项有疑问的，可以向采购代理机构（邮箱：1607152989@qq.com）或采购人提出询问。采购代理机构或采购人将在 3 个工作日内对供应商依法提出的询问作出答复。</w:t>
      </w:r>
    </w:p>
    <w:p w14:paraId="5078F421">
      <w:pPr>
        <w:pStyle w:val="10"/>
        <w:keepNext w:val="0"/>
        <w:keepLines w:val="0"/>
        <w:pageBreakBefore w:val="0"/>
        <w:widowControl w:val="0"/>
        <w:kinsoku/>
        <w:wordWrap/>
        <w:overflowPunct/>
        <w:topLinePunct w:val="0"/>
        <w:autoSpaceDE w:val="0"/>
        <w:autoSpaceDN w:val="0"/>
        <w:bidi w:val="0"/>
        <w:adjustRightInd/>
        <w:snapToGrid/>
        <w:spacing w:before="139" w:line="440" w:lineRule="exact"/>
        <w:ind w:right="0" w:rightChars="0" w:firstLine="480" w:firstLineChars="200"/>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供应商提出的询问超出采购人对采购代理机构委托授权范围的，采购代理机构告知供应商向采购人提出。</w:t>
      </w:r>
    </w:p>
    <w:p w14:paraId="68956A18">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2" w:after="0" w:line="540" w:lineRule="exact"/>
        <w:ind w:right="0" w:rightChars="0" w:firstLine="480" w:firstLineChars="200"/>
        <w:jc w:val="left"/>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（2）质疑和投诉</w:t>
      </w:r>
    </w:p>
    <w:p w14:paraId="4A309EC9">
      <w:pPr>
        <w:pStyle w:val="10"/>
        <w:keepNext w:val="0"/>
        <w:keepLines w:val="0"/>
        <w:pageBreakBefore w:val="0"/>
        <w:widowControl w:val="0"/>
        <w:kinsoku/>
        <w:wordWrap/>
        <w:overflowPunct/>
        <w:topLinePunct w:val="0"/>
        <w:autoSpaceDE w:val="0"/>
        <w:autoSpaceDN w:val="0"/>
        <w:bidi w:val="0"/>
        <w:adjustRightInd/>
        <w:snapToGrid/>
        <w:spacing w:before="141" w:line="540" w:lineRule="exact"/>
        <w:ind w:right="-50" w:rightChars="0" w:firstLine="480" w:firstLineChars="200"/>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供应商认为采购文件、采购过程或成交结果使自身的合法权益受到损害，可以在法定期限内，以书面形式向采购代理机构或采购人提出质疑。</w:t>
      </w:r>
    </w:p>
    <w:p w14:paraId="65AAA45A">
      <w:pPr>
        <w:pStyle w:val="27"/>
        <w:keepNext w:val="0"/>
        <w:keepLines w:val="0"/>
        <w:pageBreakBefore w:val="0"/>
        <w:widowControl w:val="0"/>
        <w:numPr>
          <w:ilvl w:val="0"/>
          <w:numId w:val="0"/>
        </w:numPr>
        <w:tabs>
          <w:tab w:val="left" w:pos="1192"/>
        </w:tabs>
        <w:kinsoku/>
        <w:wordWrap/>
        <w:overflowPunct/>
        <w:topLinePunct w:val="0"/>
        <w:autoSpaceDE w:val="0"/>
        <w:autoSpaceDN w:val="0"/>
        <w:bidi w:val="0"/>
        <w:adjustRightInd/>
        <w:snapToGrid/>
        <w:spacing w:before="0" w:after="0" w:line="540" w:lineRule="exact"/>
        <w:ind w:right="-50" w:rightChars="0" w:firstLine="480" w:firstLineChars="200"/>
        <w:jc w:val="both"/>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1）质疑书应当包括以下主要内容：被质疑项目名称、项目编号、标段、采购公告/成交公告发布时间、质疑事项、证据材料、法律依据（具体条款）、质疑人有效联系方式等。</w:t>
      </w:r>
    </w:p>
    <w:p w14:paraId="15A8CECC">
      <w:pPr>
        <w:pStyle w:val="27"/>
        <w:keepNext w:val="0"/>
        <w:keepLines w:val="0"/>
        <w:pageBreakBefore w:val="0"/>
        <w:widowControl w:val="0"/>
        <w:numPr>
          <w:ilvl w:val="0"/>
          <w:numId w:val="0"/>
        </w:numPr>
        <w:tabs>
          <w:tab w:val="left" w:pos="1192"/>
        </w:tabs>
        <w:kinsoku/>
        <w:wordWrap/>
        <w:overflowPunct/>
        <w:topLinePunct w:val="0"/>
        <w:autoSpaceDE w:val="0"/>
        <w:autoSpaceDN w:val="0"/>
        <w:bidi w:val="0"/>
        <w:adjustRightInd/>
        <w:snapToGrid/>
        <w:spacing w:before="0" w:after="0" w:line="540" w:lineRule="exact"/>
        <w:ind w:right="-50" w:rightChars="0" w:firstLine="480" w:firstLineChars="200"/>
        <w:jc w:val="left"/>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2）质疑书应当由法定代表人签字并加盖鲜章，鲜章不得以合同章或其他印章代替。质疑人可以委托代理人办理质疑事项，代理人办理质疑事项时，除提交质疑书外， 还应当提交质疑人的授权委托书及代理人的有效身份证明，授权委托书应当载明委托代理的具体权限和事项。</w:t>
      </w:r>
    </w:p>
    <w:p w14:paraId="5C5E5D60">
      <w:pPr>
        <w:pStyle w:val="27"/>
        <w:keepNext w:val="0"/>
        <w:keepLines w:val="0"/>
        <w:pageBreakBefore w:val="0"/>
        <w:widowControl w:val="0"/>
        <w:numPr>
          <w:ilvl w:val="0"/>
          <w:numId w:val="0"/>
        </w:numPr>
        <w:tabs>
          <w:tab w:val="left" w:pos="1190"/>
        </w:tabs>
        <w:kinsoku/>
        <w:wordWrap/>
        <w:overflowPunct/>
        <w:topLinePunct w:val="0"/>
        <w:autoSpaceDE w:val="0"/>
        <w:autoSpaceDN w:val="0"/>
        <w:bidi w:val="0"/>
        <w:adjustRightInd/>
        <w:snapToGrid/>
        <w:spacing w:before="4" w:after="0" w:line="540" w:lineRule="exact"/>
        <w:ind w:right="0" w:rightChars="0" w:firstLine="480" w:firstLineChars="200"/>
        <w:jc w:val="left"/>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3）有下列情形之一的，属于无效质疑，采购代理机构和采购人不予受理：</w:t>
      </w:r>
    </w:p>
    <w:p w14:paraId="07F63BBF">
      <w:pPr>
        <w:pStyle w:val="10"/>
        <w:keepNext w:val="0"/>
        <w:keepLines w:val="0"/>
        <w:pageBreakBefore w:val="0"/>
        <w:widowControl w:val="0"/>
        <w:kinsoku/>
        <w:wordWrap/>
        <w:overflowPunct/>
        <w:topLinePunct w:val="0"/>
        <w:autoSpaceDE w:val="0"/>
        <w:autoSpaceDN w:val="0"/>
        <w:bidi w:val="0"/>
        <w:adjustRightInd/>
        <w:snapToGrid/>
        <w:spacing w:before="142" w:line="540" w:lineRule="exact"/>
        <w:ind w:firstLine="480" w:firstLineChars="200"/>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①质疑人不是参与本次政府采购项目的供应商或潜在供应商；</w:t>
      </w:r>
    </w:p>
    <w:p w14:paraId="656FA03B">
      <w:pPr>
        <w:pStyle w:val="10"/>
        <w:keepNext w:val="0"/>
        <w:keepLines w:val="0"/>
        <w:pageBreakBefore w:val="0"/>
        <w:widowControl w:val="0"/>
        <w:kinsoku/>
        <w:wordWrap/>
        <w:overflowPunct/>
        <w:topLinePunct w:val="0"/>
        <w:autoSpaceDE w:val="0"/>
        <w:autoSpaceDN w:val="0"/>
        <w:bidi w:val="0"/>
        <w:adjustRightInd/>
        <w:snapToGrid/>
        <w:spacing w:before="143" w:line="540" w:lineRule="exact"/>
        <w:ind w:firstLine="480" w:firstLineChars="200"/>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②质疑人与质疑事项不存在利害关系的；</w:t>
      </w:r>
    </w:p>
    <w:p w14:paraId="16776192">
      <w:pPr>
        <w:pStyle w:val="10"/>
        <w:keepNext w:val="0"/>
        <w:keepLines w:val="0"/>
        <w:pageBreakBefore w:val="0"/>
        <w:widowControl w:val="0"/>
        <w:kinsoku/>
        <w:wordWrap/>
        <w:overflowPunct/>
        <w:topLinePunct w:val="0"/>
        <w:autoSpaceDE w:val="0"/>
        <w:autoSpaceDN w:val="0"/>
        <w:bidi w:val="0"/>
        <w:adjustRightInd/>
        <w:snapToGrid/>
        <w:spacing w:before="142" w:line="540" w:lineRule="exact"/>
        <w:ind w:firstLine="480" w:firstLineChars="200"/>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③未在法定期限内提出质疑的；</w:t>
      </w:r>
    </w:p>
    <w:p w14:paraId="165183D8">
      <w:pPr>
        <w:pStyle w:val="10"/>
        <w:keepNext w:val="0"/>
        <w:keepLines w:val="0"/>
        <w:pageBreakBefore w:val="0"/>
        <w:widowControl w:val="0"/>
        <w:kinsoku/>
        <w:wordWrap/>
        <w:overflowPunct/>
        <w:topLinePunct w:val="0"/>
        <w:autoSpaceDE w:val="0"/>
        <w:autoSpaceDN w:val="0"/>
        <w:bidi w:val="0"/>
        <w:adjustRightInd/>
        <w:snapToGrid/>
        <w:spacing w:before="143" w:line="540" w:lineRule="exact"/>
        <w:ind w:firstLine="480" w:firstLineChars="200"/>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④质疑未以书面形式提出，或质疑书主要内容构成不完整的；</w:t>
      </w:r>
    </w:p>
    <w:p w14:paraId="3B814BD3">
      <w:pPr>
        <w:pStyle w:val="10"/>
        <w:keepNext w:val="0"/>
        <w:keepLines w:val="0"/>
        <w:pageBreakBefore w:val="0"/>
        <w:widowControl w:val="0"/>
        <w:kinsoku/>
        <w:wordWrap/>
        <w:overflowPunct/>
        <w:topLinePunct w:val="0"/>
        <w:autoSpaceDE w:val="0"/>
        <w:autoSpaceDN w:val="0"/>
        <w:bidi w:val="0"/>
        <w:adjustRightInd/>
        <w:snapToGrid/>
        <w:spacing w:before="142" w:line="540" w:lineRule="exact"/>
        <w:ind w:firstLine="480" w:firstLineChars="200"/>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⑤质疑书没有合法有效的签字、盖章或授权的；</w:t>
      </w:r>
    </w:p>
    <w:p w14:paraId="6A6DA547">
      <w:pPr>
        <w:pStyle w:val="10"/>
        <w:keepNext w:val="0"/>
        <w:keepLines w:val="0"/>
        <w:pageBreakBefore w:val="0"/>
        <w:widowControl w:val="0"/>
        <w:kinsoku/>
        <w:wordWrap/>
        <w:overflowPunct/>
        <w:topLinePunct w:val="0"/>
        <w:autoSpaceDE w:val="0"/>
        <w:autoSpaceDN w:val="0"/>
        <w:bidi w:val="0"/>
        <w:adjustRightInd/>
        <w:snapToGrid/>
        <w:spacing w:before="143" w:line="540" w:lineRule="exact"/>
        <w:ind w:firstLine="480" w:firstLineChars="200"/>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⑥以非法手段取得证据、材料的；</w:t>
      </w:r>
    </w:p>
    <w:p w14:paraId="41385EBF">
      <w:pPr>
        <w:pStyle w:val="10"/>
        <w:keepNext w:val="0"/>
        <w:keepLines w:val="0"/>
        <w:pageBreakBefore w:val="0"/>
        <w:widowControl w:val="0"/>
        <w:kinsoku/>
        <w:wordWrap/>
        <w:overflowPunct/>
        <w:topLinePunct w:val="0"/>
        <w:autoSpaceDE w:val="0"/>
        <w:autoSpaceDN w:val="0"/>
        <w:bidi w:val="0"/>
        <w:adjustRightInd/>
        <w:snapToGrid/>
        <w:spacing w:before="142" w:line="540" w:lineRule="exact"/>
        <w:ind w:firstLine="480" w:firstLineChars="200"/>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⑦质疑答复后，同一质疑人就同一事项再次提出质疑的；</w:t>
      </w:r>
    </w:p>
    <w:p w14:paraId="52C5637D">
      <w:pPr>
        <w:pStyle w:val="10"/>
        <w:keepNext w:val="0"/>
        <w:keepLines w:val="0"/>
        <w:pageBreakBefore w:val="0"/>
        <w:widowControl w:val="0"/>
        <w:kinsoku/>
        <w:wordWrap/>
        <w:overflowPunct/>
        <w:topLinePunct w:val="0"/>
        <w:autoSpaceDE w:val="0"/>
        <w:autoSpaceDN w:val="0"/>
        <w:bidi w:val="0"/>
        <w:adjustRightInd/>
        <w:snapToGrid/>
        <w:spacing w:before="143" w:line="540" w:lineRule="exact"/>
        <w:ind w:firstLine="480" w:firstLineChars="200"/>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⑧不符合法律、法规、规章和政府采购监管机构规定的其他条件的。</w:t>
      </w:r>
    </w:p>
    <w:p w14:paraId="2E0A5C37">
      <w:pPr>
        <w:pStyle w:val="27"/>
        <w:keepNext w:val="0"/>
        <w:keepLines w:val="0"/>
        <w:pageBreakBefore w:val="0"/>
        <w:widowControl w:val="0"/>
        <w:numPr>
          <w:ilvl w:val="0"/>
          <w:numId w:val="0"/>
        </w:numPr>
        <w:tabs>
          <w:tab w:val="left" w:pos="1190"/>
        </w:tabs>
        <w:kinsoku/>
        <w:wordWrap/>
        <w:overflowPunct/>
        <w:topLinePunct w:val="0"/>
        <w:autoSpaceDE w:val="0"/>
        <w:autoSpaceDN w:val="0"/>
        <w:bidi w:val="0"/>
        <w:adjustRightInd/>
        <w:snapToGrid/>
        <w:spacing w:before="142" w:after="0" w:line="540" w:lineRule="exact"/>
        <w:ind w:right="-48" w:rightChars="-22" w:firstLine="480" w:firstLineChars="200"/>
        <w:jc w:val="both"/>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4）采购代理机构或采购人将在收到书面质疑后 7 个工作日内按规定需要答复的，以书面形式通知质疑人和其他有关供应商，但答复的内容不应涉及商业秘密。</w:t>
      </w:r>
    </w:p>
    <w:p w14:paraId="6535C0C0">
      <w:pPr>
        <w:pStyle w:val="27"/>
        <w:keepNext w:val="0"/>
        <w:keepLines w:val="0"/>
        <w:pageBreakBefore w:val="0"/>
        <w:widowControl w:val="0"/>
        <w:numPr>
          <w:ilvl w:val="0"/>
          <w:numId w:val="0"/>
        </w:numPr>
        <w:tabs>
          <w:tab w:val="left" w:pos="1192"/>
        </w:tabs>
        <w:kinsoku/>
        <w:wordWrap/>
        <w:overflowPunct/>
        <w:topLinePunct w:val="0"/>
        <w:autoSpaceDE w:val="0"/>
        <w:autoSpaceDN w:val="0"/>
        <w:bidi w:val="0"/>
        <w:adjustRightInd/>
        <w:snapToGrid/>
        <w:spacing w:before="0" w:after="0" w:line="540" w:lineRule="exact"/>
        <w:ind w:right="-48" w:rightChars="-22" w:firstLine="480" w:firstLineChars="200"/>
        <w:jc w:val="both"/>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5）质疑人对采购代理机构或采购人的答复不满意，以及采购代理机构或采购人未在规定时间内做出答复的，可以在答复期满后 15 个工作日内向政府采购监管机构提出投诉。</w:t>
      </w:r>
    </w:p>
    <w:p w14:paraId="0E01379D">
      <w:pPr>
        <w:pStyle w:val="27"/>
        <w:keepNext w:val="0"/>
        <w:keepLines w:val="0"/>
        <w:pageBreakBefore w:val="0"/>
        <w:widowControl w:val="0"/>
        <w:numPr>
          <w:ilvl w:val="0"/>
          <w:numId w:val="0"/>
        </w:numPr>
        <w:tabs>
          <w:tab w:val="left" w:pos="1190"/>
        </w:tabs>
        <w:kinsoku/>
        <w:wordWrap/>
        <w:overflowPunct/>
        <w:topLinePunct w:val="0"/>
        <w:autoSpaceDE w:val="0"/>
        <w:autoSpaceDN w:val="0"/>
        <w:bidi w:val="0"/>
        <w:adjustRightInd/>
        <w:snapToGrid/>
        <w:spacing w:before="0" w:after="0" w:line="540" w:lineRule="exact"/>
        <w:ind w:right="0" w:rightChars="0" w:firstLine="480" w:firstLineChars="200"/>
        <w:jc w:val="left"/>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6）供应商投诉的事项不得超出已质疑事项的范围。</w:t>
      </w:r>
    </w:p>
    <w:p w14:paraId="793ED5B9">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141" w:after="0" w:line="540" w:lineRule="exact"/>
        <w:ind w:right="0" w:rightChars="0" w:firstLine="480" w:firstLineChars="200"/>
        <w:jc w:val="left"/>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（3）关于信用记录的查询和使用</w:t>
      </w:r>
    </w:p>
    <w:p w14:paraId="0C18A649">
      <w:pPr>
        <w:pStyle w:val="27"/>
        <w:keepNext w:val="0"/>
        <w:keepLines w:val="0"/>
        <w:pageBreakBefore w:val="0"/>
        <w:widowControl w:val="0"/>
        <w:numPr>
          <w:ilvl w:val="0"/>
          <w:numId w:val="0"/>
        </w:numPr>
        <w:tabs>
          <w:tab w:val="left" w:pos="1190"/>
        </w:tabs>
        <w:kinsoku/>
        <w:wordWrap/>
        <w:overflowPunct/>
        <w:topLinePunct w:val="0"/>
        <w:autoSpaceDE w:val="0"/>
        <w:autoSpaceDN w:val="0"/>
        <w:bidi w:val="0"/>
        <w:adjustRightInd/>
        <w:snapToGrid/>
        <w:spacing w:before="144" w:after="0" w:line="540" w:lineRule="exact"/>
        <w:ind w:right="-48" w:rightChars="-22" w:firstLine="480" w:firstLineChars="200"/>
        <w:jc w:val="left"/>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1）采购人及谈判小组将通过【信用中国（</w:t>
      </w:r>
      <w:r>
        <w:rPr>
          <w:rFonts w:hint="eastAsia" w:ascii="仿宋" w:hAnsi="仿宋" w:eastAsia="仿宋" w:cs="仿宋"/>
          <w:kern w:val="2"/>
          <w:sz w:val="24"/>
          <w:szCs w:val="24"/>
          <w:lang w:val="en-US" w:eastAsia="zh-CN" w:bidi="ar"/>
        </w:rPr>
        <w:fldChar w:fldCharType="begin"/>
      </w:r>
      <w:r>
        <w:rPr>
          <w:rFonts w:hint="eastAsia" w:ascii="仿宋" w:hAnsi="仿宋" w:eastAsia="仿宋" w:cs="仿宋"/>
          <w:kern w:val="2"/>
          <w:sz w:val="24"/>
          <w:szCs w:val="24"/>
          <w:lang w:val="en-US" w:eastAsia="zh-CN" w:bidi="ar"/>
        </w:rPr>
        <w:instrText xml:space="preserve"> HYPERLINK "http://www.creditchina.gov.cn/" \h </w:instrText>
      </w:r>
      <w:r>
        <w:rPr>
          <w:rFonts w:hint="eastAsia" w:ascii="仿宋" w:hAnsi="仿宋" w:eastAsia="仿宋" w:cs="仿宋"/>
          <w:kern w:val="2"/>
          <w:sz w:val="24"/>
          <w:szCs w:val="24"/>
          <w:lang w:val="en-US" w:eastAsia="zh-CN" w:bidi="ar"/>
        </w:rPr>
        <w:fldChar w:fldCharType="separate"/>
      </w:r>
      <w:r>
        <w:rPr>
          <w:rFonts w:hint="eastAsia" w:ascii="仿宋" w:hAnsi="仿宋" w:eastAsia="仿宋" w:cs="仿宋"/>
          <w:kern w:val="2"/>
          <w:sz w:val="24"/>
          <w:szCs w:val="24"/>
          <w:lang w:val="en-US" w:eastAsia="zh-CN" w:bidi="ar"/>
        </w:rPr>
        <w:t>www.creditchina.gov.cn</w:t>
      </w:r>
      <w:r>
        <w:rPr>
          <w:rFonts w:hint="eastAsia" w:ascii="仿宋" w:hAnsi="仿宋" w:eastAsia="仿宋" w:cs="仿宋"/>
          <w:kern w:val="2"/>
          <w:sz w:val="24"/>
          <w:szCs w:val="24"/>
          <w:lang w:val="en-US" w:eastAsia="zh-CN" w:bidi="ar"/>
        </w:rPr>
        <w:fldChar w:fldCharType="end"/>
      </w:r>
      <w:r>
        <w:rPr>
          <w:rFonts w:hint="eastAsia" w:ascii="仿宋" w:hAnsi="仿宋" w:eastAsia="仿宋" w:cs="仿宋"/>
          <w:kern w:val="2"/>
          <w:sz w:val="24"/>
          <w:szCs w:val="24"/>
          <w:lang w:val="en-US" w:eastAsia="zh-CN" w:bidi="ar"/>
        </w:rPr>
        <w:t>）】、【中国政府采购网（</w:t>
      </w:r>
      <w:r>
        <w:rPr>
          <w:rFonts w:hint="eastAsia" w:ascii="仿宋" w:hAnsi="仿宋" w:eastAsia="仿宋" w:cs="仿宋"/>
          <w:kern w:val="2"/>
          <w:sz w:val="24"/>
          <w:szCs w:val="24"/>
          <w:lang w:val="en-US" w:eastAsia="zh-CN" w:bidi="ar"/>
        </w:rPr>
        <w:fldChar w:fldCharType="begin"/>
      </w:r>
      <w:r>
        <w:rPr>
          <w:rFonts w:hint="eastAsia" w:ascii="仿宋" w:hAnsi="仿宋" w:eastAsia="仿宋" w:cs="仿宋"/>
          <w:kern w:val="2"/>
          <w:sz w:val="24"/>
          <w:szCs w:val="24"/>
          <w:lang w:val="en-US" w:eastAsia="zh-CN" w:bidi="ar"/>
        </w:rPr>
        <w:instrText xml:space="preserve"> HYPERLINK "http://www.ccgp.gov.cn/" \h </w:instrText>
      </w:r>
      <w:r>
        <w:rPr>
          <w:rFonts w:hint="eastAsia" w:ascii="仿宋" w:hAnsi="仿宋" w:eastAsia="仿宋" w:cs="仿宋"/>
          <w:kern w:val="2"/>
          <w:sz w:val="24"/>
          <w:szCs w:val="24"/>
          <w:lang w:val="en-US" w:eastAsia="zh-CN" w:bidi="ar"/>
        </w:rPr>
        <w:fldChar w:fldCharType="separate"/>
      </w:r>
      <w:r>
        <w:rPr>
          <w:rFonts w:hint="eastAsia" w:ascii="仿宋" w:hAnsi="仿宋" w:eastAsia="仿宋" w:cs="仿宋"/>
          <w:kern w:val="2"/>
          <w:sz w:val="24"/>
          <w:szCs w:val="24"/>
          <w:lang w:val="en-US" w:eastAsia="zh-CN" w:bidi="ar"/>
        </w:rPr>
        <w:t>www.ccgp.gov.cn</w:t>
      </w:r>
      <w:r>
        <w:rPr>
          <w:rFonts w:hint="eastAsia" w:ascii="仿宋" w:hAnsi="仿宋" w:eastAsia="仿宋" w:cs="仿宋"/>
          <w:kern w:val="2"/>
          <w:sz w:val="24"/>
          <w:szCs w:val="24"/>
          <w:lang w:val="en-US" w:eastAsia="zh-CN" w:bidi="ar"/>
        </w:rPr>
        <w:fldChar w:fldCharType="end"/>
      </w:r>
      <w:r>
        <w:rPr>
          <w:rFonts w:hint="eastAsia" w:ascii="仿宋" w:hAnsi="仿宋" w:eastAsia="仿宋" w:cs="仿宋"/>
          <w:kern w:val="2"/>
          <w:sz w:val="24"/>
          <w:szCs w:val="24"/>
          <w:lang w:val="en-US" w:eastAsia="zh-CN" w:bidi="ar"/>
        </w:rPr>
        <w:t>）】、等网站对谈判响应文件中的企业及个人信用情况进行甄别。对列入失信被执行人、重大税收违法案件当事人名单、政府采购严重违法失信行为记录名单及其他不符合《中华人民共和国政府采购法》第二十二条规定条件的供应商，根据《关于在政府采购活动中查询及使用信用记录有关问题的通知》（财库〔2016〕125 号）的第二条第（三）款规定，其响应或成交资格将被取消。</w:t>
      </w:r>
    </w:p>
    <w:p w14:paraId="224DAE24">
      <w:pPr>
        <w:pStyle w:val="10"/>
        <w:keepNext w:val="0"/>
        <w:keepLines w:val="0"/>
        <w:pageBreakBefore w:val="0"/>
        <w:widowControl w:val="0"/>
        <w:kinsoku/>
        <w:wordWrap/>
        <w:overflowPunct/>
        <w:topLinePunct w:val="0"/>
        <w:autoSpaceDE w:val="0"/>
        <w:autoSpaceDN w:val="0"/>
        <w:bidi w:val="0"/>
        <w:adjustRightInd/>
        <w:snapToGrid/>
        <w:spacing w:before="4" w:line="540" w:lineRule="exact"/>
        <w:ind w:right="-48" w:rightChars="-22" w:firstLine="480" w:firstLineChars="200"/>
        <w:jc w:val="both"/>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①查询渠道：谈判小组通过“信用中国”网站(www.creditchina.gov.cn)、中国政府采购网(www.ccgp.gov.cn)、国家企业信用信息公示系统（</w:t>
      </w:r>
      <w:r>
        <w:rPr>
          <w:rFonts w:hint="eastAsia" w:ascii="仿宋" w:hAnsi="仿宋" w:eastAsia="仿宋" w:cs="仿宋"/>
          <w:kern w:val="2"/>
          <w:sz w:val="24"/>
          <w:szCs w:val="24"/>
          <w:lang w:val="en-US" w:eastAsia="zh-CN" w:bidi="ar"/>
        </w:rPr>
        <w:fldChar w:fldCharType="begin"/>
      </w:r>
      <w:r>
        <w:rPr>
          <w:rFonts w:hint="eastAsia" w:ascii="仿宋" w:hAnsi="仿宋" w:eastAsia="仿宋" w:cs="仿宋"/>
          <w:kern w:val="2"/>
          <w:sz w:val="24"/>
          <w:szCs w:val="24"/>
          <w:lang w:val="en-US" w:eastAsia="zh-CN" w:bidi="ar"/>
        </w:rPr>
        <w:instrText xml:space="preserve"> HYPERLINK "http://www.gsxt.gov.cn/" \h </w:instrText>
      </w:r>
      <w:r>
        <w:rPr>
          <w:rFonts w:hint="eastAsia" w:ascii="仿宋" w:hAnsi="仿宋" w:eastAsia="仿宋" w:cs="仿宋"/>
          <w:kern w:val="2"/>
          <w:sz w:val="24"/>
          <w:szCs w:val="24"/>
          <w:lang w:val="en-US" w:eastAsia="zh-CN" w:bidi="ar"/>
        </w:rPr>
        <w:fldChar w:fldCharType="separate"/>
      </w:r>
      <w:r>
        <w:rPr>
          <w:rFonts w:hint="eastAsia" w:ascii="仿宋" w:hAnsi="仿宋" w:eastAsia="仿宋" w:cs="仿宋"/>
          <w:kern w:val="2"/>
          <w:sz w:val="24"/>
          <w:szCs w:val="24"/>
          <w:lang w:val="en-US" w:eastAsia="zh-CN" w:bidi="ar"/>
        </w:rPr>
        <w:t>www.gsxt.gov.cn</w:t>
      </w:r>
      <w:r>
        <w:rPr>
          <w:rFonts w:hint="eastAsia" w:ascii="仿宋" w:hAnsi="仿宋" w:eastAsia="仿宋" w:cs="仿宋"/>
          <w:kern w:val="2"/>
          <w:sz w:val="24"/>
          <w:szCs w:val="24"/>
          <w:lang w:val="en-US" w:eastAsia="zh-CN" w:bidi="ar"/>
        </w:rPr>
        <w:fldChar w:fldCharType="end"/>
      </w:r>
      <w:r>
        <w:rPr>
          <w:rFonts w:hint="eastAsia" w:ascii="仿宋" w:hAnsi="仿宋" w:eastAsia="仿宋" w:cs="仿宋"/>
          <w:kern w:val="2"/>
          <w:sz w:val="24"/>
          <w:szCs w:val="24"/>
          <w:lang w:val="en-US" w:eastAsia="zh-CN" w:bidi="ar"/>
        </w:rPr>
        <w:t>）等渠道查询相关主体信用记录；</w:t>
      </w:r>
    </w:p>
    <w:p w14:paraId="45062B3F">
      <w:pPr>
        <w:pStyle w:val="10"/>
        <w:keepNext w:val="0"/>
        <w:keepLines w:val="0"/>
        <w:pageBreakBefore w:val="0"/>
        <w:widowControl w:val="0"/>
        <w:kinsoku/>
        <w:wordWrap/>
        <w:overflowPunct/>
        <w:topLinePunct w:val="0"/>
        <w:autoSpaceDE w:val="0"/>
        <w:autoSpaceDN w:val="0"/>
        <w:bidi w:val="0"/>
        <w:adjustRightInd/>
        <w:snapToGrid/>
        <w:spacing w:before="4" w:line="540" w:lineRule="exact"/>
        <w:ind w:right="-48" w:rightChars="-22" w:firstLine="480" w:firstLineChars="200"/>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②查询截止时点：谈判文件发售期至响应截止时间前；</w:t>
      </w:r>
    </w:p>
    <w:p w14:paraId="6597A096">
      <w:pPr>
        <w:pStyle w:val="10"/>
        <w:keepNext w:val="0"/>
        <w:keepLines w:val="0"/>
        <w:pageBreakBefore w:val="0"/>
        <w:widowControl w:val="0"/>
        <w:kinsoku/>
        <w:wordWrap/>
        <w:overflowPunct/>
        <w:topLinePunct w:val="0"/>
        <w:autoSpaceDE w:val="0"/>
        <w:autoSpaceDN w:val="0"/>
        <w:bidi w:val="0"/>
        <w:adjustRightInd/>
        <w:snapToGrid/>
        <w:spacing w:before="141" w:line="540" w:lineRule="exact"/>
        <w:ind w:right="-48" w:rightChars="-22" w:firstLine="480" w:firstLineChars="200"/>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③查询记录和证据留存方式：响应人提供在网站查询的截图（加盖响应单位鲜章），并附在响应文件中；</w:t>
      </w:r>
    </w:p>
    <w:p w14:paraId="4D2D5EAA">
      <w:pPr>
        <w:pStyle w:val="10"/>
        <w:keepNext w:val="0"/>
        <w:keepLines w:val="0"/>
        <w:pageBreakBefore w:val="0"/>
        <w:widowControl w:val="0"/>
        <w:kinsoku/>
        <w:wordWrap/>
        <w:overflowPunct/>
        <w:topLinePunct w:val="0"/>
        <w:autoSpaceDE w:val="0"/>
        <w:autoSpaceDN w:val="0"/>
        <w:bidi w:val="0"/>
        <w:adjustRightInd/>
        <w:snapToGrid/>
        <w:spacing w:line="540" w:lineRule="exact"/>
        <w:ind w:right="-48" w:rightChars="-22" w:firstLine="480" w:firstLineChars="200"/>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④使用规则：对列入失信被执行人、重大税收违法案件当事人名单、政府采购严重违法失信行为记录名单的响应人，其响应无效；</w:t>
      </w:r>
    </w:p>
    <w:p w14:paraId="1864F1AB">
      <w:pPr>
        <w:pStyle w:val="10"/>
        <w:keepNext w:val="0"/>
        <w:keepLines w:val="0"/>
        <w:pageBreakBefore w:val="0"/>
        <w:widowControl w:val="0"/>
        <w:kinsoku/>
        <w:wordWrap/>
        <w:overflowPunct/>
        <w:topLinePunct w:val="0"/>
        <w:autoSpaceDE w:val="0"/>
        <w:autoSpaceDN w:val="0"/>
        <w:bidi w:val="0"/>
        <w:adjustRightInd/>
        <w:snapToGrid/>
        <w:spacing w:line="540" w:lineRule="exact"/>
        <w:ind w:right="-48" w:rightChars="-22" w:firstLine="480" w:firstLineChars="200"/>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⑤特别说明：响应人如在成交通知书发出前出现违法失信行为，采购人仍有权利提请谈判小组取消其成交资格。</w:t>
      </w:r>
    </w:p>
    <w:p w14:paraId="25D578E7">
      <w:pPr>
        <w:pStyle w:val="27"/>
        <w:keepNext w:val="0"/>
        <w:keepLines w:val="0"/>
        <w:pageBreakBefore w:val="0"/>
        <w:widowControl w:val="0"/>
        <w:numPr>
          <w:ilvl w:val="0"/>
          <w:numId w:val="0"/>
        </w:numPr>
        <w:tabs>
          <w:tab w:val="left" w:pos="1192"/>
        </w:tabs>
        <w:kinsoku/>
        <w:wordWrap/>
        <w:overflowPunct/>
        <w:topLinePunct w:val="0"/>
        <w:autoSpaceDE w:val="0"/>
        <w:autoSpaceDN w:val="0"/>
        <w:bidi w:val="0"/>
        <w:adjustRightInd/>
        <w:snapToGrid/>
        <w:spacing w:before="0" w:after="0" w:line="540" w:lineRule="exact"/>
        <w:ind w:right="311" w:rightChars="0" w:firstLine="480" w:firstLineChars="200"/>
        <w:jc w:val="left"/>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1）供应商在参加政府采购活动前3 年内因违法经营被禁止在一定期限内参加政府采购活动，期限届满的，可以参加政府采购活动的，但供应商应提供相关证明材料。</w:t>
      </w:r>
    </w:p>
    <w:p w14:paraId="4C6A5292">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0" w:after="0" w:line="540" w:lineRule="exact"/>
        <w:ind w:right="0" w:rightChars="0" w:firstLine="480" w:firstLineChars="200"/>
        <w:jc w:val="left"/>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（4）关于对中小企业的优惠政策</w:t>
      </w:r>
    </w:p>
    <w:p w14:paraId="233C05D2">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6" w:after="0" w:line="540" w:lineRule="exact"/>
        <w:ind w:right="0" w:rightChars="0" w:firstLine="480" w:firstLineChars="200"/>
        <w:jc w:val="left"/>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1、1）《政府采购促进中小企业发展管理办法》（财库﹝2020﹞46 号）小型、微型企业应当同时符合以下条件：</w:t>
      </w:r>
    </w:p>
    <w:p w14:paraId="5D6E2A61">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6" w:after="0" w:line="540" w:lineRule="exact"/>
        <w:ind w:right="0" w:rightChars="0" w:firstLine="480" w:firstLineChars="200"/>
        <w:jc w:val="left"/>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①符合小微企业划分标准（中小企业划分标准是指国务院有关部门根据企业从业人员、营业收入、资产总额等指标制定的中小企业划型标准（工信部联企业〔2011〕300 号））。</w:t>
      </w:r>
    </w:p>
    <w:p w14:paraId="058D1221">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6" w:after="0" w:line="540" w:lineRule="exact"/>
        <w:ind w:right="0" w:rightChars="0" w:firstLine="480" w:firstLineChars="200"/>
        <w:jc w:val="left"/>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②提供本企业制造的货物、承担的工程或者服务，或者提供其他小微企业制造的货物，不包括提供或使用大型企业注册商标的货物。</w:t>
      </w:r>
    </w:p>
    <w:p w14:paraId="7D28EB89">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6" w:after="0" w:line="540" w:lineRule="exact"/>
        <w:ind w:right="0" w:rightChars="0" w:firstLine="480" w:firstLineChars="200"/>
        <w:jc w:val="left"/>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③小型、微型企业提供中型企业制造的货物的，视同为中型企业；小型、微型、中型企业提供大型企业制造的货物的，视同为大型企业。</w:t>
      </w:r>
    </w:p>
    <w:p w14:paraId="365AE886">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6" w:after="0" w:line="540" w:lineRule="exact"/>
        <w:ind w:right="0" w:rightChars="0" w:firstLine="480" w:firstLineChars="200"/>
        <w:jc w:val="left"/>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2）《财政部司法部关于政府采购支持监狱企业发展有关问题的通知》（财库〔2014〕68号）。</w:t>
      </w:r>
    </w:p>
    <w:p w14:paraId="546EC64C">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6" w:after="0" w:line="540" w:lineRule="exact"/>
        <w:ind w:right="0" w:rightChars="0" w:firstLine="480" w:firstLineChars="200"/>
        <w:jc w:val="left"/>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3）《国务院办公厅关于建立政府强制采购节能产品制度的通知》（国办发〔2007〕51号）。</w:t>
      </w:r>
    </w:p>
    <w:p w14:paraId="39163712">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6" w:after="0" w:line="540" w:lineRule="exact"/>
        <w:ind w:right="0" w:rightChars="0" w:firstLine="480" w:firstLineChars="200"/>
        <w:jc w:val="left"/>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4）采购人拟采购产品属于优先采购节能环保产品范围的，应当优先采购节能环保产品，节能产品以财政部国家发展改革委关于调整公布最新一期节能产品政府采购清单所列产品为准。环保产品以财政部环境保护部关于调整公布最新一期环境标志产品政府采购清单所列产品为准。</w:t>
      </w:r>
    </w:p>
    <w:p w14:paraId="4E4B773E">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6" w:after="0" w:line="540" w:lineRule="exact"/>
        <w:ind w:right="0" w:rightChars="0" w:firstLine="480" w:firstLineChars="200"/>
        <w:jc w:val="left"/>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5）监狱企业的价格评分标准</w:t>
      </w:r>
    </w:p>
    <w:p w14:paraId="5B151411">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6" w:after="0" w:line="540" w:lineRule="exact"/>
        <w:ind w:right="0" w:rightChars="0" w:firstLine="480" w:firstLineChars="200"/>
        <w:jc w:val="left"/>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①在政府采购活动中，监狱企业视同小型、微型企业，享受预留份额、评审中价格扣除等政府采购促进小微企业发展的政府采购政策。</w:t>
      </w:r>
    </w:p>
    <w:p w14:paraId="2D94F081">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6" w:after="0" w:line="540" w:lineRule="exact"/>
        <w:ind w:right="0" w:rightChars="0" w:firstLine="480" w:firstLineChars="200"/>
        <w:jc w:val="left"/>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 xml:space="preserve"> ②监狱企业参加政府采购活动时，应当提供由省级以上监狱管理局、戒毒管理局（含新疆生产建设兵团）出具的属于监狱企业的证明文件。</w:t>
      </w:r>
    </w:p>
    <w:p w14:paraId="2F07BA75">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6" w:after="0" w:line="540" w:lineRule="exact"/>
        <w:ind w:right="0" w:rightChars="0" w:firstLine="480" w:firstLineChars="200"/>
        <w:jc w:val="left"/>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③监狱企业按《财政部、司法部关于政府采购支持监狱企业发展有关问题的通知》（财库〔2014〕68号）文件规定标准执行。</w:t>
      </w:r>
    </w:p>
    <w:p w14:paraId="087D37A8">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6" w:after="0" w:line="540" w:lineRule="exact"/>
        <w:ind w:right="0" w:rightChars="0" w:firstLine="480" w:firstLineChars="200"/>
        <w:jc w:val="left"/>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④监狱企业视同小型、微型企业，享受评审中价格扣除等政府促进小微企业发展的政府采购政策</w:t>
      </w:r>
    </w:p>
    <w:p w14:paraId="1051FF4F">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6" w:after="0" w:line="540" w:lineRule="exact"/>
        <w:ind w:right="0" w:rightChars="0" w:firstLine="480" w:firstLineChars="200"/>
        <w:jc w:val="left"/>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6）监狱企业属于小型、微型企业的，不重复享受政策。</w:t>
      </w:r>
    </w:p>
    <w:p w14:paraId="330EBF4D">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6" w:after="0" w:line="540" w:lineRule="exact"/>
        <w:ind w:right="0" w:rightChars="0" w:firstLine="480" w:firstLineChars="200"/>
        <w:jc w:val="left"/>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7）残疾人福利性单位的价格评分标准</w:t>
      </w:r>
    </w:p>
    <w:p w14:paraId="582F67F1">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6" w:after="0" w:line="540" w:lineRule="exact"/>
        <w:ind w:right="0" w:rightChars="0" w:firstLine="480" w:firstLineChars="200"/>
        <w:jc w:val="left"/>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①在政府采购活动中，残疾人福利性单位视同小型、微型企业，享受预留份额、评审中价格扣除等政府采购促进小微企业发展的政府采购政策。</w:t>
      </w:r>
    </w:p>
    <w:p w14:paraId="5C7C5DB5">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6" w:after="0" w:line="540" w:lineRule="exact"/>
        <w:ind w:right="0" w:rightChars="0" w:firstLine="480" w:firstLineChars="200"/>
        <w:jc w:val="left"/>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②残疾人福利性单位属于小型、微型企业的，不重复享受政策。</w:t>
      </w:r>
    </w:p>
    <w:p w14:paraId="71573F58">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6" w:after="0" w:line="540" w:lineRule="exact"/>
        <w:ind w:right="0" w:rightChars="0" w:firstLine="480" w:firstLineChars="200"/>
        <w:jc w:val="left"/>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③符合条件的残疾人福利性单位在参加政府采购活动时，应当提供本通知规定的《残疾人福利性单位声明函》（式样见投标文件格式），并对声明的真实性负责，未提供的不视为残疾人福利性单位。</w:t>
      </w:r>
    </w:p>
    <w:p w14:paraId="07829E1E">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6" w:after="0" w:line="540" w:lineRule="exact"/>
        <w:ind w:right="0" w:rightChars="0" w:firstLine="480" w:firstLineChars="200"/>
        <w:jc w:val="left"/>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8）监狱和戒毒企业应符合《财政部 司法部关于政府采购支持监狱企业发展有关问题的通知》--财库[2014]68号文件规定，并提供由省级以上监狱管理局、戒毒管理局(含新疆生产建设兵团)出具的属于监狱企业的证明。</w:t>
      </w:r>
    </w:p>
    <w:p w14:paraId="6BCEEF89">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6" w:after="0" w:line="540" w:lineRule="exact"/>
        <w:ind w:right="0" w:rightChars="0" w:firstLine="480" w:firstLineChars="200"/>
        <w:jc w:val="left"/>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9）残疾人福利性单位应符合《财政部、民政部、中国残疾人联合会关于促进残疾人就业政府采购政策的通知》（财库[2017]141号）文件规定，并提供《残疾人福利性单位声明函》。</w:t>
      </w:r>
    </w:p>
    <w:p w14:paraId="45AFAAFF">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6" w:after="0" w:line="540" w:lineRule="exact"/>
        <w:ind w:right="0" w:rightChars="0" w:firstLine="480" w:firstLineChars="200"/>
        <w:jc w:val="left"/>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10）残疾人福利性、监狱企业单位属于小型、微型企业的，不重复享受政策。</w:t>
      </w:r>
    </w:p>
    <w:p w14:paraId="0CBBBFF3">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6" w:after="0" w:line="540" w:lineRule="exact"/>
        <w:ind w:right="0" w:rightChars="0" w:firstLine="480" w:firstLineChars="200"/>
        <w:jc w:val="left"/>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2、投标产品政府采购政策</w:t>
      </w:r>
    </w:p>
    <w:p w14:paraId="5716EF56">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6" w:after="0" w:line="540" w:lineRule="exact"/>
        <w:ind w:right="0" w:rightChars="0" w:firstLine="480" w:firstLineChars="200"/>
        <w:jc w:val="left"/>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2.1）、节能产品根据《国务院办公厅关于建立政府强制采购节能产品制度的通知》（国办发[2007]51号）的规定，以中国政府采购网（http://www.ccgp.gov.cn/）公布的最新一期节能产品政府采购清单为准。</w:t>
      </w:r>
    </w:p>
    <w:p w14:paraId="2D3443F1">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6" w:after="0" w:line="540" w:lineRule="exact"/>
        <w:ind w:right="0" w:rightChars="0" w:firstLine="480" w:firstLineChars="200"/>
        <w:jc w:val="left"/>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2）、供应商在投标文件中对所投标产品为节能、环保、环境标志产品清单中的产品，在投标报价时必须对此类产品单独分项报价，并提供属于清单内产品的证明资料（从中国政府采购网上下载的网页公告等），未提供节能、环保、环境标志产品计分明细表及属于清单内产品的证明资料的不给予计分。 </w:t>
      </w:r>
    </w:p>
    <w:p w14:paraId="4DC81EE4">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6" w:after="0" w:line="540" w:lineRule="exact"/>
        <w:ind w:right="0" w:rightChars="0" w:firstLine="480" w:firstLineChars="200"/>
        <w:jc w:val="left"/>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3）、若节能、环保、环境标志清单内的产品仅是构成投标产品的部件、组件或零件的，则该投标产品不享受鼓励优惠政策。</w:t>
      </w:r>
    </w:p>
    <w:p w14:paraId="5D379BA0">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6" w:after="0" w:line="540" w:lineRule="exact"/>
        <w:ind w:right="0" w:rightChars="0" w:firstLine="480" w:firstLineChars="200"/>
        <w:jc w:val="left"/>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4）、同一项目的节能、环保、环境标志产品部分计分只对属于清单内的非强制类产品进行计分，强制类产品不给予计分。 </w:t>
      </w:r>
    </w:p>
    <w:p w14:paraId="12846F7C">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6" w:after="0" w:line="540" w:lineRule="exact"/>
        <w:ind w:right="0" w:rightChars="0" w:firstLine="480" w:firstLineChars="200"/>
        <w:jc w:val="left"/>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5）、节能、环保、环境标志产品不重复计分；同时列入国家级清单和省级清单的产品不重复计分。 </w:t>
      </w:r>
    </w:p>
    <w:p w14:paraId="77D2FA3E">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6" w:after="0" w:line="540" w:lineRule="exact"/>
        <w:ind w:right="0" w:rightChars="0" w:firstLine="480" w:firstLineChars="200"/>
        <w:jc w:val="left"/>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7）、获得上述认证的产品在投标时应提供有效证明材料。以上所有证明文件复印件须加盖供应商公章并注明“与原件一致”，否则不予计分。</w:t>
      </w:r>
    </w:p>
    <w:p w14:paraId="4AFDBBA5">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6" w:after="0" w:line="540" w:lineRule="exact"/>
        <w:ind w:right="0" w:rightChars="0" w:firstLine="480" w:firstLineChars="200"/>
        <w:jc w:val="left"/>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8）、供应商应如实提供以上证明文件，如存在虚假应标，将取消其投标资格。</w:t>
      </w:r>
    </w:p>
    <w:p w14:paraId="66131460">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6" w:after="0" w:line="540" w:lineRule="exact"/>
        <w:ind w:right="0" w:rightChars="0" w:firstLine="480" w:firstLineChars="200"/>
        <w:jc w:val="left"/>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注：本项目为专门面向中小企业项目，专门面向中小企业采购的项目，不再执行价格评审优惠的扶持政策</w:t>
      </w:r>
    </w:p>
    <w:p w14:paraId="532A8457">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6" w:after="0" w:line="540" w:lineRule="exact"/>
        <w:ind w:right="0" w:rightChars="0" w:firstLine="480" w:firstLineChars="200"/>
        <w:jc w:val="left"/>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（5）关于节能、环保、绿色产品</w:t>
      </w:r>
    </w:p>
    <w:p w14:paraId="00B52F79">
      <w:pPr>
        <w:pStyle w:val="10"/>
        <w:keepNext w:val="0"/>
        <w:keepLines w:val="0"/>
        <w:pageBreakBefore w:val="0"/>
        <w:widowControl w:val="0"/>
        <w:kinsoku/>
        <w:wordWrap/>
        <w:overflowPunct/>
        <w:topLinePunct w:val="0"/>
        <w:autoSpaceDE w:val="0"/>
        <w:autoSpaceDN w:val="0"/>
        <w:bidi w:val="0"/>
        <w:adjustRightInd/>
        <w:snapToGrid/>
        <w:spacing w:before="2" w:line="540" w:lineRule="exact"/>
        <w:ind w:right="-50" w:rightChars="0" w:firstLine="480" w:firstLineChars="200"/>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根据国务院办公厅《关于建立政府强制采购节能产品制度的通知》（国办发〔2007〕51 号）有关要求，采购人需购买的产品属于政府强制采购节能产品范围应当在清单之内采购。节能清单中无对应细化分类且节能清单中的产品确实无法满足工作需要的，允许在节能清单之外采购。</w:t>
      </w:r>
    </w:p>
    <w:p w14:paraId="3BBE1DBA">
      <w:pPr>
        <w:pStyle w:val="10"/>
        <w:keepNext w:val="0"/>
        <w:keepLines w:val="0"/>
        <w:pageBreakBefore w:val="0"/>
        <w:widowControl w:val="0"/>
        <w:kinsoku/>
        <w:wordWrap/>
        <w:overflowPunct/>
        <w:topLinePunct w:val="0"/>
        <w:autoSpaceDE w:val="0"/>
        <w:autoSpaceDN w:val="0"/>
        <w:bidi w:val="0"/>
        <w:adjustRightInd/>
        <w:snapToGrid/>
        <w:spacing w:before="4" w:line="540" w:lineRule="exact"/>
        <w:ind w:right="-50" w:rightChars="0" w:firstLine="480" w:firstLineChars="200"/>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采购的产品属于政府采购节能产品、环境标志产品品目清单范围的，响应人需提供国家确定的认证机构出具的、处于有效期之内的节能产品、环境标志产品认证证书，对获得证书的产品实施政府优先采购或强制采购。</w:t>
      </w:r>
    </w:p>
    <w:p w14:paraId="39526D9A">
      <w:pPr>
        <w:pStyle w:val="10"/>
        <w:keepNext w:val="0"/>
        <w:keepLines w:val="0"/>
        <w:pageBreakBefore w:val="0"/>
        <w:widowControl w:val="0"/>
        <w:kinsoku/>
        <w:wordWrap/>
        <w:overflowPunct/>
        <w:topLinePunct w:val="0"/>
        <w:autoSpaceDE w:val="0"/>
        <w:autoSpaceDN w:val="0"/>
        <w:bidi w:val="0"/>
        <w:adjustRightInd/>
        <w:snapToGrid/>
        <w:spacing w:before="4" w:line="540" w:lineRule="exact"/>
        <w:ind w:right="-50" w:rightChars="0" w:firstLine="480" w:firstLineChars="200"/>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（6）</w:t>
      </w:r>
      <w:r>
        <w:rPr>
          <w:rFonts w:hint="eastAsia" w:ascii="仿宋" w:hAnsi="仿宋" w:eastAsia="仿宋" w:cs="仿宋"/>
          <w:kern w:val="2"/>
          <w:sz w:val="24"/>
          <w:szCs w:val="24"/>
          <w:lang w:val="zh-CN" w:eastAsia="zh-CN" w:bidi="ar"/>
        </w:rPr>
        <w:t>陕西省财政厅关于印发 《陕西省中小企业政府采购信用融资办法》（陕财办采[2018]23 号）</w:t>
      </w:r>
      <w:bookmarkStart w:id="11" w:name="二、谈判文件"/>
      <w:bookmarkEnd w:id="11"/>
    </w:p>
    <w:p w14:paraId="11049040">
      <w:pPr>
        <w:pStyle w:val="10"/>
        <w:keepNext w:val="0"/>
        <w:keepLines w:val="0"/>
        <w:pageBreakBefore w:val="0"/>
        <w:widowControl w:val="0"/>
        <w:kinsoku/>
        <w:wordWrap/>
        <w:overflowPunct/>
        <w:topLinePunct w:val="0"/>
        <w:autoSpaceDE w:val="0"/>
        <w:autoSpaceDN w:val="0"/>
        <w:bidi w:val="0"/>
        <w:adjustRightInd/>
        <w:snapToGrid/>
        <w:spacing w:before="2" w:line="540" w:lineRule="exact"/>
        <w:ind w:right="-50" w:rightChars="0" w:firstLine="480" w:firstLineChars="200"/>
        <w:textAlignment w:val="auto"/>
        <w:rPr>
          <w:rFonts w:hint="eastAsia" w:ascii="仿宋" w:hAnsi="仿宋" w:eastAsia="仿宋" w:cs="仿宋"/>
          <w:kern w:val="2"/>
          <w:sz w:val="24"/>
          <w:szCs w:val="24"/>
          <w:lang w:val="zh-CN" w:eastAsia="zh-CN" w:bidi="ar"/>
        </w:rPr>
      </w:pPr>
      <w:r>
        <w:rPr>
          <w:rFonts w:hint="eastAsia" w:ascii="仿宋" w:hAnsi="仿宋" w:eastAsia="仿宋" w:cs="仿宋"/>
          <w:kern w:val="2"/>
          <w:sz w:val="24"/>
          <w:szCs w:val="24"/>
          <w:lang w:val="en-US" w:eastAsia="zh-CN" w:bidi="ar"/>
        </w:rPr>
        <w:t>为支持和促进中小企业发展，进一步发挥政府采购政策功能作用，有效缓解中小企业融资难等问题，根据财政部财库【2011】124号文件的精神，陕西省财政厅制订了（陕西省财政厅关于印发《陕西省中小企业政府采购信用融资办法》）陕财办采〔2018〕23号，为参与陕西省政府采购项目的投标供应商提供政府采购信用担保，并按照程序确定了合作的担保机构。投标供应商在缴纳投标保证金时可自愿选择通过担保机构保函的形式缴纳；中标投标供应商如果需要融资贷款服务的，可凭成交通知书、政府采购合同等相关资料，按照《陕西省财政厅关于印发&lt;陕西省中小企业政府采购信用融资办法&gt;的通知》（陕财办采〔2018〕23号）相关政策、业务流程、办理平台（http://www.ccgp-shaanxi.gov.cn/zcdservice/zcd/shanxi/）的程序办理。</w:t>
      </w:r>
    </w:p>
    <w:p w14:paraId="06AE90F4">
      <w:pPr>
        <w:pStyle w:val="5"/>
        <w:keepNext w:val="0"/>
        <w:keepLines w:val="0"/>
        <w:pageBreakBefore w:val="0"/>
        <w:widowControl w:val="0"/>
        <w:kinsoku/>
        <w:wordWrap/>
        <w:overflowPunct/>
        <w:topLinePunct w:val="0"/>
        <w:autoSpaceDE w:val="0"/>
        <w:autoSpaceDN w:val="0"/>
        <w:bidi w:val="0"/>
        <w:adjustRightInd/>
        <w:snapToGrid/>
        <w:spacing w:line="540" w:lineRule="exact"/>
        <w:ind w:left="4049"/>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二、谈判文件</w:t>
      </w:r>
    </w:p>
    <w:p w14:paraId="671B515A">
      <w:pPr>
        <w:pStyle w:val="27"/>
        <w:keepNext w:val="0"/>
        <w:keepLines w:val="0"/>
        <w:pageBreakBefore w:val="0"/>
        <w:widowControl w:val="0"/>
        <w:numPr>
          <w:ilvl w:val="0"/>
          <w:numId w:val="0"/>
        </w:numPr>
        <w:tabs>
          <w:tab w:val="left" w:pos="1190"/>
        </w:tabs>
        <w:kinsoku/>
        <w:wordWrap/>
        <w:overflowPunct/>
        <w:topLinePunct w:val="0"/>
        <w:autoSpaceDE w:val="0"/>
        <w:autoSpaceDN w:val="0"/>
        <w:bidi w:val="0"/>
        <w:adjustRightInd/>
        <w:snapToGrid/>
        <w:spacing w:before="102" w:after="0" w:line="540" w:lineRule="exact"/>
        <w:ind w:right="0" w:rightChars="0" w:firstLine="482" w:firstLineChars="200"/>
        <w:jc w:val="left"/>
        <w:textAlignment w:val="auto"/>
        <w:rPr>
          <w:rFonts w:hint="eastAsia" w:ascii="仿宋" w:hAnsi="仿宋" w:eastAsia="仿宋" w:cs="仿宋"/>
          <w:b/>
          <w:bCs/>
          <w:kern w:val="2"/>
          <w:sz w:val="24"/>
          <w:szCs w:val="24"/>
          <w:lang w:val="en-US" w:eastAsia="zh-CN" w:bidi="ar"/>
        </w:rPr>
      </w:pPr>
      <w:r>
        <w:rPr>
          <w:rFonts w:hint="eastAsia" w:ascii="仿宋" w:hAnsi="仿宋" w:eastAsia="仿宋" w:cs="仿宋"/>
          <w:b/>
          <w:bCs/>
          <w:kern w:val="2"/>
          <w:sz w:val="24"/>
          <w:szCs w:val="24"/>
          <w:lang w:val="en-US" w:eastAsia="zh-CN" w:bidi="ar"/>
        </w:rPr>
        <w:t>4.谈判文件构成</w:t>
      </w:r>
    </w:p>
    <w:p w14:paraId="7B1C4E95">
      <w:pPr>
        <w:pStyle w:val="27"/>
        <w:keepNext w:val="0"/>
        <w:keepLines w:val="0"/>
        <w:pageBreakBefore w:val="0"/>
        <w:widowControl w:val="0"/>
        <w:numPr>
          <w:ilvl w:val="0"/>
          <w:numId w:val="0"/>
        </w:numPr>
        <w:tabs>
          <w:tab w:val="left" w:pos="1190"/>
        </w:tabs>
        <w:kinsoku/>
        <w:wordWrap/>
        <w:overflowPunct/>
        <w:topLinePunct w:val="0"/>
        <w:autoSpaceDE w:val="0"/>
        <w:autoSpaceDN w:val="0"/>
        <w:bidi w:val="0"/>
        <w:adjustRightInd/>
        <w:snapToGrid/>
        <w:spacing w:before="102" w:after="0" w:line="540" w:lineRule="exact"/>
        <w:ind w:right="0" w:rightChars="0" w:firstLine="480" w:firstLineChars="200"/>
        <w:jc w:val="left"/>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 xml:space="preserve">谈判文件包括下列内容： </w:t>
      </w:r>
    </w:p>
    <w:p w14:paraId="3AA68500">
      <w:pPr>
        <w:pStyle w:val="27"/>
        <w:keepNext w:val="0"/>
        <w:keepLines w:val="0"/>
        <w:pageBreakBefore w:val="0"/>
        <w:widowControl w:val="0"/>
        <w:numPr>
          <w:ilvl w:val="0"/>
          <w:numId w:val="0"/>
        </w:numPr>
        <w:tabs>
          <w:tab w:val="left" w:pos="1190"/>
        </w:tabs>
        <w:kinsoku/>
        <w:wordWrap/>
        <w:overflowPunct/>
        <w:topLinePunct w:val="0"/>
        <w:autoSpaceDE w:val="0"/>
        <w:autoSpaceDN w:val="0"/>
        <w:bidi w:val="0"/>
        <w:adjustRightInd/>
        <w:snapToGrid/>
        <w:spacing w:before="102" w:after="0" w:line="540" w:lineRule="exact"/>
        <w:ind w:right="0" w:rightChars="0" w:firstLine="480" w:firstLineChars="200"/>
        <w:jc w:val="left"/>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第一章</w:t>
      </w:r>
      <w:r>
        <w:rPr>
          <w:rFonts w:hint="eastAsia" w:ascii="仿宋" w:hAnsi="仿宋" w:eastAsia="仿宋" w:cs="仿宋"/>
          <w:kern w:val="2"/>
          <w:sz w:val="24"/>
          <w:szCs w:val="24"/>
          <w:lang w:val="en-US" w:eastAsia="zh-CN" w:bidi="ar"/>
        </w:rPr>
        <w:tab/>
      </w:r>
      <w:r>
        <w:rPr>
          <w:rFonts w:hint="eastAsia" w:ascii="仿宋" w:hAnsi="仿宋" w:eastAsia="仿宋" w:cs="仿宋"/>
          <w:kern w:val="2"/>
          <w:sz w:val="24"/>
          <w:szCs w:val="24"/>
          <w:lang w:val="en-US" w:eastAsia="zh-CN" w:bidi="ar"/>
        </w:rPr>
        <w:t>竞争性谈判公告</w:t>
      </w:r>
    </w:p>
    <w:p w14:paraId="19FA3443">
      <w:pPr>
        <w:pStyle w:val="10"/>
        <w:keepNext w:val="0"/>
        <w:keepLines w:val="0"/>
        <w:pageBreakBefore w:val="0"/>
        <w:widowControl w:val="0"/>
        <w:tabs>
          <w:tab w:val="left" w:pos="1776"/>
        </w:tabs>
        <w:kinsoku/>
        <w:wordWrap/>
        <w:overflowPunct/>
        <w:topLinePunct w:val="0"/>
        <w:autoSpaceDE w:val="0"/>
        <w:autoSpaceDN w:val="0"/>
        <w:bidi w:val="0"/>
        <w:adjustRightInd/>
        <w:snapToGrid/>
        <w:spacing w:line="540" w:lineRule="exact"/>
        <w:ind w:firstLine="480" w:firstLineChars="200"/>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第二章  谈判须知</w:t>
      </w:r>
    </w:p>
    <w:p w14:paraId="3DAC81D3">
      <w:pPr>
        <w:pStyle w:val="10"/>
        <w:keepNext w:val="0"/>
        <w:keepLines w:val="0"/>
        <w:pageBreakBefore w:val="0"/>
        <w:widowControl w:val="0"/>
        <w:tabs>
          <w:tab w:val="left" w:pos="1776"/>
        </w:tabs>
        <w:kinsoku/>
        <w:wordWrap/>
        <w:overflowPunct/>
        <w:topLinePunct w:val="0"/>
        <w:autoSpaceDE w:val="0"/>
        <w:autoSpaceDN w:val="0"/>
        <w:bidi w:val="0"/>
        <w:adjustRightInd/>
        <w:snapToGrid/>
        <w:spacing w:line="540" w:lineRule="exact"/>
        <w:ind w:firstLine="480" w:firstLineChars="200"/>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第三章  采购内容与服务要求</w:t>
      </w:r>
    </w:p>
    <w:p w14:paraId="30DDE7AD">
      <w:pPr>
        <w:pStyle w:val="10"/>
        <w:keepNext w:val="0"/>
        <w:keepLines w:val="0"/>
        <w:pageBreakBefore w:val="0"/>
        <w:widowControl w:val="0"/>
        <w:tabs>
          <w:tab w:val="left" w:pos="1776"/>
        </w:tabs>
        <w:kinsoku/>
        <w:wordWrap/>
        <w:overflowPunct/>
        <w:topLinePunct w:val="0"/>
        <w:autoSpaceDE w:val="0"/>
        <w:autoSpaceDN w:val="0"/>
        <w:bidi w:val="0"/>
        <w:adjustRightInd/>
        <w:snapToGrid/>
        <w:spacing w:line="540" w:lineRule="exact"/>
        <w:ind w:firstLine="480" w:firstLineChars="200"/>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第四章  合同主要条款</w:t>
      </w:r>
    </w:p>
    <w:p w14:paraId="423C6B7A">
      <w:pPr>
        <w:pStyle w:val="10"/>
        <w:keepNext w:val="0"/>
        <w:keepLines w:val="0"/>
        <w:pageBreakBefore w:val="0"/>
        <w:widowControl w:val="0"/>
        <w:tabs>
          <w:tab w:val="left" w:pos="1776"/>
        </w:tabs>
        <w:kinsoku/>
        <w:wordWrap/>
        <w:overflowPunct/>
        <w:topLinePunct w:val="0"/>
        <w:autoSpaceDE w:val="0"/>
        <w:autoSpaceDN w:val="0"/>
        <w:bidi w:val="0"/>
        <w:adjustRightInd/>
        <w:snapToGrid/>
        <w:spacing w:line="540" w:lineRule="exact"/>
        <w:ind w:firstLine="480" w:firstLineChars="200"/>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第五章  谈判响应文件格式</w:t>
      </w:r>
    </w:p>
    <w:p w14:paraId="1A8C40B8">
      <w:pPr>
        <w:pStyle w:val="10"/>
        <w:keepNext w:val="0"/>
        <w:keepLines w:val="0"/>
        <w:pageBreakBefore w:val="0"/>
        <w:widowControl w:val="0"/>
        <w:kinsoku/>
        <w:wordWrap/>
        <w:overflowPunct/>
        <w:topLinePunct w:val="0"/>
        <w:autoSpaceDE w:val="0"/>
        <w:autoSpaceDN w:val="0"/>
        <w:bidi w:val="0"/>
        <w:adjustRightInd/>
        <w:snapToGrid/>
        <w:spacing w:before="144" w:line="540" w:lineRule="exact"/>
        <w:ind w:firstLine="482" w:firstLineChars="200"/>
        <w:textAlignment w:val="auto"/>
        <w:rPr>
          <w:rFonts w:hint="eastAsia" w:ascii="仿宋" w:hAnsi="仿宋" w:eastAsia="仿宋" w:cs="仿宋"/>
          <w:b/>
          <w:bCs/>
          <w:kern w:val="2"/>
          <w:sz w:val="24"/>
          <w:szCs w:val="24"/>
          <w:lang w:val="en-US" w:eastAsia="zh-CN" w:bidi="ar"/>
        </w:rPr>
      </w:pPr>
      <w:r>
        <w:rPr>
          <w:rFonts w:hint="eastAsia" w:ascii="仿宋" w:hAnsi="仿宋" w:eastAsia="仿宋" w:cs="仿宋"/>
          <w:b/>
          <w:bCs/>
          <w:kern w:val="2"/>
          <w:sz w:val="24"/>
          <w:szCs w:val="24"/>
          <w:lang w:val="en-US" w:eastAsia="zh-CN" w:bidi="ar"/>
        </w:rPr>
        <w:t>5.谈判文件的澄清和修改</w:t>
      </w:r>
    </w:p>
    <w:p w14:paraId="09C6D303">
      <w:pPr>
        <w:pStyle w:val="10"/>
        <w:keepNext w:val="0"/>
        <w:keepLines w:val="0"/>
        <w:pageBreakBefore w:val="0"/>
        <w:widowControl w:val="0"/>
        <w:kinsoku/>
        <w:wordWrap/>
        <w:overflowPunct/>
        <w:topLinePunct w:val="0"/>
        <w:autoSpaceDE w:val="0"/>
        <w:autoSpaceDN w:val="0"/>
        <w:bidi w:val="0"/>
        <w:adjustRightInd/>
        <w:snapToGrid/>
        <w:spacing w:before="144" w:line="540" w:lineRule="exact"/>
        <w:ind w:firstLine="480" w:firstLineChars="200"/>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5.1 任何要求对谈判文件进行澄清的响应供应商均应在谈判响应文件递交截止期 3 日前以书面形式通知采购代理机构，采购代理机构对供应商所要求澄清的内容以书面形式予以答复。供应商在规定的时间内未要求对谈判文件澄清或提出疑问的，将视其为无异议。对谈判文件中描述有歧意或前后不一致的地方，谈判小组有权进行评判，但对同一条款的评判应适用于每个供应商。</w:t>
      </w:r>
    </w:p>
    <w:p w14:paraId="398A8C8E">
      <w:pPr>
        <w:pStyle w:val="10"/>
        <w:keepNext w:val="0"/>
        <w:keepLines w:val="0"/>
        <w:pageBreakBefore w:val="0"/>
        <w:widowControl w:val="0"/>
        <w:kinsoku/>
        <w:wordWrap/>
        <w:overflowPunct/>
        <w:topLinePunct w:val="0"/>
        <w:autoSpaceDE w:val="0"/>
        <w:autoSpaceDN w:val="0"/>
        <w:bidi w:val="0"/>
        <w:adjustRightInd/>
        <w:snapToGrid/>
        <w:spacing w:before="144" w:line="540" w:lineRule="exact"/>
        <w:ind w:firstLine="480" w:firstLineChars="200"/>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5.2 采购代理机构对谈判文件的修改将以书面形式发给所有谈判文件收受人，该修改书将构成谈判文件的一部分,对供应商有约束力。供应商在收到通知后应立即以电话、传真或其他书面形式予以确认。</w:t>
      </w:r>
    </w:p>
    <w:p w14:paraId="436574AF">
      <w:pPr>
        <w:pStyle w:val="10"/>
        <w:keepNext w:val="0"/>
        <w:keepLines w:val="0"/>
        <w:pageBreakBefore w:val="0"/>
        <w:widowControl w:val="0"/>
        <w:kinsoku/>
        <w:wordWrap/>
        <w:overflowPunct/>
        <w:topLinePunct w:val="0"/>
        <w:autoSpaceDE w:val="0"/>
        <w:autoSpaceDN w:val="0"/>
        <w:bidi w:val="0"/>
        <w:adjustRightInd/>
        <w:snapToGrid/>
        <w:spacing w:before="144" w:line="540" w:lineRule="exact"/>
        <w:ind w:firstLine="480" w:firstLineChars="200"/>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5.3 在谈判过程中，谈判文件如有实质性变动的，谈判小组应当以书面形式通知所有参加谈判的供应商。</w:t>
      </w:r>
    </w:p>
    <w:p w14:paraId="15DC88DB">
      <w:pPr>
        <w:pStyle w:val="10"/>
        <w:keepNext w:val="0"/>
        <w:keepLines w:val="0"/>
        <w:pageBreakBefore w:val="0"/>
        <w:widowControl w:val="0"/>
        <w:kinsoku/>
        <w:wordWrap/>
        <w:overflowPunct/>
        <w:topLinePunct w:val="0"/>
        <w:autoSpaceDE w:val="0"/>
        <w:autoSpaceDN w:val="0"/>
        <w:bidi w:val="0"/>
        <w:adjustRightInd/>
        <w:snapToGrid/>
        <w:spacing w:before="144" w:line="540" w:lineRule="exact"/>
        <w:ind w:firstLine="480" w:firstLineChars="200"/>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5.4 招标采购单位可以视采购具体情况，延长谈判截止时间和谈判时间，并将变更时间书面通知所有谈判文件收受人。</w:t>
      </w:r>
    </w:p>
    <w:p w14:paraId="36B9BB62">
      <w:pPr>
        <w:pStyle w:val="10"/>
        <w:keepNext w:val="0"/>
        <w:keepLines w:val="0"/>
        <w:pageBreakBefore w:val="0"/>
        <w:widowControl w:val="0"/>
        <w:kinsoku/>
        <w:wordWrap/>
        <w:overflowPunct/>
        <w:topLinePunct w:val="0"/>
        <w:autoSpaceDE w:val="0"/>
        <w:autoSpaceDN w:val="0"/>
        <w:bidi w:val="0"/>
        <w:adjustRightInd/>
        <w:snapToGrid/>
        <w:spacing w:before="144" w:line="540" w:lineRule="exact"/>
        <w:ind w:firstLine="482" w:firstLineChars="200"/>
        <w:textAlignment w:val="auto"/>
        <w:rPr>
          <w:rFonts w:hint="eastAsia" w:ascii="仿宋" w:hAnsi="仿宋" w:eastAsia="仿宋" w:cs="仿宋"/>
          <w:b/>
          <w:bCs/>
          <w:kern w:val="2"/>
          <w:sz w:val="24"/>
          <w:szCs w:val="24"/>
          <w:lang w:val="en-US" w:eastAsia="zh-CN" w:bidi="ar"/>
        </w:rPr>
      </w:pPr>
      <w:r>
        <w:rPr>
          <w:rFonts w:hint="eastAsia" w:ascii="仿宋" w:hAnsi="仿宋" w:eastAsia="仿宋" w:cs="仿宋"/>
          <w:b/>
          <w:bCs/>
          <w:kern w:val="2"/>
          <w:sz w:val="24"/>
          <w:szCs w:val="24"/>
          <w:lang w:val="en-US" w:eastAsia="zh-CN" w:bidi="ar"/>
        </w:rPr>
        <w:t>6.谈判文件的解释权归采购单位及采购代理机构。</w:t>
      </w:r>
    </w:p>
    <w:p w14:paraId="54561260">
      <w:pPr>
        <w:pStyle w:val="5"/>
        <w:keepNext w:val="0"/>
        <w:keepLines w:val="0"/>
        <w:pageBreakBefore w:val="0"/>
        <w:widowControl w:val="0"/>
        <w:kinsoku/>
        <w:wordWrap/>
        <w:overflowPunct/>
        <w:topLinePunct w:val="0"/>
        <w:autoSpaceDE w:val="0"/>
        <w:autoSpaceDN w:val="0"/>
        <w:bidi w:val="0"/>
        <w:adjustRightInd/>
        <w:snapToGrid/>
        <w:spacing w:line="540" w:lineRule="exact"/>
        <w:ind w:left="4049"/>
        <w:textAlignment w:val="auto"/>
        <w:rPr>
          <w:rFonts w:hint="eastAsia" w:ascii="仿宋" w:hAnsi="仿宋" w:eastAsia="仿宋" w:cs="仿宋"/>
          <w:b/>
          <w:bCs/>
          <w:kern w:val="2"/>
          <w:sz w:val="24"/>
          <w:szCs w:val="24"/>
          <w:lang w:val="en-US" w:eastAsia="zh-CN" w:bidi="ar"/>
        </w:rPr>
      </w:pPr>
      <w:bookmarkStart w:id="12" w:name="三、谈判响应文件的编制"/>
      <w:bookmarkEnd w:id="12"/>
      <w:r>
        <w:rPr>
          <w:rFonts w:hint="eastAsia" w:ascii="仿宋" w:hAnsi="仿宋" w:eastAsia="仿宋" w:cs="仿宋"/>
          <w:b/>
          <w:bCs/>
          <w:kern w:val="2"/>
          <w:sz w:val="24"/>
          <w:szCs w:val="24"/>
          <w:lang w:val="en-US" w:eastAsia="zh-CN" w:bidi="ar"/>
        </w:rPr>
        <w:t>三、谈判响应文件的编制</w:t>
      </w:r>
    </w:p>
    <w:p w14:paraId="6ECE90A8">
      <w:pPr>
        <w:pStyle w:val="27"/>
        <w:keepNext w:val="0"/>
        <w:keepLines w:val="0"/>
        <w:pageBreakBefore w:val="0"/>
        <w:widowControl w:val="0"/>
        <w:numPr>
          <w:ilvl w:val="0"/>
          <w:numId w:val="0"/>
        </w:numPr>
        <w:tabs>
          <w:tab w:val="left" w:pos="1190"/>
        </w:tabs>
        <w:kinsoku/>
        <w:wordWrap/>
        <w:overflowPunct/>
        <w:topLinePunct w:val="0"/>
        <w:autoSpaceDE w:val="0"/>
        <w:autoSpaceDN w:val="0"/>
        <w:bidi w:val="0"/>
        <w:adjustRightInd/>
        <w:snapToGrid/>
        <w:spacing w:before="135" w:after="0" w:line="540" w:lineRule="exact"/>
        <w:ind w:right="0" w:rightChars="0" w:firstLine="482" w:firstLineChars="200"/>
        <w:jc w:val="left"/>
        <w:textAlignment w:val="auto"/>
        <w:rPr>
          <w:rFonts w:hint="eastAsia" w:ascii="仿宋" w:hAnsi="仿宋" w:eastAsia="仿宋" w:cs="仿宋"/>
          <w:b/>
          <w:bCs/>
          <w:kern w:val="2"/>
          <w:sz w:val="24"/>
          <w:szCs w:val="24"/>
          <w:lang w:val="en-US" w:eastAsia="zh-CN" w:bidi="ar"/>
        </w:rPr>
      </w:pPr>
      <w:r>
        <w:rPr>
          <w:rFonts w:hint="eastAsia" w:ascii="仿宋" w:hAnsi="仿宋" w:eastAsia="仿宋" w:cs="仿宋"/>
          <w:b/>
          <w:bCs/>
          <w:kern w:val="2"/>
          <w:sz w:val="24"/>
          <w:szCs w:val="24"/>
          <w:lang w:val="en-US" w:eastAsia="zh-CN" w:bidi="ar"/>
        </w:rPr>
        <w:t>7.编制要求</w:t>
      </w:r>
    </w:p>
    <w:p w14:paraId="6AFD32FB">
      <w:pPr>
        <w:pStyle w:val="27"/>
        <w:keepNext w:val="0"/>
        <w:keepLines w:val="0"/>
        <w:pageBreakBefore w:val="0"/>
        <w:widowControl w:val="0"/>
        <w:numPr>
          <w:ilvl w:val="0"/>
          <w:numId w:val="0"/>
        </w:numPr>
        <w:tabs>
          <w:tab w:val="left" w:pos="1249"/>
        </w:tabs>
        <w:kinsoku/>
        <w:wordWrap/>
        <w:overflowPunct/>
        <w:topLinePunct w:val="0"/>
        <w:autoSpaceDE w:val="0"/>
        <w:autoSpaceDN w:val="0"/>
        <w:bidi w:val="0"/>
        <w:adjustRightInd/>
        <w:snapToGrid/>
        <w:spacing w:before="131" w:after="0" w:line="540" w:lineRule="exact"/>
        <w:ind w:right="431" w:rightChars="0" w:firstLine="480" w:firstLineChars="200"/>
        <w:jc w:val="both"/>
        <w:textAlignment w:val="auto"/>
        <w:rPr>
          <w:rFonts w:hint="eastAsia" w:ascii="仿宋" w:hAnsi="仿宋" w:eastAsia="仿宋" w:cs="仿宋"/>
          <w:b w:val="0"/>
          <w:bCs w:val="0"/>
          <w:kern w:val="2"/>
          <w:sz w:val="24"/>
          <w:szCs w:val="24"/>
          <w:lang w:val="en-US" w:eastAsia="zh-CN" w:bidi="ar"/>
        </w:rPr>
      </w:pPr>
      <w:r>
        <w:rPr>
          <w:rFonts w:hint="eastAsia" w:ascii="仿宋" w:hAnsi="仿宋" w:eastAsia="仿宋" w:cs="仿宋"/>
          <w:b w:val="0"/>
          <w:bCs w:val="0"/>
          <w:kern w:val="2"/>
          <w:sz w:val="24"/>
          <w:szCs w:val="24"/>
          <w:lang w:val="en-US" w:eastAsia="zh-CN" w:bidi="ar"/>
        </w:rPr>
        <w:t>7.1 供应商应认真阅读谈判文件的所有内容，严格按照谈判文件的要求编制和提供谈判响应文件，并保证所提供的全部资料的真实性，使谈判响应文件对谈判文件作出实质性响应。如果供应商在谈判响应文件中没有按照谈判文件要求提交全部资料或者谈判响应文件没有对谈判文件在各方面都做出实质性响应，其谈判将被拒绝。</w:t>
      </w:r>
    </w:p>
    <w:p w14:paraId="67081B6B">
      <w:pPr>
        <w:pStyle w:val="27"/>
        <w:keepNext w:val="0"/>
        <w:keepLines w:val="0"/>
        <w:pageBreakBefore w:val="0"/>
        <w:widowControl w:val="0"/>
        <w:numPr>
          <w:ilvl w:val="0"/>
          <w:numId w:val="0"/>
        </w:numPr>
        <w:tabs>
          <w:tab w:val="left" w:pos="1249"/>
        </w:tabs>
        <w:kinsoku/>
        <w:wordWrap/>
        <w:overflowPunct/>
        <w:topLinePunct w:val="0"/>
        <w:autoSpaceDE w:val="0"/>
        <w:autoSpaceDN w:val="0"/>
        <w:bidi w:val="0"/>
        <w:adjustRightInd/>
        <w:snapToGrid/>
        <w:spacing w:before="10" w:after="0" w:line="540" w:lineRule="exact"/>
        <w:ind w:right="431" w:rightChars="0" w:firstLine="480" w:firstLineChars="200"/>
        <w:jc w:val="both"/>
        <w:textAlignment w:val="auto"/>
        <w:rPr>
          <w:rFonts w:hint="eastAsia" w:ascii="仿宋" w:hAnsi="仿宋" w:eastAsia="仿宋" w:cs="仿宋"/>
          <w:b w:val="0"/>
          <w:bCs w:val="0"/>
          <w:kern w:val="2"/>
          <w:sz w:val="24"/>
          <w:szCs w:val="24"/>
          <w:lang w:val="en-US" w:eastAsia="zh-CN" w:bidi="ar"/>
        </w:rPr>
      </w:pPr>
      <w:r>
        <w:rPr>
          <w:rFonts w:hint="eastAsia" w:ascii="仿宋" w:hAnsi="仿宋" w:eastAsia="仿宋" w:cs="仿宋"/>
          <w:b w:val="0"/>
          <w:bCs w:val="0"/>
          <w:kern w:val="2"/>
          <w:sz w:val="24"/>
          <w:szCs w:val="24"/>
          <w:lang w:val="en-US" w:eastAsia="zh-CN" w:bidi="ar"/>
        </w:rPr>
        <w:t>7.2 供应商提交的谈判响应文件（包括产品的技术资料）以及供应商与采购代理机构就有关谈判的所有来往函电均应以中文书写。</w:t>
      </w:r>
    </w:p>
    <w:p w14:paraId="7DD7D91D">
      <w:pPr>
        <w:pStyle w:val="5"/>
        <w:keepNext w:val="0"/>
        <w:keepLines w:val="0"/>
        <w:pageBreakBefore w:val="0"/>
        <w:widowControl w:val="0"/>
        <w:numPr>
          <w:ilvl w:val="0"/>
          <w:numId w:val="0"/>
        </w:numPr>
        <w:tabs>
          <w:tab w:val="left" w:pos="1190"/>
        </w:tabs>
        <w:kinsoku/>
        <w:wordWrap/>
        <w:overflowPunct/>
        <w:topLinePunct w:val="0"/>
        <w:autoSpaceDE w:val="0"/>
        <w:autoSpaceDN w:val="0"/>
        <w:bidi w:val="0"/>
        <w:adjustRightInd/>
        <w:snapToGrid/>
        <w:spacing w:before="0" w:after="0" w:line="540" w:lineRule="exact"/>
        <w:ind w:right="0" w:rightChars="0" w:firstLine="482" w:firstLineChars="200"/>
        <w:jc w:val="left"/>
        <w:textAlignment w:val="auto"/>
        <w:rPr>
          <w:rFonts w:hint="eastAsia" w:ascii="仿宋" w:hAnsi="仿宋" w:eastAsia="仿宋" w:cs="仿宋"/>
          <w:b/>
          <w:bCs/>
          <w:kern w:val="2"/>
          <w:sz w:val="24"/>
          <w:szCs w:val="24"/>
          <w:lang w:val="en-US" w:eastAsia="zh-CN" w:bidi="ar"/>
        </w:rPr>
      </w:pPr>
      <w:r>
        <w:rPr>
          <w:rFonts w:hint="eastAsia" w:ascii="仿宋" w:hAnsi="仿宋" w:eastAsia="仿宋" w:cs="仿宋"/>
          <w:b/>
          <w:bCs/>
          <w:kern w:val="2"/>
          <w:sz w:val="24"/>
          <w:szCs w:val="24"/>
          <w:lang w:val="en-US" w:eastAsia="zh-CN" w:bidi="ar"/>
        </w:rPr>
        <w:t>8. 谈判响应文件构成和格式</w:t>
      </w:r>
    </w:p>
    <w:p w14:paraId="027FE06C">
      <w:pPr>
        <w:pStyle w:val="27"/>
        <w:keepNext w:val="0"/>
        <w:keepLines w:val="0"/>
        <w:pageBreakBefore w:val="0"/>
        <w:widowControl w:val="0"/>
        <w:numPr>
          <w:ilvl w:val="0"/>
          <w:numId w:val="0"/>
        </w:numPr>
        <w:tabs>
          <w:tab w:val="left" w:pos="1309"/>
        </w:tabs>
        <w:kinsoku/>
        <w:wordWrap/>
        <w:overflowPunct/>
        <w:topLinePunct w:val="0"/>
        <w:autoSpaceDE w:val="0"/>
        <w:autoSpaceDN w:val="0"/>
        <w:bidi w:val="0"/>
        <w:adjustRightInd/>
        <w:snapToGrid/>
        <w:spacing w:before="134" w:after="0" w:line="540" w:lineRule="exact"/>
        <w:ind w:right="0" w:rightChars="0" w:firstLine="480" w:firstLineChars="200"/>
        <w:jc w:val="left"/>
        <w:textAlignment w:val="auto"/>
        <w:rPr>
          <w:rFonts w:hint="eastAsia" w:ascii="仿宋" w:hAnsi="仿宋" w:eastAsia="仿宋" w:cs="仿宋"/>
          <w:b w:val="0"/>
          <w:bCs w:val="0"/>
          <w:kern w:val="2"/>
          <w:sz w:val="24"/>
          <w:szCs w:val="24"/>
          <w:lang w:val="en-US" w:eastAsia="zh-CN" w:bidi="ar"/>
        </w:rPr>
      </w:pPr>
      <w:r>
        <w:rPr>
          <w:rFonts w:hint="eastAsia" w:ascii="仿宋" w:hAnsi="仿宋" w:eastAsia="仿宋" w:cs="仿宋"/>
          <w:b w:val="0"/>
          <w:bCs w:val="0"/>
          <w:kern w:val="2"/>
          <w:sz w:val="24"/>
          <w:szCs w:val="24"/>
          <w:lang w:val="en-US" w:eastAsia="zh-CN" w:bidi="ar"/>
        </w:rPr>
        <w:t>8.1 供应商编写的谈判响应文件应包括，但不限于下列部分，请按谈判文件提供的相应格式并依照下列顺序编写：</w:t>
      </w:r>
    </w:p>
    <w:p w14:paraId="1BD323C0">
      <w:pPr>
        <w:keepNext w:val="0"/>
        <w:keepLines w:val="0"/>
        <w:pageBreakBefore w:val="0"/>
        <w:widowControl w:val="0"/>
        <w:numPr>
          <w:ilvl w:val="0"/>
          <w:numId w:val="0"/>
        </w:numPr>
        <w:kinsoku/>
        <w:wordWrap/>
        <w:overflowPunct/>
        <w:topLinePunct w:val="0"/>
        <w:autoSpaceDE w:val="0"/>
        <w:autoSpaceDN w:val="0"/>
        <w:bidi w:val="0"/>
        <w:adjustRightInd/>
        <w:snapToGrid/>
        <w:spacing w:before="1" w:line="540" w:lineRule="exact"/>
        <w:ind w:right="4350" w:rightChars="0" w:firstLine="720" w:firstLineChars="300"/>
        <w:jc w:val="left"/>
        <w:textAlignment w:val="auto"/>
        <w:rPr>
          <w:rFonts w:hint="eastAsia" w:ascii="仿宋" w:hAnsi="仿宋" w:eastAsia="仿宋" w:cs="仿宋"/>
          <w:b w:val="0"/>
          <w:bCs w:val="0"/>
          <w:kern w:val="2"/>
          <w:sz w:val="24"/>
          <w:szCs w:val="24"/>
          <w:lang w:val="zh-CN" w:eastAsia="zh-CN" w:bidi="ar"/>
        </w:rPr>
      </w:pPr>
      <w:r>
        <w:rPr>
          <w:rFonts w:hint="eastAsia" w:ascii="仿宋" w:hAnsi="仿宋" w:eastAsia="仿宋" w:cs="仿宋"/>
          <w:b w:val="0"/>
          <w:bCs w:val="0"/>
          <w:kern w:val="2"/>
          <w:sz w:val="24"/>
          <w:szCs w:val="24"/>
          <w:lang w:val="zh-CN" w:eastAsia="zh-CN" w:bidi="ar"/>
        </w:rPr>
        <w:t>一、谈判响应函</w:t>
      </w:r>
    </w:p>
    <w:p w14:paraId="162F9104">
      <w:pPr>
        <w:keepNext w:val="0"/>
        <w:keepLines w:val="0"/>
        <w:pageBreakBefore w:val="0"/>
        <w:widowControl w:val="0"/>
        <w:numPr>
          <w:ilvl w:val="0"/>
          <w:numId w:val="0"/>
        </w:numPr>
        <w:kinsoku/>
        <w:wordWrap/>
        <w:overflowPunct/>
        <w:topLinePunct w:val="0"/>
        <w:autoSpaceDE w:val="0"/>
        <w:autoSpaceDN w:val="0"/>
        <w:bidi w:val="0"/>
        <w:adjustRightInd/>
        <w:snapToGrid/>
        <w:spacing w:before="1" w:line="540" w:lineRule="exact"/>
        <w:ind w:right="4350" w:rightChars="0" w:firstLine="720" w:firstLineChars="300"/>
        <w:jc w:val="left"/>
        <w:textAlignment w:val="auto"/>
        <w:rPr>
          <w:rFonts w:hint="eastAsia" w:ascii="仿宋" w:hAnsi="仿宋" w:eastAsia="仿宋" w:cs="仿宋"/>
          <w:b w:val="0"/>
          <w:bCs w:val="0"/>
          <w:kern w:val="2"/>
          <w:sz w:val="24"/>
          <w:szCs w:val="24"/>
          <w:lang w:val="zh-CN" w:eastAsia="zh-CN" w:bidi="ar"/>
        </w:rPr>
      </w:pPr>
      <w:r>
        <w:rPr>
          <w:rFonts w:hint="eastAsia" w:ascii="仿宋" w:hAnsi="仿宋" w:eastAsia="仿宋" w:cs="仿宋"/>
          <w:b w:val="0"/>
          <w:bCs w:val="0"/>
          <w:kern w:val="2"/>
          <w:sz w:val="24"/>
          <w:szCs w:val="24"/>
          <w:lang w:val="zh-CN" w:eastAsia="zh-CN" w:bidi="ar"/>
        </w:rPr>
        <w:t>二、谈判报价表</w:t>
      </w:r>
    </w:p>
    <w:p w14:paraId="317EA128">
      <w:pPr>
        <w:keepNext w:val="0"/>
        <w:keepLines w:val="0"/>
        <w:pageBreakBefore w:val="0"/>
        <w:widowControl w:val="0"/>
        <w:numPr>
          <w:ilvl w:val="0"/>
          <w:numId w:val="0"/>
        </w:numPr>
        <w:kinsoku/>
        <w:wordWrap/>
        <w:overflowPunct/>
        <w:topLinePunct w:val="0"/>
        <w:autoSpaceDE w:val="0"/>
        <w:autoSpaceDN w:val="0"/>
        <w:bidi w:val="0"/>
        <w:adjustRightInd/>
        <w:snapToGrid/>
        <w:spacing w:before="1" w:line="540" w:lineRule="exact"/>
        <w:ind w:right="4350" w:rightChars="0" w:firstLine="720" w:firstLineChars="300"/>
        <w:jc w:val="left"/>
        <w:textAlignment w:val="auto"/>
        <w:rPr>
          <w:rFonts w:hint="eastAsia" w:ascii="仿宋" w:hAnsi="仿宋" w:eastAsia="仿宋" w:cs="仿宋"/>
          <w:b w:val="0"/>
          <w:bCs w:val="0"/>
          <w:kern w:val="2"/>
          <w:sz w:val="24"/>
          <w:szCs w:val="24"/>
          <w:lang w:val="zh-CN" w:eastAsia="zh-CN" w:bidi="ar"/>
        </w:rPr>
      </w:pPr>
      <w:r>
        <w:rPr>
          <w:rFonts w:hint="eastAsia" w:ascii="仿宋" w:hAnsi="仿宋" w:eastAsia="仿宋" w:cs="仿宋"/>
          <w:b w:val="0"/>
          <w:bCs w:val="0"/>
          <w:kern w:val="2"/>
          <w:sz w:val="24"/>
          <w:szCs w:val="24"/>
          <w:lang w:val="zh-CN" w:eastAsia="zh-CN" w:bidi="ar"/>
        </w:rPr>
        <w:t>三、供应商资格证明文件</w:t>
      </w:r>
    </w:p>
    <w:p w14:paraId="374AAD9B">
      <w:pPr>
        <w:keepNext w:val="0"/>
        <w:keepLines w:val="0"/>
        <w:pageBreakBefore w:val="0"/>
        <w:widowControl w:val="0"/>
        <w:numPr>
          <w:ilvl w:val="0"/>
          <w:numId w:val="0"/>
        </w:numPr>
        <w:kinsoku/>
        <w:wordWrap/>
        <w:overflowPunct/>
        <w:topLinePunct w:val="0"/>
        <w:autoSpaceDE w:val="0"/>
        <w:autoSpaceDN w:val="0"/>
        <w:bidi w:val="0"/>
        <w:adjustRightInd/>
        <w:snapToGrid/>
        <w:spacing w:before="1" w:line="540" w:lineRule="exact"/>
        <w:ind w:right="4350" w:rightChars="0" w:firstLine="720" w:firstLineChars="300"/>
        <w:jc w:val="left"/>
        <w:textAlignment w:val="auto"/>
        <w:rPr>
          <w:rFonts w:hint="eastAsia" w:ascii="仿宋" w:hAnsi="仿宋" w:eastAsia="仿宋" w:cs="仿宋"/>
          <w:b w:val="0"/>
          <w:bCs w:val="0"/>
          <w:kern w:val="2"/>
          <w:sz w:val="24"/>
          <w:szCs w:val="24"/>
          <w:lang w:val="en-US" w:eastAsia="zh-CN" w:bidi="ar"/>
        </w:rPr>
      </w:pPr>
      <w:r>
        <w:rPr>
          <w:rFonts w:hint="eastAsia" w:ascii="仿宋" w:hAnsi="仿宋" w:eastAsia="仿宋" w:cs="仿宋"/>
          <w:b w:val="0"/>
          <w:bCs w:val="0"/>
          <w:kern w:val="2"/>
          <w:sz w:val="24"/>
          <w:szCs w:val="24"/>
          <w:lang w:val="en-US" w:eastAsia="zh-CN" w:bidi="ar"/>
        </w:rPr>
        <w:t>四、业绩证明</w:t>
      </w:r>
    </w:p>
    <w:p w14:paraId="4B11482C">
      <w:pPr>
        <w:keepNext w:val="0"/>
        <w:keepLines w:val="0"/>
        <w:pageBreakBefore w:val="0"/>
        <w:widowControl w:val="0"/>
        <w:numPr>
          <w:ilvl w:val="0"/>
          <w:numId w:val="0"/>
        </w:numPr>
        <w:kinsoku/>
        <w:wordWrap/>
        <w:overflowPunct/>
        <w:topLinePunct w:val="0"/>
        <w:autoSpaceDE w:val="0"/>
        <w:autoSpaceDN w:val="0"/>
        <w:bidi w:val="0"/>
        <w:adjustRightInd/>
        <w:snapToGrid/>
        <w:spacing w:before="1" w:line="540" w:lineRule="exact"/>
        <w:ind w:right="4350" w:rightChars="0" w:firstLine="720" w:firstLineChars="300"/>
        <w:jc w:val="left"/>
        <w:textAlignment w:val="auto"/>
        <w:rPr>
          <w:rFonts w:hint="eastAsia" w:ascii="仿宋" w:hAnsi="仿宋" w:eastAsia="仿宋" w:cs="仿宋"/>
          <w:b w:val="0"/>
          <w:bCs w:val="0"/>
          <w:kern w:val="2"/>
          <w:sz w:val="24"/>
          <w:szCs w:val="24"/>
          <w:lang w:val="en-US" w:eastAsia="zh-CN" w:bidi="ar"/>
        </w:rPr>
      </w:pPr>
      <w:r>
        <w:rPr>
          <w:rFonts w:hint="eastAsia" w:ascii="仿宋" w:hAnsi="仿宋" w:eastAsia="仿宋" w:cs="仿宋"/>
          <w:b w:val="0"/>
          <w:bCs w:val="0"/>
          <w:kern w:val="2"/>
          <w:sz w:val="24"/>
          <w:szCs w:val="24"/>
          <w:lang w:val="en-US" w:eastAsia="zh-CN" w:bidi="ar"/>
        </w:rPr>
        <w:t>五、谈判方案说明书</w:t>
      </w:r>
    </w:p>
    <w:p w14:paraId="38D2E046">
      <w:pPr>
        <w:keepNext w:val="0"/>
        <w:keepLines w:val="0"/>
        <w:pageBreakBefore w:val="0"/>
        <w:widowControl w:val="0"/>
        <w:numPr>
          <w:ilvl w:val="0"/>
          <w:numId w:val="0"/>
        </w:numPr>
        <w:kinsoku/>
        <w:wordWrap/>
        <w:overflowPunct/>
        <w:topLinePunct w:val="0"/>
        <w:autoSpaceDE w:val="0"/>
        <w:autoSpaceDN w:val="0"/>
        <w:bidi w:val="0"/>
        <w:adjustRightInd/>
        <w:snapToGrid/>
        <w:spacing w:before="1" w:line="540" w:lineRule="exact"/>
        <w:ind w:right="4030" w:rightChars="0" w:firstLine="720" w:firstLineChars="300"/>
        <w:jc w:val="left"/>
        <w:textAlignment w:val="auto"/>
        <w:rPr>
          <w:rFonts w:hint="eastAsia" w:ascii="仿宋" w:hAnsi="仿宋" w:eastAsia="仿宋" w:cs="仿宋"/>
          <w:b w:val="0"/>
          <w:bCs w:val="0"/>
          <w:kern w:val="2"/>
          <w:sz w:val="24"/>
          <w:szCs w:val="24"/>
          <w:lang w:val="en-US" w:eastAsia="zh-CN" w:bidi="ar"/>
        </w:rPr>
      </w:pPr>
      <w:r>
        <w:rPr>
          <w:rFonts w:hint="eastAsia" w:ascii="仿宋" w:hAnsi="仿宋" w:eastAsia="仿宋" w:cs="仿宋"/>
          <w:b w:val="0"/>
          <w:bCs w:val="0"/>
          <w:kern w:val="2"/>
          <w:sz w:val="24"/>
          <w:szCs w:val="24"/>
          <w:lang w:val="en-US" w:eastAsia="zh-CN" w:bidi="ar"/>
        </w:rPr>
        <w:t>六、供应商拒绝政府采购领域商业贿赂承诺书</w:t>
      </w:r>
    </w:p>
    <w:p w14:paraId="05FF0C99">
      <w:pPr>
        <w:pStyle w:val="27"/>
        <w:keepNext w:val="0"/>
        <w:keepLines w:val="0"/>
        <w:pageBreakBefore w:val="0"/>
        <w:widowControl w:val="0"/>
        <w:numPr>
          <w:ilvl w:val="0"/>
          <w:numId w:val="0"/>
        </w:numPr>
        <w:tabs>
          <w:tab w:val="left" w:pos="1309"/>
        </w:tabs>
        <w:kinsoku/>
        <w:wordWrap/>
        <w:overflowPunct/>
        <w:topLinePunct w:val="0"/>
        <w:autoSpaceDE w:val="0"/>
        <w:autoSpaceDN w:val="0"/>
        <w:bidi w:val="0"/>
        <w:adjustRightInd/>
        <w:snapToGrid/>
        <w:spacing w:before="129" w:after="0" w:line="540" w:lineRule="exact"/>
        <w:ind w:right="-48" w:rightChars="-22" w:firstLine="480" w:firstLineChars="200"/>
        <w:jc w:val="left"/>
        <w:textAlignment w:val="auto"/>
        <w:rPr>
          <w:rFonts w:hint="eastAsia" w:ascii="仿宋" w:hAnsi="仿宋" w:eastAsia="仿宋" w:cs="仿宋"/>
          <w:b w:val="0"/>
          <w:bCs w:val="0"/>
          <w:kern w:val="2"/>
          <w:sz w:val="24"/>
          <w:szCs w:val="24"/>
          <w:lang w:val="en-US" w:eastAsia="zh-CN" w:bidi="ar"/>
        </w:rPr>
      </w:pPr>
      <w:r>
        <w:rPr>
          <w:rFonts w:hint="eastAsia" w:ascii="仿宋" w:hAnsi="仿宋" w:eastAsia="仿宋" w:cs="仿宋"/>
          <w:b w:val="0"/>
          <w:bCs w:val="0"/>
          <w:kern w:val="2"/>
          <w:sz w:val="24"/>
          <w:szCs w:val="24"/>
          <w:lang w:val="en-US" w:eastAsia="zh-CN" w:bidi="ar"/>
        </w:rPr>
        <w:t>8.2 供应商应按照本须知第8.1条的内容及第五章提供的格式编写响应文件，不得缺少谈判文件要求填写的表格或提交的资料。</w:t>
      </w:r>
    </w:p>
    <w:p w14:paraId="46F9F01A">
      <w:pPr>
        <w:pStyle w:val="27"/>
        <w:keepNext w:val="0"/>
        <w:keepLines w:val="0"/>
        <w:pageBreakBefore w:val="0"/>
        <w:widowControl w:val="0"/>
        <w:numPr>
          <w:ilvl w:val="0"/>
          <w:numId w:val="0"/>
        </w:numPr>
        <w:tabs>
          <w:tab w:val="left" w:pos="1309"/>
        </w:tabs>
        <w:kinsoku/>
        <w:wordWrap/>
        <w:overflowPunct/>
        <w:topLinePunct w:val="0"/>
        <w:autoSpaceDE w:val="0"/>
        <w:autoSpaceDN w:val="0"/>
        <w:bidi w:val="0"/>
        <w:adjustRightInd/>
        <w:snapToGrid/>
        <w:spacing w:before="2" w:after="0" w:line="540" w:lineRule="exact"/>
        <w:ind w:right="-48" w:rightChars="-22" w:firstLine="480" w:firstLineChars="200"/>
        <w:jc w:val="left"/>
        <w:textAlignment w:val="auto"/>
        <w:rPr>
          <w:rFonts w:hint="eastAsia" w:ascii="仿宋" w:hAnsi="仿宋" w:eastAsia="仿宋" w:cs="仿宋"/>
          <w:b w:val="0"/>
          <w:bCs w:val="0"/>
          <w:kern w:val="2"/>
          <w:sz w:val="24"/>
          <w:szCs w:val="24"/>
          <w:lang w:val="en-US" w:eastAsia="zh-CN" w:bidi="ar"/>
        </w:rPr>
      </w:pPr>
      <w:r>
        <w:rPr>
          <w:rFonts w:hint="eastAsia" w:ascii="仿宋" w:hAnsi="仿宋" w:eastAsia="仿宋" w:cs="仿宋"/>
          <w:b w:val="0"/>
          <w:bCs w:val="0"/>
          <w:kern w:val="2"/>
          <w:sz w:val="24"/>
          <w:szCs w:val="24"/>
          <w:lang w:val="en-US" w:eastAsia="zh-CN" w:bidi="ar"/>
        </w:rPr>
        <w:t>8.3 供应商应将响应文件按本须知第8.1条规定的顺序编排、并应编制目录。</w:t>
      </w:r>
    </w:p>
    <w:p w14:paraId="1D286E7F">
      <w:pPr>
        <w:pStyle w:val="27"/>
        <w:keepNext w:val="0"/>
        <w:keepLines w:val="0"/>
        <w:pageBreakBefore w:val="0"/>
        <w:widowControl w:val="0"/>
        <w:numPr>
          <w:ilvl w:val="0"/>
          <w:numId w:val="0"/>
        </w:numPr>
        <w:tabs>
          <w:tab w:val="left" w:pos="1309"/>
        </w:tabs>
        <w:kinsoku/>
        <w:wordWrap/>
        <w:overflowPunct/>
        <w:topLinePunct w:val="0"/>
        <w:autoSpaceDE w:val="0"/>
        <w:autoSpaceDN w:val="0"/>
        <w:bidi w:val="0"/>
        <w:adjustRightInd/>
        <w:snapToGrid/>
        <w:spacing w:before="2" w:after="0" w:line="540" w:lineRule="exact"/>
        <w:ind w:right="290" w:rightChars="0" w:firstLine="482" w:firstLineChars="200"/>
        <w:jc w:val="left"/>
        <w:textAlignment w:val="auto"/>
        <w:rPr>
          <w:rFonts w:hint="eastAsia" w:ascii="仿宋" w:hAnsi="仿宋" w:eastAsia="仿宋" w:cs="仿宋"/>
          <w:b/>
          <w:bCs/>
          <w:kern w:val="2"/>
          <w:sz w:val="24"/>
          <w:szCs w:val="24"/>
          <w:lang w:val="en-US" w:eastAsia="zh-CN" w:bidi="ar"/>
        </w:rPr>
      </w:pPr>
      <w:r>
        <w:rPr>
          <w:rFonts w:hint="eastAsia" w:ascii="仿宋" w:hAnsi="仿宋" w:eastAsia="仿宋" w:cs="仿宋"/>
          <w:b/>
          <w:bCs/>
          <w:kern w:val="2"/>
          <w:sz w:val="24"/>
          <w:szCs w:val="24"/>
          <w:lang w:val="en-US" w:eastAsia="zh-CN" w:bidi="ar"/>
        </w:rPr>
        <w:t>9．谈判报价</w:t>
      </w:r>
    </w:p>
    <w:p w14:paraId="36DD71D7">
      <w:pPr>
        <w:pStyle w:val="27"/>
        <w:keepNext w:val="0"/>
        <w:keepLines w:val="0"/>
        <w:pageBreakBefore w:val="0"/>
        <w:widowControl w:val="0"/>
        <w:numPr>
          <w:ilvl w:val="0"/>
          <w:numId w:val="0"/>
        </w:numPr>
        <w:tabs>
          <w:tab w:val="left" w:pos="1189"/>
        </w:tabs>
        <w:kinsoku/>
        <w:wordWrap/>
        <w:overflowPunct/>
        <w:topLinePunct w:val="0"/>
        <w:autoSpaceDE w:val="0"/>
        <w:autoSpaceDN w:val="0"/>
        <w:bidi w:val="0"/>
        <w:adjustRightInd/>
        <w:snapToGrid/>
        <w:spacing w:before="0" w:after="0" w:line="540" w:lineRule="exact"/>
        <w:ind w:right="-48" w:rightChars="-22" w:firstLine="480" w:firstLineChars="200"/>
        <w:jc w:val="both"/>
        <w:textAlignment w:val="auto"/>
        <w:rPr>
          <w:rFonts w:hint="eastAsia" w:ascii="仿宋" w:hAnsi="仿宋" w:eastAsia="仿宋" w:cs="仿宋"/>
          <w:b w:val="0"/>
          <w:bCs w:val="0"/>
          <w:kern w:val="2"/>
          <w:sz w:val="24"/>
          <w:szCs w:val="24"/>
          <w:lang w:val="en-US" w:eastAsia="zh-CN" w:bidi="ar"/>
        </w:rPr>
      </w:pPr>
      <w:r>
        <w:rPr>
          <w:rFonts w:hint="eastAsia" w:ascii="仿宋" w:hAnsi="仿宋" w:eastAsia="仿宋" w:cs="仿宋"/>
          <w:b w:val="0"/>
          <w:bCs w:val="0"/>
          <w:kern w:val="2"/>
          <w:sz w:val="24"/>
          <w:szCs w:val="24"/>
          <w:lang w:val="en-US" w:eastAsia="zh-CN" w:bidi="ar"/>
        </w:rPr>
        <w:t>9.1供应商的的投标报价应是在服务期内，供应商按合同规定的范围所提供的全部服务所需的费用。</w:t>
      </w:r>
    </w:p>
    <w:p w14:paraId="042ED1AE">
      <w:pPr>
        <w:pStyle w:val="27"/>
        <w:keepNext w:val="0"/>
        <w:keepLines w:val="0"/>
        <w:pageBreakBefore w:val="0"/>
        <w:widowControl w:val="0"/>
        <w:numPr>
          <w:ilvl w:val="0"/>
          <w:numId w:val="0"/>
        </w:numPr>
        <w:tabs>
          <w:tab w:val="left" w:pos="1249"/>
        </w:tabs>
        <w:kinsoku/>
        <w:wordWrap/>
        <w:overflowPunct/>
        <w:topLinePunct w:val="0"/>
        <w:autoSpaceDE w:val="0"/>
        <w:autoSpaceDN w:val="0"/>
        <w:bidi w:val="0"/>
        <w:adjustRightInd/>
        <w:snapToGrid/>
        <w:spacing w:before="0" w:after="0" w:line="540" w:lineRule="exact"/>
        <w:ind w:right="-48" w:rightChars="-22" w:firstLine="480" w:firstLineChars="200"/>
        <w:jc w:val="both"/>
        <w:textAlignment w:val="auto"/>
        <w:rPr>
          <w:rFonts w:hint="eastAsia" w:ascii="仿宋" w:hAnsi="仿宋" w:eastAsia="仿宋" w:cs="仿宋"/>
          <w:b w:val="0"/>
          <w:bCs w:val="0"/>
          <w:kern w:val="2"/>
          <w:sz w:val="24"/>
          <w:szCs w:val="24"/>
          <w:lang w:val="en-US" w:eastAsia="zh-CN" w:bidi="ar"/>
        </w:rPr>
      </w:pPr>
      <w:r>
        <w:rPr>
          <w:rFonts w:hint="eastAsia" w:ascii="仿宋" w:hAnsi="仿宋" w:eastAsia="仿宋" w:cs="仿宋"/>
          <w:b w:val="0"/>
          <w:bCs w:val="0"/>
          <w:kern w:val="2"/>
          <w:sz w:val="24"/>
          <w:szCs w:val="24"/>
          <w:lang w:val="en-US" w:eastAsia="zh-CN" w:bidi="ar"/>
        </w:rPr>
        <w:t>9.2供应商被视为充分地理解了谈判文件内容并考虑了现场条件和施工环境，报价中含有此方面的一切风险费用。供应商应按照招标文件相关要求自行进行投标报价。</w:t>
      </w:r>
    </w:p>
    <w:p w14:paraId="305C3637">
      <w:pPr>
        <w:pStyle w:val="27"/>
        <w:keepNext w:val="0"/>
        <w:keepLines w:val="0"/>
        <w:pageBreakBefore w:val="0"/>
        <w:widowControl w:val="0"/>
        <w:numPr>
          <w:ilvl w:val="0"/>
          <w:numId w:val="0"/>
        </w:numPr>
        <w:tabs>
          <w:tab w:val="left" w:pos="1249"/>
        </w:tabs>
        <w:kinsoku/>
        <w:wordWrap/>
        <w:overflowPunct/>
        <w:topLinePunct w:val="0"/>
        <w:autoSpaceDE w:val="0"/>
        <w:autoSpaceDN w:val="0"/>
        <w:bidi w:val="0"/>
        <w:adjustRightInd/>
        <w:snapToGrid/>
        <w:spacing w:before="0" w:after="0" w:line="540" w:lineRule="exact"/>
        <w:ind w:right="-48" w:rightChars="-22" w:firstLine="480" w:firstLineChars="200"/>
        <w:jc w:val="both"/>
        <w:textAlignment w:val="auto"/>
        <w:rPr>
          <w:rFonts w:hint="eastAsia" w:ascii="仿宋" w:hAnsi="仿宋" w:eastAsia="仿宋" w:cs="仿宋"/>
          <w:b w:val="0"/>
          <w:bCs w:val="0"/>
          <w:kern w:val="2"/>
          <w:sz w:val="24"/>
          <w:szCs w:val="24"/>
          <w:lang w:val="en-US" w:eastAsia="zh-CN" w:bidi="ar"/>
        </w:rPr>
      </w:pPr>
      <w:r>
        <w:rPr>
          <w:rFonts w:hint="eastAsia" w:ascii="仿宋" w:hAnsi="仿宋" w:eastAsia="仿宋" w:cs="仿宋"/>
          <w:b w:val="0"/>
          <w:bCs w:val="0"/>
          <w:kern w:val="2"/>
          <w:sz w:val="24"/>
          <w:szCs w:val="24"/>
          <w:lang w:val="en-US" w:eastAsia="zh-CN" w:bidi="ar"/>
        </w:rPr>
        <w:t>9.3服务费支付按本谈判文件中载明的服务合同规定的方式支付。</w:t>
      </w:r>
    </w:p>
    <w:p w14:paraId="111910A3">
      <w:pPr>
        <w:pStyle w:val="27"/>
        <w:keepNext w:val="0"/>
        <w:keepLines w:val="0"/>
        <w:pageBreakBefore w:val="0"/>
        <w:widowControl w:val="0"/>
        <w:numPr>
          <w:ilvl w:val="0"/>
          <w:numId w:val="0"/>
        </w:numPr>
        <w:tabs>
          <w:tab w:val="left" w:pos="1249"/>
        </w:tabs>
        <w:kinsoku/>
        <w:wordWrap/>
        <w:overflowPunct/>
        <w:topLinePunct w:val="0"/>
        <w:autoSpaceDE w:val="0"/>
        <w:autoSpaceDN w:val="0"/>
        <w:bidi w:val="0"/>
        <w:adjustRightInd/>
        <w:snapToGrid/>
        <w:spacing w:before="126" w:after="0" w:line="540" w:lineRule="exact"/>
        <w:ind w:right="-48" w:rightChars="-22" w:firstLine="480" w:firstLineChars="200"/>
        <w:jc w:val="both"/>
        <w:textAlignment w:val="auto"/>
        <w:rPr>
          <w:rFonts w:hint="eastAsia" w:ascii="仿宋" w:hAnsi="仿宋" w:eastAsia="仿宋" w:cs="仿宋"/>
          <w:b w:val="0"/>
          <w:bCs w:val="0"/>
          <w:kern w:val="2"/>
          <w:sz w:val="24"/>
          <w:szCs w:val="24"/>
          <w:lang w:val="en-US" w:eastAsia="zh-CN" w:bidi="ar"/>
        </w:rPr>
      </w:pPr>
      <w:r>
        <w:rPr>
          <w:rFonts w:hint="eastAsia" w:ascii="仿宋" w:hAnsi="仿宋" w:eastAsia="仿宋" w:cs="仿宋"/>
          <w:b w:val="0"/>
          <w:bCs w:val="0"/>
          <w:kern w:val="2"/>
          <w:sz w:val="24"/>
          <w:szCs w:val="24"/>
          <w:lang w:val="en-US" w:eastAsia="zh-CN" w:bidi="ar"/>
        </w:rPr>
        <w:t>9.4本项目采购预算为：</w:t>
      </w:r>
      <w:r>
        <w:rPr>
          <w:rFonts w:hint="eastAsia" w:ascii="仿宋" w:hAnsi="仿宋" w:eastAsia="仿宋" w:cs="仿宋"/>
          <w:b w:val="0"/>
          <w:bCs w:val="0"/>
          <w:kern w:val="2"/>
          <w:sz w:val="24"/>
          <w:szCs w:val="24"/>
          <w:u w:val="single"/>
          <w:lang w:val="en-US" w:eastAsia="zh-CN" w:bidi="ar"/>
        </w:rPr>
        <w:t>伍拾贰万零叁拾壹元整</w:t>
      </w:r>
      <w:r>
        <w:rPr>
          <w:rFonts w:hint="eastAsia" w:ascii="仿宋" w:hAnsi="仿宋" w:eastAsia="仿宋" w:cs="仿宋"/>
          <w:b w:val="0"/>
          <w:bCs w:val="0"/>
          <w:kern w:val="2"/>
          <w:sz w:val="24"/>
          <w:szCs w:val="24"/>
          <w:shd w:val="clear"/>
          <w:lang w:val="en-US" w:eastAsia="zh-CN" w:bidi="ar"/>
        </w:rPr>
        <w:t>（￥:</w:t>
      </w:r>
      <w:r>
        <w:rPr>
          <w:rFonts w:hint="eastAsia" w:ascii="仿宋" w:hAnsi="仿宋" w:eastAsia="仿宋" w:cs="仿宋"/>
          <w:kern w:val="2"/>
          <w:sz w:val="24"/>
          <w:szCs w:val="24"/>
          <w:shd w:val="clear"/>
          <w:lang w:val="en-US" w:eastAsia="zh-CN" w:bidi="ar"/>
        </w:rPr>
        <w:t>520,031.00</w:t>
      </w:r>
      <w:r>
        <w:rPr>
          <w:rFonts w:hint="eastAsia" w:ascii="仿宋" w:hAnsi="仿宋" w:eastAsia="仿宋" w:cs="仿宋"/>
          <w:b w:val="0"/>
          <w:bCs w:val="0"/>
          <w:kern w:val="2"/>
          <w:sz w:val="24"/>
          <w:szCs w:val="24"/>
          <w:shd w:val="clear"/>
          <w:lang w:val="en-US" w:eastAsia="zh-CN" w:bidi="ar"/>
        </w:rPr>
        <w:t>元</w:t>
      </w:r>
      <w:r>
        <w:rPr>
          <w:rFonts w:hint="eastAsia" w:ascii="仿宋" w:hAnsi="仿宋" w:eastAsia="仿宋" w:cs="仿宋"/>
          <w:b w:val="0"/>
          <w:bCs w:val="0"/>
          <w:kern w:val="2"/>
          <w:sz w:val="24"/>
          <w:szCs w:val="24"/>
          <w:lang w:val="en-US" w:eastAsia="zh-CN" w:bidi="ar"/>
        </w:rPr>
        <w:t>），谈判报价大于采购预算的则视为响应无效。</w:t>
      </w:r>
    </w:p>
    <w:p w14:paraId="646B721C">
      <w:pPr>
        <w:pStyle w:val="27"/>
        <w:keepNext w:val="0"/>
        <w:keepLines w:val="0"/>
        <w:pageBreakBefore w:val="0"/>
        <w:widowControl w:val="0"/>
        <w:numPr>
          <w:ilvl w:val="0"/>
          <w:numId w:val="0"/>
        </w:numPr>
        <w:tabs>
          <w:tab w:val="left" w:pos="1369"/>
        </w:tabs>
        <w:kinsoku/>
        <w:wordWrap/>
        <w:overflowPunct/>
        <w:topLinePunct w:val="0"/>
        <w:autoSpaceDE w:val="0"/>
        <w:autoSpaceDN w:val="0"/>
        <w:bidi w:val="0"/>
        <w:adjustRightInd/>
        <w:snapToGrid/>
        <w:spacing w:before="0" w:after="0" w:line="540" w:lineRule="exact"/>
        <w:ind w:right="-48" w:rightChars="-22" w:firstLine="480" w:firstLineChars="200"/>
        <w:jc w:val="both"/>
        <w:textAlignment w:val="auto"/>
        <w:rPr>
          <w:rFonts w:hint="eastAsia" w:ascii="仿宋" w:hAnsi="仿宋" w:eastAsia="仿宋" w:cs="仿宋"/>
          <w:b w:val="0"/>
          <w:bCs w:val="0"/>
          <w:kern w:val="2"/>
          <w:sz w:val="24"/>
          <w:szCs w:val="24"/>
          <w:lang w:val="en-US" w:eastAsia="zh-CN" w:bidi="ar"/>
        </w:rPr>
      </w:pPr>
      <w:r>
        <w:rPr>
          <w:rFonts w:hint="eastAsia" w:ascii="仿宋" w:hAnsi="仿宋" w:eastAsia="仿宋" w:cs="仿宋"/>
          <w:b w:val="0"/>
          <w:bCs w:val="0"/>
          <w:kern w:val="2"/>
          <w:sz w:val="24"/>
          <w:szCs w:val="24"/>
          <w:lang w:val="en-US" w:eastAsia="zh-CN" w:bidi="ar"/>
        </w:rPr>
        <w:t>9.5供应商不得以低于成本的报价参加投标，供应商的投标报价明显低于其他供应商的报价，经谈判小组质询后不能在规定时间内说明理由，或说明理由经谈判小组会认为不成立，则按无效标处理。</w:t>
      </w:r>
    </w:p>
    <w:p w14:paraId="0E184221">
      <w:pPr>
        <w:pStyle w:val="5"/>
        <w:keepNext w:val="0"/>
        <w:keepLines w:val="0"/>
        <w:pageBreakBefore w:val="0"/>
        <w:widowControl w:val="0"/>
        <w:numPr>
          <w:ilvl w:val="0"/>
          <w:numId w:val="0"/>
        </w:numPr>
        <w:tabs>
          <w:tab w:val="left" w:pos="1310"/>
        </w:tabs>
        <w:kinsoku/>
        <w:wordWrap/>
        <w:overflowPunct/>
        <w:topLinePunct w:val="0"/>
        <w:autoSpaceDE w:val="0"/>
        <w:autoSpaceDN w:val="0"/>
        <w:bidi w:val="0"/>
        <w:adjustRightInd/>
        <w:snapToGrid/>
        <w:spacing w:before="0" w:after="0" w:line="540" w:lineRule="exact"/>
        <w:ind w:right="-48" w:rightChars="-22" w:firstLine="482" w:firstLineChars="200"/>
        <w:jc w:val="left"/>
        <w:textAlignment w:val="auto"/>
        <w:rPr>
          <w:rFonts w:hint="eastAsia" w:ascii="仿宋" w:hAnsi="仿宋" w:eastAsia="仿宋" w:cs="仿宋"/>
          <w:b/>
          <w:bCs/>
          <w:kern w:val="2"/>
          <w:sz w:val="24"/>
          <w:szCs w:val="24"/>
          <w:lang w:val="en-US" w:eastAsia="zh-CN" w:bidi="ar"/>
        </w:rPr>
      </w:pPr>
      <w:r>
        <w:rPr>
          <w:rFonts w:hint="eastAsia" w:ascii="仿宋" w:hAnsi="仿宋" w:eastAsia="仿宋" w:cs="仿宋"/>
          <w:b/>
          <w:bCs/>
          <w:kern w:val="2"/>
          <w:sz w:val="24"/>
          <w:szCs w:val="24"/>
          <w:lang w:val="en-US" w:eastAsia="zh-CN" w:bidi="ar"/>
        </w:rPr>
        <w:t>10.谈判货币</w:t>
      </w:r>
    </w:p>
    <w:p w14:paraId="50B79D7F">
      <w:pPr>
        <w:pStyle w:val="27"/>
        <w:keepNext w:val="0"/>
        <w:keepLines w:val="0"/>
        <w:pageBreakBefore w:val="0"/>
        <w:widowControl w:val="0"/>
        <w:numPr>
          <w:ilvl w:val="0"/>
          <w:numId w:val="0"/>
        </w:numPr>
        <w:tabs>
          <w:tab w:val="left" w:pos="1429"/>
        </w:tabs>
        <w:kinsoku/>
        <w:wordWrap/>
        <w:overflowPunct/>
        <w:topLinePunct w:val="0"/>
        <w:autoSpaceDE w:val="0"/>
        <w:autoSpaceDN w:val="0"/>
        <w:bidi w:val="0"/>
        <w:adjustRightInd/>
        <w:snapToGrid/>
        <w:spacing w:before="128" w:after="0" w:line="540" w:lineRule="exact"/>
        <w:ind w:right="-48" w:rightChars="-22" w:firstLine="480" w:firstLineChars="200"/>
        <w:jc w:val="left"/>
        <w:textAlignment w:val="auto"/>
        <w:rPr>
          <w:rFonts w:hint="eastAsia" w:ascii="仿宋" w:hAnsi="仿宋" w:eastAsia="仿宋" w:cs="仿宋"/>
          <w:b w:val="0"/>
          <w:bCs w:val="0"/>
          <w:kern w:val="2"/>
          <w:sz w:val="24"/>
          <w:szCs w:val="24"/>
          <w:lang w:val="en-US" w:eastAsia="zh-CN" w:bidi="ar"/>
        </w:rPr>
      </w:pPr>
      <w:r>
        <w:rPr>
          <w:rFonts w:hint="eastAsia" w:ascii="仿宋" w:hAnsi="仿宋" w:eastAsia="仿宋" w:cs="仿宋"/>
          <w:b w:val="0"/>
          <w:bCs w:val="0"/>
          <w:kern w:val="2"/>
          <w:sz w:val="24"/>
          <w:szCs w:val="24"/>
          <w:lang w:val="en-US" w:eastAsia="zh-CN" w:bidi="ar"/>
        </w:rPr>
        <w:t>10.1 供应商提供的服务一律以人民币报价。</w:t>
      </w:r>
    </w:p>
    <w:p w14:paraId="0F44D6D5">
      <w:pPr>
        <w:pStyle w:val="5"/>
        <w:keepNext w:val="0"/>
        <w:keepLines w:val="0"/>
        <w:pageBreakBefore w:val="0"/>
        <w:widowControl w:val="0"/>
        <w:numPr>
          <w:ilvl w:val="0"/>
          <w:numId w:val="0"/>
        </w:numPr>
        <w:tabs>
          <w:tab w:val="left" w:pos="1310"/>
        </w:tabs>
        <w:kinsoku/>
        <w:wordWrap/>
        <w:overflowPunct/>
        <w:topLinePunct w:val="0"/>
        <w:autoSpaceDE w:val="0"/>
        <w:autoSpaceDN w:val="0"/>
        <w:bidi w:val="0"/>
        <w:adjustRightInd/>
        <w:snapToGrid/>
        <w:spacing w:before="102" w:after="0" w:line="540" w:lineRule="exact"/>
        <w:ind w:right="-48" w:rightChars="-22" w:firstLine="482" w:firstLineChars="200"/>
        <w:jc w:val="left"/>
        <w:textAlignment w:val="auto"/>
        <w:rPr>
          <w:rFonts w:hint="eastAsia" w:ascii="仿宋" w:hAnsi="仿宋" w:eastAsia="仿宋" w:cs="仿宋"/>
          <w:b/>
          <w:bCs/>
          <w:kern w:val="2"/>
          <w:sz w:val="24"/>
          <w:szCs w:val="24"/>
          <w:lang w:val="en-US" w:eastAsia="zh-CN" w:bidi="ar"/>
        </w:rPr>
      </w:pPr>
      <w:r>
        <w:rPr>
          <w:rFonts w:hint="eastAsia" w:ascii="仿宋" w:hAnsi="仿宋" w:eastAsia="仿宋" w:cs="仿宋"/>
          <w:b/>
          <w:bCs/>
          <w:kern w:val="2"/>
          <w:sz w:val="24"/>
          <w:szCs w:val="24"/>
          <w:lang w:val="en-US" w:eastAsia="zh-CN" w:bidi="ar"/>
        </w:rPr>
        <w:t>11. 谈判保证金：无。</w:t>
      </w:r>
    </w:p>
    <w:p w14:paraId="5282F63E">
      <w:pPr>
        <w:pStyle w:val="27"/>
        <w:keepNext w:val="0"/>
        <w:keepLines w:val="0"/>
        <w:pageBreakBefore w:val="0"/>
        <w:widowControl w:val="0"/>
        <w:numPr>
          <w:ilvl w:val="0"/>
          <w:numId w:val="0"/>
        </w:numPr>
        <w:tabs>
          <w:tab w:val="left" w:pos="1310"/>
        </w:tabs>
        <w:kinsoku/>
        <w:wordWrap/>
        <w:overflowPunct/>
        <w:topLinePunct w:val="0"/>
        <w:autoSpaceDE w:val="0"/>
        <w:autoSpaceDN w:val="0"/>
        <w:bidi w:val="0"/>
        <w:adjustRightInd/>
        <w:snapToGrid/>
        <w:spacing w:before="134" w:after="0" w:line="540" w:lineRule="exact"/>
        <w:ind w:right="0" w:rightChars="0" w:firstLine="482" w:firstLineChars="200"/>
        <w:jc w:val="left"/>
        <w:textAlignment w:val="auto"/>
        <w:rPr>
          <w:rFonts w:hint="eastAsia" w:ascii="仿宋" w:hAnsi="仿宋" w:eastAsia="仿宋" w:cs="仿宋"/>
          <w:b/>
          <w:bCs/>
          <w:kern w:val="2"/>
          <w:sz w:val="24"/>
          <w:szCs w:val="24"/>
          <w:lang w:val="en-US" w:eastAsia="zh-CN" w:bidi="ar"/>
        </w:rPr>
      </w:pPr>
      <w:r>
        <w:rPr>
          <w:rFonts w:hint="eastAsia" w:ascii="仿宋" w:hAnsi="仿宋" w:eastAsia="仿宋" w:cs="仿宋"/>
          <w:b/>
          <w:bCs/>
          <w:kern w:val="2"/>
          <w:sz w:val="24"/>
          <w:szCs w:val="24"/>
          <w:lang w:val="en-US" w:eastAsia="zh-CN" w:bidi="ar"/>
        </w:rPr>
        <w:t>12. 谈判有效期</w:t>
      </w:r>
    </w:p>
    <w:p w14:paraId="5834AD87">
      <w:pPr>
        <w:pStyle w:val="27"/>
        <w:keepNext w:val="0"/>
        <w:keepLines w:val="0"/>
        <w:pageBreakBefore w:val="0"/>
        <w:widowControl w:val="0"/>
        <w:numPr>
          <w:ilvl w:val="0"/>
          <w:numId w:val="0"/>
        </w:numPr>
        <w:tabs>
          <w:tab w:val="left" w:pos="1429"/>
        </w:tabs>
        <w:kinsoku/>
        <w:wordWrap/>
        <w:overflowPunct/>
        <w:topLinePunct w:val="0"/>
        <w:autoSpaceDE w:val="0"/>
        <w:autoSpaceDN w:val="0"/>
        <w:bidi w:val="0"/>
        <w:adjustRightInd/>
        <w:snapToGrid/>
        <w:spacing w:before="132" w:after="0" w:line="540" w:lineRule="exact"/>
        <w:ind w:right="-48" w:rightChars="-22" w:firstLine="480" w:firstLineChars="200"/>
        <w:jc w:val="both"/>
        <w:textAlignment w:val="auto"/>
        <w:rPr>
          <w:rFonts w:hint="eastAsia" w:ascii="仿宋" w:hAnsi="仿宋" w:eastAsia="仿宋" w:cs="仿宋"/>
          <w:b w:val="0"/>
          <w:bCs w:val="0"/>
          <w:kern w:val="2"/>
          <w:sz w:val="24"/>
          <w:szCs w:val="24"/>
          <w:lang w:val="en-US" w:eastAsia="zh-CN" w:bidi="ar"/>
        </w:rPr>
      </w:pPr>
      <w:r>
        <w:rPr>
          <w:rFonts w:hint="eastAsia" w:ascii="仿宋" w:hAnsi="仿宋" w:eastAsia="仿宋" w:cs="仿宋"/>
          <w:b w:val="0"/>
          <w:bCs w:val="0"/>
          <w:kern w:val="2"/>
          <w:sz w:val="24"/>
          <w:szCs w:val="24"/>
          <w:lang w:val="en-US" w:eastAsia="zh-CN" w:bidi="ar"/>
        </w:rPr>
        <w:t>12.1 谈判有效期为谈判之日起九十（90）个日历日（成交供应商的谈判响应文件有效期与合同有效期一致）。供应商的谈判有效期比谈判文件规定短的将被视为非响应性谈判而予以拒绝。</w:t>
      </w:r>
    </w:p>
    <w:p w14:paraId="03FD4738">
      <w:pPr>
        <w:pStyle w:val="27"/>
        <w:keepNext w:val="0"/>
        <w:keepLines w:val="0"/>
        <w:pageBreakBefore w:val="0"/>
        <w:widowControl w:val="0"/>
        <w:numPr>
          <w:ilvl w:val="0"/>
          <w:numId w:val="0"/>
        </w:numPr>
        <w:tabs>
          <w:tab w:val="left" w:pos="1429"/>
        </w:tabs>
        <w:kinsoku/>
        <w:wordWrap/>
        <w:overflowPunct/>
        <w:topLinePunct w:val="0"/>
        <w:autoSpaceDE w:val="0"/>
        <w:autoSpaceDN w:val="0"/>
        <w:bidi w:val="0"/>
        <w:adjustRightInd/>
        <w:snapToGrid/>
        <w:spacing w:before="132" w:after="0" w:line="540" w:lineRule="exact"/>
        <w:ind w:right="-48" w:rightChars="-22" w:firstLine="480" w:firstLineChars="200"/>
        <w:jc w:val="both"/>
        <w:textAlignment w:val="auto"/>
        <w:rPr>
          <w:rFonts w:hint="eastAsia" w:ascii="仿宋" w:hAnsi="仿宋" w:eastAsia="仿宋" w:cs="仿宋"/>
          <w:b w:val="0"/>
          <w:bCs w:val="0"/>
          <w:kern w:val="2"/>
          <w:sz w:val="24"/>
          <w:szCs w:val="24"/>
          <w:lang w:val="en-US" w:eastAsia="zh-CN" w:bidi="ar"/>
        </w:rPr>
      </w:pPr>
      <w:r>
        <w:rPr>
          <w:rFonts w:hint="eastAsia" w:ascii="仿宋" w:hAnsi="仿宋" w:eastAsia="仿宋" w:cs="仿宋"/>
          <w:b w:val="0"/>
          <w:bCs w:val="0"/>
          <w:kern w:val="2"/>
          <w:sz w:val="24"/>
          <w:szCs w:val="24"/>
          <w:lang w:val="en-US" w:eastAsia="zh-CN" w:bidi="ar"/>
        </w:rPr>
        <w:t>12.2 在特殊情况下，在原谈判有效期期满之前，招标采购单位可征得供应商同意延长谈判有效期。这种要求与答复均应为书面形式提交。</w:t>
      </w:r>
    </w:p>
    <w:p w14:paraId="7C576F8B">
      <w:pPr>
        <w:pStyle w:val="5"/>
        <w:keepNext w:val="0"/>
        <w:keepLines w:val="0"/>
        <w:pageBreakBefore w:val="0"/>
        <w:widowControl w:val="0"/>
        <w:numPr>
          <w:ilvl w:val="0"/>
          <w:numId w:val="0"/>
        </w:numPr>
        <w:tabs>
          <w:tab w:val="left" w:pos="1310"/>
        </w:tabs>
        <w:kinsoku/>
        <w:wordWrap/>
        <w:overflowPunct/>
        <w:topLinePunct w:val="0"/>
        <w:autoSpaceDE w:val="0"/>
        <w:autoSpaceDN w:val="0"/>
        <w:bidi w:val="0"/>
        <w:adjustRightInd/>
        <w:snapToGrid/>
        <w:spacing w:before="1" w:after="0" w:line="540" w:lineRule="exact"/>
        <w:ind w:right="-48" w:rightChars="-22" w:firstLine="482" w:firstLineChars="200"/>
        <w:jc w:val="left"/>
        <w:textAlignment w:val="auto"/>
        <w:rPr>
          <w:rFonts w:hint="eastAsia" w:ascii="仿宋" w:hAnsi="仿宋" w:eastAsia="仿宋" w:cs="仿宋"/>
          <w:b/>
          <w:bCs/>
          <w:kern w:val="2"/>
          <w:sz w:val="24"/>
          <w:szCs w:val="24"/>
          <w:lang w:val="en-US" w:eastAsia="zh-CN" w:bidi="ar"/>
        </w:rPr>
      </w:pPr>
      <w:r>
        <w:rPr>
          <w:rFonts w:hint="eastAsia" w:ascii="仿宋" w:hAnsi="仿宋" w:eastAsia="仿宋" w:cs="仿宋"/>
          <w:b/>
          <w:bCs/>
          <w:kern w:val="2"/>
          <w:sz w:val="24"/>
          <w:szCs w:val="24"/>
          <w:lang w:val="en-US" w:eastAsia="zh-CN" w:bidi="ar"/>
        </w:rPr>
        <w:t>13. 谈判响应文件的制作和签署</w:t>
      </w:r>
    </w:p>
    <w:p w14:paraId="7F5F5B53">
      <w:pPr>
        <w:pStyle w:val="27"/>
        <w:keepNext w:val="0"/>
        <w:keepLines w:val="0"/>
        <w:pageBreakBefore w:val="0"/>
        <w:widowControl w:val="0"/>
        <w:numPr>
          <w:ilvl w:val="0"/>
          <w:numId w:val="0"/>
        </w:numPr>
        <w:tabs>
          <w:tab w:val="left" w:pos="1429"/>
        </w:tabs>
        <w:kinsoku/>
        <w:wordWrap/>
        <w:overflowPunct/>
        <w:topLinePunct w:val="0"/>
        <w:autoSpaceDE w:val="0"/>
        <w:autoSpaceDN w:val="0"/>
        <w:bidi w:val="0"/>
        <w:adjustRightInd/>
        <w:snapToGrid/>
        <w:spacing w:before="132" w:after="0" w:line="540" w:lineRule="exact"/>
        <w:ind w:right="-48" w:rightChars="-22" w:firstLine="480" w:firstLineChars="200"/>
        <w:jc w:val="both"/>
        <w:textAlignment w:val="auto"/>
        <w:rPr>
          <w:rFonts w:hint="eastAsia" w:ascii="仿宋" w:hAnsi="仿宋" w:eastAsia="仿宋" w:cs="仿宋"/>
          <w:b w:val="0"/>
          <w:bCs w:val="0"/>
          <w:kern w:val="2"/>
          <w:sz w:val="24"/>
          <w:szCs w:val="24"/>
          <w:lang w:val="en-US" w:eastAsia="zh-CN" w:bidi="ar"/>
        </w:rPr>
      </w:pPr>
      <w:bookmarkStart w:id="13" w:name="四、谈判响应文件的递交"/>
      <w:bookmarkEnd w:id="13"/>
      <w:r>
        <w:rPr>
          <w:rFonts w:hint="eastAsia" w:ascii="仿宋" w:hAnsi="仿宋" w:eastAsia="仿宋" w:cs="仿宋"/>
          <w:b w:val="0"/>
          <w:bCs w:val="0"/>
          <w:kern w:val="2"/>
          <w:sz w:val="24"/>
          <w:szCs w:val="24"/>
          <w:lang w:val="en-US" w:eastAsia="zh-CN" w:bidi="ar"/>
        </w:rPr>
        <w:t>13.1 供应商应提交谈判响应文件正本1份和副本1份、电子版(U盘）1份且与文字版一致。每套谈判响应文件须清楚地标明“正本”、“副本”。一旦正本和副本不符，以正本为准。</w:t>
      </w:r>
    </w:p>
    <w:p w14:paraId="032EA7B7">
      <w:pPr>
        <w:pStyle w:val="27"/>
        <w:keepNext w:val="0"/>
        <w:keepLines w:val="0"/>
        <w:pageBreakBefore w:val="0"/>
        <w:widowControl w:val="0"/>
        <w:numPr>
          <w:ilvl w:val="0"/>
          <w:numId w:val="0"/>
        </w:numPr>
        <w:tabs>
          <w:tab w:val="left" w:pos="1429"/>
        </w:tabs>
        <w:kinsoku/>
        <w:wordWrap/>
        <w:overflowPunct/>
        <w:topLinePunct w:val="0"/>
        <w:autoSpaceDE w:val="0"/>
        <w:autoSpaceDN w:val="0"/>
        <w:bidi w:val="0"/>
        <w:adjustRightInd/>
        <w:snapToGrid/>
        <w:spacing w:before="132" w:after="0" w:line="540" w:lineRule="exact"/>
        <w:ind w:right="-48" w:rightChars="-22" w:firstLine="480" w:firstLineChars="200"/>
        <w:jc w:val="both"/>
        <w:textAlignment w:val="auto"/>
        <w:rPr>
          <w:rFonts w:hint="eastAsia" w:ascii="仿宋" w:hAnsi="仿宋" w:eastAsia="仿宋" w:cs="仿宋"/>
          <w:b w:val="0"/>
          <w:bCs w:val="0"/>
          <w:kern w:val="2"/>
          <w:sz w:val="24"/>
          <w:szCs w:val="24"/>
          <w:lang w:val="en-US" w:eastAsia="zh-CN" w:bidi="ar"/>
        </w:rPr>
      </w:pPr>
      <w:r>
        <w:rPr>
          <w:rFonts w:hint="eastAsia" w:ascii="仿宋" w:hAnsi="仿宋" w:eastAsia="仿宋" w:cs="仿宋"/>
          <w:b w:val="0"/>
          <w:bCs w:val="0"/>
          <w:kern w:val="2"/>
          <w:sz w:val="24"/>
          <w:szCs w:val="24"/>
          <w:lang w:val="en-US" w:eastAsia="zh-CN" w:bidi="ar"/>
        </w:rPr>
        <w:t>13.2 谈判响应文件封面及内容应由法定代表人或其委托代理人签字，由委托代理人签字的，在谈判响应文件中须同时提交法定代表人授权委托书原件。</w:t>
      </w:r>
    </w:p>
    <w:p w14:paraId="4D07C5ED">
      <w:pPr>
        <w:pStyle w:val="27"/>
        <w:keepNext w:val="0"/>
        <w:keepLines w:val="0"/>
        <w:pageBreakBefore w:val="0"/>
        <w:widowControl w:val="0"/>
        <w:numPr>
          <w:ilvl w:val="0"/>
          <w:numId w:val="0"/>
        </w:numPr>
        <w:tabs>
          <w:tab w:val="left" w:pos="1429"/>
        </w:tabs>
        <w:kinsoku/>
        <w:wordWrap/>
        <w:overflowPunct/>
        <w:topLinePunct w:val="0"/>
        <w:autoSpaceDE w:val="0"/>
        <w:autoSpaceDN w:val="0"/>
        <w:bidi w:val="0"/>
        <w:adjustRightInd/>
        <w:snapToGrid/>
        <w:spacing w:before="132" w:after="0" w:line="540" w:lineRule="exact"/>
        <w:ind w:right="-48" w:rightChars="-22" w:firstLine="480" w:firstLineChars="200"/>
        <w:jc w:val="both"/>
        <w:textAlignment w:val="auto"/>
        <w:rPr>
          <w:rFonts w:hint="eastAsia" w:ascii="仿宋" w:hAnsi="仿宋" w:eastAsia="仿宋" w:cs="仿宋"/>
          <w:b w:val="0"/>
          <w:bCs w:val="0"/>
          <w:kern w:val="2"/>
          <w:sz w:val="24"/>
          <w:szCs w:val="24"/>
          <w:lang w:val="en-US" w:eastAsia="zh-CN" w:bidi="ar"/>
        </w:rPr>
      </w:pPr>
      <w:r>
        <w:rPr>
          <w:rFonts w:hint="eastAsia" w:ascii="仿宋" w:hAnsi="仿宋" w:eastAsia="仿宋" w:cs="仿宋"/>
          <w:b w:val="0"/>
          <w:bCs w:val="0"/>
          <w:kern w:val="2"/>
          <w:sz w:val="24"/>
          <w:szCs w:val="24"/>
          <w:lang w:val="en-US" w:eastAsia="zh-CN" w:bidi="ar"/>
        </w:rPr>
        <w:t>13.3 谈判响应文件的正本和副本应分别单独采用A4纸胶粘装订成册，装订应牢固，不易拆散，不得夹页、换页，不得采用活页装订，应编制目录，字迹应清晰易于辨认，文件编制应符合8.1至8.3项要求。</w:t>
      </w:r>
    </w:p>
    <w:p w14:paraId="7ACBE4F8">
      <w:pPr>
        <w:pStyle w:val="27"/>
        <w:keepNext w:val="0"/>
        <w:keepLines w:val="0"/>
        <w:pageBreakBefore w:val="0"/>
        <w:widowControl w:val="0"/>
        <w:numPr>
          <w:ilvl w:val="0"/>
          <w:numId w:val="0"/>
        </w:numPr>
        <w:tabs>
          <w:tab w:val="left" w:pos="1429"/>
        </w:tabs>
        <w:kinsoku/>
        <w:wordWrap/>
        <w:overflowPunct/>
        <w:topLinePunct w:val="0"/>
        <w:autoSpaceDE w:val="0"/>
        <w:autoSpaceDN w:val="0"/>
        <w:bidi w:val="0"/>
        <w:adjustRightInd/>
        <w:snapToGrid/>
        <w:spacing w:before="132" w:after="0" w:line="540" w:lineRule="exact"/>
        <w:ind w:right="-48" w:rightChars="-22" w:firstLine="480" w:firstLineChars="200"/>
        <w:jc w:val="both"/>
        <w:textAlignment w:val="auto"/>
        <w:rPr>
          <w:rFonts w:hint="eastAsia" w:ascii="仿宋" w:hAnsi="仿宋" w:eastAsia="仿宋" w:cs="仿宋"/>
          <w:b w:val="0"/>
          <w:bCs w:val="0"/>
          <w:kern w:val="2"/>
          <w:sz w:val="24"/>
          <w:szCs w:val="24"/>
          <w:lang w:val="en-US" w:eastAsia="zh-CN" w:bidi="ar"/>
        </w:rPr>
      </w:pPr>
      <w:r>
        <w:rPr>
          <w:rFonts w:hint="eastAsia" w:ascii="仿宋" w:hAnsi="仿宋" w:eastAsia="仿宋" w:cs="仿宋"/>
          <w:b w:val="0"/>
          <w:bCs w:val="0"/>
          <w:kern w:val="2"/>
          <w:sz w:val="24"/>
          <w:szCs w:val="24"/>
          <w:lang w:val="en-US" w:eastAsia="zh-CN" w:bidi="ar"/>
        </w:rPr>
        <w:t>13.4 除供应商对谈判响应文件错处做必要修改外，谈判响应文件不得行间插字、涂改和增删，如有修改错漏处，必须由供应商的法人或其授权代表在修改处签字后才有效。</w:t>
      </w:r>
    </w:p>
    <w:p w14:paraId="52845EA1">
      <w:pPr>
        <w:pStyle w:val="27"/>
        <w:keepNext w:val="0"/>
        <w:keepLines w:val="0"/>
        <w:pageBreakBefore w:val="0"/>
        <w:widowControl w:val="0"/>
        <w:numPr>
          <w:ilvl w:val="0"/>
          <w:numId w:val="0"/>
        </w:numPr>
        <w:tabs>
          <w:tab w:val="left" w:pos="1429"/>
        </w:tabs>
        <w:kinsoku/>
        <w:wordWrap/>
        <w:overflowPunct/>
        <w:topLinePunct w:val="0"/>
        <w:autoSpaceDE w:val="0"/>
        <w:autoSpaceDN w:val="0"/>
        <w:bidi w:val="0"/>
        <w:adjustRightInd/>
        <w:snapToGrid/>
        <w:spacing w:before="132" w:after="0" w:line="540" w:lineRule="exact"/>
        <w:ind w:right="-48" w:rightChars="-22" w:firstLine="480" w:firstLineChars="200"/>
        <w:jc w:val="both"/>
        <w:textAlignment w:val="auto"/>
        <w:rPr>
          <w:rFonts w:hint="eastAsia" w:ascii="仿宋" w:hAnsi="仿宋" w:eastAsia="仿宋" w:cs="仿宋"/>
          <w:b w:val="0"/>
          <w:bCs w:val="0"/>
          <w:kern w:val="2"/>
          <w:sz w:val="24"/>
          <w:szCs w:val="24"/>
          <w:lang w:val="en-US" w:eastAsia="zh-CN" w:bidi="ar"/>
        </w:rPr>
      </w:pPr>
      <w:r>
        <w:rPr>
          <w:rFonts w:hint="eastAsia" w:ascii="仿宋" w:hAnsi="仿宋" w:eastAsia="仿宋" w:cs="仿宋"/>
          <w:b w:val="0"/>
          <w:bCs w:val="0"/>
          <w:kern w:val="2"/>
          <w:sz w:val="24"/>
          <w:szCs w:val="24"/>
          <w:lang w:val="en-US" w:eastAsia="zh-CN" w:bidi="ar"/>
        </w:rPr>
        <w:t>13.5 谈判响应文件因表述不清所引起的后果由供应商负责。</w:t>
      </w:r>
    </w:p>
    <w:p w14:paraId="23D39E7D">
      <w:pPr>
        <w:pStyle w:val="5"/>
        <w:keepNext w:val="0"/>
        <w:keepLines w:val="0"/>
        <w:pageBreakBefore w:val="0"/>
        <w:widowControl w:val="0"/>
        <w:kinsoku/>
        <w:wordWrap/>
        <w:overflowPunct/>
        <w:topLinePunct w:val="0"/>
        <w:autoSpaceDE w:val="0"/>
        <w:autoSpaceDN w:val="0"/>
        <w:bidi w:val="0"/>
        <w:adjustRightInd/>
        <w:snapToGrid/>
        <w:spacing w:before="102" w:line="540" w:lineRule="exact"/>
        <w:ind w:left="800" w:right="875"/>
        <w:jc w:val="center"/>
        <w:textAlignment w:val="auto"/>
        <w:rPr>
          <w:rFonts w:hint="eastAsia" w:ascii="仿宋" w:hAnsi="仿宋" w:eastAsia="仿宋" w:cs="仿宋"/>
          <w:b/>
          <w:bCs/>
          <w:kern w:val="2"/>
          <w:sz w:val="24"/>
          <w:szCs w:val="24"/>
          <w:lang w:val="en-US" w:eastAsia="zh-CN" w:bidi="ar"/>
        </w:rPr>
      </w:pPr>
      <w:r>
        <w:rPr>
          <w:rFonts w:hint="eastAsia" w:ascii="仿宋" w:hAnsi="仿宋" w:eastAsia="仿宋" w:cs="仿宋"/>
          <w:b/>
          <w:bCs/>
          <w:kern w:val="2"/>
          <w:sz w:val="24"/>
          <w:szCs w:val="24"/>
          <w:lang w:val="en-US" w:eastAsia="zh-CN" w:bidi="ar"/>
        </w:rPr>
        <w:t>四、谈判响应文件的递交</w:t>
      </w:r>
    </w:p>
    <w:p w14:paraId="5D58BB4B">
      <w:pPr>
        <w:shd w:val="clear"/>
        <w:snapToGrid w:val="0"/>
        <w:spacing w:line="440" w:lineRule="exact"/>
        <w:ind w:firstLine="482" w:firstLineChars="200"/>
        <w:rPr>
          <w:rFonts w:hint="eastAsia" w:ascii="仿宋" w:hAnsi="仿宋" w:eastAsia="仿宋" w:cs="仿宋"/>
          <w:b/>
          <w:sz w:val="24"/>
        </w:rPr>
      </w:pPr>
      <w:r>
        <w:rPr>
          <w:rFonts w:hint="eastAsia" w:ascii="仿宋" w:hAnsi="仿宋" w:eastAsia="仿宋" w:cs="仿宋"/>
          <w:b/>
          <w:bCs/>
          <w:kern w:val="2"/>
          <w:sz w:val="24"/>
          <w:szCs w:val="24"/>
          <w:lang w:val="en-US" w:eastAsia="zh-CN" w:bidi="ar"/>
        </w:rPr>
        <w:t>1</w:t>
      </w:r>
      <w:r>
        <w:rPr>
          <w:rFonts w:hint="eastAsia" w:ascii="仿宋" w:hAnsi="仿宋" w:eastAsia="仿宋" w:cs="仿宋"/>
          <w:b/>
          <w:sz w:val="24"/>
        </w:rPr>
        <w:t>4．谈判响应文件的密封和标记</w:t>
      </w:r>
    </w:p>
    <w:p w14:paraId="41046DD8">
      <w:pPr>
        <w:shd w:val="clear"/>
        <w:spacing w:line="440" w:lineRule="exact"/>
        <w:ind w:firstLine="480" w:firstLineChars="200"/>
        <w:rPr>
          <w:rFonts w:hint="eastAsia" w:ascii="仿宋" w:hAnsi="仿宋" w:eastAsia="仿宋" w:cs="仿宋"/>
          <w:sz w:val="24"/>
        </w:rPr>
      </w:pPr>
      <w:r>
        <w:rPr>
          <w:rFonts w:hint="eastAsia" w:ascii="仿宋" w:hAnsi="仿宋" w:eastAsia="仿宋" w:cs="仿宋"/>
          <w:sz w:val="24"/>
        </w:rPr>
        <w:t>14.1 谈判响应文件的“正本”与“副本”应分开包装，封套上应清楚地标记“正本”或“副本”字样。电子版应与正本包在同一个封套里。骑缝处必须粘贴密封封条，并加盖供应商公章。</w:t>
      </w:r>
    </w:p>
    <w:p w14:paraId="5F705414">
      <w:pPr>
        <w:shd w:val="clear"/>
        <w:spacing w:line="440" w:lineRule="exact"/>
        <w:ind w:firstLine="480" w:firstLineChars="200"/>
        <w:rPr>
          <w:rFonts w:hint="eastAsia" w:ascii="仿宋" w:hAnsi="仿宋" w:eastAsia="仿宋" w:cs="仿宋"/>
          <w:sz w:val="24"/>
        </w:rPr>
      </w:pPr>
      <w:r>
        <w:rPr>
          <w:rFonts w:hint="eastAsia" w:ascii="仿宋" w:hAnsi="仿宋" w:eastAsia="仿宋" w:cs="仿宋"/>
          <w:sz w:val="24"/>
        </w:rPr>
        <w:t>14.2 标记要求：</w:t>
      </w:r>
    </w:p>
    <w:p w14:paraId="3E460638">
      <w:pPr>
        <w:shd w:val="clear"/>
        <w:spacing w:line="440" w:lineRule="exact"/>
        <w:ind w:firstLine="480" w:firstLineChars="200"/>
        <w:rPr>
          <w:rFonts w:hint="eastAsia" w:ascii="仿宋" w:hAnsi="仿宋" w:eastAsia="仿宋" w:cs="仿宋"/>
          <w:sz w:val="24"/>
        </w:rPr>
      </w:pPr>
      <w:r>
        <w:rPr>
          <w:rFonts w:hint="eastAsia" w:ascii="仿宋" w:hAnsi="仿宋" w:eastAsia="仿宋" w:cs="仿宋"/>
          <w:sz w:val="24"/>
        </w:rPr>
        <w:t>(1)清楚标明“递交至</w:t>
      </w:r>
      <w:r>
        <w:rPr>
          <w:rFonts w:hint="eastAsia" w:ascii="仿宋" w:hAnsi="仿宋" w:eastAsia="仿宋" w:cs="仿宋"/>
          <w:sz w:val="24"/>
          <w:lang w:eastAsia="zh-CN"/>
        </w:rPr>
        <w:t>陕西大用项目管理有限公司</w:t>
      </w:r>
      <w:r>
        <w:rPr>
          <w:rFonts w:hint="eastAsia" w:ascii="仿宋" w:hAnsi="仿宋" w:eastAsia="仿宋" w:cs="仿宋"/>
          <w:sz w:val="24"/>
        </w:rPr>
        <w:t>”；</w:t>
      </w:r>
    </w:p>
    <w:p w14:paraId="2E6B4E25">
      <w:pPr>
        <w:shd w:val="clear"/>
        <w:spacing w:line="440" w:lineRule="exact"/>
        <w:ind w:firstLine="480" w:firstLineChars="200"/>
        <w:rPr>
          <w:rFonts w:hint="eastAsia" w:ascii="仿宋" w:hAnsi="仿宋" w:eastAsia="仿宋" w:cs="仿宋"/>
          <w:sz w:val="24"/>
        </w:rPr>
      </w:pPr>
      <w:r>
        <w:rPr>
          <w:rFonts w:hint="eastAsia" w:ascii="仿宋" w:hAnsi="仿宋" w:eastAsia="仿宋" w:cs="仿宋"/>
          <w:sz w:val="24"/>
        </w:rPr>
        <w:t>(2)注明项目名称、项目编号和</w:t>
      </w:r>
      <w:r>
        <w:rPr>
          <w:rFonts w:hint="eastAsia" w:ascii="仿宋" w:hAnsi="仿宋" w:eastAsia="仿宋" w:cs="仿宋"/>
          <w:sz w:val="24"/>
          <w:shd w:val="clear" w:color="auto" w:fill="auto"/>
        </w:rPr>
        <w:t>“</w:t>
      </w:r>
      <w:r>
        <w:rPr>
          <w:rFonts w:hint="eastAsia" w:ascii="仿宋" w:hAnsi="仿宋" w:eastAsia="仿宋" w:cs="仿宋"/>
          <w:sz w:val="24"/>
          <w:u w:val="single"/>
          <w:shd w:val="clear" w:color="auto" w:fill="auto"/>
        </w:rPr>
        <w:t>在</w:t>
      </w:r>
      <w:r>
        <w:rPr>
          <w:rFonts w:hint="eastAsia" w:ascii="仿宋" w:hAnsi="仿宋" w:eastAsia="仿宋" w:cs="仿宋"/>
          <w:sz w:val="24"/>
          <w:u w:val="single"/>
          <w:shd w:val="clear" w:color="auto" w:fill="auto"/>
          <w:lang w:eastAsia="zh-CN"/>
        </w:rPr>
        <w:t>202</w:t>
      </w:r>
      <w:r>
        <w:rPr>
          <w:rFonts w:hint="eastAsia" w:ascii="仿宋" w:hAnsi="仿宋" w:eastAsia="仿宋" w:cs="仿宋"/>
          <w:sz w:val="24"/>
          <w:u w:val="single"/>
          <w:shd w:val="clear" w:color="auto" w:fill="auto"/>
          <w:lang w:val="en-US" w:eastAsia="zh-CN"/>
        </w:rPr>
        <w:t>6</w:t>
      </w:r>
      <w:r>
        <w:rPr>
          <w:rFonts w:hint="eastAsia" w:ascii="仿宋" w:hAnsi="仿宋" w:eastAsia="仿宋" w:cs="仿宋"/>
          <w:sz w:val="24"/>
          <w:u w:val="single"/>
          <w:shd w:val="clear" w:color="auto" w:fill="auto"/>
          <w:lang w:eastAsia="zh-CN"/>
        </w:rPr>
        <w:t>年</w:t>
      </w:r>
      <w:r>
        <w:rPr>
          <w:rFonts w:hint="eastAsia" w:ascii="仿宋" w:hAnsi="仿宋" w:eastAsia="仿宋" w:cs="仿宋"/>
          <w:sz w:val="24"/>
          <w:u w:val="single"/>
          <w:shd w:val="clear" w:color="auto" w:fill="auto"/>
          <w:lang w:val="en-US" w:eastAsia="zh-CN"/>
        </w:rPr>
        <w:t>6</w:t>
      </w:r>
      <w:r>
        <w:rPr>
          <w:rFonts w:hint="eastAsia" w:ascii="仿宋" w:hAnsi="仿宋" w:eastAsia="仿宋" w:cs="仿宋"/>
          <w:sz w:val="24"/>
          <w:u w:val="single"/>
          <w:shd w:val="clear" w:color="auto" w:fill="auto"/>
          <w:lang w:eastAsia="zh-CN"/>
        </w:rPr>
        <w:t>月</w:t>
      </w:r>
      <w:r>
        <w:rPr>
          <w:rFonts w:hint="eastAsia" w:ascii="仿宋" w:hAnsi="仿宋" w:eastAsia="仿宋" w:cs="仿宋"/>
          <w:sz w:val="24"/>
          <w:u w:val="single"/>
          <w:shd w:val="clear" w:color="auto" w:fill="auto"/>
          <w:lang w:val="en-US" w:eastAsia="zh-CN"/>
        </w:rPr>
        <w:t>26</w:t>
      </w:r>
      <w:r>
        <w:rPr>
          <w:rFonts w:hint="eastAsia" w:ascii="仿宋" w:hAnsi="仿宋" w:eastAsia="仿宋" w:cs="仿宋"/>
          <w:sz w:val="24"/>
          <w:u w:val="single"/>
          <w:shd w:val="clear" w:color="auto" w:fill="auto"/>
          <w:lang w:eastAsia="zh-CN"/>
        </w:rPr>
        <w:t>日</w:t>
      </w:r>
      <w:r>
        <w:rPr>
          <w:rFonts w:hint="eastAsia" w:ascii="仿宋" w:hAnsi="仿宋" w:eastAsia="仿宋" w:cs="仿宋"/>
          <w:sz w:val="24"/>
          <w:u w:val="single"/>
          <w:shd w:val="clear" w:color="auto" w:fill="auto"/>
          <w:lang w:val="en-US" w:eastAsia="zh-CN"/>
        </w:rPr>
        <w:t>09:00</w:t>
      </w:r>
      <w:r>
        <w:rPr>
          <w:rFonts w:hint="eastAsia" w:ascii="仿宋" w:hAnsi="仿宋" w:eastAsia="仿宋" w:cs="仿宋"/>
          <w:sz w:val="24"/>
          <w:u w:val="single"/>
          <w:shd w:val="clear" w:color="auto" w:fill="auto"/>
        </w:rPr>
        <w:t>时前不得启封</w:t>
      </w:r>
      <w:r>
        <w:rPr>
          <w:rFonts w:hint="eastAsia" w:ascii="仿宋" w:hAnsi="仿宋" w:eastAsia="仿宋" w:cs="仿宋"/>
          <w:sz w:val="24"/>
          <w:shd w:val="clear" w:color="auto" w:fill="auto"/>
        </w:rPr>
        <w:t>”的</w:t>
      </w:r>
      <w:r>
        <w:rPr>
          <w:rFonts w:hint="eastAsia" w:ascii="仿宋" w:hAnsi="仿宋" w:eastAsia="仿宋" w:cs="仿宋"/>
          <w:sz w:val="24"/>
        </w:rPr>
        <w:t>字样；</w:t>
      </w:r>
    </w:p>
    <w:p w14:paraId="54260E87">
      <w:pPr>
        <w:shd w:val="clear"/>
        <w:spacing w:line="440" w:lineRule="exact"/>
        <w:ind w:firstLine="480" w:firstLineChars="200"/>
        <w:rPr>
          <w:rFonts w:hint="eastAsia" w:ascii="仿宋" w:hAnsi="仿宋" w:eastAsia="仿宋" w:cs="仿宋"/>
          <w:sz w:val="24"/>
        </w:rPr>
      </w:pPr>
      <w:r>
        <w:rPr>
          <w:rFonts w:hint="eastAsia" w:ascii="仿宋" w:hAnsi="仿宋" w:eastAsia="仿宋" w:cs="仿宋"/>
          <w:sz w:val="24"/>
        </w:rPr>
        <w:t>(3)标明供应商名称和地址并加盖供应商公章。</w:t>
      </w:r>
    </w:p>
    <w:p w14:paraId="4F039FBF">
      <w:pPr>
        <w:shd w:val="clear"/>
        <w:spacing w:line="440" w:lineRule="exact"/>
        <w:ind w:firstLine="480" w:firstLineChars="200"/>
        <w:rPr>
          <w:rFonts w:hint="eastAsia" w:ascii="仿宋" w:hAnsi="仿宋" w:eastAsia="仿宋" w:cs="仿宋"/>
          <w:sz w:val="24"/>
        </w:rPr>
      </w:pPr>
      <w:r>
        <w:rPr>
          <w:rFonts w:hint="eastAsia" w:ascii="仿宋" w:hAnsi="仿宋" w:eastAsia="仿宋" w:cs="仿宋"/>
          <w:sz w:val="24"/>
        </w:rPr>
        <w:t>14.3 所有供应商须按14.1、14.2项要求密封并加写标记。供应商查验文件密封时，如不符合上述要求，均按不合格处理。</w:t>
      </w:r>
    </w:p>
    <w:p w14:paraId="41BFEEBC">
      <w:pPr>
        <w:shd w:val="clear"/>
        <w:spacing w:line="440" w:lineRule="exact"/>
        <w:ind w:firstLine="482" w:firstLineChars="200"/>
        <w:rPr>
          <w:rFonts w:hint="eastAsia" w:ascii="仿宋" w:hAnsi="仿宋" w:eastAsia="仿宋" w:cs="仿宋"/>
          <w:b/>
          <w:sz w:val="24"/>
        </w:rPr>
      </w:pPr>
      <w:r>
        <w:rPr>
          <w:rFonts w:hint="eastAsia" w:ascii="仿宋" w:hAnsi="仿宋" w:eastAsia="仿宋" w:cs="仿宋"/>
          <w:b/>
          <w:sz w:val="24"/>
        </w:rPr>
        <w:t>15．谈判截止日期</w:t>
      </w:r>
    </w:p>
    <w:p w14:paraId="6E441415">
      <w:pPr>
        <w:shd w:val="clear"/>
        <w:spacing w:line="440" w:lineRule="exact"/>
        <w:ind w:firstLine="480" w:firstLineChars="200"/>
        <w:rPr>
          <w:rFonts w:hint="eastAsia" w:ascii="仿宋" w:hAnsi="仿宋" w:eastAsia="仿宋" w:cs="仿宋"/>
          <w:sz w:val="24"/>
        </w:rPr>
      </w:pPr>
      <w:r>
        <w:rPr>
          <w:rFonts w:hint="eastAsia" w:ascii="仿宋" w:hAnsi="仿宋" w:eastAsia="仿宋" w:cs="仿宋"/>
          <w:sz w:val="24"/>
        </w:rPr>
        <w:t>15.1供应商应在不迟于谈判文件中规定的谈判截止时间将谈判响应文件递交至采购代理机构。</w:t>
      </w:r>
    </w:p>
    <w:p w14:paraId="790C4736">
      <w:pPr>
        <w:shd w:val="clear"/>
        <w:snapToGrid w:val="0"/>
        <w:spacing w:line="440" w:lineRule="exact"/>
        <w:ind w:firstLine="480" w:firstLineChars="200"/>
        <w:rPr>
          <w:rFonts w:hint="eastAsia" w:ascii="仿宋" w:hAnsi="仿宋" w:eastAsia="仿宋" w:cs="仿宋"/>
          <w:sz w:val="24"/>
        </w:rPr>
      </w:pPr>
      <w:r>
        <w:rPr>
          <w:rFonts w:hint="eastAsia" w:ascii="仿宋" w:hAnsi="仿宋" w:eastAsia="仿宋" w:cs="仿宋"/>
          <w:sz w:val="24"/>
        </w:rPr>
        <w:t>15.2 采购代理机构可以按本须知</w:t>
      </w:r>
      <w:r>
        <w:rPr>
          <w:rFonts w:hint="eastAsia" w:ascii="仿宋" w:hAnsi="仿宋" w:eastAsia="仿宋" w:cs="仿宋"/>
          <w:snapToGrid w:val="0"/>
          <w:kern w:val="24"/>
          <w:sz w:val="24"/>
        </w:rPr>
        <w:t>第5.3条</w:t>
      </w:r>
      <w:r>
        <w:rPr>
          <w:rFonts w:hint="eastAsia" w:ascii="仿宋" w:hAnsi="仿宋" w:eastAsia="仿宋" w:cs="仿宋"/>
          <w:snapToGrid w:val="0"/>
          <w:sz w:val="24"/>
        </w:rPr>
        <w:t>规</w:t>
      </w:r>
      <w:r>
        <w:rPr>
          <w:rFonts w:hint="eastAsia" w:ascii="仿宋" w:hAnsi="仿宋" w:eastAsia="仿宋" w:cs="仿宋"/>
          <w:sz w:val="24"/>
        </w:rPr>
        <w:t>定，通知因修改谈判文件而适当延长谈判截止期。在此情况下，招标采购单位和供应商受谈判截止期制约的所有权利和义务均应延长至新的截止期。</w:t>
      </w:r>
    </w:p>
    <w:p w14:paraId="6DE4BBBC">
      <w:pPr>
        <w:shd w:val="clear"/>
        <w:spacing w:line="440" w:lineRule="exact"/>
        <w:ind w:firstLine="482" w:firstLineChars="200"/>
        <w:rPr>
          <w:rFonts w:hint="eastAsia" w:ascii="仿宋" w:hAnsi="仿宋" w:eastAsia="仿宋" w:cs="仿宋"/>
          <w:b/>
          <w:sz w:val="24"/>
        </w:rPr>
      </w:pPr>
      <w:r>
        <w:rPr>
          <w:rFonts w:hint="eastAsia" w:ascii="仿宋" w:hAnsi="仿宋" w:eastAsia="仿宋" w:cs="仿宋"/>
          <w:b/>
          <w:sz w:val="24"/>
        </w:rPr>
        <w:t>16．迟交的谈判响应文件</w:t>
      </w:r>
    </w:p>
    <w:p w14:paraId="77D3AC2E">
      <w:pPr>
        <w:shd w:val="clear"/>
        <w:spacing w:line="440" w:lineRule="exact"/>
        <w:ind w:firstLine="480" w:firstLineChars="200"/>
        <w:rPr>
          <w:rFonts w:hint="eastAsia" w:ascii="仿宋" w:hAnsi="仿宋" w:eastAsia="仿宋" w:cs="仿宋"/>
          <w:sz w:val="24"/>
        </w:rPr>
      </w:pPr>
      <w:r>
        <w:rPr>
          <w:rFonts w:hint="eastAsia" w:ascii="仿宋" w:hAnsi="仿宋" w:eastAsia="仿宋" w:cs="仿宋"/>
          <w:sz w:val="24"/>
        </w:rPr>
        <w:t>16.1采购人、采购代理机构及谈判小组将拒绝接收谈判截止期后送达的任何谈判响应文件。</w:t>
      </w:r>
    </w:p>
    <w:p w14:paraId="61DEC438">
      <w:pPr>
        <w:shd w:val="clear"/>
        <w:spacing w:line="440" w:lineRule="exact"/>
        <w:ind w:firstLine="482" w:firstLineChars="200"/>
        <w:rPr>
          <w:rFonts w:hint="eastAsia" w:ascii="仿宋" w:hAnsi="仿宋" w:eastAsia="仿宋" w:cs="仿宋"/>
          <w:b/>
          <w:sz w:val="24"/>
        </w:rPr>
      </w:pPr>
      <w:r>
        <w:rPr>
          <w:rFonts w:hint="eastAsia" w:ascii="仿宋" w:hAnsi="仿宋" w:eastAsia="仿宋" w:cs="仿宋"/>
          <w:b/>
          <w:sz w:val="24"/>
        </w:rPr>
        <w:t>17．谈判响应文件的修改和撤回</w:t>
      </w:r>
    </w:p>
    <w:p w14:paraId="21A7D0CC">
      <w:pPr>
        <w:shd w:val="clear"/>
        <w:spacing w:line="440" w:lineRule="exact"/>
        <w:ind w:firstLine="480" w:firstLineChars="200"/>
        <w:rPr>
          <w:rFonts w:hint="eastAsia" w:ascii="仿宋" w:hAnsi="仿宋" w:eastAsia="仿宋" w:cs="仿宋"/>
          <w:sz w:val="24"/>
        </w:rPr>
      </w:pPr>
      <w:r>
        <w:rPr>
          <w:rFonts w:hint="eastAsia" w:ascii="仿宋" w:hAnsi="仿宋" w:eastAsia="仿宋" w:cs="仿宋"/>
          <w:sz w:val="24"/>
        </w:rPr>
        <w:t>17.1 供应商在递交谈判响应文件后，谈判截止时间前，可以修改或撤回其谈判响应文件。但供应商必须书面通知采购人及代理机构，并在规定的谈判截止期之前将修改或撤回的响应文件递交到采购代理机构。</w:t>
      </w:r>
    </w:p>
    <w:p w14:paraId="306AF16E">
      <w:pPr>
        <w:shd w:val="clear"/>
        <w:spacing w:line="440" w:lineRule="exact"/>
        <w:ind w:firstLine="480" w:firstLineChars="200"/>
        <w:rPr>
          <w:rFonts w:hint="eastAsia" w:ascii="仿宋" w:hAnsi="仿宋" w:eastAsia="仿宋" w:cs="仿宋"/>
          <w:sz w:val="24"/>
        </w:rPr>
      </w:pPr>
      <w:r>
        <w:rPr>
          <w:rFonts w:hint="eastAsia" w:ascii="仿宋" w:hAnsi="仿宋" w:eastAsia="仿宋" w:cs="仿宋"/>
          <w:sz w:val="24"/>
        </w:rPr>
        <w:t>17.2 供应商修改或撤回的响应文件应按本须知第14条规定密封、标记和递交，并在内层封套上加注“修改”或“撤回”字样。</w:t>
      </w:r>
    </w:p>
    <w:p w14:paraId="4D5421B0">
      <w:pPr>
        <w:shd w:val="clear"/>
        <w:spacing w:line="440" w:lineRule="exact"/>
        <w:ind w:firstLine="480" w:firstLineChars="200"/>
        <w:rPr>
          <w:rFonts w:hint="eastAsia" w:ascii="仿宋" w:hAnsi="仿宋" w:eastAsia="仿宋" w:cs="仿宋"/>
          <w:sz w:val="24"/>
        </w:rPr>
      </w:pPr>
      <w:r>
        <w:rPr>
          <w:rFonts w:hint="eastAsia" w:ascii="仿宋" w:hAnsi="仿宋" w:eastAsia="仿宋" w:cs="仿宋"/>
          <w:sz w:val="24"/>
        </w:rPr>
        <w:t>17.3 在谈判截止日期之后，供应商不得对其谈判响应文件做任何修改。</w:t>
      </w:r>
    </w:p>
    <w:p w14:paraId="17EAF8AE">
      <w:pPr>
        <w:shd w:val="clear"/>
        <w:spacing w:line="440" w:lineRule="exact"/>
        <w:ind w:firstLine="480" w:firstLineChars="200"/>
        <w:rPr>
          <w:rFonts w:hint="eastAsia" w:ascii="仿宋" w:hAnsi="仿宋" w:eastAsia="仿宋" w:cs="仿宋"/>
          <w:b/>
          <w:sz w:val="24"/>
        </w:rPr>
      </w:pPr>
      <w:r>
        <w:rPr>
          <w:rFonts w:hint="eastAsia" w:ascii="仿宋" w:hAnsi="仿宋" w:eastAsia="仿宋" w:cs="仿宋"/>
          <w:sz w:val="24"/>
        </w:rPr>
        <w:t>17.4 从谈判截止期始至谈判文件确定的谈判有效期期满这段时间内，供应商不得撤回其谈判响应文件。</w:t>
      </w:r>
    </w:p>
    <w:p w14:paraId="345EA771">
      <w:pPr>
        <w:pStyle w:val="27"/>
        <w:keepNext w:val="0"/>
        <w:keepLines w:val="0"/>
        <w:pageBreakBefore w:val="0"/>
        <w:widowControl w:val="0"/>
        <w:numPr>
          <w:ilvl w:val="0"/>
          <w:numId w:val="0"/>
        </w:numPr>
        <w:tabs>
          <w:tab w:val="left" w:pos="1369"/>
        </w:tabs>
        <w:kinsoku/>
        <w:wordWrap/>
        <w:overflowPunct/>
        <w:topLinePunct w:val="0"/>
        <w:autoSpaceDE w:val="0"/>
        <w:autoSpaceDN w:val="0"/>
        <w:bidi w:val="0"/>
        <w:adjustRightInd/>
        <w:snapToGrid/>
        <w:spacing w:before="0" w:after="0" w:line="540" w:lineRule="exact"/>
        <w:ind w:right="1055" w:rightChars="0" w:firstLine="482" w:firstLineChars="200"/>
        <w:jc w:val="center"/>
        <w:textAlignment w:val="auto"/>
        <w:rPr>
          <w:rFonts w:hint="eastAsia" w:ascii="仿宋" w:hAnsi="仿宋" w:eastAsia="仿宋" w:cs="仿宋"/>
          <w:b/>
          <w:bCs/>
          <w:kern w:val="2"/>
          <w:sz w:val="24"/>
          <w:szCs w:val="24"/>
          <w:lang w:val="en-US" w:eastAsia="zh-CN" w:bidi="ar"/>
        </w:rPr>
      </w:pPr>
      <w:r>
        <w:rPr>
          <w:rFonts w:hint="eastAsia" w:ascii="仿宋" w:hAnsi="仿宋" w:eastAsia="仿宋" w:cs="仿宋"/>
          <w:b/>
          <w:bCs/>
          <w:kern w:val="2"/>
          <w:sz w:val="24"/>
          <w:szCs w:val="24"/>
          <w:lang w:val="en-US" w:eastAsia="zh-CN" w:bidi="ar"/>
        </w:rPr>
        <w:t xml:space="preserve"> 五、谈判与评审</w:t>
      </w:r>
    </w:p>
    <w:p w14:paraId="5E7AC595">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132" w:after="0" w:line="540" w:lineRule="exact"/>
        <w:ind w:right="-48" w:rightChars="-22" w:firstLine="480" w:firstLineChars="200"/>
        <w:jc w:val="left"/>
        <w:textAlignment w:val="auto"/>
        <w:rPr>
          <w:rFonts w:hint="eastAsia" w:ascii="仿宋" w:hAnsi="仿宋" w:eastAsia="仿宋" w:cs="仿宋"/>
          <w:b w:val="0"/>
          <w:bCs w:val="0"/>
          <w:kern w:val="2"/>
          <w:sz w:val="24"/>
          <w:szCs w:val="24"/>
          <w:lang w:val="en-US" w:eastAsia="zh-CN" w:bidi="ar"/>
        </w:rPr>
      </w:pPr>
      <w:r>
        <w:rPr>
          <w:rFonts w:hint="eastAsia" w:ascii="仿宋" w:hAnsi="仿宋" w:eastAsia="仿宋" w:cs="仿宋"/>
          <w:b w:val="0"/>
          <w:bCs w:val="0"/>
          <w:kern w:val="2"/>
          <w:sz w:val="24"/>
          <w:szCs w:val="24"/>
          <w:lang w:val="en-US" w:eastAsia="zh-CN" w:bidi="ar"/>
        </w:rPr>
        <w:t>18．文件开启和评审</w:t>
      </w:r>
    </w:p>
    <w:p w14:paraId="665F0206">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132" w:after="0" w:line="540" w:lineRule="exact"/>
        <w:ind w:right="-48" w:rightChars="-22" w:firstLine="480" w:firstLineChars="200"/>
        <w:jc w:val="left"/>
        <w:textAlignment w:val="auto"/>
        <w:rPr>
          <w:rFonts w:hint="eastAsia" w:ascii="仿宋" w:hAnsi="仿宋" w:eastAsia="仿宋" w:cs="仿宋"/>
          <w:b w:val="0"/>
          <w:bCs w:val="0"/>
          <w:kern w:val="2"/>
          <w:sz w:val="24"/>
          <w:szCs w:val="24"/>
          <w:lang w:val="en-US" w:eastAsia="zh-CN" w:bidi="ar"/>
        </w:rPr>
      </w:pPr>
      <w:r>
        <w:rPr>
          <w:rFonts w:hint="eastAsia" w:ascii="仿宋" w:hAnsi="仿宋" w:eastAsia="仿宋" w:cs="仿宋"/>
          <w:b w:val="0"/>
          <w:bCs w:val="0"/>
          <w:kern w:val="2"/>
          <w:sz w:val="24"/>
          <w:szCs w:val="24"/>
          <w:lang w:val="en-US" w:eastAsia="zh-CN" w:bidi="ar"/>
        </w:rPr>
        <w:t>18.1 采购代理机构组织谈判、文件开启、评审工作，谈判整个过程接受监督部门的监督。</w:t>
      </w:r>
    </w:p>
    <w:p w14:paraId="0402FB41">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132" w:after="0" w:line="540" w:lineRule="exact"/>
        <w:ind w:right="-48" w:rightChars="-22" w:firstLine="480" w:firstLineChars="200"/>
        <w:jc w:val="left"/>
        <w:textAlignment w:val="auto"/>
        <w:rPr>
          <w:rFonts w:hint="eastAsia" w:ascii="仿宋" w:hAnsi="仿宋" w:eastAsia="仿宋" w:cs="仿宋"/>
          <w:b w:val="0"/>
          <w:bCs w:val="0"/>
          <w:kern w:val="2"/>
          <w:sz w:val="24"/>
          <w:szCs w:val="24"/>
          <w:lang w:val="en-US" w:eastAsia="zh-CN" w:bidi="ar"/>
        </w:rPr>
      </w:pPr>
      <w:r>
        <w:rPr>
          <w:rFonts w:hint="eastAsia" w:ascii="仿宋" w:hAnsi="仿宋" w:eastAsia="仿宋" w:cs="仿宋"/>
          <w:b w:val="0"/>
          <w:bCs w:val="0"/>
          <w:kern w:val="2"/>
          <w:sz w:val="24"/>
          <w:szCs w:val="24"/>
          <w:lang w:val="en-US" w:eastAsia="zh-CN" w:bidi="ar"/>
        </w:rPr>
        <w:t>18.2 采购代理机构在规定的时间和地点组织谈判，投标单位须委派代表并签名报到以证明其出席。</w:t>
      </w:r>
    </w:p>
    <w:p w14:paraId="41D69083">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132" w:after="0" w:line="540" w:lineRule="exact"/>
        <w:ind w:right="-48" w:rightChars="-22" w:firstLine="480" w:firstLineChars="200"/>
        <w:jc w:val="left"/>
        <w:textAlignment w:val="auto"/>
        <w:rPr>
          <w:rFonts w:hint="eastAsia" w:ascii="仿宋" w:hAnsi="仿宋" w:eastAsia="仿宋" w:cs="仿宋"/>
          <w:b w:val="0"/>
          <w:bCs w:val="0"/>
          <w:kern w:val="2"/>
          <w:sz w:val="24"/>
          <w:szCs w:val="24"/>
          <w:lang w:val="en-US" w:eastAsia="zh-CN" w:bidi="ar"/>
        </w:rPr>
      </w:pPr>
      <w:r>
        <w:rPr>
          <w:rFonts w:hint="eastAsia" w:ascii="仿宋" w:hAnsi="仿宋" w:eastAsia="仿宋" w:cs="仿宋"/>
          <w:b w:val="0"/>
          <w:bCs w:val="0"/>
          <w:kern w:val="2"/>
          <w:sz w:val="24"/>
          <w:szCs w:val="24"/>
          <w:lang w:val="en-US" w:eastAsia="zh-CN" w:bidi="ar"/>
        </w:rPr>
        <w:t>18.3 谈判时，由各供应商代表共同检查谈判响应文件的密封情况，经确认无误后由采购代理机构的工作人员当众拆封。密封不合格的谈判响应文件以及不符合第17条规定，提交了可接受的“撤回”通知书的谈判响应文件将不予拆封。</w:t>
      </w:r>
    </w:p>
    <w:p w14:paraId="3F6140FD">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132" w:after="0" w:line="540" w:lineRule="exact"/>
        <w:ind w:right="-48" w:rightChars="-22" w:firstLine="480" w:firstLineChars="200"/>
        <w:jc w:val="left"/>
        <w:textAlignment w:val="auto"/>
        <w:rPr>
          <w:rFonts w:hint="eastAsia" w:ascii="仿宋" w:hAnsi="仿宋" w:eastAsia="仿宋" w:cs="仿宋"/>
          <w:b w:val="0"/>
          <w:bCs w:val="0"/>
          <w:kern w:val="2"/>
          <w:sz w:val="24"/>
          <w:szCs w:val="24"/>
          <w:lang w:val="en-US" w:eastAsia="zh-CN" w:bidi="ar"/>
        </w:rPr>
      </w:pPr>
      <w:r>
        <w:rPr>
          <w:rFonts w:hint="eastAsia" w:ascii="仿宋" w:hAnsi="仿宋" w:eastAsia="仿宋" w:cs="仿宋"/>
          <w:b w:val="0"/>
          <w:bCs w:val="0"/>
          <w:kern w:val="2"/>
          <w:sz w:val="24"/>
          <w:szCs w:val="24"/>
          <w:lang w:val="en-US" w:eastAsia="zh-CN" w:bidi="ar"/>
        </w:rPr>
        <w:t>18.4 拆封后，采购代理机构录入供应商“谈判报价表”中的全部内容。各供应商的授权代表签字确认。</w:t>
      </w:r>
    </w:p>
    <w:p w14:paraId="32C6AD26">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132" w:after="0" w:line="540" w:lineRule="exact"/>
        <w:ind w:right="-48" w:rightChars="-22" w:firstLine="480" w:firstLineChars="200"/>
        <w:jc w:val="left"/>
        <w:textAlignment w:val="auto"/>
        <w:rPr>
          <w:rFonts w:hint="eastAsia" w:ascii="仿宋" w:hAnsi="仿宋" w:eastAsia="仿宋" w:cs="仿宋"/>
          <w:b w:val="0"/>
          <w:bCs w:val="0"/>
          <w:kern w:val="2"/>
          <w:sz w:val="24"/>
          <w:szCs w:val="24"/>
          <w:lang w:val="en-US" w:eastAsia="zh-CN" w:bidi="ar"/>
        </w:rPr>
      </w:pPr>
      <w:r>
        <w:rPr>
          <w:rFonts w:hint="eastAsia" w:ascii="仿宋" w:hAnsi="仿宋" w:eastAsia="仿宋" w:cs="仿宋"/>
          <w:b w:val="0"/>
          <w:bCs w:val="0"/>
          <w:kern w:val="2"/>
          <w:sz w:val="24"/>
          <w:szCs w:val="24"/>
          <w:lang w:val="en-US" w:eastAsia="zh-CN" w:bidi="ar"/>
        </w:rPr>
        <w:t xml:space="preserve">18.5 采购代理机构将在谈判会议现场做谈判记录。 </w:t>
      </w:r>
    </w:p>
    <w:p w14:paraId="5023E56E">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132" w:after="0" w:line="540" w:lineRule="exact"/>
        <w:ind w:right="-48" w:rightChars="-22" w:firstLine="480" w:firstLineChars="200"/>
        <w:jc w:val="left"/>
        <w:textAlignment w:val="auto"/>
        <w:rPr>
          <w:rFonts w:hint="eastAsia" w:ascii="仿宋" w:hAnsi="仿宋" w:eastAsia="仿宋" w:cs="仿宋"/>
          <w:b w:val="0"/>
          <w:bCs w:val="0"/>
          <w:kern w:val="2"/>
          <w:sz w:val="24"/>
          <w:szCs w:val="24"/>
          <w:lang w:val="en-US" w:eastAsia="zh-CN" w:bidi="ar"/>
        </w:rPr>
      </w:pPr>
      <w:r>
        <w:rPr>
          <w:rFonts w:hint="eastAsia" w:ascii="仿宋" w:hAnsi="仿宋" w:eastAsia="仿宋" w:cs="仿宋"/>
          <w:b w:val="0"/>
          <w:bCs w:val="0"/>
          <w:kern w:val="2"/>
          <w:sz w:val="24"/>
          <w:szCs w:val="24"/>
          <w:lang w:val="en-US" w:eastAsia="zh-CN" w:bidi="ar"/>
        </w:rPr>
        <w:t>19．谈判小组</w:t>
      </w:r>
    </w:p>
    <w:p w14:paraId="1AFE9D1D">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132" w:after="0" w:line="540" w:lineRule="exact"/>
        <w:ind w:right="-48" w:rightChars="-22" w:firstLine="480" w:firstLineChars="200"/>
        <w:jc w:val="left"/>
        <w:textAlignment w:val="auto"/>
        <w:rPr>
          <w:rFonts w:hint="eastAsia" w:ascii="仿宋" w:hAnsi="仿宋" w:eastAsia="仿宋" w:cs="仿宋"/>
          <w:b w:val="0"/>
          <w:bCs w:val="0"/>
          <w:kern w:val="2"/>
          <w:sz w:val="24"/>
          <w:szCs w:val="24"/>
          <w:lang w:val="en-US" w:eastAsia="zh-CN" w:bidi="ar"/>
        </w:rPr>
      </w:pPr>
      <w:r>
        <w:rPr>
          <w:rFonts w:hint="eastAsia" w:ascii="仿宋" w:hAnsi="仿宋" w:eastAsia="仿宋" w:cs="仿宋"/>
          <w:b w:val="0"/>
          <w:bCs w:val="0"/>
          <w:kern w:val="2"/>
          <w:sz w:val="24"/>
          <w:szCs w:val="24"/>
          <w:lang w:val="en-US" w:eastAsia="zh-CN" w:bidi="ar"/>
        </w:rPr>
        <w:t>19.1招标采购单位将按照《中华人民共和国政府采购法》及有关规定组建谈判小组。</w:t>
      </w:r>
    </w:p>
    <w:p w14:paraId="6D23A97D">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132" w:after="0" w:line="540" w:lineRule="exact"/>
        <w:ind w:right="-48" w:rightChars="-22" w:firstLine="480" w:firstLineChars="200"/>
        <w:jc w:val="left"/>
        <w:textAlignment w:val="auto"/>
        <w:rPr>
          <w:rFonts w:hint="eastAsia" w:ascii="仿宋" w:hAnsi="仿宋" w:eastAsia="仿宋" w:cs="仿宋"/>
          <w:b w:val="0"/>
          <w:bCs w:val="0"/>
          <w:kern w:val="2"/>
          <w:sz w:val="24"/>
          <w:szCs w:val="24"/>
          <w:lang w:val="en-US" w:eastAsia="zh-CN" w:bidi="ar"/>
        </w:rPr>
      </w:pPr>
      <w:r>
        <w:rPr>
          <w:rFonts w:hint="eastAsia" w:ascii="仿宋" w:hAnsi="仿宋" w:eastAsia="仿宋" w:cs="仿宋"/>
          <w:b w:val="0"/>
          <w:bCs w:val="0"/>
          <w:kern w:val="2"/>
          <w:sz w:val="24"/>
          <w:szCs w:val="24"/>
          <w:lang w:val="en-US" w:eastAsia="zh-CN" w:bidi="ar"/>
        </w:rPr>
        <w:t>19.2 谈判小组由采购人代表及有关评审专家组成，评审专家从政府采购专家库中随机抽取产生。</w:t>
      </w:r>
    </w:p>
    <w:p w14:paraId="1FDEEBBD">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132" w:after="0" w:line="540" w:lineRule="exact"/>
        <w:ind w:right="-48" w:rightChars="-22" w:firstLine="480" w:firstLineChars="200"/>
        <w:jc w:val="left"/>
        <w:textAlignment w:val="auto"/>
        <w:rPr>
          <w:rFonts w:hint="eastAsia" w:ascii="仿宋" w:hAnsi="仿宋" w:eastAsia="仿宋" w:cs="仿宋"/>
          <w:b w:val="0"/>
          <w:bCs w:val="0"/>
          <w:kern w:val="2"/>
          <w:sz w:val="24"/>
          <w:szCs w:val="24"/>
          <w:lang w:val="en-US" w:eastAsia="zh-CN" w:bidi="ar"/>
        </w:rPr>
      </w:pPr>
      <w:r>
        <w:rPr>
          <w:rFonts w:hint="eastAsia" w:ascii="仿宋" w:hAnsi="仿宋" w:eastAsia="仿宋" w:cs="仿宋"/>
          <w:b w:val="0"/>
          <w:bCs w:val="0"/>
          <w:kern w:val="2"/>
          <w:sz w:val="24"/>
          <w:szCs w:val="24"/>
          <w:lang w:val="en-US" w:eastAsia="zh-CN" w:bidi="ar"/>
        </w:rPr>
        <w:t>19.3 谈判小组负责谈判工作，对谈判响应文件进行审查和评估，并向招标采购单位提交书面评审报告，推荐成交候选人。</w:t>
      </w:r>
    </w:p>
    <w:p w14:paraId="41C637D9">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132" w:after="0" w:line="540" w:lineRule="exact"/>
        <w:ind w:right="-48" w:rightChars="-22" w:firstLine="480" w:firstLineChars="200"/>
        <w:jc w:val="left"/>
        <w:textAlignment w:val="auto"/>
        <w:rPr>
          <w:rFonts w:hint="eastAsia" w:ascii="仿宋" w:hAnsi="仿宋" w:eastAsia="仿宋" w:cs="仿宋"/>
          <w:b w:val="0"/>
          <w:bCs w:val="0"/>
          <w:kern w:val="2"/>
          <w:sz w:val="24"/>
          <w:szCs w:val="24"/>
          <w:lang w:val="en-US" w:eastAsia="zh-CN" w:bidi="ar"/>
        </w:rPr>
      </w:pPr>
      <w:r>
        <w:rPr>
          <w:rFonts w:hint="eastAsia" w:ascii="仿宋" w:hAnsi="仿宋" w:eastAsia="仿宋" w:cs="仿宋"/>
          <w:b w:val="0"/>
          <w:bCs w:val="0"/>
          <w:kern w:val="2"/>
          <w:sz w:val="24"/>
          <w:szCs w:val="24"/>
          <w:lang w:val="en-US" w:eastAsia="zh-CN" w:bidi="ar"/>
        </w:rPr>
        <w:t>19.4 文件开启后，直到向成交的供应商授予承包合同为止，凡与审查、澄清、评价和比较谈判的有关资料及授标意见等内容，谈判小组均不得向其他供应商及与谈判无关的其他人透露。</w:t>
      </w:r>
    </w:p>
    <w:p w14:paraId="4B1FB438">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132" w:after="0" w:line="540" w:lineRule="exact"/>
        <w:ind w:right="-48" w:rightChars="-22" w:firstLine="480" w:firstLineChars="200"/>
        <w:jc w:val="left"/>
        <w:textAlignment w:val="auto"/>
        <w:rPr>
          <w:rFonts w:hint="eastAsia" w:ascii="仿宋" w:hAnsi="仿宋" w:eastAsia="仿宋" w:cs="仿宋"/>
          <w:b w:val="0"/>
          <w:bCs w:val="0"/>
          <w:kern w:val="2"/>
          <w:sz w:val="24"/>
          <w:szCs w:val="24"/>
          <w:lang w:val="en-US" w:eastAsia="zh-CN" w:bidi="ar"/>
        </w:rPr>
      </w:pPr>
      <w:r>
        <w:rPr>
          <w:rFonts w:hint="eastAsia" w:ascii="仿宋" w:hAnsi="仿宋" w:eastAsia="仿宋" w:cs="仿宋"/>
          <w:b w:val="0"/>
          <w:bCs w:val="0"/>
          <w:kern w:val="2"/>
          <w:sz w:val="24"/>
          <w:szCs w:val="24"/>
          <w:lang w:val="en-US" w:eastAsia="zh-CN" w:bidi="ar"/>
        </w:rPr>
        <w:t>20、谈判办法及内容</w:t>
      </w:r>
    </w:p>
    <w:p w14:paraId="7B06E571">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132" w:after="0" w:line="540" w:lineRule="exact"/>
        <w:ind w:right="-48" w:rightChars="-22" w:firstLine="480" w:firstLineChars="200"/>
        <w:jc w:val="left"/>
        <w:textAlignment w:val="auto"/>
        <w:rPr>
          <w:rFonts w:hint="eastAsia" w:ascii="仿宋" w:hAnsi="仿宋" w:eastAsia="仿宋" w:cs="仿宋"/>
          <w:b w:val="0"/>
          <w:bCs w:val="0"/>
          <w:kern w:val="2"/>
          <w:sz w:val="24"/>
          <w:szCs w:val="24"/>
          <w:lang w:val="en-US" w:eastAsia="zh-CN" w:bidi="ar"/>
        </w:rPr>
      </w:pPr>
      <w:r>
        <w:rPr>
          <w:rFonts w:hint="eastAsia" w:ascii="仿宋" w:hAnsi="仿宋" w:eastAsia="仿宋" w:cs="仿宋"/>
          <w:b w:val="0"/>
          <w:bCs w:val="0"/>
          <w:kern w:val="2"/>
          <w:sz w:val="24"/>
          <w:szCs w:val="24"/>
          <w:lang w:val="en-US" w:eastAsia="zh-CN" w:bidi="ar"/>
        </w:rPr>
        <w:t>20.1 谈判原则：</w:t>
      </w:r>
    </w:p>
    <w:p w14:paraId="0A74F15D">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132" w:after="0" w:line="540" w:lineRule="exact"/>
        <w:ind w:right="-48" w:rightChars="-22" w:firstLine="480" w:firstLineChars="200"/>
        <w:jc w:val="left"/>
        <w:textAlignment w:val="auto"/>
        <w:rPr>
          <w:rFonts w:hint="eastAsia" w:ascii="仿宋" w:hAnsi="仿宋" w:eastAsia="仿宋" w:cs="仿宋"/>
          <w:b w:val="0"/>
          <w:bCs w:val="0"/>
          <w:kern w:val="2"/>
          <w:sz w:val="24"/>
          <w:szCs w:val="24"/>
          <w:lang w:val="en-US" w:eastAsia="zh-CN" w:bidi="ar"/>
        </w:rPr>
      </w:pPr>
      <w:r>
        <w:rPr>
          <w:rFonts w:hint="eastAsia" w:ascii="仿宋" w:hAnsi="仿宋" w:eastAsia="仿宋" w:cs="仿宋"/>
          <w:b w:val="0"/>
          <w:bCs w:val="0"/>
          <w:kern w:val="2"/>
          <w:sz w:val="24"/>
          <w:szCs w:val="24"/>
          <w:lang w:val="en-US" w:eastAsia="zh-CN" w:bidi="ar"/>
        </w:rPr>
        <w:t xml:space="preserve">（1）坚持谈判机会均等，信息公开，公平竞争的原则。  </w:t>
      </w:r>
    </w:p>
    <w:p w14:paraId="6A73257A">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132" w:after="0" w:line="540" w:lineRule="exact"/>
        <w:ind w:right="-48" w:rightChars="-22" w:firstLine="480" w:firstLineChars="200"/>
        <w:jc w:val="left"/>
        <w:textAlignment w:val="auto"/>
        <w:rPr>
          <w:rFonts w:hint="eastAsia" w:ascii="仿宋" w:hAnsi="仿宋" w:eastAsia="仿宋" w:cs="仿宋"/>
          <w:b w:val="0"/>
          <w:bCs w:val="0"/>
          <w:kern w:val="2"/>
          <w:sz w:val="24"/>
          <w:szCs w:val="24"/>
          <w:lang w:val="en-US" w:eastAsia="zh-CN" w:bidi="ar"/>
        </w:rPr>
      </w:pPr>
      <w:r>
        <w:rPr>
          <w:rFonts w:hint="eastAsia" w:ascii="仿宋" w:hAnsi="仿宋" w:eastAsia="仿宋" w:cs="仿宋"/>
          <w:b w:val="0"/>
          <w:bCs w:val="0"/>
          <w:kern w:val="2"/>
          <w:sz w:val="24"/>
          <w:szCs w:val="24"/>
          <w:lang w:val="en-US" w:eastAsia="zh-CN" w:bidi="ar"/>
        </w:rPr>
        <w:t>（2）坚持竞争性、经济实效性和公平性原则。</w:t>
      </w:r>
    </w:p>
    <w:p w14:paraId="7AADF179">
      <w:pPr>
        <w:pStyle w:val="5"/>
        <w:keepNext w:val="0"/>
        <w:keepLines w:val="0"/>
        <w:pageBreakBefore w:val="0"/>
        <w:widowControl w:val="0"/>
        <w:numPr>
          <w:ilvl w:val="0"/>
          <w:numId w:val="0"/>
        </w:numPr>
        <w:tabs>
          <w:tab w:val="left" w:pos="1369"/>
        </w:tabs>
        <w:kinsoku/>
        <w:wordWrap/>
        <w:overflowPunct/>
        <w:topLinePunct w:val="0"/>
        <w:autoSpaceDE w:val="0"/>
        <w:autoSpaceDN w:val="0"/>
        <w:bidi w:val="0"/>
        <w:adjustRightInd/>
        <w:snapToGrid/>
        <w:spacing w:before="131" w:after="0" w:line="540" w:lineRule="exact"/>
        <w:ind w:right="-48" w:rightChars="-22" w:firstLine="480" w:firstLineChars="200"/>
        <w:jc w:val="left"/>
        <w:textAlignment w:val="auto"/>
        <w:rPr>
          <w:rFonts w:hint="eastAsia" w:ascii="仿宋" w:hAnsi="仿宋" w:eastAsia="仿宋" w:cs="仿宋"/>
          <w:b w:val="0"/>
          <w:bCs w:val="0"/>
          <w:kern w:val="2"/>
          <w:sz w:val="24"/>
          <w:szCs w:val="24"/>
          <w:lang w:val="en-US" w:eastAsia="zh-CN" w:bidi="ar"/>
        </w:rPr>
      </w:pPr>
      <w:r>
        <w:rPr>
          <w:rFonts w:hint="eastAsia" w:ascii="仿宋" w:hAnsi="仿宋" w:eastAsia="仿宋" w:cs="仿宋"/>
          <w:b w:val="0"/>
          <w:bCs w:val="0"/>
          <w:kern w:val="2"/>
          <w:sz w:val="24"/>
          <w:szCs w:val="24"/>
          <w:lang w:val="en-US" w:eastAsia="zh-CN" w:bidi="ar"/>
        </w:rPr>
        <w:t>20.2 谈判程序：</w:t>
      </w:r>
    </w:p>
    <w:p w14:paraId="35E352DB">
      <w:pPr>
        <w:pStyle w:val="10"/>
        <w:keepNext w:val="0"/>
        <w:keepLines w:val="0"/>
        <w:pageBreakBefore w:val="0"/>
        <w:widowControl w:val="0"/>
        <w:numPr>
          <w:ilvl w:val="0"/>
          <w:numId w:val="0"/>
        </w:numPr>
        <w:kinsoku/>
        <w:wordWrap/>
        <w:overflowPunct/>
        <w:topLinePunct w:val="0"/>
        <w:autoSpaceDE w:val="0"/>
        <w:autoSpaceDN w:val="0"/>
        <w:bidi w:val="0"/>
        <w:adjustRightInd/>
        <w:snapToGrid/>
        <w:spacing w:line="540" w:lineRule="exact"/>
        <w:ind w:right="-48" w:rightChars="-22" w:firstLine="480" w:firstLineChars="200"/>
        <w:textAlignment w:val="auto"/>
        <w:rPr>
          <w:rFonts w:hint="eastAsia" w:ascii="仿宋" w:hAnsi="仿宋" w:eastAsia="仿宋" w:cs="仿宋"/>
          <w:b w:val="0"/>
          <w:bCs w:val="0"/>
          <w:kern w:val="2"/>
          <w:sz w:val="24"/>
          <w:szCs w:val="24"/>
          <w:lang w:val="en-US" w:eastAsia="zh-CN" w:bidi="ar"/>
        </w:rPr>
      </w:pPr>
      <w:r>
        <w:rPr>
          <w:rFonts w:hint="eastAsia" w:ascii="仿宋" w:hAnsi="仿宋" w:eastAsia="仿宋" w:cs="仿宋"/>
          <w:b w:val="0"/>
          <w:bCs w:val="0"/>
          <w:kern w:val="2"/>
          <w:sz w:val="24"/>
          <w:szCs w:val="24"/>
          <w:lang w:val="en-US" w:eastAsia="zh-CN" w:bidi="ar"/>
        </w:rPr>
        <w:t>按照初审（资格审查、符合性审查）、二次报价、推荐成交候选人四个步骤进行评审。在上一步评审中被否决者，不进入下一步的评审。</w:t>
      </w:r>
    </w:p>
    <w:p w14:paraId="6567BC3E">
      <w:pPr>
        <w:keepNext w:val="0"/>
        <w:keepLines w:val="0"/>
        <w:pageBreakBefore w:val="0"/>
        <w:kinsoku/>
        <w:wordWrap/>
        <w:overflowPunct/>
        <w:topLinePunct w:val="0"/>
        <w:autoSpaceDE w:val="0"/>
        <w:autoSpaceDN w:val="0"/>
        <w:bidi w:val="0"/>
        <w:adjustRightInd w:val="0"/>
        <w:snapToGrid w:val="0"/>
        <w:spacing w:line="480" w:lineRule="exact"/>
        <w:ind w:firstLine="482" w:firstLineChars="200"/>
        <w:textAlignment w:val="auto"/>
        <w:rPr>
          <w:rFonts w:hint="eastAsia" w:ascii="仿宋" w:hAnsi="仿宋" w:eastAsia="仿宋" w:cs="仿宋"/>
          <w:b/>
          <w:bCs/>
          <w:kern w:val="0"/>
          <w:sz w:val="24"/>
          <w:szCs w:val="24"/>
          <w:highlight w:val="none"/>
          <w:lang w:val="zh-CN" w:eastAsia="zh-CN" w:bidi="ar-SA"/>
        </w:rPr>
      </w:pPr>
      <w:r>
        <w:rPr>
          <w:rFonts w:hint="eastAsia" w:ascii="仿宋" w:hAnsi="仿宋" w:eastAsia="仿宋" w:cs="仿宋"/>
          <w:b/>
          <w:bCs/>
          <w:kern w:val="0"/>
          <w:sz w:val="24"/>
          <w:szCs w:val="24"/>
          <w:highlight w:val="none"/>
          <w:lang w:val="zh-CN" w:eastAsia="zh-CN" w:bidi="ar-SA"/>
        </w:rPr>
        <w:t>报价原则：未发生采购内容、技术实质性变更的，后一轮报价不得高于前一轮；若发生实质性变更，报价可合理调整，由谈判小组现场认定。</w:t>
      </w:r>
    </w:p>
    <w:p w14:paraId="3C995DFE">
      <w:pPr>
        <w:keepNext w:val="0"/>
        <w:keepLines w:val="0"/>
        <w:pageBreakBefore w:val="0"/>
        <w:kinsoku/>
        <w:wordWrap/>
        <w:overflowPunct/>
        <w:topLinePunct w:val="0"/>
        <w:autoSpaceDE w:val="0"/>
        <w:autoSpaceDN w:val="0"/>
        <w:bidi w:val="0"/>
        <w:adjustRightInd w:val="0"/>
        <w:snapToGrid w:val="0"/>
        <w:spacing w:line="480" w:lineRule="exact"/>
        <w:ind w:firstLine="482" w:firstLineChars="200"/>
        <w:textAlignment w:val="auto"/>
        <w:rPr>
          <w:rFonts w:hint="eastAsia" w:ascii="仿宋" w:hAnsi="仿宋" w:eastAsia="仿宋" w:cs="仿宋"/>
          <w:b/>
          <w:bCs/>
          <w:kern w:val="0"/>
          <w:sz w:val="24"/>
          <w:szCs w:val="24"/>
          <w:highlight w:val="none"/>
          <w:lang w:val="zh-CN" w:eastAsia="zh-CN" w:bidi="ar-SA"/>
        </w:rPr>
      </w:pPr>
      <w:r>
        <w:rPr>
          <w:rFonts w:hint="eastAsia" w:ascii="仿宋" w:hAnsi="仿宋" w:eastAsia="仿宋" w:cs="仿宋"/>
          <w:b/>
          <w:bCs/>
          <w:kern w:val="0"/>
          <w:sz w:val="24"/>
          <w:szCs w:val="24"/>
          <w:highlight w:val="none"/>
          <w:lang w:val="zh-CN" w:eastAsia="zh-CN" w:bidi="ar-SA"/>
        </w:rPr>
        <w:t>最终报价为供应商参与评审的唯一有效报价，一经提交不得修改，供应商未按规定提交最终报价的，视为退出谈判，其之前的报价不得参与评审。</w:t>
      </w:r>
    </w:p>
    <w:p w14:paraId="62324BAF">
      <w:pPr>
        <w:keepNext w:val="0"/>
        <w:keepLines w:val="0"/>
        <w:pageBreakBefore w:val="0"/>
        <w:kinsoku/>
        <w:wordWrap/>
        <w:overflowPunct/>
        <w:topLinePunct w:val="0"/>
        <w:autoSpaceDE w:val="0"/>
        <w:autoSpaceDN w:val="0"/>
        <w:bidi w:val="0"/>
        <w:adjustRightInd w:val="0"/>
        <w:snapToGrid w:val="0"/>
        <w:spacing w:line="480" w:lineRule="exact"/>
        <w:ind w:firstLine="482" w:firstLineChars="200"/>
        <w:textAlignment w:val="auto"/>
        <w:rPr>
          <w:rFonts w:hint="eastAsia" w:ascii="仿宋" w:hAnsi="仿宋" w:eastAsia="仿宋" w:cs="仿宋"/>
          <w:b/>
          <w:bCs/>
          <w:kern w:val="0"/>
          <w:sz w:val="24"/>
          <w:szCs w:val="24"/>
          <w:highlight w:val="none"/>
          <w:lang w:val="zh-CN" w:eastAsia="zh-CN" w:bidi="ar-SA"/>
        </w:rPr>
      </w:pPr>
      <w:r>
        <w:rPr>
          <w:rFonts w:hint="eastAsia" w:ascii="仿宋" w:hAnsi="仿宋" w:eastAsia="仿宋" w:cs="仿宋"/>
          <w:b/>
          <w:bCs/>
          <w:kern w:val="0"/>
          <w:sz w:val="24"/>
          <w:szCs w:val="24"/>
          <w:highlight w:val="none"/>
          <w:lang w:val="zh-CN" w:eastAsia="zh-CN" w:bidi="ar-SA"/>
        </w:rPr>
        <w:t xml:space="preserve">第 2 轮报价准备时间：不超过 </w:t>
      </w:r>
      <w:r>
        <w:rPr>
          <w:rFonts w:hint="eastAsia" w:ascii="仿宋" w:hAnsi="仿宋" w:eastAsia="仿宋" w:cs="仿宋"/>
          <w:b/>
          <w:bCs/>
          <w:kern w:val="0"/>
          <w:sz w:val="24"/>
          <w:szCs w:val="24"/>
          <w:highlight w:val="none"/>
          <w:lang w:val="en-US" w:eastAsia="zh-CN" w:bidi="ar-SA"/>
        </w:rPr>
        <w:t>20</w:t>
      </w:r>
      <w:r>
        <w:rPr>
          <w:rFonts w:hint="eastAsia" w:ascii="仿宋" w:hAnsi="仿宋" w:eastAsia="仿宋" w:cs="仿宋"/>
          <w:b/>
          <w:bCs/>
          <w:kern w:val="0"/>
          <w:sz w:val="24"/>
          <w:szCs w:val="24"/>
          <w:highlight w:val="none"/>
          <w:lang w:val="zh-CN" w:eastAsia="zh-CN" w:bidi="ar-SA"/>
        </w:rPr>
        <w:t xml:space="preserve"> 分钟（自谈判小组发出报价通知之日起计算）；</w:t>
      </w:r>
    </w:p>
    <w:p w14:paraId="6BF084D6">
      <w:pPr>
        <w:keepNext w:val="0"/>
        <w:keepLines w:val="0"/>
        <w:pageBreakBefore w:val="0"/>
        <w:kinsoku/>
        <w:wordWrap/>
        <w:overflowPunct/>
        <w:topLinePunct w:val="0"/>
        <w:autoSpaceDE w:val="0"/>
        <w:autoSpaceDN w:val="0"/>
        <w:bidi w:val="0"/>
        <w:adjustRightInd w:val="0"/>
        <w:snapToGrid w:val="0"/>
        <w:spacing w:line="480" w:lineRule="exact"/>
        <w:ind w:firstLine="482" w:firstLineChars="200"/>
        <w:textAlignment w:val="auto"/>
        <w:rPr>
          <w:rFonts w:hint="eastAsia" w:ascii="仿宋" w:hAnsi="仿宋" w:eastAsia="仿宋" w:cs="仿宋"/>
          <w:b/>
          <w:bCs/>
          <w:kern w:val="0"/>
          <w:sz w:val="24"/>
          <w:szCs w:val="24"/>
          <w:highlight w:val="none"/>
          <w:lang w:val="zh-CN" w:eastAsia="zh-CN" w:bidi="ar-SA"/>
        </w:rPr>
      </w:pPr>
      <w:r>
        <w:rPr>
          <w:rFonts w:hint="eastAsia" w:ascii="仿宋" w:hAnsi="仿宋" w:eastAsia="仿宋" w:cs="仿宋"/>
          <w:b/>
          <w:bCs/>
          <w:kern w:val="0"/>
          <w:sz w:val="24"/>
          <w:szCs w:val="24"/>
          <w:highlight w:val="none"/>
          <w:lang w:val="zh-CN" w:eastAsia="zh-CN" w:bidi="ar-SA"/>
        </w:rPr>
        <w:t xml:space="preserve">若增加第 3 轮报价，准备时间不超过 </w:t>
      </w:r>
      <w:r>
        <w:rPr>
          <w:rFonts w:hint="eastAsia" w:ascii="仿宋" w:hAnsi="仿宋" w:eastAsia="仿宋" w:cs="仿宋"/>
          <w:b/>
          <w:bCs/>
          <w:kern w:val="0"/>
          <w:sz w:val="24"/>
          <w:szCs w:val="24"/>
          <w:highlight w:val="none"/>
          <w:lang w:val="en-US" w:eastAsia="zh-CN" w:bidi="ar-SA"/>
        </w:rPr>
        <w:t>10</w:t>
      </w:r>
      <w:r>
        <w:rPr>
          <w:rFonts w:hint="eastAsia" w:ascii="仿宋" w:hAnsi="仿宋" w:eastAsia="仿宋" w:cs="仿宋"/>
          <w:b/>
          <w:bCs/>
          <w:kern w:val="0"/>
          <w:sz w:val="24"/>
          <w:szCs w:val="24"/>
          <w:highlight w:val="none"/>
          <w:lang w:val="zh-CN" w:eastAsia="zh-CN" w:bidi="ar-SA"/>
        </w:rPr>
        <w:t xml:space="preserve"> 分钟。</w:t>
      </w:r>
    </w:p>
    <w:p w14:paraId="2E126EDF">
      <w:pPr>
        <w:shd w:val="clear" w:color="auto" w:fill="auto"/>
        <w:overflowPunct w:val="0"/>
        <w:adjustRightInd w:val="0"/>
        <w:snapToGrid w:val="0"/>
        <w:spacing w:line="560" w:lineRule="exact"/>
        <w:ind w:firstLine="480" w:firstLineChars="200"/>
        <w:rPr>
          <w:rFonts w:hint="eastAsia" w:ascii="仿宋" w:hAnsi="仿宋" w:eastAsia="仿宋" w:cs="仿宋"/>
          <w:kern w:val="0"/>
          <w:sz w:val="24"/>
          <w:lang w:val="en-US" w:eastAsia="zh-CN"/>
        </w:rPr>
      </w:pPr>
      <w:r>
        <w:rPr>
          <w:rFonts w:hint="eastAsia" w:ascii="仿宋" w:hAnsi="仿宋" w:eastAsia="仿宋" w:cs="仿宋"/>
          <w:kern w:val="0"/>
          <w:sz w:val="24"/>
          <w:lang w:eastAsia="zh-CN"/>
        </w:rPr>
        <w:t>投标报价异常低价认定</w:t>
      </w:r>
      <w:r>
        <w:rPr>
          <w:rFonts w:hint="eastAsia" w:ascii="仿宋" w:hAnsi="仿宋" w:eastAsia="仿宋" w:cs="仿宋"/>
          <w:kern w:val="0"/>
          <w:sz w:val="24"/>
          <w:lang w:val="en-US" w:eastAsia="zh-CN"/>
        </w:rPr>
        <w:t>依据《财政部关于推动解决政府采购异常低价问题的通知》（财库〔2026〕2 号）规定。</w:t>
      </w:r>
    </w:p>
    <w:p w14:paraId="59ACF3B5">
      <w:pPr>
        <w:shd w:val="clear" w:color="auto" w:fill="auto"/>
        <w:overflowPunct w:val="0"/>
        <w:adjustRightInd w:val="0"/>
        <w:snapToGrid w:val="0"/>
        <w:spacing w:line="560" w:lineRule="exact"/>
        <w:ind w:firstLine="480" w:firstLineChars="200"/>
        <w:rPr>
          <w:rFonts w:hint="eastAsia" w:ascii="仿宋" w:hAnsi="仿宋" w:eastAsia="仿宋" w:cs="仿宋"/>
          <w:kern w:val="0"/>
          <w:sz w:val="24"/>
          <w:lang w:val="en-US" w:eastAsia="zh-CN"/>
        </w:rPr>
      </w:pPr>
      <w:r>
        <w:rPr>
          <w:rFonts w:hint="eastAsia" w:ascii="仿宋" w:hAnsi="仿宋" w:eastAsia="仿宋" w:cs="仿宋"/>
          <w:kern w:val="0"/>
          <w:sz w:val="24"/>
          <w:lang w:val="en-US" w:eastAsia="zh-CN"/>
        </w:rPr>
        <w:t>评标委员会发现异常低价后，应当书面通知该供应商，要求其在评审现场30分钟内提交相关材料，对报价合理性进行说明。</w:t>
      </w:r>
    </w:p>
    <w:p w14:paraId="0BC44DD1">
      <w:pPr>
        <w:pStyle w:val="10"/>
        <w:keepNext w:val="0"/>
        <w:keepLines w:val="0"/>
        <w:pageBreakBefore w:val="0"/>
        <w:widowControl w:val="0"/>
        <w:numPr>
          <w:ilvl w:val="0"/>
          <w:numId w:val="0"/>
        </w:numPr>
        <w:kinsoku/>
        <w:wordWrap/>
        <w:overflowPunct/>
        <w:topLinePunct w:val="0"/>
        <w:autoSpaceDE w:val="0"/>
        <w:autoSpaceDN w:val="0"/>
        <w:bidi w:val="0"/>
        <w:adjustRightInd/>
        <w:snapToGrid/>
        <w:spacing w:line="540" w:lineRule="exact"/>
        <w:ind w:right="-48" w:rightChars="-22" w:firstLine="480" w:firstLineChars="200"/>
        <w:textAlignment w:val="auto"/>
        <w:rPr>
          <w:rFonts w:hint="eastAsia" w:ascii="仿宋" w:hAnsi="仿宋" w:eastAsia="仿宋" w:cs="仿宋"/>
          <w:b w:val="0"/>
          <w:bCs w:val="0"/>
          <w:kern w:val="2"/>
          <w:sz w:val="24"/>
          <w:szCs w:val="24"/>
          <w:lang w:val="en-US" w:eastAsia="zh-CN" w:bidi="ar"/>
        </w:rPr>
      </w:pPr>
      <w:r>
        <w:rPr>
          <w:rFonts w:hint="eastAsia" w:ascii="仿宋" w:hAnsi="仿宋" w:eastAsia="仿宋" w:cs="仿宋"/>
          <w:b w:val="0"/>
          <w:bCs w:val="0"/>
          <w:kern w:val="2"/>
          <w:sz w:val="24"/>
          <w:szCs w:val="24"/>
          <w:lang w:val="en-US" w:eastAsia="zh-CN" w:bidi="ar"/>
        </w:rPr>
        <w:t>（1）资格审查：本次谈判所要求的必备资质证明文件，缺其中一项或某项达不到谈判要求，均按无效文件处理。</w:t>
      </w:r>
    </w:p>
    <w:tbl>
      <w:tblPr>
        <w:tblStyle w:val="20"/>
        <w:tblW w:w="94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08"/>
        <w:gridCol w:w="1974"/>
        <w:gridCol w:w="6477"/>
      </w:tblGrid>
      <w:tr w14:paraId="184ACB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6" w:hRule="atLeast"/>
          <w:jc w:val="center"/>
        </w:trPr>
        <w:tc>
          <w:tcPr>
            <w:tcW w:w="1008" w:type="dxa"/>
          </w:tcPr>
          <w:p w14:paraId="78A2E9C2">
            <w:pPr>
              <w:pStyle w:val="28"/>
              <w:keepNext w:val="0"/>
              <w:keepLines w:val="0"/>
              <w:suppressLineNumbers w:val="0"/>
              <w:spacing w:before="111" w:beforeAutospacing="0" w:afterAutospacing="0"/>
              <w:ind w:left="272" w:right="265"/>
              <w:jc w:val="center"/>
              <w:rPr>
                <w:rFonts w:hint="eastAsia" w:ascii="仿宋" w:hAnsi="仿宋" w:eastAsia="仿宋" w:cs="仿宋"/>
                <w:b/>
                <w:sz w:val="21"/>
              </w:rPr>
            </w:pPr>
            <w:r>
              <w:rPr>
                <w:rFonts w:hint="eastAsia" w:ascii="仿宋" w:hAnsi="仿宋" w:eastAsia="仿宋" w:cs="仿宋"/>
                <w:b/>
                <w:sz w:val="21"/>
              </w:rPr>
              <w:t>序号</w:t>
            </w:r>
          </w:p>
        </w:tc>
        <w:tc>
          <w:tcPr>
            <w:tcW w:w="1974" w:type="dxa"/>
          </w:tcPr>
          <w:p w14:paraId="07C5C20A">
            <w:pPr>
              <w:pStyle w:val="28"/>
              <w:keepNext w:val="0"/>
              <w:keepLines w:val="0"/>
              <w:suppressLineNumbers w:val="0"/>
              <w:spacing w:before="111" w:beforeAutospacing="0" w:afterAutospacing="0"/>
              <w:ind w:left="122" w:right="113"/>
              <w:jc w:val="center"/>
              <w:rPr>
                <w:rFonts w:hint="eastAsia" w:ascii="仿宋" w:hAnsi="仿宋" w:eastAsia="仿宋" w:cs="仿宋"/>
                <w:b/>
                <w:sz w:val="21"/>
              </w:rPr>
            </w:pPr>
            <w:r>
              <w:rPr>
                <w:rFonts w:hint="eastAsia" w:ascii="仿宋" w:hAnsi="仿宋" w:eastAsia="仿宋" w:cs="仿宋"/>
                <w:b/>
                <w:sz w:val="21"/>
              </w:rPr>
              <w:t>审查因素</w:t>
            </w:r>
          </w:p>
        </w:tc>
        <w:tc>
          <w:tcPr>
            <w:tcW w:w="6477" w:type="dxa"/>
          </w:tcPr>
          <w:p w14:paraId="7C2BC635">
            <w:pPr>
              <w:pStyle w:val="28"/>
              <w:keepNext w:val="0"/>
              <w:keepLines w:val="0"/>
              <w:suppressLineNumbers w:val="0"/>
              <w:spacing w:before="111" w:beforeAutospacing="0" w:afterAutospacing="0"/>
              <w:ind w:left="2798" w:right="2787"/>
              <w:jc w:val="center"/>
              <w:rPr>
                <w:rFonts w:hint="eastAsia" w:ascii="仿宋" w:hAnsi="仿宋" w:eastAsia="仿宋" w:cs="仿宋"/>
                <w:b/>
                <w:sz w:val="21"/>
              </w:rPr>
            </w:pPr>
            <w:r>
              <w:rPr>
                <w:rFonts w:hint="eastAsia" w:ascii="仿宋" w:hAnsi="仿宋" w:eastAsia="仿宋" w:cs="仿宋"/>
                <w:b/>
                <w:sz w:val="21"/>
              </w:rPr>
              <w:t>审查标准</w:t>
            </w:r>
          </w:p>
        </w:tc>
      </w:tr>
      <w:tr w14:paraId="63E149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2" w:hRule="atLeast"/>
          <w:jc w:val="center"/>
        </w:trPr>
        <w:tc>
          <w:tcPr>
            <w:tcW w:w="1008" w:type="dxa"/>
            <w:vAlign w:val="center"/>
          </w:tcPr>
          <w:p w14:paraId="2993C8FE">
            <w:pPr>
              <w:pStyle w:val="28"/>
              <w:keepNext w:val="0"/>
              <w:keepLines w:val="0"/>
              <w:suppressLineNumbers w:val="0"/>
              <w:spacing w:beforeAutospacing="0" w:afterAutospacing="0"/>
              <w:ind w:left="8"/>
              <w:jc w:val="center"/>
              <w:rPr>
                <w:rFonts w:hint="eastAsia" w:ascii="仿宋" w:hAnsi="仿宋" w:eastAsia="仿宋" w:cs="仿宋"/>
                <w:b/>
                <w:sz w:val="21"/>
              </w:rPr>
            </w:pPr>
            <w:r>
              <w:rPr>
                <w:rFonts w:hint="eastAsia" w:ascii="仿宋" w:hAnsi="仿宋" w:eastAsia="仿宋" w:cs="仿宋"/>
                <w:b/>
                <w:w w:val="99"/>
                <w:sz w:val="21"/>
              </w:rPr>
              <w:t>1</w:t>
            </w:r>
          </w:p>
        </w:tc>
        <w:tc>
          <w:tcPr>
            <w:tcW w:w="1974" w:type="dxa"/>
            <w:vAlign w:val="center"/>
          </w:tcPr>
          <w:p w14:paraId="05DE1BA7">
            <w:pPr>
              <w:pStyle w:val="28"/>
              <w:keepNext w:val="0"/>
              <w:keepLines w:val="0"/>
              <w:pageBreakBefore w:val="0"/>
              <w:widowControl w:val="0"/>
              <w:suppressLineNumbers w:val="0"/>
              <w:kinsoku/>
              <w:wordWrap/>
              <w:overflowPunct/>
              <w:topLinePunct w:val="0"/>
              <w:autoSpaceDE w:val="0"/>
              <w:autoSpaceDN w:val="0"/>
              <w:bidi w:val="0"/>
              <w:adjustRightInd/>
              <w:snapToGrid/>
              <w:spacing w:beforeAutospacing="0" w:afterAutospacing="0" w:line="240" w:lineRule="auto"/>
              <w:ind w:left="122" w:right="113"/>
              <w:jc w:val="center"/>
              <w:textAlignment w:val="auto"/>
              <w:rPr>
                <w:rFonts w:hint="eastAsia" w:ascii="仿宋" w:hAnsi="仿宋" w:eastAsia="仿宋" w:cs="仿宋"/>
                <w:b/>
                <w:sz w:val="21"/>
              </w:rPr>
            </w:pPr>
            <w:r>
              <w:rPr>
                <w:rFonts w:hint="eastAsia" w:ascii="仿宋" w:hAnsi="仿宋" w:eastAsia="仿宋" w:cs="仿宋"/>
                <w:b/>
                <w:sz w:val="21"/>
              </w:rPr>
              <w:t>营业执照</w:t>
            </w:r>
          </w:p>
        </w:tc>
        <w:tc>
          <w:tcPr>
            <w:tcW w:w="6477" w:type="dxa"/>
            <w:vAlign w:val="center"/>
          </w:tcPr>
          <w:p w14:paraId="340CD09E">
            <w:pPr>
              <w:pStyle w:val="28"/>
              <w:keepNext w:val="0"/>
              <w:keepLines w:val="0"/>
              <w:pageBreakBefore w:val="0"/>
              <w:widowControl w:val="0"/>
              <w:suppressLineNumbers w:val="0"/>
              <w:kinsoku/>
              <w:wordWrap/>
              <w:overflowPunct/>
              <w:topLinePunct w:val="0"/>
              <w:autoSpaceDE w:val="0"/>
              <w:autoSpaceDN w:val="0"/>
              <w:bidi w:val="0"/>
              <w:adjustRightInd/>
              <w:snapToGrid/>
              <w:spacing w:beforeAutospacing="0" w:afterAutospacing="0" w:line="240" w:lineRule="auto"/>
              <w:ind w:right="46"/>
              <w:jc w:val="both"/>
              <w:textAlignment w:val="auto"/>
              <w:rPr>
                <w:rFonts w:hint="eastAsia" w:ascii="仿宋" w:hAnsi="仿宋" w:eastAsia="仿宋" w:cs="仿宋"/>
                <w:color w:val="333333"/>
                <w:sz w:val="21"/>
              </w:rPr>
            </w:pPr>
            <w:r>
              <w:rPr>
                <w:rFonts w:hint="eastAsia" w:ascii="仿宋" w:hAnsi="仿宋" w:eastAsia="仿宋" w:cs="仿宋"/>
                <w:color w:val="333333"/>
                <w:sz w:val="21"/>
              </w:rPr>
              <w:t>提供有效合格的统一社会信用代码的营业执照，其他组织经营的须提供合法凭证，自然人的提供身份证明文件；</w:t>
            </w:r>
          </w:p>
        </w:tc>
      </w:tr>
      <w:tr w14:paraId="3380AD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1008" w:type="dxa"/>
            <w:vAlign w:val="center"/>
          </w:tcPr>
          <w:p w14:paraId="797AF0EE">
            <w:pPr>
              <w:pStyle w:val="28"/>
              <w:keepNext w:val="0"/>
              <w:keepLines w:val="0"/>
              <w:suppressLineNumbers w:val="0"/>
              <w:spacing w:beforeAutospacing="0" w:afterAutospacing="0"/>
              <w:ind w:left="8"/>
              <w:jc w:val="center"/>
              <w:rPr>
                <w:rFonts w:hint="eastAsia" w:ascii="仿宋" w:hAnsi="仿宋" w:eastAsia="仿宋" w:cs="仿宋"/>
                <w:b/>
                <w:sz w:val="21"/>
              </w:rPr>
            </w:pPr>
            <w:r>
              <w:rPr>
                <w:rFonts w:hint="eastAsia" w:ascii="仿宋" w:hAnsi="仿宋" w:eastAsia="仿宋" w:cs="仿宋"/>
                <w:b/>
                <w:w w:val="99"/>
                <w:sz w:val="21"/>
              </w:rPr>
              <w:t>2</w:t>
            </w:r>
          </w:p>
        </w:tc>
        <w:tc>
          <w:tcPr>
            <w:tcW w:w="1974" w:type="dxa"/>
            <w:vAlign w:val="center"/>
          </w:tcPr>
          <w:p w14:paraId="208B8E44">
            <w:pPr>
              <w:pStyle w:val="28"/>
              <w:keepNext w:val="0"/>
              <w:keepLines w:val="0"/>
              <w:suppressLineNumbers w:val="0"/>
              <w:spacing w:beforeAutospacing="0" w:afterAutospacing="0"/>
              <w:ind w:left="124" w:right="113"/>
              <w:jc w:val="center"/>
              <w:rPr>
                <w:rFonts w:hint="eastAsia" w:ascii="仿宋" w:hAnsi="仿宋" w:eastAsia="仿宋" w:cs="仿宋"/>
                <w:b/>
                <w:sz w:val="21"/>
              </w:rPr>
            </w:pPr>
            <w:r>
              <w:rPr>
                <w:rFonts w:hint="eastAsia" w:ascii="仿宋" w:hAnsi="仿宋" w:eastAsia="仿宋" w:cs="仿宋"/>
                <w:b/>
                <w:sz w:val="21"/>
              </w:rPr>
              <w:t>授权委托书</w:t>
            </w:r>
          </w:p>
        </w:tc>
        <w:tc>
          <w:tcPr>
            <w:tcW w:w="6477" w:type="dxa"/>
            <w:vAlign w:val="center"/>
          </w:tcPr>
          <w:p w14:paraId="2E3A7FE2">
            <w:pPr>
              <w:pStyle w:val="28"/>
              <w:keepNext w:val="0"/>
              <w:keepLines w:val="0"/>
              <w:pageBreakBefore w:val="0"/>
              <w:widowControl w:val="0"/>
              <w:suppressLineNumbers w:val="0"/>
              <w:kinsoku/>
              <w:wordWrap/>
              <w:overflowPunct/>
              <w:topLinePunct w:val="0"/>
              <w:autoSpaceDE w:val="0"/>
              <w:autoSpaceDN w:val="0"/>
              <w:bidi w:val="0"/>
              <w:adjustRightInd/>
              <w:snapToGrid/>
              <w:spacing w:beforeAutospacing="0" w:afterAutospacing="0" w:line="240" w:lineRule="auto"/>
              <w:ind w:right="46"/>
              <w:jc w:val="both"/>
              <w:textAlignment w:val="auto"/>
              <w:rPr>
                <w:rFonts w:hint="eastAsia" w:ascii="仿宋" w:hAnsi="仿宋" w:eastAsia="仿宋" w:cs="仿宋"/>
                <w:color w:val="333333"/>
                <w:sz w:val="21"/>
              </w:rPr>
            </w:pPr>
            <w:r>
              <w:rPr>
                <w:rFonts w:hint="eastAsia" w:ascii="仿宋" w:hAnsi="仿宋" w:eastAsia="仿宋" w:cs="仿宋"/>
                <w:color w:val="333333"/>
                <w:sz w:val="21"/>
              </w:rPr>
              <w:t>法定代表人直接参加投标的，须出具法定代表人身份证；法定代表人授权代表参加投标的，须出具法定代表人授权委托书、法定代表人身份证复印件以及被授权代表身份证复印件；</w:t>
            </w:r>
          </w:p>
        </w:tc>
      </w:tr>
      <w:tr w14:paraId="0B4DD4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9" w:hRule="atLeast"/>
          <w:jc w:val="center"/>
        </w:trPr>
        <w:tc>
          <w:tcPr>
            <w:tcW w:w="1008" w:type="dxa"/>
            <w:vAlign w:val="center"/>
          </w:tcPr>
          <w:p w14:paraId="02694B0E">
            <w:pPr>
              <w:pStyle w:val="28"/>
              <w:keepNext w:val="0"/>
              <w:keepLines w:val="0"/>
              <w:suppressLineNumbers w:val="0"/>
              <w:spacing w:beforeAutospacing="0" w:afterAutospacing="0"/>
              <w:ind w:firstLine="416" w:firstLineChars="200"/>
              <w:jc w:val="both"/>
              <w:rPr>
                <w:rFonts w:hint="eastAsia" w:ascii="仿宋" w:hAnsi="仿宋" w:eastAsia="仿宋" w:cs="仿宋"/>
                <w:b/>
                <w:w w:val="99"/>
                <w:sz w:val="21"/>
                <w:lang w:val="en-US" w:eastAsia="zh-CN"/>
              </w:rPr>
            </w:pPr>
            <w:r>
              <w:rPr>
                <w:rFonts w:hint="eastAsia" w:ascii="仿宋" w:hAnsi="仿宋" w:eastAsia="仿宋" w:cs="仿宋"/>
                <w:b/>
                <w:w w:val="99"/>
                <w:sz w:val="21"/>
                <w:lang w:val="en-US" w:eastAsia="zh-CN"/>
              </w:rPr>
              <w:t>3</w:t>
            </w:r>
          </w:p>
        </w:tc>
        <w:tc>
          <w:tcPr>
            <w:tcW w:w="1974" w:type="dxa"/>
            <w:vAlign w:val="center"/>
          </w:tcPr>
          <w:p w14:paraId="69CAC26D">
            <w:pPr>
              <w:pStyle w:val="28"/>
              <w:keepNext w:val="0"/>
              <w:keepLines w:val="0"/>
              <w:suppressLineNumbers w:val="0"/>
              <w:spacing w:beforeAutospacing="0" w:afterAutospacing="0"/>
              <w:ind w:left="124" w:right="113"/>
              <w:jc w:val="center"/>
              <w:rPr>
                <w:rFonts w:hint="eastAsia" w:ascii="仿宋" w:hAnsi="仿宋" w:eastAsia="仿宋" w:cs="仿宋"/>
                <w:b/>
                <w:sz w:val="21"/>
                <w:lang w:eastAsia="zh-CN"/>
              </w:rPr>
            </w:pPr>
            <w:r>
              <w:rPr>
                <w:rFonts w:hint="eastAsia" w:ascii="仿宋" w:hAnsi="仿宋" w:eastAsia="仿宋" w:cs="仿宋"/>
                <w:b/>
                <w:sz w:val="21"/>
                <w:lang w:eastAsia="zh-CN"/>
              </w:rPr>
              <w:t>供应商资质要求</w:t>
            </w:r>
          </w:p>
        </w:tc>
        <w:tc>
          <w:tcPr>
            <w:tcW w:w="6477" w:type="dxa"/>
            <w:vAlign w:val="center"/>
          </w:tcPr>
          <w:p w14:paraId="2A85C60F">
            <w:pPr>
              <w:pStyle w:val="28"/>
              <w:keepNext w:val="0"/>
              <w:keepLines w:val="0"/>
              <w:pageBreakBefore w:val="0"/>
              <w:widowControl w:val="0"/>
              <w:suppressLineNumbers w:val="0"/>
              <w:kinsoku/>
              <w:wordWrap/>
              <w:overflowPunct/>
              <w:topLinePunct w:val="0"/>
              <w:autoSpaceDE w:val="0"/>
              <w:autoSpaceDN w:val="0"/>
              <w:bidi w:val="0"/>
              <w:adjustRightInd/>
              <w:snapToGrid/>
              <w:spacing w:beforeAutospacing="0" w:afterAutospacing="0" w:line="240" w:lineRule="auto"/>
              <w:ind w:right="46"/>
              <w:jc w:val="both"/>
              <w:textAlignment w:val="auto"/>
              <w:rPr>
                <w:rFonts w:hint="eastAsia" w:ascii="仿宋" w:hAnsi="仿宋" w:eastAsia="仿宋" w:cs="仿宋"/>
                <w:color w:val="333333"/>
                <w:sz w:val="21"/>
              </w:rPr>
            </w:pPr>
            <w:r>
              <w:rPr>
                <w:rFonts w:hint="eastAsia" w:ascii="仿宋" w:hAnsi="仿宋" w:eastAsia="仿宋" w:cs="仿宋"/>
                <w:color w:val="333333"/>
                <w:sz w:val="21"/>
                <w:lang w:val="en-US" w:eastAsia="zh-CN"/>
              </w:rPr>
              <w:t>供应商应具备建设行政主管部门核发的市政工程施工总承包三级（含三级）以上资质，并具备合格有效的安全生产许可证；</w:t>
            </w:r>
          </w:p>
        </w:tc>
      </w:tr>
      <w:tr w14:paraId="677028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9" w:hRule="atLeast"/>
          <w:jc w:val="center"/>
        </w:trPr>
        <w:tc>
          <w:tcPr>
            <w:tcW w:w="1008" w:type="dxa"/>
            <w:vAlign w:val="center"/>
          </w:tcPr>
          <w:p w14:paraId="6346407C">
            <w:pPr>
              <w:pStyle w:val="28"/>
              <w:keepNext w:val="0"/>
              <w:keepLines w:val="0"/>
              <w:suppressLineNumbers w:val="0"/>
              <w:spacing w:beforeAutospacing="0" w:afterAutospacing="0"/>
              <w:ind w:firstLine="416" w:firstLineChars="200"/>
              <w:jc w:val="both"/>
              <w:rPr>
                <w:rFonts w:hint="eastAsia" w:ascii="仿宋" w:hAnsi="仿宋" w:eastAsia="仿宋" w:cs="仿宋"/>
                <w:b/>
                <w:w w:val="99"/>
                <w:sz w:val="21"/>
                <w:lang w:val="en-US" w:eastAsia="zh-CN"/>
              </w:rPr>
            </w:pPr>
            <w:r>
              <w:rPr>
                <w:rFonts w:hint="eastAsia" w:ascii="仿宋" w:hAnsi="仿宋" w:eastAsia="仿宋" w:cs="仿宋"/>
                <w:b/>
                <w:w w:val="99"/>
                <w:sz w:val="21"/>
                <w:lang w:val="en-US" w:eastAsia="zh-CN"/>
              </w:rPr>
              <w:t>4</w:t>
            </w:r>
          </w:p>
        </w:tc>
        <w:tc>
          <w:tcPr>
            <w:tcW w:w="1974" w:type="dxa"/>
            <w:vAlign w:val="center"/>
          </w:tcPr>
          <w:p w14:paraId="2A7005D3">
            <w:pPr>
              <w:pStyle w:val="28"/>
              <w:keepNext w:val="0"/>
              <w:keepLines w:val="0"/>
              <w:suppressLineNumbers w:val="0"/>
              <w:spacing w:beforeAutospacing="0" w:afterAutospacing="0"/>
              <w:ind w:left="124" w:right="113"/>
              <w:jc w:val="center"/>
              <w:rPr>
                <w:rFonts w:hint="eastAsia" w:ascii="仿宋" w:hAnsi="仿宋" w:eastAsia="仿宋" w:cs="仿宋"/>
                <w:b/>
                <w:sz w:val="21"/>
                <w:lang w:eastAsia="zh-CN"/>
              </w:rPr>
            </w:pPr>
            <w:r>
              <w:rPr>
                <w:rFonts w:hint="eastAsia" w:ascii="仿宋" w:hAnsi="仿宋" w:eastAsia="仿宋" w:cs="仿宋"/>
                <w:b/>
                <w:sz w:val="21"/>
                <w:lang w:eastAsia="zh-CN"/>
              </w:rPr>
              <w:t>项目经理资质要求</w:t>
            </w:r>
          </w:p>
        </w:tc>
        <w:tc>
          <w:tcPr>
            <w:tcW w:w="6477" w:type="dxa"/>
            <w:vAlign w:val="center"/>
          </w:tcPr>
          <w:p w14:paraId="08D54E8D">
            <w:pPr>
              <w:pStyle w:val="28"/>
              <w:keepNext w:val="0"/>
              <w:keepLines w:val="0"/>
              <w:pageBreakBefore w:val="0"/>
              <w:widowControl w:val="0"/>
              <w:suppressLineNumbers w:val="0"/>
              <w:kinsoku/>
              <w:wordWrap/>
              <w:overflowPunct/>
              <w:topLinePunct w:val="0"/>
              <w:autoSpaceDE w:val="0"/>
              <w:autoSpaceDN w:val="0"/>
              <w:bidi w:val="0"/>
              <w:adjustRightInd/>
              <w:snapToGrid/>
              <w:spacing w:beforeAutospacing="0" w:afterAutospacing="0" w:line="240" w:lineRule="auto"/>
              <w:ind w:right="46"/>
              <w:jc w:val="both"/>
              <w:textAlignment w:val="auto"/>
              <w:rPr>
                <w:rFonts w:hint="eastAsia" w:ascii="仿宋" w:hAnsi="仿宋" w:eastAsia="仿宋" w:cs="仿宋"/>
                <w:color w:val="333333"/>
                <w:sz w:val="21"/>
              </w:rPr>
            </w:pPr>
            <w:r>
              <w:rPr>
                <w:rFonts w:hint="eastAsia" w:ascii="仿宋" w:hAnsi="仿宋" w:eastAsia="仿宋" w:cs="仿宋"/>
                <w:color w:val="333333"/>
                <w:sz w:val="21"/>
                <w:lang w:val="en-US" w:eastAsia="zh-CN"/>
              </w:rPr>
              <w:t>拟派项目经理须具备市政工程专业二级（含二级）及以上注册建造师执业资格和有效的安全生产考核合格证书，且未担任其他在建工程项目的项目经理；</w:t>
            </w:r>
          </w:p>
        </w:tc>
      </w:tr>
      <w:tr w14:paraId="5F0A31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51" w:hRule="atLeast"/>
          <w:jc w:val="center"/>
        </w:trPr>
        <w:tc>
          <w:tcPr>
            <w:tcW w:w="1008" w:type="dxa"/>
            <w:vAlign w:val="center"/>
          </w:tcPr>
          <w:p w14:paraId="746F5E05">
            <w:pPr>
              <w:pStyle w:val="28"/>
              <w:keepNext w:val="0"/>
              <w:keepLines w:val="0"/>
              <w:suppressLineNumbers w:val="0"/>
              <w:spacing w:before="1" w:beforeAutospacing="0" w:afterAutospacing="0"/>
              <w:ind w:left="8"/>
              <w:jc w:val="center"/>
              <w:rPr>
                <w:rFonts w:hint="eastAsia" w:ascii="仿宋" w:hAnsi="仿宋" w:eastAsia="仿宋" w:cs="仿宋"/>
                <w:b/>
                <w:sz w:val="21"/>
                <w:lang w:eastAsia="zh-CN"/>
              </w:rPr>
            </w:pPr>
            <w:r>
              <w:rPr>
                <w:rFonts w:hint="eastAsia" w:ascii="仿宋" w:hAnsi="仿宋" w:eastAsia="仿宋" w:cs="仿宋"/>
                <w:b/>
                <w:w w:val="99"/>
                <w:sz w:val="21"/>
                <w:lang w:val="en-US" w:eastAsia="zh-CN"/>
              </w:rPr>
              <w:t>5</w:t>
            </w:r>
          </w:p>
        </w:tc>
        <w:tc>
          <w:tcPr>
            <w:tcW w:w="1974" w:type="dxa"/>
            <w:vAlign w:val="center"/>
          </w:tcPr>
          <w:p w14:paraId="1E292511">
            <w:pPr>
              <w:pStyle w:val="28"/>
              <w:keepNext w:val="0"/>
              <w:keepLines w:val="0"/>
              <w:suppressLineNumbers w:val="0"/>
              <w:spacing w:beforeAutospacing="0" w:afterAutospacing="0"/>
              <w:ind w:left="124" w:right="113"/>
              <w:jc w:val="center"/>
              <w:rPr>
                <w:rFonts w:hint="eastAsia" w:ascii="仿宋" w:hAnsi="仿宋" w:eastAsia="仿宋" w:cs="仿宋"/>
                <w:b/>
                <w:sz w:val="21"/>
              </w:rPr>
            </w:pPr>
            <w:r>
              <w:rPr>
                <w:rFonts w:hint="eastAsia" w:ascii="仿宋" w:hAnsi="仿宋" w:eastAsia="仿宋" w:cs="仿宋"/>
                <w:b/>
                <w:sz w:val="21"/>
              </w:rPr>
              <w:t>财务状况报告</w:t>
            </w:r>
          </w:p>
        </w:tc>
        <w:tc>
          <w:tcPr>
            <w:tcW w:w="6477" w:type="dxa"/>
            <w:vAlign w:val="center"/>
          </w:tcPr>
          <w:p w14:paraId="310B16E4">
            <w:pPr>
              <w:pStyle w:val="28"/>
              <w:keepNext w:val="0"/>
              <w:keepLines w:val="0"/>
              <w:pageBreakBefore w:val="0"/>
              <w:widowControl w:val="0"/>
              <w:suppressLineNumbers w:val="0"/>
              <w:kinsoku/>
              <w:wordWrap/>
              <w:overflowPunct/>
              <w:topLinePunct w:val="0"/>
              <w:autoSpaceDE w:val="0"/>
              <w:autoSpaceDN w:val="0"/>
              <w:bidi w:val="0"/>
              <w:adjustRightInd/>
              <w:snapToGrid/>
              <w:spacing w:beforeAutospacing="0" w:afterAutospacing="0" w:line="240" w:lineRule="auto"/>
              <w:ind w:right="46"/>
              <w:jc w:val="both"/>
              <w:textAlignment w:val="auto"/>
              <w:rPr>
                <w:rFonts w:hint="eastAsia" w:ascii="仿宋" w:hAnsi="仿宋" w:eastAsia="仿宋" w:cs="仿宋"/>
                <w:color w:val="333333"/>
                <w:sz w:val="21"/>
              </w:rPr>
            </w:pPr>
            <w:r>
              <w:rPr>
                <w:rFonts w:hint="eastAsia" w:ascii="仿宋" w:hAnsi="仿宋" w:eastAsia="仿宋" w:cs="仿宋"/>
                <w:color w:val="333333"/>
                <w:sz w:val="21"/>
              </w:rPr>
              <w:t>财务状况报告:提供2024年</w:t>
            </w:r>
            <w:r>
              <w:rPr>
                <w:rFonts w:hint="eastAsia" w:ascii="仿宋" w:hAnsi="仿宋" w:eastAsia="仿宋" w:cs="仿宋"/>
                <w:color w:val="333333"/>
                <w:sz w:val="21"/>
                <w:lang w:eastAsia="zh-CN"/>
              </w:rPr>
              <w:t>或</w:t>
            </w:r>
            <w:r>
              <w:rPr>
                <w:rFonts w:hint="eastAsia" w:ascii="仿宋" w:hAnsi="仿宋" w:eastAsia="仿宋" w:cs="仿宋"/>
                <w:color w:val="333333"/>
                <w:sz w:val="21"/>
                <w:lang w:val="en-US" w:eastAsia="zh-CN"/>
              </w:rPr>
              <w:t>2025年</w:t>
            </w:r>
            <w:r>
              <w:rPr>
                <w:rFonts w:hint="eastAsia" w:ascii="仿宋" w:hAnsi="仿宋" w:eastAsia="仿宋" w:cs="仿宋"/>
                <w:color w:val="333333"/>
                <w:sz w:val="21"/>
              </w:rPr>
              <w:t>度经会计师事务所出具的财务审计报告（成立时间至提交投标文件截止时间不足一年的可提供成立后任意时间段的财务报表，至少应包括资产负债表、现金流量表和利润表（损益表））或提交投标文件截止时间前</w:t>
            </w:r>
            <w:r>
              <w:rPr>
                <w:rFonts w:hint="eastAsia" w:ascii="仿宋" w:hAnsi="仿宋" w:eastAsia="仿宋" w:cs="仿宋"/>
                <w:color w:val="333333"/>
                <w:sz w:val="21"/>
                <w:lang w:eastAsia="zh-CN"/>
              </w:rPr>
              <w:t>三</w:t>
            </w:r>
            <w:r>
              <w:rPr>
                <w:rFonts w:hint="eastAsia" w:ascii="仿宋" w:hAnsi="仿宋" w:eastAsia="仿宋" w:cs="仿宋"/>
                <w:color w:val="333333"/>
                <w:sz w:val="21"/>
              </w:rPr>
              <w:t xml:space="preserve">个月内其基本账户开户银行出具的资信证明； </w:t>
            </w:r>
          </w:p>
        </w:tc>
      </w:tr>
      <w:tr w14:paraId="6CC334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6" w:hRule="atLeast"/>
          <w:jc w:val="center"/>
        </w:trPr>
        <w:tc>
          <w:tcPr>
            <w:tcW w:w="1008" w:type="dxa"/>
            <w:vAlign w:val="center"/>
          </w:tcPr>
          <w:p w14:paraId="3987B7BF">
            <w:pPr>
              <w:pStyle w:val="28"/>
              <w:keepNext w:val="0"/>
              <w:keepLines w:val="0"/>
              <w:suppressLineNumbers w:val="0"/>
              <w:spacing w:beforeAutospacing="0" w:afterAutospacing="0"/>
              <w:ind w:left="8"/>
              <w:jc w:val="center"/>
              <w:rPr>
                <w:rFonts w:hint="eastAsia" w:ascii="仿宋" w:hAnsi="仿宋" w:eastAsia="仿宋" w:cs="仿宋"/>
                <w:b/>
                <w:sz w:val="21"/>
                <w:lang w:eastAsia="zh-CN"/>
              </w:rPr>
            </w:pPr>
            <w:r>
              <w:rPr>
                <w:rFonts w:hint="eastAsia" w:ascii="仿宋" w:hAnsi="仿宋" w:eastAsia="仿宋" w:cs="仿宋"/>
                <w:b/>
                <w:w w:val="99"/>
                <w:sz w:val="21"/>
                <w:lang w:val="en-US" w:eastAsia="zh-CN"/>
              </w:rPr>
              <w:t>6</w:t>
            </w:r>
          </w:p>
        </w:tc>
        <w:tc>
          <w:tcPr>
            <w:tcW w:w="1974" w:type="dxa"/>
            <w:vAlign w:val="center"/>
          </w:tcPr>
          <w:p w14:paraId="1C26B2BD">
            <w:pPr>
              <w:pStyle w:val="28"/>
              <w:keepNext w:val="0"/>
              <w:keepLines w:val="0"/>
              <w:suppressLineNumbers w:val="0"/>
              <w:spacing w:before="166" w:beforeAutospacing="0" w:afterAutospacing="0" w:line="213" w:lineRule="auto"/>
              <w:ind w:left="462" w:right="132" w:hanging="317"/>
              <w:jc w:val="center"/>
              <w:rPr>
                <w:rFonts w:hint="eastAsia" w:ascii="仿宋" w:hAnsi="仿宋" w:eastAsia="仿宋" w:cs="仿宋"/>
                <w:b/>
                <w:sz w:val="21"/>
              </w:rPr>
            </w:pPr>
            <w:r>
              <w:rPr>
                <w:rFonts w:hint="eastAsia" w:ascii="仿宋" w:hAnsi="仿宋" w:eastAsia="仿宋" w:cs="仿宋"/>
                <w:b/>
                <w:sz w:val="21"/>
              </w:rPr>
              <w:t>社会保障资金缴纳证明</w:t>
            </w:r>
          </w:p>
        </w:tc>
        <w:tc>
          <w:tcPr>
            <w:tcW w:w="6477" w:type="dxa"/>
            <w:vAlign w:val="center"/>
          </w:tcPr>
          <w:p w14:paraId="660C5495">
            <w:pPr>
              <w:pStyle w:val="28"/>
              <w:keepNext w:val="0"/>
              <w:keepLines w:val="0"/>
              <w:pageBreakBefore w:val="0"/>
              <w:widowControl w:val="0"/>
              <w:suppressLineNumbers w:val="0"/>
              <w:kinsoku/>
              <w:wordWrap/>
              <w:overflowPunct/>
              <w:topLinePunct w:val="0"/>
              <w:autoSpaceDE w:val="0"/>
              <w:autoSpaceDN w:val="0"/>
              <w:bidi w:val="0"/>
              <w:adjustRightInd/>
              <w:snapToGrid/>
              <w:spacing w:beforeAutospacing="0" w:afterAutospacing="0" w:line="240" w:lineRule="auto"/>
              <w:ind w:right="46"/>
              <w:jc w:val="both"/>
              <w:textAlignment w:val="auto"/>
              <w:rPr>
                <w:rFonts w:hint="eastAsia" w:ascii="仿宋" w:hAnsi="仿宋" w:eastAsia="仿宋" w:cs="仿宋"/>
                <w:color w:val="333333"/>
                <w:sz w:val="21"/>
              </w:rPr>
            </w:pPr>
            <w:r>
              <w:rPr>
                <w:rFonts w:hint="eastAsia" w:ascii="仿宋" w:hAnsi="仿宋" w:eastAsia="仿宋" w:cs="仿宋"/>
                <w:color w:val="333333"/>
                <w:sz w:val="21"/>
              </w:rPr>
              <w:t>自20</w:t>
            </w:r>
            <w:r>
              <w:rPr>
                <w:rFonts w:hint="eastAsia" w:ascii="仿宋" w:hAnsi="仿宋" w:eastAsia="仿宋" w:cs="仿宋"/>
                <w:color w:val="333333"/>
                <w:sz w:val="21"/>
                <w:lang w:val="en-US" w:eastAsia="zh-CN"/>
              </w:rPr>
              <w:t>25</w:t>
            </w:r>
            <w:r>
              <w:rPr>
                <w:rFonts w:hint="eastAsia" w:ascii="仿宋" w:hAnsi="仿宋" w:eastAsia="仿宋" w:cs="仿宋"/>
                <w:color w:val="333333"/>
                <w:sz w:val="21"/>
              </w:rPr>
              <w:t>年</w:t>
            </w:r>
            <w:r>
              <w:rPr>
                <w:rFonts w:hint="eastAsia" w:ascii="仿宋" w:hAnsi="仿宋" w:eastAsia="仿宋" w:cs="仿宋"/>
                <w:color w:val="333333"/>
                <w:sz w:val="21"/>
                <w:lang w:val="en-US" w:eastAsia="zh-CN"/>
              </w:rPr>
              <w:t>6</w:t>
            </w:r>
            <w:r>
              <w:rPr>
                <w:rFonts w:hint="eastAsia" w:ascii="仿宋" w:hAnsi="仿宋" w:eastAsia="仿宋" w:cs="仿宋"/>
                <w:color w:val="333333"/>
                <w:sz w:val="21"/>
              </w:rPr>
              <w:t>月1日以来已缴存的至少一个月的社会保障资金缴存单据或社保机构开具的社会保险参保缴费情况证明，单据或证明上应有社保机构或代收机构的公章或业务专用章。依法不需要缴纳社会保障资金的供应商应提供相关文件证明；</w:t>
            </w:r>
          </w:p>
        </w:tc>
      </w:tr>
      <w:tr w14:paraId="15B3BF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6" w:hRule="atLeast"/>
          <w:jc w:val="center"/>
        </w:trPr>
        <w:tc>
          <w:tcPr>
            <w:tcW w:w="1008" w:type="dxa"/>
            <w:vAlign w:val="center"/>
          </w:tcPr>
          <w:p w14:paraId="38259AEA">
            <w:pPr>
              <w:pStyle w:val="28"/>
              <w:keepNext w:val="0"/>
              <w:keepLines w:val="0"/>
              <w:suppressLineNumbers w:val="0"/>
              <w:spacing w:beforeAutospacing="0" w:afterAutospacing="0"/>
              <w:ind w:left="8"/>
              <w:jc w:val="center"/>
              <w:rPr>
                <w:rFonts w:hint="eastAsia" w:ascii="仿宋" w:hAnsi="仿宋" w:eastAsia="仿宋" w:cs="仿宋"/>
                <w:b/>
                <w:w w:val="99"/>
                <w:sz w:val="21"/>
                <w:lang w:val="en-US" w:eastAsia="zh-CN"/>
              </w:rPr>
            </w:pPr>
          </w:p>
          <w:p w14:paraId="33FF1BC0">
            <w:pPr>
              <w:pStyle w:val="28"/>
              <w:keepNext w:val="0"/>
              <w:keepLines w:val="0"/>
              <w:suppressLineNumbers w:val="0"/>
              <w:spacing w:beforeAutospacing="0" w:afterAutospacing="0"/>
              <w:ind w:left="8"/>
              <w:jc w:val="center"/>
              <w:rPr>
                <w:rFonts w:hint="eastAsia" w:ascii="仿宋" w:hAnsi="仿宋" w:eastAsia="仿宋" w:cs="仿宋"/>
                <w:b/>
                <w:w w:val="99"/>
                <w:sz w:val="21"/>
                <w:lang w:val="en-US" w:eastAsia="zh-CN"/>
              </w:rPr>
            </w:pPr>
            <w:r>
              <w:rPr>
                <w:rFonts w:hint="eastAsia" w:ascii="仿宋" w:hAnsi="仿宋" w:eastAsia="仿宋" w:cs="仿宋"/>
                <w:b/>
                <w:w w:val="99"/>
                <w:sz w:val="21"/>
                <w:lang w:val="en-US" w:eastAsia="zh-CN"/>
              </w:rPr>
              <w:t>7</w:t>
            </w:r>
          </w:p>
        </w:tc>
        <w:tc>
          <w:tcPr>
            <w:tcW w:w="1974" w:type="dxa"/>
            <w:vAlign w:val="center"/>
          </w:tcPr>
          <w:p w14:paraId="5DC9D34F">
            <w:pPr>
              <w:pStyle w:val="28"/>
              <w:keepNext w:val="0"/>
              <w:keepLines w:val="0"/>
              <w:suppressLineNumbers w:val="0"/>
              <w:spacing w:before="166" w:beforeAutospacing="0" w:afterAutospacing="0" w:line="213" w:lineRule="auto"/>
              <w:ind w:right="132"/>
              <w:jc w:val="center"/>
              <w:rPr>
                <w:rFonts w:hint="eastAsia" w:ascii="仿宋" w:hAnsi="仿宋" w:eastAsia="仿宋" w:cs="仿宋"/>
                <w:b/>
                <w:sz w:val="21"/>
              </w:rPr>
            </w:pPr>
            <w:r>
              <w:rPr>
                <w:rFonts w:hint="eastAsia" w:ascii="仿宋" w:hAnsi="仿宋" w:eastAsia="仿宋" w:cs="仿宋"/>
                <w:b/>
                <w:sz w:val="21"/>
              </w:rPr>
              <w:t>税收缴纳证明</w:t>
            </w:r>
          </w:p>
        </w:tc>
        <w:tc>
          <w:tcPr>
            <w:tcW w:w="6477" w:type="dxa"/>
            <w:vAlign w:val="center"/>
          </w:tcPr>
          <w:p w14:paraId="2734EB70">
            <w:pPr>
              <w:pStyle w:val="28"/>
              <w:keepNext w:val="0"/>
              <w:keepLines w:val="0"/>
              <w:pageBreakBefore w:val="0"/>
              <w:widowControl w:val="0"/>
              <w:suppressLineNumbers w:val="0"/>
              <w:kinsoku/>
              <w:wordWrap/>
              <w:overflowPunct/>
              <w:topLinePunct w:val="0"/>
              <w:autoSpaceDE w:val="0"/>
              <w:autoSpaceDN w:val="0"/>
              <w:bidi w:val="0"/>
              <w:adjustRightInd/>
              <w:snapToGrid/>
              <w:spacing w:beforeAutospacing="0" w:afterAutospacing="0" w:line="240" w:lineRule="auto"/>
              <w:ind w:right="46"/>
              <w:jc w:val="both"/>
              <w:textAlignment w:val="auto"/>
              <w:rPr>
                <w:rFonts w:hint="eastAsia" w:ascii="仿宋" w:hAnsi="仿宋" w:eastAsia="仿宋" w:cs="仿宋"/>
                <w:color w:val="333333"/>
                <w:sz w:val="21"/>
              </w:rPr>
            </w:pPr>
            <w:r>
              <w:rPr>
                <w:rFonts w:hint="eastAsia" w:ascii="仿宋" w:hAnsi="仿宋" w:eastAsia="仿宋" w:cs="仿宋"/>
                <w:color w:val="333333"/>
                <w:sz w:val="21"/>
              </w:rPr>
              <w:t>自202</w:t>
            </w:r>
            <w:r>
              <w:rPr>
                <w:rFonts w:hint="eastAsia" w:ascii="仿宋" w:hAnsi="仿宋" w:eastAsia="仿宋" w:cs="仿宋"/>
                <w:color w:val="333333"/>
                <w:sz w:val="21"/>
                <w:lang w:val="en-US" w:eastAsia="zh-CN"/>
              </w:rPr>
              <w:t>5</w:t>
            </w:r>
            <w:r>
              <w:rPr>
                <w:rFonts w:hint="eastAsia" w:ascii="仿宋" w:hAnsi="仿宋" w:eastAsia="仿宋" w:cs="仿宋"/>
                <w:color w:val="333333"/>
                <w:sz w:val="21"/>
              </w:rPr>
              <w:t>年</w:t>
            </w:r>
            <w:r>
              <w:rPr>
                <w:rFonts w:hint="eastAsia" w:ascii="仿宋" w:hAnsi="仿宋" w:eastAsia="仿宋" w:cs="仿宋"/>
                <w:color w:val="333333"/>
                <w:sz w:val="21"/>
                <w:lang w:val="en-US" w:eastAsia="zh-CN"/>
              </w:rPr>
              <w:t>6</w:t>
            </w:r>
            <w:r>
              <w:rPr>
                <w:rFonts w:hint="eastAsia" w:ascii="仿宋" w:hAnsi="仿宋" w:eastAsia="仿宋" w:cs="仿宋"/>
                <w:color w:val="333333"/>
                <w:sz w:val="21"/>
              </w:rPr>
              <w:t>月1日以来已缴纳的至少一个月的纳税证明或完税证明，纳税证明或完税证明上应有代收机构或税务机关的公章或业务专用章。依法免税的供应商应提供相关文件证明；</w:t>
            </w:r>
          </w:p>
        </w:tc>
      </w:tr>
      <w:tr w14:paraId="42E379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1" w:hRule="atLeast"/>
          <w:jc w:val="center"/>
        </w:trPr>
        <w:tc>
          <w:tcPr>
            <w:tcW w:w="1008" w:type="dxa"/>
            <w:vAlign w:val="center"/>
          </w:tcPr>
          <w:p w14:paraId="2EF2C92E">
            <w:pPr>
              <w:pStyle w:val="28"/>
              <w:keepNext w:val="0"/>
              <w:keepLines w:val="0"/>
              <w:suppressLineNumbers w:val="0"/>
              <w:spacing w:beforeAutospacing="0" w:afterAutospacing="0"/>
              <w:ind w:left="8"/>
              <w:jc w:val="center"/>
              <w:rPr>
                <w:rFonts w:hint="eastAsia" w:ascii="仿宋" w:hAnsi="仿宋" w:eastAsia="仿宋" w:cs="仿宋"/>
                <w:b/>
                <w:sz w:val="21"/>
                <w:lang w:eastAsia="zh-CN"/>
              </w:rPr>
            </w:pPr>
            <w:r>
              <w:rPr>
                <w:rFonts w:hint="eastAsia" w:ascii="仿宋" w:hAnsi="仿宋" w:eastAsia="仿宋" w:cs="仿宋"/>
                <w:b/>
                <w:w w:val="99"/>
                <w:sz w:val="21"/>
                <w:lang w:val="en-US" w:eastAsia="zh-CN"/>
              </w:rPr>
              <w:t>8</w:t>
            </w:r>
          </w:p>
        </w:tc>
        <w:tc>
          <w:tcPr>
            <w:tcW w:w="1974" w:type="dxa"/>
            <w:vAlign w:val="center"/>
          </w:tcPr>
          <w:p w14:paraId="013F4562">
            <w:pPr>
              <w:pStyle w:val="28"/>
              <w:keepNext w:val="0"/>
              <w:keepLines w:val="0"/>
              <w:suppressLineNumbers w:val="0"/>
              <w:spacing w:before="1" w:beforeAutospacing="0" w:afterAutospacing="0"/>
              <w:ind w:left="124" w:right="113"/>
              <w:jc w:val="center"/>
              <w:rPr>
                <w:rFonts w:hint="eastAsia" w:ascii="仿宋" w:hAnsi="仿宋" w:eastAsia="仿宋" w:cs="仿宋"/>
                <w:b/>
                <w:sz w:val="21"/>
              </w:rPr>
            </w:pPr>
            <w:r>
              <w:rPr>
                <w:rFonts w:hint="eastAsia" w:ascii="仿宋" w:hAnsi="仿宋" w:eastAsia="仿宋" w:cs="仿宋"/>
                <w:b/>
                <w:sz w:val="21"/>
              </w:rPr>
              <w:t>主体信用查询记录</w:t>
            </w:r>
          </w:p>
        </w:tc>
        <w:tc>
          <w:tcPr>
            <w:tcW w:w="6477" w:type="dxa"/>
            <w:vAlign w:val="center"/>
          </w:tcPr>
          <w:p w14:paraId="7BEC7AF2">
            <w:pPr>
              <w:pStyle w:val="28"/>
              <w:keepNext w:val="0"/>
              <w:keepLines w:val="0"/>
              <w:pageBreakBefore w:val="0"/>
              <w:widowControl w:val="0"/>
              <w:suppressLineNumbers w:val="0"/>
              <w:kinsoku/>
              <w:wordWrap/>
              <w:overflowPunct/>
              <w:topLinePunct w:val="0"/>
              <w:autoSpaceDE w:val="0"/>
              <w:autoSpaceDN w:val="0"/>
              <w:bidi w:val="0"/>
              <w:adjustRightInd/>
              <w:snapToGrid/>
              <w:spacing w:beforeAutospacing="0" w:afterAutospacing="0" w:line="240" w:lineRule="auto"/>
              <w:ind w:right="46"/>
              <w:jc w:val="both"/>
              <w:textAlignment w:val="auto"/>
              <w:rPr>
                <w:rFonts w:hint="eastAsia" w:ascii="仿宋" w:hAnsi="仿宋" w:eastAsia="仿宋" w:cs="仿宋"/>
                <w:color w:val="333333"/>
                <w:sz w:val="21"/>
              </w:rPr>
            </w:pPr>
            <w:r>
              <w:rPr>
                <w:rFonts w:hint="eastAsia" w:ascii="仿宋" w:hAnsi="仿宋" w:eastAsia="仿宋" w:cs="仿宋"/>
                <w:color w:val="000000" w:themeColor="text1"/>
                <w:kern w:val="0"/>
                <w:sz w:val="22"/>
                <w:szCs w:val="22"/>
                <w:lang w:val="en-US" w:eastAsia="zh-CN" w:bidi="ar-SA"/>
                <w14:textFill>
                  <w14:solidFill>
                    <w14:schemeClr w14:val="tx1"/>
                  </w14:solidFill>
                </w14:textFill>
              </w:rPr>
              <w:t>供应商不得为“信用中国”官网中列入失信被执行人、重大税收违法失信主体、政府采购严重违法失信行为记录名单的供应商，不得为“中国政府采购网”（www.ccgp.gov.cn）政府采购严重违法失信行为记录名单中被财政部门禁止参加政府采购活动的供应商，提供相关截图并加盖公章；</w:t>
            </w:r>
          </w:p>
        </w:tc>
      </w:tr>
      <w:tr w14:paraId="5F16FD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9" w:hRule="atLeast"/>
          <w:jc w:val="center"/>
        </w:trPr>
        <w:tc>
          <w:tcPr>
            <w:tcW w:w="1008" w:type="dxa"/>
            <w:vAlign w:val="center"/>
          </w:tcPr>
          <w:p w14:paraId="2A165CC5">
            <w:pPr>
              <w:pStyle w:val="28"/>
              <w:keepNext w:val="0"/>
              <w:keepLines w:val="0"/>
              <w:suppressLineNumbers w:val="0"/>
              <w:spacing w:before="1" w:beforeAutospacing="0" w:afterAutospacing="0"/>
              <w:ind w:left="124" w:right="113"/>
              <w:jc w:val="center"/>
              <w:rPr>
                <w:rFonts w:hint="eastAsia" w:ascii="仿宋" w:hAnsi="仿宋" w:eastAsia="仿宋" w:cs="仿宋"/>
                <w:b/>
                <w:sz w:val="21"/>
                <w:lang w:val="en-US" w:eastAsia="zh-CN"/>
              </w:rPr>
            </w:pPr>
            <w:r>
              <w:rPr>
                <w:rFonts w:hint="eastAsia" w:ascii="仿宋" w:hAnsi="仿宋" w:eastAsia="仿宋" w:cs="仿宋"/>
                <w:b/>
                <w:sz w:val="21"/>
                <w:lang w:val="en-US" w:eastAsia="zh-CN"/>
              </w:rPr>
              <w:t>9</w:t>
            </w:r>
          </w:p>
        </w:tc>
        <w:tc>
          <w:tcPr>
            <w:tcW w:w="1974" w:type="dxa"/>
            <w:vAlign w:val="center"/>
          </w:tcPr>
          <w:p w14:paraId="3F563C19">
            <w:pPr>
              <w:pStyle w:val="28"/>
              <w:keepNext w:val="0"/>
              <w:keepLines w:val="0"/>
              <w:suppressLineNumbers w:val="0"/>
              <w:spacing w:before="1" w:beforeAutospacing="0" w:afterAutospacing="0"/>
              <w:ind w:left="124" w:right="113"/>
              <w:jc w:val="center"/>
              <w:rPr>
                <w:rFonts w:hint="eastAsia" w:ascii="仿宋" w:hAnsi="仿宋" w:eastAsia="仿宋" w:cs="仿宋"/>
                <w:b/>
                <w:sz w:val="21"/>
                <w:lang w:eastAsia="zh-CN"/>
              </w:rPr>
            </w:pPr>
            <w:r>
              <w:rPr>
                <w:rFonts w:hint="eastAsia" w:ascii="仿宋" w:hAnsi="仿宋" w:eastAsia="仿宋" w:cs="仿宋"/>
                <w:b/>
                <w:sz w:val="21"/>
                <w:lang w:eastAsia="zh-CN"/>
              </w:rPr>
              <w:t>中小企业</w:t>
            </w:r>
          </w:p>
        </w:tc>
        <w:tc>
          <w:tcPr>
            <w:tcW w:w="6477" w:type="dxa"/>
            <w:vAlign w:val="center"/>
          </w:tcPr>
          <w:p w14:paraId="3B0BBD17">
            <w:pPr>
              <w:pStyle w:val="28"/>
              <w:keepNext w:val="0"/>
              <w:keepLines w:val="0"/>
              <w:pageBreakBefore w:val="0"/>
              <w:widowControl w:val="0"/>
              <w:suppressLineNumbers w:val="0"/>
              <w:kinsoku/>
              <w:wordWrap/>
              <w:overflowPunct/>
              <w:topLinePunct w:val="0"/>
              <w:autoSpaceDE w:val="0"/>
              <w:autoSpaceDN w:val="0"/>
              <w:bidi w:val="0"/>
              <w:adjustRightInd/>
              <w:snapToGrid/>
              <w:spacing w:beforeAutospacing="0" w:afterAutospacing="0" w:line="240" w:lineRule="auto"/>
              <w:ind w:right="46"/>
              <w:jc w:val="both"/>
              <w:textAlignment w:val="auto"/>
              <w:rPr>
                <w:rFonts w:hint="eastAsia" w:ascii="仿宋" w:hAnsi="仿宋" w:eastAsia="仿宋" w:cs="仿宋"/>
                <w:color w:val="333333"/>
                <w:sz w:val="21"/>
                <w:lang w:val="en-US" w:eastAsia="zh-CN"/>
              </w:rPr>
            </w:pPr>
            <w:r>
              <w:rPr>
                <w:rFonts w:hint="eastAsia" w:ascii="仿宋" w:hAnsi="仿宋" w:eastAsia="仿宋" w:cs="仿宋"/>
                <w:color w:val="333333"/>
                <w:sz w:val="21"/>
                <w:lang w:val="en-US" w:eastAsia="zh-CN"/>
              </w:rPr>
              <w:t>供应商应提供中小企业声明函或残疾人福利性单位声明函或监狱企业证明文件；</w:t>
            </w:r>
          </w:p>
        </w:tc>
      </w:tr>
      <w:tr w14:paraId="7D0384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6" w:hRule="atLeast"/>
          <w:jc w:val="center"/>
        </w:trPr>
        <w:tc>
          <w:tcPr>
            <w:tcW w:w="1008" w:type="dxa"/>
            <w:vAlign w:val="center"/>
          </w:tcPr>
          <w:p w14:paraId="3D10F1AC">
            <w:pPr>
              <w:pStyle w:val="28"/>
              <w:keepNext w:val="0"/>
              <w:keepLines w:val="0"/>
              <w:suppressLineNumbers w:val="0"/>
              <w:spacing w:before="1" w:beforeAutospacing="0" w:afterAutospacing="0"/>
              <w:ind w:left="124" w:right="113"/>
              <w:jc w:val="center"/>
              <w:rPr>
                <w:rFonts w:hint="eastAsia" w:ascii="仿宋" w:hAnsi="仿宋" w:eastAsia="仿宋" w:cs="仿宋"/>
                <w:b/>
                <w:sz w:val="21"/>
                <w:lang w:val="en-US" w:eastAsia="zh-CN"/>
              </w:rPr>
            </w:pPr>
            <w:r>
              <w:rPr>
                <w:rFonts w:hint="eastAsia" w:ascii="仿宋" w:hAnsi="仿宋" w:eastAsia="仿宋" w:cs="仿宋"/>
                <w:b/>
                <w:sz w:val="21"/>
                <w:lang w:val="en-US" w:eastAsia="zh-CN"/>
              </w:rPr>
              <w:t>10</w:t>
            </w:r>
          </w:p>
        </w:tc>
        <w:tc>
          <w:tcPr>
            <w:tcW w:w="1974" w:type="dxa"/>
            <w:vAlign w:val="center"/>
          </w:tcPr>
          <w:p w14:paraId="5EBD64BB">
            <w:pPr>
              <w:pStyle w:val="28"/>
              <w:keepNext w:val="0"/>
              <w:keepLines w:val="0"/>
              <w:suppressLineNumbers w:val="0"/>
              <w:spacing w:before="1" w:beforeAutospacing="0" w:afterAutospacing="0"/>
              <w:ind w:left="124" w:right="113"/>
              <w:jc w:val="center"/>
              <w:rPr>
                <w:rFonts w:hint="eastAsia" w:ascii="仿宋" w:hAnsi="仿宋" w:eastAsia="仿宋" w:cs="仿宋"/>
                <w:b/>
                <w:sz w:val="21"/>
              </w:rPr>
            </w:pPr>
            <w:r>
              <w:rPr>
                <w:rFonts w:hint="eastAsia" w:ascii="仿宋" w:hAnsi="仿宋" w:eastAsia="仿宋" w:cs="仿宋"/>
                <w:b/>
                <w:sz w:val="21"/>
              </w:rPr>
              <w:t>非联合体投标</w:t>
            </w:r>
          </w:p>
        </w:tc>
        <w:tc>
          <w:tcPr>
            <w:tcW w:w="6477" w:type="dxa"/>
            <w:vAlign w:val="center"/>
          </w:tcPr>
          <w:p w14:paraId="52EE64BB">
            <w:pPr>
              <w:pStyle w:val="28"/>
              <w:keepNext w:val="0"/>
              <w:keepLines w:val="0"/>
              <w:pageBreakBefore w:val="0"/>
              <w:widowControl w:val="0"/>
              <w:suppressLineNumbers w:val="0"/>
              <w:kinsoku/>
              <w:wordWrap/>
              <w:overflowPunct/>
              <w:topLinePunct w:val="0"/>
              <w:autoSpaceDE w:val="0"/>
              <w:autoSpaceDN w:val="0"/>
              <w:bidi w:val="0"/>
              <w:adjustRightInd/>
              <w:snapToGrid/>
              <w:spacing w:beforeAutospacing="0" w:afterAutospacing="0" w:line="240" w:lineRule="auto"/>
              <w:ind w:right="46"/>
              <w:jc w:val="both"/>
              <w:textAlignment w:val="auto"/>
              <w:rPr>
                <w:rFonts w:hint="eastAsia" w:ascii="仿宋" w:hAnsi="仿宋" w:eastAsia="仿宋" w:cs="仿宋"/>
                <w:color w:val="333333"/>
                <w:sz w:val="21"/>
                <w:lang w:eastAsia="zh-CN"/>
              </w:rPr>
            </w:pPr>
            <w:r>
              <w:rPr>
                <w:rFonts w:hint="eastAsia" w:ascii="仿宋" w:hAnsi="仿宋" w:eastAsia="仿宋" w:cs="仿宋"/>
                <w:color w:val="333333"/>
                <w:sz w:val="21"/>
                <w:lang w:eastAsia="zh-CN"/>
              </w:rPr>
              <w:t>本项目不接受联合体投标（提供自述材料）。</w:t>
            </w:r>
          </w:p>
        </w:tc>
      </w:tr>
      <w:tr w14:paraId="762751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2" w:hRule="atLeast"/>
          <w:jc w:val="center"/>
        </w:trPr>
        <w:tc>
          <w:tcPr>
            <w:tcW w:w="9459" w:type="dxa"/>
            <w:gridSpan w:val="3"/>
            <w:vAlign w:val="center"/>
          </w:tcPr>
          <w:p w14:paraId="6E85280D">
            <w:pPr>
              <w:pStyle w:val="28"/>
              <w:keepNext w:val="0"/>
              <w:keepLines w:val="0"/>
              <w:pageBreakBefore w:val="0"/>
              <w:widowControl w:val="0"/>
              <w:suppressLineNumbers w:val="0"/>
              <w:kinsoku/>
              <w:wordWrap/>
              <w:overflowPunct/>
              <w:topLinePunct w:val="0"/>
              <w:autoSpaceDE w:val="0"/>
              <w:autoSpaceDN w:val="0"/>
              <w:bidi w:val="0"/>
              <w:adjustRightInd/>
              <w:snapToGrid/>
              <w:spacing w:beforeAutospacing="0" w:afterAutospacing="0" w:line="240" w:lineRule="auto"/>
              <w:ind w:right="46"/>
              <w:jc w:val="center"/>
              <w:textAlignment w:val="auto"/>
              <w:rPr>
                <w:rFonts w:hint="eastAsia" w:ascii="仿宋" w:hAnsi="仿宋" w:eastAsia="仿宋" w:cs="仿宋"/>
                <w:color w:val="333333"/>
                <w:sz w:val="21"/>
              </w:rPr>
            </w:pPr>
            <w:r>
              <w:rPr>
                <w:rFonts w:hint="eastAsia" w:ascii="仿宋" w:hAnsi="仿宋" w:eastAsia="仿宋" w:cs="仿宋"/>
                <w:b w:val="0"/>
                <w:bCs/>
                <w:sz w:val="24"/>
              </w:rPr>
              <w:t>备注：</w:t>
            </w:r>
            <w:r>
              <w:rPr>
                <w:rFonts w:hint="eastAsia" w:ascii="仿宋" w:hAnsi="仿宋" w:eastAsia="仿宋" w:cs="仿宋"/>
                <w:b w:val="0"/>
                <w:bCs/>
                <w:sz w:val="24"/>
                <w:lang w:eastAsia="zh-CN"/>
              </w:rPr>
              <w:t>资格性</w:t>
            </w:r>
            <w:r>
              <w:rPr>
                <w:rFonts w:hint="eastAsia" w:ascii="仿宋" w:hAnsi="仿宋" w:eastAsia="仿宋" w:cs="仿宋"/>
                <w:b w:val="0"/>
                <w:bCs/>
                <w:sz w:val="24"/>
              </w:rPr>
              <w:t>审查不合格的投标单位不得进入下一评审环节。</w:t>
            </w:r>
          </w:p>
        </w:tc>
      </w:tr>
    </w:tbl>
    <w:p w14:paraId="1BC866A9">
      <w:pPr>
        <w:pStyle w:val="25"/>
        <w:keepNext w:val="0"/>
        <w:keepLines w:val="0"/>
        <w:pageBreakBefore w:val="0"/>
        <w:widowControl w:val="0"/>
        <w:kinsoku/>
        <w:wordWrap/>
        <w:overflowPunct/>
        <w:topLinePunct w:val="0"/>
        <w:autoSpaceDE w:val="0"/>
        <w:autoSpaceDN w:val="0"/>
        <w:bidi w:val="0"/>
        <w:adjustRightInd/>
        <w:snapToGrid/>
        <w:spacing w:line="540" w:lineRule="exact"/>
        <w:ind w:firstLine="720" w:firstLineChars="300"/>
        <w:textAlignment w:val="auto"/>
        <w:rPr>
          <w:rFonts w:hint="eastAsia" w:ascii="仿宋" w:hAnsi="仿宋" w:eastAsia="仿宋" w:cs="仿宋"/>
          <w:b w:val="0"/>
          <w:bCs w:val="0"/>
          <w:kern w:val="2"/>
          <w:sz w:val="24"/>
          <w:szCs w:val="24"/>
          <w:lang w:val="en-US" w:eastAsia="zh-CN" w:bidi="ar"/>
        </w:rPr>
      </w:pPr>
      <w:r>
        <w:rPr>
          <w:rFonts w:hint="eastAsia" w:ascii="仿宋" w:hAnsi="仿宋" w:eastAsia="仿宋" w:cs="仿宋"/>
          <w:b w:val="0"/>
          <w:bCs w:val="0"/>
          <w:kern w:val="2"/>
          <w:sz w:val="24"/>
          <w:szCs w:val="24"/>
          <w:lang w:val="en-US" w:eastAsia="zh-CN" w:bidi="ar"/>
        </w:rPr>
        <w:t>注：资格审查由谈判小组进行审查。</w:t>
      </w:r>
    </w:p>
    <w:p w14:paraId="32C7FC68">
      <w:pPr>
        <w:pStyle w:val="5"/>
        <w:keepNext w:val="0"/>
        <w:keepLines w:val="0"/>
        <w:pageBreakBefore w:val="0"/>
        <w:widowControl w:val="0"/>
        <w:numPr>
          <w:ilvl w:val="0"/>
          <w:numId w:val="0"/>
        </w:numPr>
        <w:kinsoku/>
        <w:wordWrap/>
        <w:overflowPunct/>
        <w:topLinePunct w:val="0"/>
        <w:autoSpaceDE w:val="0"/>
        <w:autoSpaceDN w:val="0"/>
        <w:bidi w:val="0"/>
        <w:adjustRightInd/>
        <w:snapToGrid/>
        <w:spacing w:after="19" w:line="540" w:lineRule="exact"/>
        <w:ind w:right="0" w:rightChars="0" w:firstLine="480" w:firstLineChars="200"/>
        <w:textAlignment w:val="auto"/>
        <w:rPr>
          <w:rFonts w:hint="eastAsia" w:ascii="仿宋" w:hAnsi="仿宋" w:eastAsia="仿宋" w:cs="仿宋"/>
          <w:b w:val="0"/>
          <w:bCs w:val="0"/>
        </w:rPr>
      </w:pPr>
      <w:r>
        <w:rPr>
          <w:rFonts w:hint="eastAsia" w:ascii="仿宋" w:hAnsi="仿宋" w:eastAsia="仿宋" w:cs="仿宋"/>
          <w:b w:val="0"/>
          <w:bCs w:val="0"/>
          <w:lang w:eastAsia="zh-CN"/>
        </w:rPr>
        <w:t>（</w:t>
      </w:r>
      <w:r>
        <w:rPr>
          <w:rFonts w:hint="eastAsia" w:ascii="仿宋" w:hAnsi="仿宋" w:eastAsia="仿宋" w:cs="仿宋"/>
          <w:b w:val="0"/>
          <w:bCs w:val="0"/>
          <w:lang w:val="en-US" w:eastAsia="zh-CN"/>
        </w:rPr>
        <w:t>2</w:t>
      </w:r>
      <w:r>
        <w:rPr>
          <w:rFonts w:hint="eastAsia" w:ascii="仿宋" w:hAnsi="仿宋" w:eastAsia="仿宋" w:cs="仿宋"/>
          <w:b w:val="0"/>
          <w:bCs w:val="0"/>
          <w:lang w:eastAsia="zh-CN"/>
        </w:rPr>
        <w:t>）</w:t>
      </w:r>
      <w:r>
        <w:rPr>
          <w:rFonts w:hint="eastAsia" w:ascii="仿宋" w:hAnsi="仿宋" w:eastAsia="仿宋" w:cs="仿宋"/>
          <w:b w:val="0"/>
          <w:bCs w:val="0"/>
        </w:rPr>
        <w:t>符合性评审：不符合下列情况之一的，其投标将按无效处理：</w:t>
      </w:r>
    </w:p>
    <w:tbl>
      <w:tblPr>
        <w:tblStyle w:val="20"/>
        <w:tblW w:w="88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0"/>
        <w:gridCol w:w="2313"/>
        <w:gridCol w:w="5205"/>
      </w:tblGrid>
      <w:tr w14:paraId="4009B7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atLeast"/>
          <w:jc w:val="center"/>
        </w:trPr>
        <w:tc>
          <w:tcPr>
            <w:tcW w:w="1380" w:type="dxa"/>
            <w:noWrap w:val="0"/>
            <w:vAlign w:val="center"/>
          </w:tcPr>
          <w:p w14:paraId="25A53FA0">
            <w:pPr>
              <w:keepNext w:val="0"/>
              <w:keepLines w:val="0"/>
              <w:pageBreakBefore w:val="0"/>
              <w:kinsoku/>
              <w:wordWrap/>
              <w:overflowPunct/>
              <w:topLinePunct w:val="0"/>
              <w:autoSpaceDE w:val="0"/>
              <w:autoSpaceDN w:val="0"/>
              <w:bidi w:val="0"/>
              <w:adjustRightInd w:val="0"/>
              <w:spacing w:line="480" w:lineRule="exact"/>
              <w:ind w:firstLine="420" w:firstLineChars="200"/>
              <w:jc w:val="both"/>
              <w:textAlignment w:val="auto"/>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t>序号</w:t>
            </w:r>
          </w:p>
        </w:tc>
        <w:tc>
          <w:tcPr>
            <w:tcW w:w="2313" w:type="dxa"/>
            <w:noWrap w:val="0"/>
            <w:vAlign w:val="center"/>
          </w:tcPr>
          <w:p w14:paraId="38873F48">
            <w:pPr>
              <w:keepNext w:val="0"/>
              <w:keepLines w:val="0"/>
              <w:pageBreakBefore w:val="0"/>
              <w:kinsoku/>
              <w:wordWrap/>
              <w:overflowPunct/>
              <w:topLinePunct w:val="0"/>
              <w:autoSpaceDE w:val="0"/>
              <w:autoSpaceDN w:val="0"/>
              <w:bidi w:val="0"/>
              <w:adjustRightInd w:val="0"/>
              <w:spacing w:line="480" w:lineRule="exact"/>
              <w:ind w:firstLine="420" w:firstLineChars="200"/>
              <w:jc w:val="both"/>
              <w:textAlignment w:val="auto"/>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t>审查内容</w:t>
            </w:r>
          </w:p>
        </w:tc>
        <w:tc>
          <w:tcPr>
            <w:tcW w:w="5205" w:type="dxa"/>
            <w:noWrap w:val="0"/>
            <w:vAlign w:val="center"/>
          </w:tcPr>
          <w:p w14:paraId="2AD9E08E">
            <w:pPr>
              <w:keepNext w:val="0"/>
              <w:keepLines w:val="0"/>
              <w:pageBreakBefore w:val="0"/>
              <w:kinsoku/>
              <w:wordWrap/>
              <w:overflowPunct/>
              <w:topLinePunct w:val="0"/>
              <w:autoSpaceDE w:val="0"/>
              <w:autoSpaceDN w:val="0"/>
              <w:bidi w:val="0"/>
              <w:adjustRightInd w:val="0"/>
              <w:spacing w:line="480" w:lineRule="exact"/>
              <w:ind w:firstLine="420" w:firstLineChars="200"/>
              <w:jc w:val="both"/>
              <w:textAlignment w:val="auto"/>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t>合格条件</w:t>
            </w:r>
          </w:p>
        </w:tc>
      </w:tr>
      <w:tr w14:paraId="70D24B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9" w:hRule="atLeast"/>
          <w:jc w:val="center"/>
        </w:trPr>
        <w:tc>
          <w:tcPr>
            <w:tcW w:w="1380" w:type="dxa"/>
            <w:noWrap w:val="0"/>
            <w:vAlign w:val="center"/>
          </w:tcPr>
          <w:p w14:paraId="62B28989">
            <w:pPr>
              <w:keepNext w:val="0"/>
              <w:keepLines w:val="0"/>
              <w:pageBreakBefore w:val="0"/>
              <w:kinsoku/>
              <w:wordWrap/>
              <w:overflowPunct/>
              <w:topLinePunct w:val="0"/>
              <w:autoSpaceDE w:val="0"/>
              <w:autoSpaceDN w:val="0"/>
              <w:bidi w:val="0"/>
              <w:adjustRightInd w:val="0"/>
              <w:spacing w:line="480" w:lineRule="exact"/>
              <w:ind w:firstLine="420" w:firstLineChars="200"/>
              <w:jc w:val="both"/>
              <w:textAlignment w:val="auto"/>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t>1</w:t>
            </w:r>
          </w:p>
        </w:tc>
        <w:tc>
          <w:tcPr>
            <w:tcW w:w="2313" w:type="dxa"/>
            <w:noWrap w:val="0"/>
            <w:vAlign w:val="center"/>
          </w:tcPr>
          <w:p w14:paraId="01E94AE2">
            <w:pPr>
              <w:keepNext w:val="0"/>
              <w:keepLines w:val="0"/>
              <w:pageBreakBefore w:val="0"/>
              <w:widowControl/>
              <w:kinsoku/>
              <w:wordWrap/>
              <w:overflowPunct/>
              <w:topLinePunct w:val="0"/>
              <w:autoSpaceDE/>
              <w:autoSpaceDN/>
              <w:bidi w:val="0"/>
              <w:adjustRightInd/>
              <w:snapToGrid/>
              <w:spacing w:line="440" w:lineRule="exact"/>
              <w:ind w:left="0" w:leftChars="0" w:right="0" w:rightChars="0" w:firstLine="0" w:firstLineChars="0"/>
              <w:jc w:val="both"/>
              <w:textAlignment w:val="auto"/>
              <w:outlineLvl w:val="9"/>
              <w:rPr>
                <w:rFonts w:hint="eastAsia" w:ascii="仿宋" w:hAnsi="仿宋" w:eastAsia="仿宋" w:cs="仿宋"/>
                <w:color w:val="auto"/>
                <w:kern w:val="2"/>
                <w:sz w:val="21"/>
                <w:szCs w:val="21"/>
                <w:highlight w:val="none"/>
                <w:lang w:val="zh-CN" w:eastAsia="zh-CN" w:bidi="ar-SA"/>
              </w:rPr>
            </w:pPr>
            <w:r>
              <w:rPr>
                <w:rFonts w:hint="eastAsia" w:ascii="仿宋" w:hAnsi="仿宋" w:eastAsia="仿宋" w:cs="仿宋"/>
                <w:color w:val="auto"/>
                <w:kern w:val="2"/>
                <w:sz w:val="21"/>
                <w:szCs w:val="21"/>
                <w:highlight w:val="none"/>
                <w:lang w:val="en-US" w:eastAsia="zh-CN" w:bidi="ar-SA"/>
              </w:rPr>
              <w:t>响应文件的签署、盖章</w:t>
            </w:r>
          </w:p>
        </w:tc>
        <w:tc>
          <w:tcPr>
            <w:tcW w:w="5205" w:type="dxa"/>
            <w:noWrap w:val="0"/>
            <w:vAlign w:val="center"/>
          </w:tcPr>
          <w:p w14:paraId="5D4CBA6B">
            <w:pPr>
              <w:keepNext w:val="0"/>
              <w:keepLines w:val="0"/>
              <w:pageBreakBefore w:val="0"/>
              <w:widowControl/>
              <w:kinsoku/>
              <w:wordWrap/>
              <w:overflowPunct/>
              <w:topLinePunct w:val="0"/>
              <w:autoSpaceDE/>
              <w:autoSpaceDN/>
              <w:bidi w:val="0"/>
              <w:adjustRightInd/>
              <w:snapToGrid/>
              <w:spacing w:line="440" w:lineRule="exact"/>
              <w:ind w:left="0" w:leftChars="0" w:right="0" w:rightChars="0" w:firstLine="0" w:firstLineChars="0"/>
              <w:jc w:val="both"/>
              <w:textAlignment w:val="auto"/>
              <w:outlineLvl w:val="9"/>
              <w:rPr>
                <w:rFonts w:hint="eastAsia" w:ascii="仿宋" w:hAnsi="仿宋" w:eastAsia="仿宋" w:cs="仿宋"/>
                <w:color w:val="auto"/>
                <w:kern w:val="2"/>
                <w:sz w:val="21"/>
                <w:szCs w:val="21"/>
                <w:highlight w:val="none"/>
                <w:lang w:val="zh-CN" w:eastAsia="zh-CN" w:bidi="ar-SA"/>
              </w:rPr>
            </w:pPr>
            <w:r>
              <w:rPr>
                <w:rFonts w:hint="eastAsia" w:ascii="仿宋" w:hAnsi="仿宋" w:eastAsia="仿宋" w:cs="仿宋"/>
                <w:color w:val="auto"/>
                <w:kern w:val="2"/>
                <w:sz w:val="21"/>
                <w:szCs w:val="21"/>
                <w:highlight w:val="none"/>
                <w:lang w:val="en-US" w:eastAsia="zh-CN" w:bidi="ar-SA"/>
              </w:rPr>
              <w:t>符合谈判文件要求</w:t>
            </w:r>
          </w:p>
        </w:tc>
      </w:tr>
      <w:tr w14:paraId="6A1ACA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9" w:hRule="atLeast"/>
          <w:jc w:val="center"/>
        </w:trPr>
        <w:tc>
          <w:tcPr>
            <w:tcW w:w="1380" w:type="dxa"/>
            <w:noWrap w:val="0"/>
            <w:vAlign w:val="center"/>
          </w:tcPr>
          <w:p w14:paraId="530B0AE8">
            <w:pPr>
              <w:keepNext w:val="0"/>
              <w:keepLines w:val="0"/>
              <w:pageBreakBefore w:val="0"/>
              <w:kinsoku/>
              <w:wordWrap/>
              <w:overflowPunct/>
              <w:topLinePunct w:val="0"/>
              <w:autoSpaceDE w:val="0"/>
              <w:autoSpaceDN w:val="0"/>
              <w:bidi w:val="0"/>
              <w:adjustRightInd w:val="0"/>
              <w:spacing w:line="480" w:lineRule="exact"/>
              <w:ind w:firstLine="420" w:firstLineChars="200"/>
              <w:jc w:val="both"/>
              <w:textAlignment w:val="auto"/>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t>2</w:t>
            </w:r>
          </w:p>
        </w:tc>
        <w:tc>
          <w:tcPr>
            <w:tcW w:w="2313" w:type="dxa"/>
            <w:noWrap w:val="0"/>
            <w:vAlign w:val="center"/>
          </w:tcPr>
          <w:p w14:paraId="1F68637D">
            <w:pPr>
              <w:keepNext w:val="0"/>
              <w:keepLines w:val="0"/>
              <w:pageBreakBefore w:val="0"/>
              <w:widowControl/>
              <w:kinsoku/>
              <w:wordWrap/>
              <w:overflowPunct/>
              <w:topLinePunct w:val="0"/>
              <w:autoSpaceDE/>
              <w:autoSpaceDN/>
              <w:bidi w:val="0"/>
              <w:adjustRightInd/>
              <w:snapToGrid/>
              <w:spacing w:line="440" w:lineRule="exact"/>
              <w:ind w:left="0" w:leftChars="0" w:right="0" w:rightChars="0" w:firstLine="0" w:firstLineChars="0"/>
              <w:jc w:val="both"/>
              <w:textAlignment w:val="auto"/>
              <w:outlineLvl w:val="9"/>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谈判报价</w:t>
            </w:r>
          </w:p>
        </w:tc>
        <w:tc>
          <w:tcPr>
            <w:tcW w:w="5205" w:type="dxa"/>
            <w:noWrap w:val="0"/>
            <w:vAlign w:val="center"/>
          </w:tcPr>
          <w:p w14:paraId="74CAFA7D">
            <w:pPr>
              <w:keepNext w:val="0"/>
              <w:keepLines w:val="0"/>
              <w:pageBreakBefore w:val="0"/>
              <w:widowControl/>
              <w:kinsoku/>
              <w:wordWrap/>
              <w:overflowPunct/>
              <w:topLinePunct w:val="0"/>
              <w:autoSpaceDE/>
              <w:autoSpaceDN/>
              <w:bidi w:val="0"/>
              <w:adjustRightInd/>
              <w:snapToGrid/>
              <w:spacing w:line="440" w:lineRule="exact"/>
              <w:ind w:left="0" w:leftChars="0" w:right="0" w:rightChars="0" w:firstLine="0" w:firstLineChars="0"/>
              <w:jc w:val="both"/>
              <w:textAlignment w:val="auto"/>
              <w:outlineLvl w:val="9"/>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报价符合唯一性要求；</w:t>
            </w:r>
          </w:p>
          <w:p w14:paraId="29A9CE33">
            <w:pPr>
              <w:keepNext w:val="0"/>
              <w:keepLines w:val="0"/>
              <w:pageBreakBefore w:val="0"/>
              <w:widowControl/>
              <w:kinsoku/>
              <w:wordWrap/>
              <w:overflowPunct/>
              <w:topLinePunct w:val="0"/>
              <w:autoSpaceDE/>
              <w:autoSpaceDN/>
              <w:bidi w:val="0"/>
              <w:adjustRightInd/>
              <w:snapToGrid/>
              <w:spacing w:line="440" w:lineRule="exact"/>
              <w:ind w:left="0" w:leftChars="0" w:right="0" w:rightChars="0" w:firstLine="0" w:firstLineChars="0"/>
              <w:jc w:val="both"/>
              <w:textAlignment w:val="auto"/>
              <w:outlineLvl w:val="9"/>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投标函附录填写符合要求；</w:t>
            </w:r>
          </w:p>
          <w:p w14:paraId="75F3AE40">
            <w:pPr>
              <w:keepNext w:val="0"/>
              <w:keepLines w:val="0"/>
              <w:pageBreakBefore w:val="0"/>
              <w:widowControl/>
              <w:kinsoku/>
              <w:wordWrap/>
              <w:overflowPunct/>
              <w:topLinePunct w:val="0"/>
              <w:autoSpaceDE/>
              <w:autoSpaceDN/>
              <w:bidi w:val="0"/>
              <w:adjustRightInd/>
              <w:snapToGrid/>
              <w:spacing w:line="440" w:lineRule="exact"/>
              <w:ind w:left="0" w:leftChars="0" w:right="0" w:rightChars="0" w:firstLine="0" w:firstLineChars="0"/>
              <w:jc w:val="both"/>
              <w:textAlignment w:val="auto"/>
              <w:outlineLvl w:val="9"/>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计量单位、报价货币均符合采购文件要求；</w:t>
            </w:r>
          </w:p>
          <w:p w14:paraId="75CEF6D3">
            <w:pPr>
              <w:keepNext w:val="0"/>
              <w:keepLines w:val="0"/>
              <w:pageBreakBefore w:val="0"/>
              <w:widowControl/>
              <w:kinsoku/>
              <w:wordWrap/>
              <w:overflowPunct/>
              <w:topLinePunct w:val="0"/>
              <w:autoSpaceDE/>
              <w:autoSpaceDN/>
              <w:bidi w:val="0"/>
              <w:adjustRightInd/>
              <w:snapToGrid/>
              <w:spacing w:line="440" w:lineRule="exact"/>
              <w:ind w:left="0" w:leftChars="0" w:right="0" w:rightChars="0" w:firstLine="0" w:firstLineChars="0"/>
              <w:jc w:val="both"/>
              <w:textAlignment w:val="auto"/>
              <w:outlineLvl w:val="9"/>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未超出最高限价。</w:t>
            </w:r>
          </w:p>
        </w:tc>
      </w:tr>
      <w:tr w14:paraId="6F722D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jc w:val="center"/>
        </w:trPr>
        <w:tc>
          <w:tcPr>
            <w:tcW w:w="1380" w:type="dxa"/>
            <w:noWrap w:val="0"/>
            <w:vAlign w:val="center"/>
          </w:tcPr>
          <w:p w14:paraId="552BBD43">
            <w:pPr>
              <w:keepNext w:val="0"/>
              <w:keepLines w:val="0"/>
              <w:pageBreakBefore w:val="0"/>
              <w:kinsoku/>
              <w:wordWrap/>
              <w:overflowPunct/>
              <w:topLinePunct w:val="0"/>
              <w:autoSpaceDE w:val="0"/>
              <w:autoSpaceDN w:val="0"/>
              <w:bidi w:val="0"/>
              <w:adjustRightInd w:val="0"/>
              <w:spacing w:line="480" w:lineRule="exact"/>
              <w:ind w:firstLine="420" w:firstLineChars="200"/>
              <w:jc w:val="both"/>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3</w:t>
            </w:r>
          </w:p>
        </w:tc>
        <w:tc>
          <w:tcPr>
            <w:tcW w:w="2313" w:type="dxa"/>
            <w:noWrap w:val="0"/>
            <w:vAlign w:val="center"/>
          </w:tcPr>
          <w:p w14:paraId="61390D5E">
            <w:pPr>
              <w:keepNext w:val="0"/>
              <w:keepLines w:val="0"/>
              <w:pageBreakBefore w:val="0"/>
              <w:widowControl/>
              <w:kinsoku/>
              <w:wordWrap/>
              <w:overflowPunct/>
              <w:topLinePunct w:val="0"/>
              <w:autoSpaceDE/>
              <w:autoSpaceDN/>
              <w:bidi w:val="0"/>
              <w:adjustRightInd/>
              <w:snapToGrid/>
              <w:spacing w:line="440" w:lineRule="exact"/>
              <w:ind w:left="0" w:leftChars="0" w:right="0" w:rightChars="0" w:firstLine="0" w:firstLineChars="0"/>
              <w:jc w:val="both"/>
              <w:textAlignment w:val="auto"/>
              <w:outlineLvl w:val="9"/>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工期</w:t>
            </w:r>
          </w:p>
        </w:tc>
        <w:tc>
          <w:tcPr>
            <w:tcW w:w="5205" w:type="dxa"/>
            <w:noWrap w:val="0"/>
            <w:vAlign w:val="center"/>
          </w:tcPr>
          <w:p w14:paraId="4814DAB5">
            <w:pPr>
              <w:keepNext w:val="0"/>
              <w:keepLines w:val="0"/>
              <w:pageBreakBefore w:val="0"/>
              <w:widowControl/>
              <w:kinsoku/>
              <w:wordWrap/>
              <w:overflowPunct/>
              <w:topLinePunct w:val="0"/>
              <w:autoSpaceDE/>
              <w:autoSpaceDN/>
              <w:bidi w:val="0"/>
              <w:adjustRightInd/>
              <w:snapToGrid/>
              <w:spacing w:line="440" w:lineRule="exact"/>
              <w:ind w:left="0" w:leftChars="0" w:right="0" w:rightChars="0" w:firstLine="0" w:firstLineChars="0"/>
              <w:jc w:val="both"/>
              <w:textAlignment w:val="auto"/>
              <w:outlineLvl w:val="9"/>
              <w:rPr>
                <w:rFonts w:hint="eastAsia" w:ascii="仿宋" w:hAnsi="仿宋" w:eastAsia="仿宋" w:cs="仿宋"/>
                <w:color w:val="auto"/>
                <w:kern w:val="2"/>
                <w:sz w:val="21"/>
                <w:szCs w:val="21"/>
                <w:highlight w:val="none"/>
                <w:lang w:val="zh-CN" w:eastAsia="zh-CN" w:bidi="ar-SA"/>
              </w:rPr>
            </w:pPr>
            <w:r>
              <w:rPr>
                <w:rFonts w:hint="eastAsia" w:ascii="仿宋" w:hAnsi="仿宋" w:eastAsia="仿宋" w:cs="仿宋"/>
                <w:color w:val="auto"/>
                <w:kern w:val="2"/>
                <w:sz w:val="21"/>
                <w:szCs w:val="21"/>
                <w:highlight w:val="none"/>
                <w:lang w:val="en-US" w:eastAsia="zh-CN" w:bidi="ar-SA"/>
              </w:rPr>
              <w:t>符合谈判文件要求</w:t>
            </w:r>
          </w:p>
        </w:tc>
      </w:tr>
      <w:tr w14:paraId="05BC31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jc w:val="center"/>
        </w:trPr>
        <w:tc>
          <w:tcPr>
            <w:tcW w:w="1380" w:type="dxa"/>
            <w:noWrap w:val="0"/>
            <w:vAlign w:val="center"/>
          </w:tcPr>
          <w:p w14:paraId="2F494BAC">
            <w:pPr>
              <w:keepNext w:val="0"/>
              <w:keepLines w:val="0"/>
              <w:pageBreakBefore w:val="0"/>
              <w:kinsoku/>
              <w:wordWrap/>
              <w:overflowPunct/>
              <w:topLinePunct w:val="0"/>
              <w:autoSpaceDE w:val="0"/>
              <w:autoSpaceDN w:val="0"/>
              <w:bidi w:val="0"/>
              <w:adjustRightInd w:val="0"/>
              <w:spacing w:line="480" w:lineRule="exact"/>
              <w:ind w:firstLine="420" w:firstLineChars="200"/>
              <w:jc w:val="both"/>
              <w:textAlignment w:val="auto"/>
              <w:rPr>
                <w:rFonts w:hint="eastAsia" w:ascii="仿宋" w:hAnsi="仿宋" w:eastAsia="仿宋" w:cs="仿宋"/>
                <w:color w:val="auto"/>
                <w:sz w:val="21"/>
                <w:szCs w:val="21"/>
                <w:highlight w:val="none"/>
                <w:lang w:val="zh-CN" w:eastAsia="zh-CN"/>
              </w:rPr>
            </w:pPr>
            <w:r>
              <w:rPr>
                <w:rFonts w:hint="eastAsia" w:ascii="仿宋" w:hAnsi="仿宋" w:eastAsia="仿宋" w:cs="仿宋"/>
                <w:color w:val="auto"/>
                <w:sz w:val="21"/>
                <w:szCs w:val="21"/>
                <w:highlight w:val="none"/>
                <w:lang w:val="en-US" w:eastAsia="zh-CN"/>
              </w:rPr>
              <w:t>4</w:t>
            </w:r>
          </w:p>
        </w:tc>
        <w:tc>
          <w:tcPr>
            <w:tcW w:w="2313" w:type="dxa"/>
            <w:noWrap w:val="0"/>
            <w:vAlign w:val="center"/>
          </w:tcPr>
          <w:p w14:paraId="07F040BC">
            <w:pPr>
              <w:keepNext w:val="0"/>
              <w:keepLines w:val="0"/>
              <w:pageBreakBefore w:val="0"/>
              <w:widowControl/>
              <w:kinsoku/>
              <w:wordWrap/>
              <w:overflowPunct/>
              <w:topLinePunct w:val="0"/>
              <w:autoSpaceDE/>
              <w:autoSpaceDN/>
              <w:bidi w:val="0"/>
              <w:adjustRightInd/>
              <w:snapToGrid/>
              <w:spacing w:line="440" w:lineRule="exact"/>
              <w:ind w:left="0" w:leftChars="0" w:right="0" w:rightChars="0" w:firstLine="0" w:firstLineChars="0"/>
              <w:jc w:val="both"/>
              <w:textAlignment w:val="auto"/>
              <w:outlineLvl w:val="9"/>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质量标准</w:t>
            </w:r>
          </w:p>
        </w:tc>
        <w:tc>
          <w:tcPr>
            <w:tcW w:w="5205" w:type="dxa"/>
            <w:noWrap w:val="0"/>
            <w:vAlign w:val="center"/>
          </w:tcPr>
          <w:p w14:paraId="2B5B9BE7">
            <w:pPr>
              <w:keepNext w:val="0"/>
              <w:keepLines w:val="0"/>
              <w:pageBreakBefore w:val="0"/>
              <w:widowControl/>
              <w:kinsoku/>
              <w:wordWrap/>
              <w:overflowPunct/>
              <w:topLinePunct w:val="0"/>
              <w:autoSpaceDE/>
              <w:autoSpaceDN/>
              <w:bidi w:val="0"/>
              <w:adjustRightInd/>
              <w:snapToGrid/>
              <w:spacing w:line="440" w:lineRule="exact"/>
              <w:ind w:left="0" w:leftChars="0" w:right="0" w:rightChars="0" w:firstLine="0" w:firstLineChars="0"/>
              <w:jc w:val="both"/>
              <w:textAlignment w:val="auto"/>
              <w:outlineLvl w:val="9"/>
              <w:rPr>
                <w:rFonts w:hint="eastAsia" w:ascii="仿宋" w:hAnsi="仿宋" w:eastAsia="仿宋" w:cs="仿宋"/>
                <w:color w:val="auto"/>
                <w:kern w:val="2"/>
                <w:sz w:val="21"/>
                <w:szCs w:val="21"/>
                <w:highlight w:val="none"/>
                <w:lang w:val="zh-CN" w:eastAsia="zh-CN" w:bidi="ar-SA"/>
              </w:rPr>
            </w:pPr>
            <w:r>
              <w:rPr>
                <w:rFonts w:hint="eastAsia" w:ascii="仿宋" w:hAnsi="仿宋" w:eastAsia="仿宋" w:cs="仿宋"/>
                <w:color w:val="auto"/>
                <w:kern w:val="2"/>
                <w:sz w:val="21"/>
                <w:szCs w:val="21"/>
                <w:highlight w:val="none"/>
                <w:lang w:val="en-US" w:eastAsia="zh-CN" w:bidi="ar-SA"/>
              </w:rPr>
              <w:t>符合谈判文件要求</w:t>
            </w:r>
          </w:p>
        </w:tc>
      </w:tr>
      <w:tr w14:paraId="48B32B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jc w:val="center"/>
        </w:trPr>
        <w:tc>
          <w:tcPr>
            <w:tcW w:w="1380" w:type="dxa"/>
            <w:noWrap w:val="0"/>
            <w:vAlign w:val="center"/>
          </w:tcPr>
          <w:p w14:paraId="1717B6E1">
            <w:pPr>
              <w:keepNext w:val="0"/>
              <w:keepLines w:val="0"/>
              <w:pageBreakBefore w:val="0"/>
              <w:kinsoku/>
              <w:wordWrap/>
              <w:overflowPunct/>
              <w:topLinePunct w:val="0"/>
              <w:autoSpaceDE w:val="0"/>
              <w:autoSpaceDN w:val="0"/>
              <w:bidi w:val="0"/>
              <w:adjustRightInd w:val="0"/>
              <w:spacing w:line="480" w:lineRule="exact"/>
              <w:ind w:firstLine="420" w:firstLineChars="200"/>
              <w:jc w:val="both"/>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5</w:t>
            </w:r>
          </w:p>
        </w:tc>
        <w:tc>
          <w:tcPr>
            <w:tcW w:w="2313" w:type="dxa"/>
            <w:noWrap w:val="0"/>
            <w:vAlign w:val="center"/>
          </w:tcPr>
          <w:p w14:paraId="5E0400B5">
            <w:pPr>
              <w:keepNext w:val="0"/>
              <w:keepLines w:val="0"/>
              <w:pageBreakBefore w:val="0"/>
              <w:widowControl/>
              <w:kinsoku/>
              <w:wordWrap/>
              <w:overflowPunct/>
              <w:topLinePunct w:val="0"/>
              <w:autoSpaceDE/>
              <w:autoSpaceDN/>
              <w:bidi w:val="0"/>
              <w:adjustRightInd/>
              <w:snapToGrid/>
              <w:spacing w:line="440" w:lineRule="exact"/>
              <w:ind w:left="0" w:leftChars="0" w:right="0" w:rightChars="0" w:firstLine="0" w:firstLineChars="0"/>
              <w:jc w:val="both"/>
              <w:textAlignment w:val="auto"/>
              <w:outlineLvl w:val="9"/>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谈判有效期</w:t>
            </w:r>
          </w:p>
        </w:tc>
        <w:tc>
          <w:tcPr>
            <w:tcW w:w="5205" w:type="dxa"/>
            <w:noWrap w:val="0"/>
            <w:vAlign w:val="center"/>
          </w:tcPr>
          <w:p w14:paraId="7790C21F">
            <w:pPr>
              <w:keepNext w:val="0"/>
              <w:keepLines w:val="0"/>
              <w:pageBreakBefore w:val="0"/>
              <w:widowControl/>
              <w:kinsoku/>
              <w:wordWrap/>
              <w:overflowPunct/>
              <w:topLinePunct w:val="0"/>
              <w:autoSpaceDE/>
              <w:autoSpaceDN/>
              <w:bidi w:val="0"/>
              <w:adjustRightInd/>
              <w:snapToGrid/>
              <w:spacing w:line="440" w:lineRule="exact"/>
              <w:ind w:left="0" w:leftChars="0" w:right="0" w:rightChars="0" w:firstLine="0" w:firstLineChars="0"/>
              <w:jc w:val="both"/>
              <w:textAlignment w:val="auto"/>
              <w:outlineLvl w:val="9"/>
              <w:rPr>
                <w:rFonts w:hint="eastAsia" w:ascii="仿宋" w:hAnsi="仿宋" w:eastAsia="仿宋" w:cs="仿宋"/>
                <w:color w:val="auto"/>
                <w:kern w:val="2"/>
                <w:sz w:val="21"/>
                <w:szCs w:val="21"/>
                <w:highlight w:val="none"/>
                <w:lang w:val="zh-CN" w:eastAsia="zh-CN" w:bidi="ar-SA"/>
              </w:rPr>
            </w:pPr>
            <w:r>
              <w:rPr>
                <w:rFonts w:hint="eastAsia" w:ascii="仿宋" w:hAnsi="仿宋" w:eastAsia="仿宋" w:cs="仿宋"/>
                <w:color w:val="auto"/>
                <w:kern w:val="2"/>
                <w:sz w:val="21"/>
                <w:szCs w:val="21"/>
                <w:highlight w:val="none"/>
                <w:lang w:val="en-US" w:eastAsia="zh-CN" w:bidi="ar-SA"/>
              </w:rPr>
              <w:t>符合谈判文件要求</w:t>
            </w:r>
          </w:p>
        </w:tc>
      </w:tr>
      <w:tr w14:paraId="6E19B3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9" w:hRule="atLeast"/>
          <w:jc w:val="center"/>
        </w:trPr>
        <w:tc>
          <w:tcPr>
            <w:tcW w:w="1380" w:type="dxa"/>
            <w:noWrap w:val="0"/>
            <w:vAlign w:val="center"/>
          </w:tcPr>
          <w:p w14:paraId="64A5AE32">
            <w:pPr>
              <w:keepNext w:val="0"/>
              <w:keepLines w:val="0"/>
              <w:pageBreakBefore w:val="0"/>
              <w:kinsoku/>
              <w:wordWrap/>
              <w:overflowPunct/>
              <w:topLinePunct w:val="0"/>
              <w:autoSpaceDE w:val="0"/>
              <w:autoSpaceDN w:val="0"/>
              <w:bidi w:val="0"/>
              <w:adjustRightInd w:val="0"/>
              <w:spacing w:line="480" w:lineRule="exact"/>
              <w:ind w:firstLine="420" w:firstLineChars="200"/>
              <w:jc w:val="both"/>
              <w:textAlignment w:val="auto"/>
              <w:rPr>
                <w:rFonts w:hint="eastAsia" w:ascii="仿宋" w:hAnsi="仿宋" w:eastAsia="仿宋" w:cs="仿宋"/>
                <w:color w:val="auto"/>
                <w:sz w:val="21"/>
                <w:szCs w:val="21"/>
                <w:highlight w:val="none"/>
                <w:lang w:val="zh-CN" w:eastAsia="zh-CN"/>
              </w:rPr>
            </w:pPr>
            <w:r>
              <w:rPr>
                <w:rFonts w:hint="eastAsia" w:ascii="仿宋" w:hAnsi="仿宋" w:eastAsia="仿宋" w:cs="仿宋"/>
                <w:color w:val="auto"/>
                <w:sz w:val="21"/>
                <w:szCs w:val="21"/>
                <w:highlight w:val="none"/>
                <w:lang w:val="en-US" w:eastAsia="zh-CN"/>
              </w:rPr>
              <w:t>6</w:t>
            </w:r>
          </w:p>
        </w:tc>
        <w:tc>
          <w:tcPr>
            <w:tcW w:w="2313" w:type="dxa"/>
            <w:noWrap w:val="0"/>
            <w:vAlign w:val="center"/>
          </w:tcPr>
          <w:p w14:paraId="3EEA2697">
            <w:pPr>
              <w:keepNext w:val="0"/>
              <w:keepLines w:val="0"/>
              <w:pageBreakBefore w:val="0"/>
              <w:widowControl/>
              <w:kinsoku/>
              <w:wordWrap/>
              <w:overflowPunct/>
              <w:topLinePunct w:val="0"/>
              <w:autoSpaceDE/>
              <w:autoSpaceDN/>
              <w:bidi w:val="0"/>
              <w:adjustRightInd/>
              <w:snapToGrid/>
              <w:spacing w:line="440" w:lineRule="exact"/>
              <w:ind w:left="0" w:leftChars="0" w:right="0" w:rightChars="0" w:firstLine="0" w:firstLineChars="0"/>
              <w:jc w:val="both"/>
              <w:textAlignment w:val="auto"/>
              <w:outlineLvl w:val="9"/>
              <w:rPr>
                <w:rFonts w:hint="eastAsia" w:ascii="仿宋" w:hAnsi="仿宋" w:eastAsia="仿宋" w:cs="仿宋"/>
                <w:color w:val="auto"/>
                <w:kern w:val="2"/>
                <w:sz w:val="21"/>
                <w:szCs w:val="21"/>
                <w:highlight w:val="none"/>
                <w:lang w:val="zh-CN" w:eastAsia="zh-CN" w:bidi="ar-SA"/>
              </w:rPr>
            </w:pPr>
            <w:r>
              <w:rPr>
                <w:rFonts w:hint="eastAsia" w:ascii="仿宋" w:hAnsi="仿宋" w:eastAsia="仿宋" w:cs="仿宋"/>
                <w:color w:val="auto"/>
                <w:kern w:val="2"/>
                <w:sz w:val="21"/>
                <w:szCs w:val="21"/>
                <w:highlight w:val="none"/>
                <w:lang w:val="en-US" w:eastAsia="zh-CN" w:bidi="ar-SA"/>
              </w:rPr>
              <w:t>对采购文件响应程度</w:t>
            </w:r>
          </w:p>
        </w:tc>
        <w:tc>
          <w:tcPr>
            <w:tcW w:w="5205" w:type="dxa"/>
            <w:noWrap w:val="0"/>
            <w:vAlign w:val="center"/>
          </w:tcPr>
          <w:p w14:paraId="03A178B2">
            <w:pPr>
              <w:keepNext w:val="0"/>
              <w:keepLines w:val="0"/>
              <w:pageBreakBefore w:val="0"/>
              <w:widowControl/>
              <w:kinsoku/>
              <w:wordWrap/>
              <w:overflowPunct/>
              <w:topLinePunct w:val="0"/>
              <w:autoSpaceDE/>
              <w:autoSpaceDN/>
              <w:bidi w:val="0"/>
              <w:adjustRightInd/>
              <w:snapToGrid/>
              <w:spacing w:line="440" w:lineRule="exact"/>
              <w:ind w:left="0" w:leftChars="0" w:right="0" w:rightChars="0" w:firstLine="0" w:firstLineChars="0"/>
              <w:jc w:val="both"/>
              <w:textAlignment w:val="auto"/>
              <w:outlineLvl w:val="9"/>
              <w:rPr>
                <w:rFonts w:hint="eastAsia" w:ascii="仿宋" w:hAnsi="仿宋" w:eastAsia="仿宋" w:cs="仿宋"/>
                <w:color w:val="auto"/>
                <w:kern w:val="2"/>
                <w:sz w:val="21"/>
                <w:szCs w:val="21"/>
                <w:highlight w:val="none"/>
                <w:lang w:val="zh-CN" w:eastAsia="zh-CN" w:bidi="ar-SA"/>
              </w:rPr>
            </w:pPr>
            <w:r>
              <w:rPr>
                <w:rFonts w:hint="eastAsia" w:ascii="仿宋" w:hAnsi="仿宋" w:eastAsia="仿宋" w:cs="仿宋"/>
                <w:color w:val="auto"/>
                <w:kern w:val="2"/>
                <w:sz w:val="21"/>
                <w:szCs w:val="21"/>
                <w:highlight w:val="none"/>
                <w:lang w:val="en-US" w:eastAsia="zh-CN" w:bidi="ar-SA"/>
              </w:rPr>
              <w:t>要求实质性条款全部响应，不能有采购人不能接受的附加条件</w:t>
            </w:r>
          </w:p>
        </w:tc>
      </w:tr>
      <w:tr w14:paraId="736096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jc w:val="center"/>
        </w:trPr>
        <w:tc>
          <w:tcPr>
            <w:tcW w:w="8898" w:type="dxa"/>
            <w:gridSpan w:val="3"/>
            <w:noWrap w:val="0"/>
            <w:vAlign w:val="center"/>
          </w:tcPr>
          <w:p w14:paraId="31EE59E2">
            <w:pPr>
              <w:keepNext w:val="0"/>
              <w:keepLines w:val="0"/>
              <w:pageBreakBefore w:val="0"/>
              <w:kinsoku/>
              <w:wordWrap/>
              <w:overflowPunct/>
              <w:topLinePunct w:val="0"/>
              <w:autoSpaceDE w:val="0"/>
              <w:autoSpaceDN w:val="0"/>
              <w:bidi w:val="0"/>
              <w:adjustRightInd w:val="0"/>
              <w:spacing w:line="480" w:lineRule="exact"/>
              <w:ind w:firstLine="422" w:firstLineChars="200"/>
              <w:textAlignment w:val="auto"/>
              <w:rPr>
                <w:rFonts w:hint="eastAsia" w:ascii="仿宋" w:hAnsi="仿宋" w:eastAsia="仿宋" w:cs="仿宋"/>
                <w:color w:val="auto"/>
                <w:sz w:val="21"/>
                <w:szCs w:val="21"/>
                <w:highlight w:val="none"/>
                <w:lang w:val="zh-CN"/>
              </w:rPr>
            </w:pPr>
            <w:r>
              <w:rPr>
                <w:rFonts w:hint="eastAsia" w:ascii="仿宋" w:hAnsi="仿宋" w:eastAsia="仿宋" w:cs="仿宋"/>
                <w:b/>
                <w:bCs/>
                <w:color w:val="auto"/>
                <w:sz w:val="21"/>
                <w:szCs w:val="21"/>
                <w:highlight w:val="none"/>
                <w:lang w:val="en-US" w:eastAsia="zh-CN"/>
              </w:rPr>
              <w:t>说明</w:t>
            </w:r>
            <w:r>
              <w:rPr>
                <w:rFonts w:hint="eastAsia" w:ascii="仿宋" w:hAnsi="仿宋" w:eastAsia="仿宋" w:cs="仿宋"/>
                <w:b/>
                <w:bCs/>
                <w:color w:val="auto"/>
                <w:sz w:val="21"/>
                <w:szCs w:val="21"/>
                <w:highlight w:val="none"/>
                <w:lang w:val="zh-CN" w:eastAsia="zh-CN"/>
              </w:rPr>
              <w:t>：由</w:t>
            </w:r>
            <w:r>
              <w:rPr>
                <w:rFonts w:hint="eastAsia" w:ascii="仿宋" w:hAnsi="仿宋" w:eastAsia="仿宋" w:cs="仿宋"/>
                <w:b/>
                <w:bCs/>
                <w:color w:val="auto"/>
                <w:sz w:val="21"/>
                <w:szCs w:val="21"/>
                <w:highlight w:val="none"/>
                <w:lang w:val="en-US" w:eastAsia="zh-CN"/>
              </w:rPr>
              <w:t>谈判小组</w:t>
            </w:r>
            <w:r>
              <w:rPr>
                <w:rFonts w:hint="eastAsia" w:ascii="仿宋" w:hAnsi="仿宋" w:eastAsia="仿宋" w:cs="仿宋"/>
                <w:b/>
                <w:bCs/>
                <w:color w:val="auto"/>
                <w:sz w:val="21"/>
                <w:szCs w:val="21"/>
                <w:highlight w:val="none"/>
                <w:lang w:val="zh-CN" w:eastAsia="zh-CN"/>
              </w:rPr>
              <w:t>对上述资料进行审查，有一项不符合要求，则</w:t>
            </w:r>
            <w:r>
              <w:rPr>
                <w:rFonts w:hint="eastAsia" w:ascii="仿宋" w:hAnsi="仿宋" w:eastAsia="仿宋" w:cs="仿宋"/>
                <w:b/>
                <w:bCs/>
                <w:color w:val="auto"/>
                <w:sz w:val="21"/>
                <w:szCs w:val="21"/>
                <w:highlight w:val="none"/>
                <w:lang w:val="en-US" w:eastAsia="zh-CN"/>
              </w:rPr>
              <w:t>响应</w:t>
            </w:r>
            <w:r>
              <w:rPr>
                <w:rFonts w:hint="eastAsia" w:ascii="仿宋" w:hAnsi="仿宋" w:eastAsia="仿宋" w:cs="仿宋"/>
                <w:b/>
                <w:bCs/>
                <w:color w:val="auto"/>
                <w:sz w:val="21"/>
                <w:szCs w:val="21"/>
                <w:highlight w:val="none"/>
                <w:lang w:val="zh-CN" w:eastAsia="zh-CN"/>
              </w:rPr>
              <w:t>文件的</w:t>
            </w:r>
            <w:r>
              <w:rPr>
                <w:rFonts w:hint="eastAsia" w:ascii="仿宋" w:hAnsi="仿宋" w:eastAsia="仿宋" w:cs="仿宋"/>
                <w:b/>
                <w:bCs/>
                <w:color w:val="auto"/>
                <w:sz w:val="21"/>
                <w:szCs w:val="21"/>
                <w:highlight w:val="none"/>
                <w:lang w:val="en-US" w:eastAsia="zh-CN"/>
              </w:rPr>
              <w:t>符合性</w:t>
            </w:r>
            <w:r>
              <w:rPr>
                <w:rFonts w:hint="eastAsia" w:ascii="仿宋" w:hAnsi="仿宋" w:eastAsia="仿宋" w:cs="仿宋"/>
                <w:b/>
                <w:bCs/>
                <w:color w:val="auto"/>
                <w:sz w:val="21"/>
                <w:szCs w:val="21"/>
                <w:highlight w:val="none"/>
                <w:lang w:val="zh-CN" w:eastAsia="zh-CN"/>
              </w:rPr>
              <w:t>审查为不合格，</w:t>
            </w:r>
            <w:r>
              <w:rPr>
                <w:rFonts w:hint="eastAsia" w:ascii="仿宋" w:hAnsi="仿宋" w:eastAsia="仿宋" w:cs="仿宋"/>
                <w:b/>
                <w:bCs/>
                <w:color w:val="auto"/>
                <w:sz w:val="21"/>
                <w:szCs w:val="21"/>
                <w:highlight w:val="none"/>
                <w:lang w:val="en-US" w:eastAsia="zh-CN"/>
              </w:rPr>
              <w:t>响应</w:t>
            </w:r>
            <w:r>
              <w:rPr>
                <w:rFonts w:hint="eastAsia" w:ascii="仿宋" w:hAnsi="仿宋" w:eastAsia="仿宋" w:cs="仿宋"/>
                <w:b/>
                <w:bCs/>
                <w:color w:val="auto"/>
                <w:sz w:val="21"/>
                <w:szCs w:val="21"/>
                <w:highlight w:val="none"/>
                <w:lang w:val="zh-CN" w:eastAsia="zh-CN"/>
              </w:rPr>
              <w:t>文件无效，无资格进入后续评审阶段。</w:t>
            </w:r>
          </w:p>
        </w:tc>
      </w:tr>
    </w:tbl>
    <w:p w14:paraId="4162476F">
      <w:pPr>
        <w:pStyle w:val="10"/>
        <w:keepNext w:val="0"/>
        <w:keepLines w:val="0"/>
        <w:pageBreakBefore w:val="0"/>
        <w:widowControl w:val="0"/>
        <w:kinsoku/>
        <w:wordWrap/>
        <w:overflowPunct/>
        <w:topLinePunct w:val="0"/>
        <w:autoSpaceDE w:val="0"/>
        <w:autoSpaceDN w:val="0"/>
        <w:bidi w:val="0"/>
        <w:adjustRightInd/>
        <w:snapToGrid/>
        <w:spacing w:before="112" w:line="540" w:lineRule="exact"/>
        <w:ind w:right="-48" w:rightChars="-22" w:firstLine="480" w:firstLineChars="200"/>
        <w:textAlignment w:val="auto"/>
        <w:rPr>
          <w:rFonts w:hint="eastAsia" w:ascii="仿宋" w:hAnsi="仿宋" w:eastAsia="仿宋" w:cs="仿宋"/>
        </w:rPr>
      </w:pPr>
      <w:r>
        <w:rPr>
          <w:rFonts w:hint="eastAsia" w:ascii="仿宋" w:hAnsi="仿宋" w:eastAsia="仿宋" w:cs="仿宋"/>
          <w:lang w:eastAsia="zh-CN"/>
        </w:rPr>
        <w:t>谈</w:t>
      </w:r>
      <w:r>
        <w:rPr>
          <w:rFonts w:hint="eastAsia" w:ascii="仿宋" w:hAnsi="仿宋" w:eastAsia="仿宋" w:cs="仿宋"/>
        </w:rPr>
        <w:t>判小组应在符合性评审的基础上对各投标单位的响应文件认真阅读，并对采购内容等有关要求进行谈判，最后由投标单位进行最终报价。</w:t>
      </w:r>
    </w:p>
    <w:p w14:paraId="3F5AB4A8">
      <w:pPr>
        <w:pStyle w:val="27"/>
        <w:keepNext w:val="0"/>
        <w:keepLines w:val="0"/>
        <w:pageBreakBefore w:val="0"/>
        <w:widowControl w:val="0"/>
        <w:numPr>
          <w:ilvl w:val="0"/>
          <w:numId w:val="0"/>
        </w:numPr>
        <w:tabs>
          <w:tab w:val="left" w:pos="1529"/>
        </w:tabs>
        <w:kinsoku/>
        <w:wordWrap/>
        <w:overflowPunct/>
        <w:topLinePunct w:val="0"/>
        <w:autoSpaceDE w:val="0"/>
        <w:autoSpaceDN w:val="0"/>
        <w:bidi w:val="0"/>
        <w:adjustRightInd/>
        <w:snapToGrid/>
        <w:spacing w:before="131" w:after="0" w:line="540" w:lineRule="exact"/>
        <w:ind w:right="-48" w:rightChars="-22" w:firstLine="480" w:firstLineChars="200"/>
        <w:jc w:val="left"/>
        <w:textAlignment w:val="auto"/>
        <w:rPr>
          <w:rFonts w:hint="eastAsia" w:ascii="仿宋" w:hAnsi="仿宋" w:eastAsia="仿宋" w:cs="仿宋"/>
          <w:sz w:val="24"/>
        </w:rPr>
      </w:pPr>
      <w:r>
        <w:rPr>
          <w:rFonts w:hint="eastAsia" w:ascii="仿宋" w:hAnsi="仿宋" w:eastAsia="仿宋" w:cs="仿宋"/>
          <w:sz w:val="24"/>
          <w:lang w:eastAsia="zh-CN"/>
        </w:rPr>
        <w:t>（</w:t>
      </w:r>
      <w:r>
        <w:rPr>
          <w:rFonts w:hint="eastAsia" w:ascii="仿宋" w:hAnsi="仿宋" w:eastAsia="仿宋" w:cs="仿宋"/>
          <w:sz w:val="24"/>
          <w:lang w:val="en-US" w:eastAsia="zh-CN"/>
        </w:rPr>
        <w:t>1</w:t>
      </w:r>
      <w:r>
        <w:rPr>
          <w:rFonts w:hint="eastAsia" w:ascii="仿宋" w:hAnsi="仿宋" w:eastAsia="仿宋" w:cs="仿宋"/>
          <w:sz w:val="24"/>
          <w:lang w:eastAsia="zh-CN"/>
        </w:rPr>
        <w:t>）</w:t>
      </w:r>
      <w:r>
        <w:rPr>
          <w:rFonts w:hint="eastAsia" w:ascii="仿宋" w:hAnsi="仿宋" w:eastAsia="仿宋" w:cs="仿宋"/>
          <w:sz w:val="24"/>
        </w:rPr>
        <w:t>商务性响应文件符合要求。</w:t>
      </w:r>
    </w:p>
    <w:p w14:paraId="5301CF41">
      <w:pPr>
        <w:pStyle w:val="27"/>
        <w:keepNext w:val="0"/>
        <w:keepLines w:val="0"/>
        <w:pageBreakBefore w:val="0"/>
        <w:widowControl w:val="0"/>
        <w:numPr>
          <w:ilvl w:val="0"/>
          <w:numId w:val="0"/>
        </w:numPr>
        <w:tabs>
          <w:tab w:val="left" w:pos="1529"/>
        </w:tabs>
        <w:kinsoku/>
        <w:wordWrap/>
        <w:overflowPunct/>
        <w:topLinePunct w:val="0"/>
        <w:autoSpaceDE w:val="0"/>
        <w:autoSpaceDN w:val="0"/>
        <w:bidi w:val="0"/>
        <w:adjustRightInd/>
        <w:snapToGrid/>
        <w:spacing w:before="118" w:after="0" w:line="540" w:lineRule="exact"/>
        <w:ind w:right="-48" w:rightChars="-22" w:firstLine="480" w:firstLineChars="200"/>
        <w:jc w:val="left"/>
        <w:textAlignment w:val="auto"/>
        <w:rPr>
          <w:rFonts w:hint="eastAsia" w:ascii="仿宋" w:hAnsi="仿宋" w:eastAsia="仿宋" w:cs="仿宋"/>
          <w:sz w:val="24"/>
        </w:rPr>
      </w:pPr>
      <w:r>
        <w:rPr>
          <w:rFonts w:hint="eastAsia" w:ascii="仿宋" w:hAnsi="仿宋" w:eastAsia="仿宋" w:cs="仿宋"/>
          <w:sz w:val="24"/>
          <w:lang w:eastAsia="zh-CN"/>
        </w:rPr>
        <w:t>（</w:t>
      </w:r>
      <w:r>
        <w:rPr>
          <w:rFonts w:hint="eastAsia" w:ascii="仿宋" w:hAnsi="仿宋" w:eastAsia="仿宋" w:cs="仿宋"/>
          <w:sz w:val="24"/>
          <w:lang w:val="en-US" w:eastAsia="zh-CN"/>
        </w:rPr>
        <w:t>2</w:t>
      </w:r>
      <w:r>
        <w:rPr>
          <w:rFonts w:hint="eastAsia" w:ascii="仿宋" w:hAnsi="仿宋" w:eastAsia="仿宋" w:cs="仿宋"/>
          <w:sz w:val="24"/>
          <w:lang w:eastAsia="zh-CN"/>
        </w:rPr>
        <w:t>）</w:t>
      </w:r>
      <w:r>
        <w:rPr>
          <w:rFonts w:hint="eastAsia" w:ascii="仿宋" w:hAnsi="仿宋" w:eastAsia="仿宋" w:cs="仿宋"/>
          <w:sz w:val="24"/>
        </w:rPr>
        <w:t>综合评定，推荐候选成交单位。</w:t>
      </w:r>
    </w:p>
    <w:p w14:paraId="60667492">
      <w:pPr>
        <w:pStyle w:val="27"/>
        <w:keepNext w:val="0"/>
        <w:keepLines w:val="0"/>
        <w:pageBreakBefore w:val="0"/>
        <w:widowControl w:val="0"/>
        <w:numPr>
          <w:ilvl w:val="0"/>
          <w:numId w:val="0"/>
        </w:numPr>
        <w:tabs>
          <w:tab w:val="left" w:pos="1529"/>
        </w:tabs>
        <w:kinsoku/>
        <w:wordWrap/>
        <w:overflowPunct/>
        <w:topLinePunct w:val="0"/>
        <w:autoSpaceDE w:val="0"/>
        <w:autoSpaceDN w:val="0"/>
        <w:bidi w:val="0"/>
        <w:adjustRightInd/>
        <w:snapToGrid/>
        <w:spacing w:before="112" w:after="0" w:line="540" w:lineRule="exact"/>
        <w:ind w:right="-48" w:rightChars="-22" w:firstLine="468" w:firstLineChars="200"/>
        <w:jc w:val="both"/>
        <w:textAlignment w:val="auto"/>
        <w:rPr>
          <w:rFonts w:hint="eastAsia" w:ascii="仿宋" w:hAnsi="仿宋" w:eastAsia="仿宋" w:cs="仿宋"/>
          <w:sz w:val="24"/>
        </w:rPr>
      </w:pPr>
      <w:r>
        <w:rPr>
          <w:rFonts w:hint="eastAsia" w:ascii="仿宋" w:hAnsi="仿宋" w:eastAsia="仿宋" w:cs="仿宋"/>
          <w:spacing w:val="-3"/>
          <w:sz w:val="24"/>
          <w:lang w:eastAsia="zh-CN"/>
        </w:rPr>
        <w:t>（</w:t>
      </w:r>
      <w:r>
        <w:rPr>
          <w:rFonts w:hint="eastAsia" w:ascii="仿宋" w:hAnsi="仿宋" w:eastAsia="仿宋" w:cs="仿宋"/>
          <w:spacing w:val="-3"/>
          <w:sz w:val="24"/>
          <w:lang w:val="en-US" w:eastAsia="zh-CN"/>
        </w:rPr>
        <w:t>3</w:t>
      </w:r>
      <w:r>
        <w:rPr>
          <w:rFonts w:hint="eastAsia" w:ascii="仿宋" w:hAnsi="仿宋" w:eastAsia="仿宋" w:cs="仿宋"/>
          <w:spacing w:val="-3"/>
          <w:sz w:val="24"/>
          <w:lang w:eastAsia="zh-CN"/>
        </w:rPr>
        <w:t>）</w:t>
      </w:r>
      <w:r>
        <w:rPr>
          <w:rFonts w:hint="eastAsia" w:ascii="仿宋" w:hAnsi="仿宋" w:eastAsia="仿宋" w:cs="仿宋"/>
          <w:spacing w:val="-3"/>
          <w:sz w:val="24"/>
        </w:rPr>
        <w:t>谈判澄清：采购代理机构有权就谈判响应文件中有疑义之处或前后表述不</w:t>
      </w:r>
      <w:r>
        <w:rPr>
          <w:rFonts w:hint="eastAsia" w:ascii="仿宋" w:hAnsi="仿宋" w:eastAsia="仿宋" w:cs="仿宋"/>
          <w:spacing w:val="-6"/>
          <w:sz w:val="24"/>
        </w:rPr>
        <w:t>一致的问题，向投标单位提出询问或澄清。投标单位必须在谈判文件规定的时间内派</w:t>
      </w:r>
      <w:r>
        <w:rPr>
          <w:rFonts w:hint="eastAsia" w:ascii="仿宋" w:hAnsi="仿宋" w:eastAsia="仿宋" w:cs="仿宋"/>
          <w:spacing w:val="-4"/>
          <w:sz w:val="24"/>
        </w:rPr>
        <w:t>技术和商务人员进行澄清，有关澄清的内容应以书面形式提交，并由投标单位法定代</w:t>
      </w:r>
      <w:r>
        <w:rPr>
          <w:rFonts w:hint="eastAsia" w:ascii="仿宋" w:hAnsi="仿宋" w:eastAsia="仿宋" w:cs="仿宋"/>
          <w:sz w:val="24"/>
        </w:rPr>
        <w:t>表人或被授权人签名确认。</w:t>
      </w:r>
    </w:p>
    <w:p w14:paraId="37CE4CD1">
      <w:pPr>
        <w:pStyle w:val="27"/>
        <w:keepNext w:val="0"/>
        <w:keepLines w:val="0"/>
        <w:pageBreakBefore w:val="0"/>
        <w:widowControl w:val="0"/>
        <w:numPr>
          <w:ilvl w:val="0"/>
          <w:numId w:val="0"/>
        </w:numPr>
        <w:tabs>
          <w:tab w:val="left" w:pos="1529"/>
        </w:tabs>
        <w:kinsoku/>
        <w:wordWrap/>
        <w:overflowPunct/>
        <w:topLinePunct w:val="0"/>
        <w:autoSpaceDE w:val="0"/>
        <w:autoSpaceDN w:val="0"/>
        <w:bidi w:val="0"/>
        <w:adjustRightInd/>
        <w:snapToGrid/>
        <w:spacing w:before="0" w:after="0" w:line="540" w:lineRule="exact"/>
        <w:ind w:right="-48" w:rightChars="-22" w:firstLine="468" w:firstLineChars="200"/>
        <w:jc w:val="left"/>
        <w:textAlignment w:val="auto"/>
        <w:rPr>
          <w:rFonts w:hint="eastAsia" w:ascii="仿宋" w:hAnsi="仿宋" w:eastAsia="仿宋" w:cs="仿宋"/>
          <w:sz w:val="24"/>
        </w:rPr>
      </w:pPr>
      <w:r>
        <w:rPr>
          <w:rFonts w:hint="eastAsia" w:ascii="仿宋" w:hAnsi="仿宋" w:eastAsia="仿宋" w:cs="仿宋"/>
          <w:spacing w:val="-3"/>
          <w:sz w:val="24"/>
          <w:lang w:eastAsia="zh-CN"/>
        </w:rPr>
        <w:t>（</w:t>
      </w:r>
      <w:r>
        <w:rPr>
          <w:rFonts w:hint="eastAsia" w:ascii="仿宋" w:hAnsi="仿宋" w:eastAsia="仿宋" w:cs="仿宋"/>
          <w:spacing w:val="-3"/>
          <w:sz w:val="24"/>
          <w:lang w:val="en-US" w:eastAsia="zh-CN"/>
        </w:rPr>
        <w:t>4</w:t>
      </w:r>
      <w:r>
        <w:rPr>
          <w:rFonts w:hint="eastAsia" w:ascii="仿宋" w:hAnsi="仿宋" w:eastAsia="仿宋" w:cs="仿宋"/>
          <w:spacing w:val="-3"/>
          <w:sz w:val="24"/>
          <w:lang w:eastAsia="zh-CN"/>
        </w:rPr>
        <w:t>）</w:t>
      </w:r>
      <w:r>
        <w:rPr>
          <w:rFonts w:hint="eastAsia" w:ascii="仿宋" w:hAnsi="仿宋" w:eastAsia="仿宋" w:cs="仿宋"/>
          <w:spacing w:val="-3"/>
          <w:sz w:val="24"/>
        </w:rPr>
        <w:t>谈判响应文件应按给定的格式如实填写，充分反映谈判文件的要求，出现</w:t>
      </w:r>
      <w:r>
        <w:rPr>
          <w:rFonts w:hint="eastAsia" w:ascii="仿宋" w:hAnsi="仿宋" w:eastAsia="仿宋" w:cs="仿宋"/>
          <w:sz w:val="24"/>
        </w:rPr>
        <w:t>下列情况，统一规定为：</w:t>
      </w:r>
    </w:p>
    <w:p w14:paraId="59AB089E">
      <w:pPr>
        <w:pStyle w:val="10"/>
        <w:keepNext w:val="0"/>
        <w:keepLines w:val="0"/>
        <w:pageBreakBefore w:val="0"/>
        <w:widowControl w:val="0"/>
        <w:kinsoku/>
        <w:wordWrap/>
        <w:overflowPunct/>
        <w:topLinePunct w:val="0"/>
        <w:autoSpaceDE w:val="0"/>
        <w:autoSpaceDN w:val="0"/>
        <w:bidi w:val="0"/>
        <w:adjustRightInd/>
        <w:snapToGrid/>
        <w:spacing w:before="9" w:line="540" w:lineRule="exact"/>
        <w:ind w:right="-48" w:rightChars="-22" w:firstLine="480" w:firstLineChars="200"/>
        <w:textAlignment w:val="auto"/>
        <w:rPr>
          <w:rFonts w:hint="eastAsia" w:ascii="仿宋" w:hAnsi="仿宋" w:eastAsia="仿宋" w:cs="仿宋"/>
        </w:rPr>
      </w:pPr>
      <w:r>
        <w:rPr>
          <w:rFonts w:hint="eastAsia" w:ascii="仿宋" w:hAnsi="仿宋" w:eastAsia="仿宋" w:cs="仿宋"/>
        </w:rPr>
        <w:t>① 图表与文字不符，以图表为准。</w:t>
      </w:r>
    </w:p>
    <w:p w14:paraId="1449FFAE">
      <w:pPr>
        <w:pStyle w:val="10"/>
        <w:keepNext w:val="0"/>
        <w:keepLines w:val="0"/>
        <w:pageBreakBefore w:val="0"/>
        <w:widowControl w:val="0"/>
        <w:kinsoku/>
        <w:wordWrap/>
        <w:overflowPunct/>
        <w:topLinePunct w:val="0"/>
        <w:autoSpaceDE w:val="0"/>
        <w:autoSpaceDN w:val="0"/>
        <w:bidi w:val="0"/>
        <w:adjustRightInd/>
        <w:snapToGrid/>
        <w:spacing w:before="132" w:line="540" w:lineRule="exact"/>
        <w:ind w:firstLine="480" w:firstLineChars="200"/>
        <w:textAlignment w:val="auto"/>
        <w:rPr>
          <w:rFonts w:hint="eastAsia" w:ascii="仿宋" w:hAnsi="仿宋" w:eastAsia="仿宋" w:cs="仿宋"/>
        </w:rPr>
      </w:pPr>
      <w:r>
        <w:rPr>
          <w:rFonts w:hint="eastAsia" w:ascii="仿宋" w:hAnsi="仿宋" w:eastAsia="仿宋" w:cs="仿宋"/>
        </w:rPr>
        <w:t>② 单价与总价不符，以单价为准。</w:t>
      </w:r>
    </w:p>
    <w:p w14:paraId="5CAD1AB5">
      <w:pPr>
        <w:pStyle w:val="10"/>
        <w:keepNext w:val="0"/>
        <w:keepLines w:val="0"/>
        <w:pageBreakBefore w:val="0"/>
        <w:widowControl w:val="0"/>
        <w:kinsoku/>
        <w:wordWrap/>
        <w:overflowPunct/>
        <w:topLinePunct w:val="0"/>
        <w:autoSpaceDE w:val="0"/>
        <w:autoSpaceDN w:val="0"/>
        <w:bidi w:val="0"/>
        <w:adjustRightInd/>
        <w:snapToGrid/>
        <w:spacing w:before="102" w:line="540" w:lineRule="exact"/>
        <w:ind w:firstLine="480" w:firstLineChars="200"/>
        <w:jc w:val="both"/>
        <w:textAlignment w:val="auto"/>
        <w:rPr>
          <w:rFonts w:hint="eastAsia" w:ascii="仿宋" w:hAnsi="仿宋" w:eastAsia="仿宋" w:cs="仿宋"/>
        </w:rPr>
      </w:pPr>
      <w:r>
        <w:rPr>
          <w:rFonts w:hint="eastAsia" w:ascii="仿宋" w:hAnsi="仿宋" w:eastAsia="仿宋" w:cs="仿宋"/>
        </w:rPr>
        <w:t>③ 大写与小写不符，以大写为准。</w:t>
      </w:r>
    </w:p>
    <w:p w14:paraId="0378B8B7">
      <w:pPr>
        <w:pStyle w:val="10"/>
        <w:keepNext w:val="0"/>
        <w:keepLines w:val="0"/>
        <w:pageBreakBefore w:val="0"/>
        <w:widowControl w:val="0"/>
        <w:kinsoku/>
        <w:wordWrap/>
        <w:overflowPunct/>
        <w:topLinePunct w:val="0"/>
        <w:autoSpaceDE w:val="0"/>
        <w:autoSpaceDN w:val="0"/>
        <w:bidi w:val="0"/>
        <w:adjustRightInd/>
        <w:snapToGrid/>
        <w:spacing w:before="134" w:line="540" w:lineRule="exact"/>
        <w:ind w:firstLine="480" w:firstLineChars="200"/>
        <w:jc w:val="both"/>
        <w:textAlignment w:val="auto"/>
        <w:rPr>
          <w:rFonts w:hint="eastAsia" w:ascii="仿宋" w:hAnsi="仿宋" w:eastAsia="仿宋" w:cs="仿宋"/>
        </w:rPr>
      </w:pPr>
      <w:r>
        <w:rPr>
          <w:rFonts w:hint="eastAsia" w:ascii="仿宋" w:hAnsi="仿宋" w:eastAsia="仿宋" w:cs="仿宋"/>
        </w:rPr>
        <w:t>④ 正本与副本不符，以正本为准。</w:t>
      </w:r>
    </w:p>
    <w:p w14:paraId="1B80FF73">
      <w:pPr>
        <w:pStyle w:val="27"/>
        <w:keepNext w:val="0"/>
        <w:keepLines w:val="0"/>
        <w:pageBreakBefore w:val="0"/>
        <w:widowControl w:val="0"/>
        <w:numPr>
          <w:ilvl w:val="0"/>
          <w:numId w:val="0"/>
        </w:numPr>
        <w:tabs>
          <w:tab w:val="left" w:pos="1429"/>
        </w:tabs>
        <w:kinsoku/>
        <w:wordWrap/>
        <w:overflowPunct/>
        <w:topLinePunct w:val="0"/>
        <w:autoSpaceDE w:val="0"/>
        <w:autoSpaceDN w:val="0"/>
        <w:bidi w:val="0"/>
        <w:adjustRightInd/>
        <w:snapToGrid/>
        <w:spacing w:before="132" w:after="0" w:line="540" w:lineRule="exact"/>
        <w:ind w:right="-50" w:rightChars="0" w:firstLine="480" w:firstLineChars="200"/>
        <w:jc w:val="both"/>
        <w:textAlignment w:val="auto"/>
        <w:rPr>
          <w:rFonts w:hint="eastAsia" w:ascii="仿宋" w:hAnsi="仿宋" w:eastAsia="仿宋" w:cs="仿宋"/>
          <w:sz w:val="24"/>
        </w:rPr>
      </w:pPr>
      <w:r>
        <w:rPr>
          <w:rFonts w:hint="eastAsia" w:ascii="仿宋" w:hAnsi="仿宋" w:eastAsia="仿宋" w:cs="仿宋"/>
          <w:sz w:val="24"/>
          <w:lang w:val="en-US" w:eastAsia="zh-CN"/>
        </w:rPr>
        <w:t xml:space="preserve">20.4 </w:t>
      </w:r>
      <w:r>
        <w:rPr>
          <w:rFonts w:hint="eastAsia" w:ascii="仿宋" w:hAnsi="仿宋" w:eastAsia="仿宋" w:cs="仿宋"/>
          <w:sz w:val="24"/>
        </w:rPr>
        <w:t>投标单位的谈判响应文件中必须提供相关的证明材料。如果发现有弄虚作假的，谈判小组将取消其谈判资格。</w:t>
      </w:r>
    </w:p>
    <w:p w14:paraId="0995A1EE">
      <w:pPr>
        <w:pStyle w:val="27"/>
        <w:keepNext w:val="0"/>
        <w:keepLines w:val="0"/>
        <w:pageBreakBefore w:val="0"/>
        <w:widowControl w:val="0"/>
        <w:numPr>
          <w:ilvl w:val="0"/>
          <w:numId w:val="0"/>
        </w:numPr>
        <w:tabs>
          <w:tab w:val="left" w:pos="1429"/>
        </w:tabs>
        <w:kinsoku/>
        <w:wordWrap/>
        <w:overflowPunct/>
        <w:topLinePunct w:val="0"/>
        <w:autoSpaceDE w:val="0"/>
        <w:autoSpaceDN w:val="0"/>
        <w:bidi w:val="0"/>
        <w:adjustRightInd/>
        <w:snapToGrid/>
        <w:spacing w:before="1" w:after="0" w:line="540" w:lineRule="exact"/>
        <w:ind w:right="-50" w:rightChars="0" w:firstLine="480" w:firstLineChars="200"/>
        <w:jc w:val="both"/>
        <w:textAlignment w:val="auto"/>
        <w:rPr>
          <w:rFonts w:hint="eastAsia" w:ascii="仿宋" w:hAnsi="仿宋" w:eastAsia="仿宋" w:cs="仿宋"/>
          <w:sz w:val="24"/>
        </w:rPr>
      </w:pPr>
      <w:r>
        <w:rPr>
          <w:rFonts w:hint="eastAsia" w:ascii="仿宋" w:hAnsi="仿宋" w:eastAsia="仿宋" w:cs="仿宋"/>
          <w:sz w:val="24"/>
          <w:lang w:val="en-US" w:eastAsia="zh-CN"/>
        </w:rPr>
        <w:t xml:space="preserve">20.5 </w:t>
      </w:r>
      <w:r>
        <w:rPr>
          <w:rFonts w:hint="eastAsia" w:ascii="仿宋" w:hAnsi="仿宋" w:eastAsia="仿宋" w:cs="仿宋"/>
          <w:sz w:val="24"/>
        </w:rPr>
        <w:t>谈判小组从质量和服务均能满足采购文件实质性响应要求的供应商中，按照最后报价由低到高的顺序提出3名以上成交候选人，并编写评审报告</w:t>
      </w:r>
      <w:r>
        <w:rPr>
          <w:rFonts w:hint="eastAsia" w:ascii="仿宋" w:hAnsi="仿宋" w:eastAsia="仿宋" w:cs="仿宋"/>
          <w:spacing w:val="-5"/>
          <w:sz w:val="24"/>
        </w:rPr>
        <w:t>。</w:t>
      </w:r>
    </w:p>
    <w:p w14:paraId="767AB809">
      <w:pPr>
        <w:pStyle w:val="27"/>
        <w:keepNext w:val="0"/>
        <w:keepLines w:val="0"/>
        <w:pageBreakBefore w:val="0"/>
        <w:widowControl w:val="0"/>
        <w:numPr>
          <w:ilvl w:val="0"/>
          <w:numId w:val="0"/>
        </w:numPr>
        <w:tabs>
          <w:tab w:val="left" w:pos="1369"/>
        </w:tabs>
        <w:kinsoku/>
        <w:wordWrap/>
        <w:overflowPunct/>
        <w:topLinePunct w:val="0"/>
        <w:autoSpaceDE w:val="0"/>
        <w:autoSpaceDN w:val="0"/>
        <w:bidi w:val="0"/>
        <w:adjustRightInd/>
        <w:snapToGrid/>
        <w:spacing w:before="1" w:after="0" w:line="540" w:lineRule="exact"/>
        <w:ind w:right="0" w:rightChars="0" w:firstLine="480" w:firstLineChars="200"/>
        <w:jc w:val="both"/>
        <w:textAlignment w:val="auto"/>
        <w:rPr>
          <w:rFonts w:hint="eastAsia" w:ascii="仿宋" w:hAnsi="仿宋" w:eastAsia="仿宋" w:cs="仿宋"/>
          <w:sz w:val="24"/>
        </w:rPr>
      </w:pPr>
      <w:r>
        <w:rPr>
          <w:rFonts w:hint="eastAsia" w:ascii="仿宋" w:hAnsi="仿宋" w:eastAsia="仿宋" w:cs="仿宋"/>
          <w:sz w:val="24"/>
          <w:lang w:val="en-US" w:eastAsia="zh-CN"/>
        </w:rPr>
        <w:t xml:space="preserve">20.6 </w:t>
      </w:r>
      <w:r>
        <w:rPr>
          <w:rFonts w:hint="eastAsia" w:ascii="仿宋" w:hAnsi="仿宋" w:eastAsia="仿宋" w:cs="仿宋"/>
          <w:sz w:val="24"/>
        </w:rPr>
        <w:t>谈判小组根据原始谈判记录和谈判结果编写谈判结果报告，报采购人。</w:t>
      </w:r>
    </w:p>
    <w:p w14:paraId="61C41BC3">
      <w:pPr>
        <w:pStyle w:val="5"/>
        <w:keepNext w:val="0"/>
        <w:keepLines w:val="0"/>
        <w:pageBreakBefore w:val="0"/>
        <w:widowControl w:val="0"/>
        <w:numPr>
          <w:ilvl w:val="0"/>
          <w:numId w:val="0"/>
        </w:numPr>
        <w:tabs>
          <w:tab w:val="left" w:pos="1312"/>
        </w:tabs>
        <w:kinsoku/>
        <w:wordWrap/>
        <w:overflowPunct/>
        <w:topLinePunct w:val="0"/>
        <w:autoSpaceDE w:val="0"/>
        <w:autoSpaceDN w:val="0"/>
        <w:bidi w:val="0"/>
        <w:adjustRightInd/>
        <w:snapToGrid/>
        <w:spacing w:before="132" w:after="0" w:line="540" w:lineRule="exact"/>
        <w:ind w:right="0" w:rightChars="0" w:firstLine="482" w:firstLineChars="200"/>
        <w:jc w:val="both"/>
        <w:textAlignment w:val="auto"/>
        <w:rPr>
          <w:rFonts w:hint="eastAsia" w:ascii="仿宋" w:hAnsi="仿宋" w:eastAsia="仿宋" w:cs="仿宋"/>
        </w:rPr>
      </w:pPr>
      <w:r>
        <w:rPr>
          <w:rFonts w:hint="eastAsia" w:ascii="仿宋" w:hAnsi="仿宋" w:eastAsia="仿宋" w:cs="仿宋"/>
          <w:lang w:val="en-US" w:eastAsia="zh-CN"/>
        </w:rPr>
        <w:t>21.</w:t>
      </w:r>
      <w:r>
        <w:rPr>
          <w:rFonts w:hint="eastAsia" w:ascii="仿宋" w:hAnsi="仿宋" w:eastAsia="仿宋" w:cs="仿宋"/>
        </w:rPr>
        <w:t>确定成交单位</w:t>
      </w:r>
    </w:p>
    <w:p w14:paraId="38EE93F2">
      <w:pPr>
        <w:overflowPunct w:val="0"/>
        <w:adjustRightInd w:val="0"/>
        <w:snapToGrid w:val="0"/>
        <w:spacing w:line="560" w:lineRule="exact"/>
        <w:ind w:firstLine="480" w:firstLineChars="200"/>
        <w:rPr>
          <w:rFonts w:hint="eastAsia" w:ascii="仿宋" w:hAnsi="仿宋" w:eastAsia="仿宋" w:cs="仿宋"/>
          <w:kern w:val="0"/>
          <w:sz w:val="24"/>
        </w:rPr>
      </w:pPr>
      <w:r>
        <w:rPr>
          <w:rFonts w:hint="eastAsia" w:ascii="仿宋" w:hAnsi="仿宋" w:eastAsia="仿宋" w:cs="仿宋"/>
          <w:kern w:val="0"/>
          <w:sz w:val="24"/>
          <w:lang w:val="en-US" w:eastAsia="zh-CN"/>
        </w:rPr>
        <w:t>21.1</w:t>
      </w:r>
      <w:r>
        <w:rPr>
          <w:rFonts w:hint="eastAsia" w:ascii="仿宋" w:hAnsi="仿宋" w:eastAsia="仿宋" w:cs="仿宋"/>
          <w:kern w:val="0"/>
          <w:sz w:val="24"/>
        </w:rPr>
        <w:t>谈判小组根据评审方法的规定对供应商进行评审排序，推荐1～3名成交候选人，作为评审结果。评审结果由全体谈判小组成员签字确认。谈判小组应当从质量和服务均能满足采购文件实质性响应要求的供应商中，按照政府采购政策对各供应商最后报价的价格到高的顺序提出3名以上成交候选人（合格供应商家数不足时以实际合格数量为准）</w:t>
      </w:r>
    </w:p>
    <w:p w14:paraId="220AD7A6">
      <w:pPr>
        <w:overflowPunct w:val="0"/>
        <w:adjustRightInd w:val="0"/>
        <w:snapToGrid w:val="0"/>
        <w:spacing w:line="560" w:lineRule="exact"/>
        <w:ind w:firstLine="480" w:firstLineChars="200"/>
        <w:rPr>
          <w:rFonts w:hint="eastAsia" w:ascii="仿宋" w:hAnsi="仿宋" w:eastAsia="仿宋" w:cs="仿宋"/>
          <w:kern w:val="0"/>
          <w:sz w:val="24"/>
          <w:lang w:eastAsia="zh-CN"/>
        </w:rPr>
      </w:pPr>
      <w:r>
        <w:rPr>
          <w:rFonts w:hint="eastAsia" w:ascii="仿宋" w:hAnsi="仿宋" w:eastAsia="仿宋" w:cs="仿宋"/>
          <w:kern w:val="0"/>
          <w:sz w:val="24"/>
          <w:lang w:val="en-US" w:eastAsia="zh-CN"/>
        </w:rPr>
        <w:t>21.2</w:t>
      </w:r>
      <w:r>
        <w:rPr>
          <w:rFonts w:hint="eastAsia" w:ascii="仿宋" w:hAnsi="仿宋" w:eastAsia="仿宋" w:cs="仿宋"/>
          <w:kern w:val="0"/>
          <w:sz w:val="24"/>
        </w:rPr>
        <w:t>采购代理机构在评审工作结束后2个工作日内，将评审报告送采购人确认</w:t>
      </w:r>
      <w:r>
        <w:rPr>
          <w:rFonts w:hint="eastAsia" w:ascii="仿宋" w:hAnsi="仿宋" w:eastAsia="仿宋" w:cs="仿宋"/>
          <w:kern w:val="0"/>
          <w:sz w:val="24"/>
          <w:lang w:eastAsia="zh-CN"/>
        </w:rPr>
        <w:t>。</w:t>
      </w:r>
    </w:p>
    <w:p w14:paraId="798EBF83">
      <w:pPr>
        <w:overflowPunct w:val="0"/>
        <w:adjustRightInd w:val="0"/>
        <w:snapToGrid w:val="0"/>
        <w:spacing w:line="560" w:lineRule="exact"/>
        <w:ind w:firstLine="480" w:firstLineChars="200"/>
        <w:rPr>
          <w:rFonts w:hint="eastAsia" w:ascii="仿宋" w:hAnsi="仿宋" w:eastAsia="仿宋" w:cs="仿宋"/>
          <w:lang w:eastAsia="zh-CN"/>
        </w:rPr>
      </w:pPr>
      <w:r>
        <w:rPr>
          <w:rFonts w:hint="eastAsia" w:ascii="仿宋" w:hAnsi="仿宋" w:eastAsia="仿宋" w:cs="仿宋"/>
          <w:kern w:val="0"/>
          <w:sz w:val="24"/>
          <w:lang w:val="en-US" w:eastAsia="zh-CN"/>
        </w:rPr>
        <w:t>21.3</w:t>
      </w:r>
      <w:r>
        <w:rPr>
          <w:rFonts w:hint="eastAsia" w:ascii="仿宋" w:hAnsi="仿宋" w:eastAsia="仿宋" w:cs="仿宋"/>
          <w:kern w:val="0"/>
          <w:sz w:val="24"/>
        </w:rPr>
        <w:t>采购人应当在收到评审报告后5个工作日内，从评审报告提出的成交候选人中次序确定排序第一的成交候选人为成交供应商，也可以书面授权谈判小组直接确定成交供应商。采购人逾期未确定成交供应商且不提出异议的，视为同意按评审报告提出的成交候选人次序确定排序第一的成交候选人为成交供应商。</w:t>
      </w:r>
    </w:p>
    <w:p w14:paraId="34B78B30">
      <w:pPr>
        <w:overflowPunct w:val="0"/>
        <w:adjustRightInd w:val="0"/>
        <w:snapToGrid w:val="0"/>
        <w:spacing w:line="560" w:lineRule="exact"/>
        <w:ind w:firstLine="480" w:firstLineChars="200"/>
        <w:rPr>
          <w:rFonts w:hint="eastAsia" w:ascii="仿宋" w:hAnsi="仿宋" w:eastAsia="仿宋" w:cs="仿宋"/>
          <w:kern w:val="0"/>
          <w:sz w:val="24"/>
          <w:lang w:eastAsia="zh-CN"/>
        </w:rPr>
      </w:pPr>
      <w:r>
        <w:rPr>
          <w:rFonts w:hint="eastAsia" w:ascii="仿宋" w:hAnsi="仿宋" w:eastAsia="仿宋" w:cs="仿宋"/>
          <w:kern w:val="0"/>
          <w:sz w:val="24"/>
          <w:lang w:val="en-US" w:eastAsia="zh-CN"/>
        </w:rPr>
        <w:t>21.4</w:t>
      </w:r>
      <w:r>
        <w:rPr>
          <w:rFonts w:hint="eastAsia" w:ascii="仿宋" w:hAnsi="仿宋" w:eastAsia="仿宋" w:cs="仿宋"/>
          <w:kern w:val="0"/>
          <w:sz w:val="24"/>
          <w:lang w:eastAsia="zh-CN"/>
        </w:rPr>
        <w:t>采购代理机构将在成交供应商确定后2个工作日内，在【陕西省政府采购网（www.ccgp-shaanxi.gov.cn）】上发布成交结果，成交结果公告期限为1个工作日。</w:t>
      </w:r>
    </w:p>
    <w:p w14:paraId="79572F03">
      <w:pPr>
        <w:overflowPunct w:val="0"/>
        <w:adjustRightInd w:val="0"/>
        <w:snapToGrid w:val="0"/>
        <w:spacing w:line="560" w:lineRule="exact"/>
        <w:ind w:firstLine="480" w:firstLineChars="200"/>
        <w:rPr>
          <w:rFonts w:hint="eastAsia" w:ascii="仿宋" w:hAnsi="仿宋" w:eastAsia="仿宋" w:cs="仿宋"/>
          <w:kern w:val="0"/>
          <w:sz w:val="24"/>
        </w:rPr>
      </w:pPr>
      <w:r>
        <w:rPr>
          <w:rFonts w:hint="eastAsia" w:ascii="仿宋" w:hAnsi="仿宋" w:eastAsia="仿宋" w:cs="仿宋"/>
          <w:kern w:val="0"/>
          <w:sz w:val="24"/>
          <w:lang w:val="en-US" w:eastAsia="zh-CN"/>
        </w:rPr>
        <w:t>21.5</w:t>
      </w:r>
      <w:r>
        <w:rPr>
          <w:rFonts w:hint="eastAsia" w:ascii="仿宋" w:hAnsi="仿宋" w:eastAsia="仿宋" w:cs="仿宋"/>
          <w:kern w:val="0"/>
          <w:sz w:val="24"/>
        </w:rPr>
        <w:t>排名第一的成交候选人放弃成交、在规定期限内未能签订合同、因不可抗力不能履行合同、不按照谈判文件要求，或者被查实存在影响成交结果的违法行为等情形，不符合成交条件的，采购人可以按照谈判小组提出的成交候选人名单排序依次确定其他成交候选人为成交供应商，也可以重新谈判。</w:t>
      </w:r>
    </w:p>
    <w:p w14:paraId="5E08C6BE">
      <w:pPr>
        <w:overflowPunct w:val="0"/>
        <w:adjustRightInd w:val="0"/>
        <w:snapToGrid w:val="0"/>
        <w:spacing w:line="560" w:lineRule="exact"/>
        <w:ind w:firstLine="480" w:firstLineChars="200"/>
        <w:rPr>
          <w:rFonts w:hint="eastAsia" w:ascii="仿宋" w:hAnsi="仿宋" w:eastAsia="仿宋" w:cs="仿宋"/>
          <w:kern w:val="0"/>
          <w:sz w:val="24"/>
        </w:rPr>
      </w:pPr>
      <w:r>
        <w:rPr>
          <w:rFonts w:hint="eastAsia" w:ascii="仿宋" w:hAnsi="仿宋" w:eastAsia="仿宋" w:cs="仿宋"/>
          <w:kern w:val="0"/>
          <w:sz w:val="24"/>
          <w:lang w:val="en-US" w:eastAsia="zh-CN"/>
        </w:rPr>
        <w:t>21.6</w:t>
      </w:r>
      <w:r>
        <w:rPr>
          <w:rFonts w:hint="eastAsia" w:ascii="仿宋" w:hAnsi="仿宋" w:eastAsia="仿宋" w:cs="仿宋"/>
          <w:kern w:val="0"/>
          <w:sz w:val="24"/>
        </w:rPr>
        <w:t>供应商或者其他利害关系人对评审结果有异议的，应当在公示期间提出。</w:t>
      </w:r>
    </w:p>
    <w:p w14:paraId="38511F59">
      <w:pPr>
        <w:autoSpaceDE w:val="0"/>
        <w:autoSpaceDN w:val="0"/>
        <w:adjustRightInd w:val="0"/>
        <w:snapToGrid w:val="0"/>
        <w:spacing w:line="440" w:lineRule="exact"/>
        <w:ind w:firstLine="482" w:firstLineChars="200"/>
        <w:rPr>
          <w:rFonts w:hint="eastAsia" w:ascii="仿宋" w:hAnsi="仿宋" w:eastAsia="仿宋" w:cs="仿宋"/>
          <w:b/>
          <w:sz w:val="24"/>
          <w:lang w:val="zh-CN"/>
        </w:rPr>
      </w:pPr>
      <w:bookmarkStart w:id="14" w:name="六、授予合同"/>
      <w:bookmarkEnd w:id="14"/>
      <w:r>
        <w:rPr>
          <w:rFonts w:hint="eastAsia" w:ascii="仿宋" w:hAnsi="仿宋" w:eastAsia="仿宋" w:cs="仿宋"/>
          <w:b/>
          <w:sz w:val="24"/>
          <w:lang w:val="en-US" w:eastAsia="zh-CN"/>
        </w:rPr>
        <w:t>22.</w:t>
      </w:r>
      <w:r>
        <w:rPr>
          <w:rFonts w:hint="eastAsia" w:ascii="仿宋" w:hAnsi="仿宋" w:eastAsia="仿宋" w:cs="仿宋"/>
          <w:b/>
          <w:sz w:val="24"/>
          <w:lang w:val="zh-CN"/>
        </w:rPr>
        <w:t>本项目落实政府采购政策</w:t>
      </w:r>
    </w:p>
    <w:p w14:paraId="1CCA78AD">
      <w:pPr>
        <w:spacing w:line="560" w:lineRule="exact"/>
        <w:ind w:firstLine="482" w:firstLineChars="200"/>
        <w:jc w:val="left"/>
        <w:rPr>
          <w:rFonts w:hint="eastAsia" w:ascii="仿宋" w:hAnsi="仿宋" w:eastAsia="仿宋" w:cs="仿宋"/>
          <w:b/>
          <w:sz w:val="24"/>
          <w:lang w:val="zh-CN"/>
        </w:rPr>
      </w:pPr>
      <w:r>
        <w:rPr>
          <w:rFonts w:hint="eastAsia" w:ascii="仿宋" w:hAnsi="仿宋" w:eastAsia="仿宋" w:cs="仿宋"/>
          <w:b/>
          <w:sz w:val="24"/>
          <w:lang w:val="en-US" w:eastAsia="zh-CN"/>
        </w:rPr>
        <w:t>22</w:t>
      </w:r>
      <w:r>
        <w:rPr>
          <w:rFonts w:hint="eastAsia" w:ascii="仿宋" w:hAnsi="仿宋" w:eastAsia="仿宋" w:cs="仿宋"/>
          <w:b/>
          <w:sz w:val="24"/>
          <w:lang w:val="zh-CN"/>
        </w:rPr>
        <w:t>.1</w:t>
      </w:r>
      <w:r>
        <w:rPr>
          <w:rFonts w:hint="eastAsia" w:ascii="仿宋" w:hAnsi="仿宋" w:eastAsia="仿宋" w:cs="仿宋"/>
          <w:b/>
          <w:sz w:val="24"/>
        </w:rPr>
        <w:t xml:space="preserve"> </w:t>
      </w:r>
      <w:r>
        <w:rPr>
          <w:rFonts w:hint="eastAsia" w:ascii="仿宋" w:hAnsi="仿宋" w:eastAsia="仿宋" w:cs="仿宋"/>
          <w:b/>
          <w:sz w:val="24"/>
          <w:lang w:val="zh-CN"/>
        </w:rPr>
        <w:t>政策性扣减范围：</w:t>
      </w:r>
    </w:p>
    <w:p w14:paraId="621FCD16">
      <w:pPr>
        <w:autoSpaceDE w:val="0"/>
        <w:autoSpaceDN w:val="0"/>
        <w:adjustRightInd w:val="0"/>
        <w:snapToGrid w:val="0"/>
        <w:spacing w:line="440" w:lineRule="exact"/>
        <w:ind w:firstLine="480" w:firstLineChars="200"/>
        <w:rPr>
          <w:rFonts w:hint="eastAsia" w:ascii="仿宋" w:hAnsi="仿宋" w:eastAsia="仿宋" w:cs="仿宋"/>
          <w:sz w:val="24"/>
          <w:lang w:val="zh-CN"/>
        </w:rPr>
      </w:pPr>
      <w:r>
        <w:rPr>
          <w:rFonts w:hint="eastAsia" w:ascii="仿宋" w:hAnsi="仿宋" w:eastAsia="仿宋" w:cs="仿宋"/>
          <w:sz w:val="24"/>
        </w:rPr>
        <w:t>（1）中小企业落实政府采购政策</w:t>
      </w:r>
    </w:p>
    <w:p w14:paraId="589DD8B6">
      <w:pPr>
        <w:spacing w:line="440" w:lineRule="exact"/>
        <w:ind w:firstLine="480" w:firstLineChars="200"/>
        <w:rPr>
          <w:rFonts w:hint="eastAsia" w:ascii="仿宋" w:hAnsi="仿宋" w:eastAsia="仿宋" w:cs="仿宋"/>
          <w:kern w:val="0"/>
          <w:sz w:val="24"/>
        </w:rPr>
      </w:pPr>
      <w:r>
        <w:rPr>
          <w:rFonts w:hint="eastAsia" w:ascii="仿宋" w:hAnsi="仿宋" w:eastAsia="仿宋" w:cs="仿宋"/>
          <w:kern w:val="0"/>
          <w:sz w:val="24"/>
        </w:rPr>
        <w:t>1.1供应商符合小型、微型企业或监狱企业条件的，其谈判报价价格评审时将按相应比例进行扣减。</w:t>
      </w:r>
    </w:p>
    <w:p w14:paraId="4D1B3C37">
      <w:pPr>
        <w:spacing w:line="440" w:lineRule="exact"/>
        <w:ind w:firstLine="480" w:firstLineChars="200"/>
        <w:rPr>
          <w:rFonts w:hint="eastAsia" w:ascii="仿宋" w:hAnsi="仿宋" w:eastAsia="仿宋" w:cs="仿宋"/>
          <w:kern w:val="0"/>
          <w:sz w:val="24"/>
        </w:rPr>
      </w:pPr>
      <w:r>
        <w:rPr>
          <w:rFonts w:hint="eastAsia" w:ascii="仿宋" w:hAnsi="仿宋" w:eastAsia="仿宋" w:cs="仿宋"/>
          <w:kern w:val="0"/>
          <w:sz w:val="24"/>
        </w:rPr>
        <w:t>1.2依照政府采购促进中小企业发展管理办法》的通知-财库〔2020〕46 号的规定，小型、微型企业应当同时符合以下条件：</w:t>
      </w:r>
    </w:p>
    <w:p w14:paraId="30DC26B2">
      <w:pPr>
        <w:spacing w:line="440" w:lineRule="exact"/>
        <w:ind w:firstLine="480" w:firstLineChars="200"/>
        <w:rPr>
          <w:rFonts w:hint="eastAsia" w:ascii="仿宋" w:hAnsi="仿宋" w:eastAsia="仿宋" w:cs="仿宋"/>
          <w:kern w:val="0"/>
          <w:sz w:val="24"/>
        </w:rPr>
      </w:pPr>
      <w:r>
        <w:rPr>
          <w:rFonts w:hint="eastAsia" w:ascii="仿宋" w:hAnsi="仿宋" w:eastAsia="仿宋" w:cs="仿宋"/>
          <w:kern w:val="0"/>
          <w:sz w:val="24"/>
        </w:rPr>
        <w:t>1.2.1符合中小企业划分标准（中小企业划分标准是指国务院有关部门根据企业从业人员、营业收入、资产总额等指标制定的中小企业划型标准（工信部联企业〔2011〕300号））。</w:t>
      </w:r>
    </w:p>
    <w:p w14:paraId="2F605929">
      <w:pPr>
        <w:spacing w:line="440" w:lineRule="exact"/>
        <w:ind w:firstLine="480" w:firstLineChars="200"/>
        <w:rPr>
          <w:rFonts w:hint="eastAsia" w:ascii="仿宋" w:hAnsi="仿宋" w:eastAsia="仿宋" w:cs="仿宋"/>
          <w:kern w:val="0"/>
          <w:sz w:val="24"/>
        </w:rPr>
      </w:pPr>
      <w:r>
        <w:rPr>
          <w:rFonts w:hint="eastAsia" w:ascii="仿宋" w:hAnsi="仿宋" w:eastAsia="仿宋" w:cs="仿宋"/>
          <w:kern w:val="0"/>
          <w:sz w:val="24"/>
        </w:rPr>
        <w:t>1.2.2提供本企业制造的货物、承担的工程或者服务，或者提供其他中小企业制造的货物，不包括提供或使用大型企业注册商标的货物。</w:t>
      </w:r>
    </w:p>
    <w:p w14:paraId="6077F81E">
      <w:pPr>
        <w:spacing w:line="440" w:lineRule="exact"/>
        <w:ind w:firstLine="480" w:firstLineChars="200"/>
        <w:rPr>
          <w:rFonts w:hint="eastAsia" w:ascii="仿宋" w:hAnsi="仿宋" w:eastAsia="仿宋" w:cs="仿宋"/>
          <w:kern w:val="0"/>
          <w:sz w:val="24"/>
        </w:rPr>
      </w:pPr>
      <w:r>
        <w:rPr>
          <w:rFonts w:hint="eastAsia" w:ascii="仿宋" w:hAnsi="仿宋" w:eastAsia="仿宋" w:cs="仿宋"/>
          <w:kern w:val="0"/>
          <w:sz w:val="24"/>
        </w:rPr>
        <w:t>1.2.3小型、微型企业提供中型企业制造的货物的，视同为中型企业；小型、微型、中型企业提供大型企业制造的货物的，视同为大型企业。</w:t>
      </w:r>
    </w:p>
    <w:p w14:paraId="4C89ADDA">
      <w:pPr>
        <w:spacing w:line="440" w:lineRule="exact"/>
        <w:ind w:firstLine="480" w:firstLineChars="200"/>
        <w:rPr>
          <w:rFonts w:hint="eastAsia" w:ascii="仿宋" w:hAnsi="仿宋" w:eastAsia="仿宋" w:cs="仿宋"/>
          <w:kern w:val="0"/>
          <w:sz w:val="24"/>
        </w:rPr>
      </w:pPr>
      <w:r>
        <w:rPr>
          <w:rFonts w:hint="eastAsia" w:ascii="仿宋" w:hAnsi="仿宋" w:eastAsia="仿宋" w:cs="仿宋"/>
          <w:kern w:val="0"/>
          <w:sz w:val="24"/>
        </w:rPr>
        <w:t>1.3采购人拟采购产品属于优先采购节能环保产品范围的，应当优先采购节能环保产品，节能产品以财政部国家发展改革委关于调整公布最新一期节能产品政府采购清单所列产品为准。环保产品以财政部环境保护部关于调整公布最新一期环境标志产品政府采购清单所列产品为准。</w:t>
      </w:r>
    </w:p>
    <w:p w14:paraId="0046B50B">
      <w:pPr>
        <w:autoSpaceDE w:val="0"/>
        <w:autoSpaceDN w:val="0"/>
        <w:adjustRightInd w:val="0"/>
        <w:snapToGrid w:val="0"/>
        <w:spacing w:line="440" w:lineRule="exact"/>
        <w:ind w:firstLine="472" w:firstLineChars="196"/>
        <w:rPr>
          <w:rFonts w:hint="eastAsia" w:ascii="仿宋" w:hAnsi="仿宋" w:eastAsia="仿宋" w:cs="仿宋"/>
          <w:b/>
          <w:sz w:val="24"/>
          <w:lang w:val="zh-CN"/>
        </w:rPr>
      </w:pPr>
      <w:r>
        <w:rPr>
          <w:rFonts w:hint="eastAsia" w:ascii="仿宋" w:hAnsi="仿宋" w:eastAsia="仿宋" w:cs="仿宋"/>
          <w:b/>
          <w:sz w:val="24"/>
          <w:lang w:val="en-US" w:eastAsia="zh-CN"/>
        </w:rPr>
        <w:t>22.2</w:t>
      </w:r>
      <w:r>
        <w:rPr>
          <w:rFonts w:hint="eastAsia" w:ascii="仿宋" w:hAnsi="仿宋" w:eastAsia="仿宋" w:cs="仿宋"/>
          <w:b/>
          <w:sz w:val="24"/>
          <w:lang w:val="zh-CN"/>
        </w:rPr>
        <w:t>政策性扣减方式：</w:t>
      </w:r>
    </w:p>
    <w:p w14:paraId="16427517">
      <w:pPr>
        <w:autoSpaceDE w:val="0"/>
        <w:autoSpaceDN w:val="0"/>
        <w:adjustRightInd w:val="0"/>
        <w:spacing w:line="420" w:lineRule="exact"/>
        <w:ind w:firstLine="480" w:firstLineChars="200"/>
        <w:jc w:val="left"/>
        <w:rPr>
          <w:rFonts w:hint="eastAsia" w:ascii="仿宋" w:hAnsi="仿宋" w:eastAsia="仿宋" w:cs="仿宋"/>
          <w:sz w:val="24"/>
          <w:lang w:val="zh-CN"/>
        </w:rPr>
      </w:pPr>
      <w:r>
        <w:rPr>
          <w:rFonts w:hint="eastAsia" w:ascii="仿宋" w:hAnsi="仿宋" w:eastAsia="仿宋" w:cs="仿宋"/>
          <w:sz w:val="24"/>
          <w:lang w:val="en-US" w:eastAsia="zh-CN"/>
        </w:rPr>
        <w:t>22.2.1</w:t>
      </w:r>
      <w:r>
        <w:rPr>
          <w:rFonts w:hint="eastAsia" w:ascii="仿宋" w:hAnsi="仿宋" w:eastAsia="仿宋" w:cs="仿宋"/>
          <w:sz w:val="24"/>
          <w:lang w:val="zh-CN"/>
        </w:rPr>
        <w:t>、投标企业政府采购政策</w:t>
      </w:r>
    </w:p>
    <w:p w14:paraId="32AE8869">
      <w:pPr>
        <w:autoSpaceDE w:val="0"/>
        <w:autoSpaceDN w:val="0"/>
        <w:adjustRightInd w:val="0"/>
        <w:spacing w:line="420" w:lineRule="exact"/>
        <w:ind w:firstLine="480" w:firstLineChars="200"/>
        <w:jc w:val="left"/>
        <w:rPr>
          <w:rFonts w:hint="eastAsia" w:ascii="仿宋" w:hAnsi="仿宋" w:eastAsia="仿宋" w:cs="仿宋"/>
          <w:sz w:val="24"/>
          <w:lang w:val="zh-CN"/>
        </w:rPr>
      </w:pPr>
      <w:r>
        <w:rPr>
          <w:rFonts w:hint="eastAsia" w:ascii="仿宋" w:hAnsi="仿宋" w:eastAsia="仿宋" w:cs="仿宋"/>
          <w:sz w:val="24"/>
        </w:rPr>
        <w:t>中小企业落实政府采购政策</w:t>
      </w:r>
    </w:p>
    <w:p w14:paraId="200FC4B2">
      <w:pPr>
        <w:pStyle w:val="27"/>
        <w:tabs>
          <w:tab w:val="left" w:pos="1456"/>
        </w:tabs>
        <w:autoSpaceDE w:val="0"/>
        <w:autoSpaceDN w:val="0"/>
        <w:spacing w:line="423" w:lineRule="auto"/>
        <w:ind w:left="0" w:right="-44" w:rightChars="-20" w:firstLine="480" w:firstLineChars="200"/>
        <w:jc w:val="left"/>
        <w:rPr>
          <w:rFonts w:hint="eastAsia" w:ascii="仿宋" w:hAnsi="仿宋" w:eastAsia="仿宋" w:cs="仿宋"/>
          <w:sz w:val="24"/>
        </w:rPr>
      </w:pPr>
      <w:r>
        <w:rPr>
          <w:rFonts w:hint="eastAsia" w:ascii="仿宋" w:hAnsi="仿宋" w:eastAsia="仿宋" w:cs="仿宋"/>
          <w:sz w:val="24"/>
        </w:rPr>
        <w:t>1、</w:t>
      </w:r>
      <w:r>
        <w:rPr>
          <w:rFonts w:hint="eastAsia" w:ascii="仿宋" w:hAnsi="仿宋" w:eastAsia="仿宋" w:cs="仿宋"/>
          <w:sz w:val="24"/>
          <w:lang w:val="en-US"/>
        </w:rPr>
        <w:t>《政府采购促进中小企业发展管理办法》（财库﹝2020﹞46 号）</w:t>
      </w:r>
      <w:r>
        <w:rPr>
          <w:rFonts w:hint="eastAsia" w:ascii="仿宋" w:hAnsi="仿宋" w:eastAsia="仿宋" w:cs="仿宋"/>
          <w:sz w:val="24"/>
        </w:rPr>
        <w:t>小型、微型企业应当同时符合以下条件：</w:t>
      </w:r>
    </w:p>
    <w:p w14:paraId="271D5DB4">
      <w:pPr>
        <w:pStyle w:val="27"/>
        <w:tabs>
          <w:tab w:val="left" w:pos="1696"/>
        </w:tabs>
        <w:autoSpaceDE w:val="0"/>
        <w:autoSpaceDN w:val="0"/>
        <w:spacing w:line="423" w:lineRule="auto"/>
        <w:ind w:left="0" w:right="-44" w:rightChars="-20" w:firstLine="480" w:firstLineChars="200"/>
        <w:rPr>
          <w:rFonts w:hint="eastAsia" w:ascii="仿宋" w:hAnsi="仿宋" w:eastAsia="仿宋" w:cs="仿宋"/>
          <w:sz w:val="24"/>
        </w:rPr>
      </w:pPr>
      <w:r>
        <w:rPr>
          <w:rFonts w:hint="eastAsia" w:ascii="仿宋" w:hAnsi="仿宋" w:eastAsia="仿宋" w:cs="仿宋"/>
          <w:sz w:val="24"/>
          <w:lang w:val="en-US"/>
        </w:rPr>
        <w:t>1.1</w:t>
      </w:r>
      <w:r>
        <w:rPr>
          <w:rFonts w:hint="eastAsia" w:ascii="仿宋" w:hAnsi="仿宋" w:eastAsia="仿宋" w:cs="仿宋"/>
          <w:sz w:val="24"/>
        </w:rPr>
        <w:t>符合中小企业划分标准（中小企业划分标准是指国务院有关部门根据企业从业人员、营业收入、资产总额等指标制定的中小企业划型标准（工信部联企业〔2011</w:t>
      </w:r>
      <w:r>
        <w:rPr>
          <w:rFonts w:hint="eastAsia" w:ascii="仿宋" w:hAnsi="仿宋" w:eastAsia="仿宋" w:cs="仿宋"/>
          <w:spacing w:val="-18"/>
          <w:sz w:val="24"/>
        </w:rPr>
        <w:t>〕</w:t>
      </w:r>
      <w:r>
        <w:rPr>
          <w:rFonts w:hint="eastAsia" w:ascii="仿宋" w:hAnsi="仿宋" w:eastAsia="仿宋" w:cs="仿宋"/>
          <w:sz w:val="24"/>
        </w:rPr>
        <w:t>300</w:t>
      </w:r>
      <w:r>
        <w:rPr>
          <w:rFonts w:hint="eastAsia" w:ascii="仿宋" w:hAnsi="仿宋" w:eastAsia="仿宋" w:cs="仿宋"/>
          <w:spacing w:val="-30"/>
          <w:sz w:val="24"/>
        </w:rPr>
        <w:t xml:space="preserve"> 号</w:t>
      </w:r>
      <w:r>
        <w:rPr>
          <w:rFonts w:hint="eastAsia" w:ascii="仿宋" w:hAnsi="仿宋" w:eastAsia="仿宋" w:cs="仿宋"/>
          <w:sz w:val="24"/>
        </w:rPr>
        <w:t>））。</w:t>
      </w:r>
    </w:p>
    <w:p w14:paraId="1335532B">
      <w:pPr>
        <w:pStyle w:val="27"/>
        <w:tabs>
          <w:tab w:val="left" w:pos="1696"/>
        </w:tabs>
        <w:autoSpaceDE w:val="0"/>
        <w:autoSpaceDN w:val="0"/>
        <w:spacing w:line="423" w:lineRule="auto"/>
        <w:ind w:left="0" w:right="-44" w:rightChars="-20" w:firstLine="476" w:firstLineChars="200"/>
        <w:rPr>
          <w:rFonts w:hint="eastAsia" w:ascii="仿宋" w:hAnsi="仿宋" w:eastAsia="仿宋" w:cs="仿宋"/>
          <w:sz w:val="24"/>
        </w:rPr>
      </w:pPr>
      <w:r>
        <w:rPr>
          <w:rFonts w:hint="eastAsia" w:ascii="仿宋" w:hAnsi="仿宋" w:eastAsia="仿宋" w:cs="仿宋"/>
          <w:spacing w:val="-1"/>
          <w:sz w:val="24"/>
          <w:lang w:val="en-US"/>
        </w:rPr>
        <w:t>1.2</w:t>
      </w:r>
      <w:r>
        <w:rPr>
          <w:rFonts w:hint="eastAsia" w:ascii="仿宋" w:hAnsi="仿宋" w:eastAsia="仿宋" w:cs="仿宋"/>
          <w:spacing w:val="-1"/>
          <w:sz w:val="24"/>
        </w:rPr>
        <w:t>提供本企业制造的货物、承担的工程或者服务，或者提供其他中小企业制造</w:t>
      </w:r>
      <w:r>
        <w:rPr>
          <w:rFonts w:hint="eastAsia" w:ascii="仿宋" w:hAnsi="仿宋" w:eastAsia="仿宋" w:cs="仿宋"/>
          <w:sz w:val="24"/>
        </w:rPr>
        <w:t>的货物，不包括提供或使用大型企业注册商标的货物。</w:t>
      </w:r>
    </w:p>
    <w:p w14:paraId="54D83993">
      <w:pPr>
        <w:pStyle w:val="27"/>
        <w:tabs>
          <w:tab w:val="left" w:pos="1696"/>
        </w:tabs>
        <w:autoSpaceDE w:val="0"/>
        <w:autoSpaceDN w:val="0"/>
        <w:spacing w:line="423" w:lineRule="auto"/>
        <w:ind w:left="0" w:right="-44" w:rightChars="-20" w:firstLine="440" w:firstLineChars="200"/>
        <w:rPr>
          <w:rFonts w:hint="eastAsia" w:ascii="仿宋" w:hAnsi="仿宋" w:eastAsia="仿宋" w:cs="仿宋"/>
          <w:sz w:val="24"/>
        </w:rPr>
      </w:pPr>
      <w:r>
        <w:rPr>
          <w:rFonts w:hint="eastAsia" w:ascii="仿宋" w:hAnsi="仿宋" w:eastAsia="仿宋" w:cs="仿宋"/>
          <w:spacing w:val="-10"/>
          <w:sz w:val="24"/>
          <w:lang w:val="en-US"/>
        </w:rPr>
        <w:t>1.4</w:t>
      </w:r>
      <w:r>
        <w:rPr>
          <w:rFonts w:hint="eastAsia" w:ascii="仿宋" w:hAnsi="仿宋" w:eastAsia="仿宋" w:cs="仿宋"/>
          <w:spacing w:val="-10"/>
          <w:sz w:val="24"/>
        </w:rPr>
        <w:t>小型、微型企业提供中型企业制造的货物的，视同为中型企业；小型、微型、</w:t>
      </w:r>
      <w:r>
        <w:rPr>
          <w:rFonts w:hint="eastAsia" w:ascii="仿宋" w:hAnsi="仿宋" w:eastAsia="仿宋" w:cs="仿宋"/>
          <w:sz w:val="24"/>
        </w:rPr>
        <w:t>中型企业提供大型企业制造的货物的，视同为大型企业。</w:t>
      </w:r>
    </w:p>
    <w:p w14:paraId="740AA1CE">
      <w:pPr>
        <w:pStyle w:val="27"/>
        <w:tabs>
          <w:tab w:val="left" w:pos="1456"/>
        </w:tabs>
        <w:autoSpaceDE w:val="0"/>
        <w:autoSpaceDN w:val="0"/>
        <w:spacing w:line="423" w:lineRule="auto"/>
        <w:ind w:left="0" w:right="-44" w:rightChars="-20" w:firstLine="480" w:firstLineChars="200"/>
        <w:rPr>
          <w:rFonts w:hint="eastAsia" w:ascii="仿宋" w:hAnsi="仿宋" w:eastAsia="仿宋" w:cs="仿宋"/>
          <w:sz w:val="24"/>
        </w:rPr>
      </w:pPr>
      <w:r>
        <w:rPr>
          <w:rFonts w:hint="eastAsia" w:ascii="仿宋" w:hAnsi="仿宋" w:eastAsia="仿宋" w:cs="仿宋"/>
          <w:sz w:val="24"/>
        </w:rPr>
        <w:t>2、《财政部司法部关于政府采购支持监狱企业发展有关问题的通知》（财库〔2014〕68号）。</w:t>
      </w:r>
    </w:p>
    <w:p w14:paraId="6C57A14A">
      <w:pPr>
        <w:pStyle w:val="27"/>
        <w:tabs>
          <w:tab w:val="left" w:pos="1456"/>
        </w:tabs>
        <w:autoSpaceDE w:val="0"/>
        <w:autoSpaceDN w:val="0"/>
        <w:spacing w:line="423" w:lineRule="auto"/>
        <w:ind w:left="0" w:right="-44" w:rightChars="-20" w:firstLine="480" w:firstLineChars="200"/>
        <w:rPr>
          <w:rFonts w:hint="eastAsia" w:ascii="仿宋" w:hAnsi="仿宋" w:eastAsia="仿宋" w:cs="仿宋"/>
          <w:sz w:val="24"/>
        </w:rPr>
      </w:pPr>
      <w:r>
        <w:rPr>
          <w:rFonts w:hint="eastAsia" w:ascii="仿宋" w:hAnsi="仿宋" w:eastAsia="仿宋" w:cs="仿宋"/>
          <w:sz w:val="24"/>
        </w:rPr>
        <w:t>3、《国务院办公厅关于建立政府强制采购节能产品制度的通知》（国办发〔2007〕51号）。</w:t>
      </w:r>
    </w:p>
    <w:p w14:paraId="259B68EB">
      <w:pPr>
        <w:pStyle w:val="27"/>
        <w:tabs>
          <w:tab w:val="left" w:pos="1456"/>
        </w:tabs>
        <w:autoSpaceDE w:val="0"/>
        <w:autoSpaceDN w:val="0"/>
        <w:spacing w:line="423" w:lineRule="auto"/>
        <w:ind w:left="0" w:right="-44" w:rightChars="-20" w:firstLine="480" w:firstLineChars="200"/>
        <w:rPr>
          <w:rFonts w:hint="eastAsia" w:ascii="仿宋" w:hAnsi="仿宋" w:eastAsia="仿宋" w:cs="仿宋"/>
          <w:sz w:val="24"/>
        </w:rPr>
      </w:pPr>
      <w:r>
        <w:rPr>
          <w:rFonts w:hint="eastAsia" w:ascii="仿宋" w:hAnsi="仿宋" w:eastAsia="仿宋" w:cs="仿宋"/>
          <w:sz w:val="24"/>
        </w:rPr>
        <w:t>4、《环境标志产品政府采购实施的意见》（财库[2006]90号）。</w:t>
      </w:r>
    </w:p>
    <w:p w14:paraId="7C5C215B">
      <w:pPr>
        <w:pStyle w:val="27"/>
        <w:tabs>
          <w:tab w:val="left" w:pos="1456"/>
        </w:tabs>
        <w:autoSpaceDE w:val="0"/>
        <w:autoSpaceDN w:val="0"/>
        <w:spacing w:line="423" w:lineRule="auto"/>
        <w:ind w:left="0" w:right="-44" w:rightChars="-20" w:firstLine="480" w:firstLineChars="200"/>
        <w:rPr>
          <w:rFonts w:hint="eastAsia" w:ascii="仿宋" w:hAnsi="仿宋" w:eastAsia="仿宋" w:cs="仿宋"/>
          <w:sz w:val="24"/>
        </w:rPr>
      </w:pPr>
      <w:r>
        <w:rPr>
          <w:rFonts w:hint="eastAsia" w:ascii="仿宋" w:hAnsi="仿宋" w:eastAsia="仿宋" w:cs="仿宋"/>
          <w:sz w:val="24"/>
          <w:lang w:val="en-US"/>
        </w:rPr>
        <w:t>5、</w:t>
      </w:r>
      <w:r>
        <w:rPr>
          <w:rFonts w:hint="eastAsia" w:ascii="仿宋" w:hAnsi="仿宋" w:eastAsia="仿宋" w:cs="仿宋"/>
          <w:sz w:val="24"/>
        </w:rPr>
        <w:t>采购人拟采购产品属于优先采购节能环保产品范围的，应当优先采购节能环保</w:t>
      </w:r>
      <w:r>
        <w:rPr>
          <w:rFonts w:hint="eastAsia" w:ascii="仿宋" w:hAnsi="仿宋" w:eastAsia="仿宋" w:cs="仿宋"/>
          <w:spacing w:val="-8"/>
          <w:sz w:val="24"/>
        </w:rPr>
        <w:t>产品，节能产品以财政部国家发展改革委关于调整公布最新一期节能产品政府采购清单所列产品为准。环保产品以财政部环境保护部关于调整公布最新一期环境标志产品政府</w:t>
      </w:r>
      <w:r>
        <w:rPr>
          <w:rFonts w:hint="eastAsia" w:ascii="仿宋" w:hAnsi="仿宋" w:eastAsia="仿宋" w:cs="仿宋"/>
          <w:sz w:val="24"/>
        </w:rPr>
        <w:t>采购清单所列产品为准。</w:t>
      </w:r>
    </w:p>
    <w:p w14:paraId="7EC9A998">
      <w:pPr>
        <w:pStyle w:val="27"/>
        <w:tabs>
          <w:tab w:val="left" w:pos="1456"/>
        </w:tabs>
        <w:autoSpaceDE w:val="0"/>
        <w:autoSpaceDN w:val="0"/>
        <w:spacing w:line="423" w:lineRule="auto"/>
        <w:ind w:left="0" w:right="-44" w:rightChars="-20" w:firstLine="480" w:firstLineChars="200"/>
        <w:rPr>
          <w:rFonts w:hint="eastAsia" w:ascii="仿宋" w:hAnsi="仿宋" w:eastAsia="仿宋" w:cs="仿宋"/>
          <w:sz w:val="24"/>
          <w:lang w:val="en-US"/>
        </w:rPr>
      </w:pPr>
      <w:r>
        <w:rPr>
          <w:rFonts w:hint="eastAsia" w:ascii="仿宋" w:hAnsi="仿宋" w:eastAsia="仿宋" w:cs="仿宋"/>
          <w:sz w:val="24"/>
          <w:lang w:val="en-US"/>
        </w:rPr>
        <w:t>2、监狱企业的价格评分标准</w:t>
      </w:r>
    </w:p>
    <w:p w14:paraId="204CA547">
      <w:pPr>
        <w:pStyle w:val="27"/>
        <w:tabs>
          <w:tab w:val="left" w:pos="1456"/>
        </w:tabs>
        <w:autoSpaceDE w:val="0"/>
        <w:autoSpaceDN w:val="0"/>
        <w:spacing w:line="423" w:lineRule="auto"/>
        <w:ind w:left="0" w:right="-44" w:rightChars="-20" w:firstLine="480" w:firstLineChars="200"/>
        <w:rPr>
          <w:rFonts w:hint="eastAsia" w:ascii="仿宋" w:hAnsi="仿宋" w:eastAsia="仿宋" w:cs="仿宋"/>
          <w:sz w:val="24"/>
        </w:rPr>
      </w:pPr>
      <w:r>
        <w:rPr>
          <w:rFonts w:hint="eastAsia" w:ascii="仿宋" w:hAnsi="仿宋" w:eastAsia="仿宋" w:cs="仿宋"/>
          <w:sz w:val="24"/>
        </w:rPr>
        <w:t xml:space="preserve"> 1）在政府采购活动中，监狱企业视同小型、微型企业，享受预留份额、评审中价格扣除等政府采购促进中小企业发展的政府采购政策。</w:t>
      </w:r>
    </w:p>
    <w:p w14:paraId="173AD104">
      <w:pPr>
        <w:pStyle w:val="27"/>
        <w:tabs>
          <w:tab w:val="left" w:pos="1456"/>
        </w:tabs>
        <w:autoSpaceDE w:val="0"/>
        <w:autoSpaceDN w:val="0"/>
        <w:spacing w:line="423" w:lineRule="auto"/>
        <w:ind w:left="0" w:right="-44" w:rightChars="-20" w:firstLine="480" w:firstLineChars="200"/>
        <w:rPr>
          <w:rFonts w:hint="eastAsia" w:ascii="仿宋" w:hAnsi="仿宋" w:eastAsia="仿宋" w:cs="仿宋"/>
          <w:sz w:val="24"/>
        </w:rPr>
      </w:pPr>
      <w:r>
        <w:rPr>
          <w:rFonts w:hint="eastAsia" w:ascii="仿宋" w:hAnsi="仿宋" w:eastAsia="仿宋" w:cs="仿宋"/>
          <w:sz w:val="24"/>
        </w:rPr>
        <w:t xml:space="preserve"> 2）监狱企业参加政府采购活动时，应当提供由省级以上监狱管理局、戒毒管理局（含新疆生产建设兵团）出具的属于监狱企业的证明文件。</w:t>
      </w:r>
    </w:p>
    <w:p w14:paraId="1A775C0D">
      <w:pPr>
        <w:pStyle w:val="27"/>
        <w:tabs>
          <w:tab w:val="left" w:pos="1456"/>
        </w:tabs>
        <w:autoSpaceDE w:val="0"/>
        <w:autoSpaceDN w:val="0"/>
        <w:spacing w:line="423" w:lineRule="auto"/>
        <w:ind w:left="0" w:right="-44" w:rightChars="-20" w:firstLine="480" w:firstLineChars="200"/>
        <w:rPr>
          <w:rFonts w:hint="eastAsia" w:ascii="仿宋" w:hAnsi="仿宋" w:eastAsia="仿宋" w:cs="仿宋"/>
          <w:sz w:val="24"/>
        </w:rPr>
      </w:pPr>
      <w:r>
        <w:rPr>
          <w:rFonts w:hint="eastAsia" w:ascii="仿宋" w:hAnsi="仿宋" w:eastAsia="仿宋" w:cs="仿宋"/>
          <w:sz w:val="24"/>
        </w:rPr>
        <w:t xml:space="preserve"> 3）监狱企业按《财政部、司法部关于政府采购支持监狱企业发展有关问题的通知》（财库〔2014〕68号）文件规定标准执行。</w:t>
      </w:r>
    </w:p>
    <w:p w14:paraId="239EE68F">
      <w:pPr>
        <w:pStyle w:val="27"/>
        <w:tabs>
          <w:tab w:val="left" w:pos="1456"/>
        </w:tabs>
        <w:autoSpaceDE w:val="0"/>
        <w:autoSpaceDN w:val="0"/>
        <w:spacing w:line="423" w:lineRule="auto"/>
        <w:ind w:left="0" w:right="-44" w:rightChars="-20" w:firstLine="480" w:firstLineChars="200"/>
        <w:rPr>
          <w:rFonts w:hint="eastAsia" w:ascii="仿宋" w:hAnsi="仿宋" w:eastAsia="仿宋" w:cs="仿宋"/>
          <w:sz w:val="24"/>
        </w:rPr>
      </w:pPr>
      <w:r>
        <w:rPr>
          <w:rFonts w:hint="eastAsia" w:ascii="仿宋" w:hAnsi="仿宋" w:eastAsia="仿宋" w:cs="仿宋"/>
          <w:sz w:val="24"/>
          <w:lang w:val="en-US"/>
        </w:rPr>
        <w:t>4）</w:t>
      </w:r>
      <w:r>
        <w:rPr>
          <w:rFonts w:hint="eastAsia" w:ascii="仿宋" w:hAnsi="仿宋" w:eastAsia="仿宋" w:cs="仿宋"/>
          <w:sz w:val="24"/>
        </w:rPr>
        <w:t>监狱企业视同小型、微型企业，享受评审中价格扣除等政府促进中小企业发展的政府采购政策</w:t>
      </w:r>
    </w:p>
    <w:p w14:paraId="56EE2259">
      <w:pPr>
        <w:pStyle w:val="27"/>
        <w:tabs>
          <w:tab w:val="left" w:pos="1456"/>
        </w:tabs>
        <w:autoSpaceDE w:val="0"/>
        <w:autoSpaceDN w:val="0"/>
        <w:spacing w:line="423" w:lineRule="auto"/>
        <w:ind w:left="0" w:right="-44" w:rightChars="-20" w:firstLine="480" w:firstLineChars="200"/>
        <w:rPr>
          <w:rFonts w:hint="eastAsia" w:ascii="仿宋" w:hAnsi="仿宋" w:eastAsia="仿宋" w:cs="仿宋"/>
          <w:sz w:val="24"/>
        </w:rPr>
      </w:pPr>
      <w:r>
        <w:rPr>
          <w:rFonts w:hint="eastAsia" w:ascii="仿宋" w:hAnsi="仿宋" w:eastAsia="仿宋" w:cs="仿宋"/>
          <w:sz w:val="24"/>
          <w:lang w:val="en-US"/>
        </w:rPr>
        <w:t>5</w:t>
      </w:r>
      <w:r>
        <w:rPr>
          <w:rFonts w:hint="eastAsia" w:ascii="仿宋" w:hAnsi="仿宋" w:eastAsia="仿宋" w:cs="仿宋"/>
          <w:sz w:val="24"/>
        </w:rPr>
        <w:t>）监狱企业属于小型、微型企业的，不重复享受政策。</w:t>
      </w:r>
    </w:p>
    <w:p w14:paraId="4B421D2E">
      <w:pPr>
        <w:pStyle w:val="27"/>
        <w:tabs>
          <w:tab w:val="left" w:pos="1456"/>
        </w:tabs>
        <w:autoSpaceDE w:val="0"/>
        <w:autoSpaceDN w:val="0"/>
        <w:spacing w:line="423" w:lineRule="auto"/>
        <w:ind w:left="0" w:right="-44" w:rightChars="-20" w:firstLine="480" w:firstLineChars="200"/>
        <w:rPr>
          <w:rFonts w:hint="eastAsia" w:ascii="仿宋" w:hAnsi="仿宋" w:eastAsia="仿宋" w:cs="仿宋"/>
          <w:sz w:val="24"/>
        </w:rPr>
      </w:pPr>
      <w:r>
        <w:rPr>
          <w:rFonts w:hint="eastAsia" w:ascii="仿宋" w:hAnsi="仿宋" w:eastAsia="仿宋" w:cs="仿宋"/>
          <w:sz w:val="24"/>
          <w:lang w:val="en-US"/>
        </w:rPr>
        <w:t>3、</w:t>
      </w:r>
      <w:r>
        <w:rPr>
          <w:rFonts w:hint="eastAsia" w:ascii="仿宋" w:hAnsi="仿宋" w:eastAsia="仿宋" w:cs="仿宋"/>
          <w:sz w:val="24"/>
        </w:rPr>
        <w:t>残疾人福利性单位的价格评分标准</w:t>
      </w:r>
    </w:p>
    <w:p w14:paraId="6B2E6FA9">
      <w:pPr>
        <w:pStyle w:val="27"/>
        <w:tabs>
          <w:tab w:val="left" w:pos="1456"/>
        </w:tabs>
        <w:autoSpaceDE w:val="0"/>
        <w:autoSpaceDN w:val="0"/>
        <w:spacing w:line="423" w:lineRule="auto"/>
        <w:ind w:left="0" w:right="-44" w:rightChars="-20" w:firstLine="480" w:firstLineChars="200"/>
        <w:rPr>
          <w:rFonts w:hint="eastAsia" w:ascii="仿宋" w:hAnsi="仿宋" w:eastAsia="仿宋" w:cs="仿宋"/>
          <w:sz w:val="24"/>
        </w:rPr>
      </w:pPr>
      <w:r>
        <w:rPr>
          <w:rFonts w:hint="eastAsia" w:ascii="仿宋" w:hAnsi="仿宋" w:eastAsia="仿宋" w:cs="仿宋"/>
          <w:sz w:val="24"/>
        </w:rPr>
        <w:t>1）在政府采购活动中，残疾人福利性单位视同小型、微型企业，享受预留份额、评审中价格扣除等政府采购促进中小企业发展的政府采购政策。</w:t>
      </w:r>
    </w:p>
    <w:p w14:paraId="3D1C03E2">
      <w:pPr>
        <w:pStyle w:val="27"/>
        <w:tabs>
          <w:tab w:val="left" w:pos="1456"/>
        </w:tabs>
        <w:autoSpaceDE w:val="0"/>
        <w:autoSpaceDN w:val="0"/>
        <w:spacing w:line="423" w:lineRule="auto"/>
        <w:ind w:left="0" w:right="-44" w:rightChars="-20" w:firstLine="480" w:firstLineChars="200"/>
        <w:rPr>
          <w:rFonts w:hint="eastAsia" w:ascii="仿宋" w:hAnsi="仿宋" w:eastAsia="仿宋" w:cs="仿宋"/>
          <w:sz w:val="24"/>
        </w:rPr>
      </w:pPr>
      <w:r>
        <w:rPr>
          <w:rFonts w:hint="eastAsia" w:ascii="仿宋" w:hAnsi="仿宋" w:eastAsia="仿宋" w:cs="仿宋"/>
          <w:sz w:val="24"/>
          <w:lang w:val="en-US"/>
        </w:rPr>
        <w:t>2</w:t>
      </w:r>
      <w:r>
        <w:rPr>
          <w:rFonts w:hint="eastAsia" w:ascii="仿宋" w:hAnsi="仿宋" w:eastAsia="仿宋" w:cs="仿宋"/>
          <w:sz w:val="24"/>
        </w:rPr>
        <w:t>）残疾人福利性单位属于小型、微型企业的，不重复享受政策。</w:t>
      </w:r>
    </w:p>
    <w:p w14:paraId="4AA4C8B9">
      <w:pPr>
        <w:pStyle w:val="27"/>
        <w:tabs>
          <w:tab w:val="left" w:pos="1456"/>
        </w:tabs>
        <w:autoSpaceDE w:val="0"/>
        <w:autoSpaceDN w:val="0"/>
        <w:spacing w:line="423" w:lineRule="auto"/>
        <w:ind w:left="0" w:right="-44" w:rightChars="-20" w:firstLine="480" w:firstLineChars="200"/>
        <w:rPr>
          <w:rFonts w:hint="eastAsia" w:ascii="仿宋" w:hAnsi="仿宋" w:eastAsia="仿宋" w:cs="仿宋"/>
          <w:sz w:val="24"/>
        </w:rPr>
      </w:pPr>
      <w:r>
        <w:rPr>
          <w:rFonts w:hint="eastAsia" w:ascii="仿宋" w:hAnsi="仿宋" w:eastAsia="仿宋" w:cs="仿宋"/>
          <w:sz w:val="24"/>
          <w:lang w:val="en-US"/>
        </w:rPr>
        <w:t>3</w:t>
      </w:r>
      <w:r>
        <w:rPr>
          <w:rFonts w:hint="eastAsia" w:ascii="仿宋" w:hAnsi="仿宋" w:eastAsia="仿宋" w:cs="仿宋"/>
          <w:sz w:val="24"/>
        </w:rPr>
        <w:t>）符合条件的残疾人福利性单位在参加政府采购活动时，应当提供本通知规定的《残疾人福利性单位声明函》（式样见投标文件格式），并对声明的真实性负责，未提供的不视为残疾人福利性单位。</w:t>
      </w:r>
    </w:p>
    <w:p w14:paraId="18EAC49E">
      <w:pPr>
        <w:autoSpaceDE w:val="0"/>
        <w:autoSpaceDN w:val="0"/>
        <w:adjustRightInd w:val="0"/>
        <w:spacing w:line="420" w:lineRule="exact"/>
        <w:ind w:firstLine="480" w:firstLineChars="200"/>
        <w:jc w:val="left"/>
        <w:rPr>
          <w:rFonts w:hint="eastAsia" w:ascii="仿宋" w:hAnsi="仿宋" w:eastAsia="仿宋" w:cs="仿宋"/>
          <w:sz w:val="24"/>
          <w:lang w:val="zh-CN"/>
        </w:rPr>
      </w:pPr>
      <w:r>
        <w:rPr>
          <w:rFonts w:hint="eastAsia" w:ascii="仿宋" w:hAnsi="仿宋" w:eastAsia="仿宋" w:cs="仿宋"/>
          <w:sz w:val="24"/>
          <w:lang w:val="en-US" w:eastAsia="zh-CN"/>
        </w:rPr>
        <w:t>22.2.2</w:t>
      </w:r>
      <w:r>
        <w:rPr>
          <w:rFonts w:hint="eastAsia" w:ascii="仿宋" w:hAnsi="仿宋" w:eastAsia="仿宋" w:cs="仿宋"/>
          <w:sz w:val="24"/>
        </w:rPr>
        <w:t>、</w:t>
      </w:r>
      <w:r>
        <w:rPr>
          <w:rFonts w:hint="eastAsia" w:ascii="仿宋" w:hAnsi="仿宋" w:eastAsia="仿宋" w:cs="仿宋"/>
          <w:sz w:val="24"/>
          <w:lang w:val="zh-CN"/>
        </w:rPr>
        <w:t>监狱和戒毒企业应符合《财政部</w:t>
      </w:r>
      <w:r>
        <w:rPr>
          <w:rFonts w:hint="eastAsia" w:ascii="仿宋" w:hAnsi="仿宋" w:eastAsia="仿宋" w:cs="仿宋"/>
          <w:sz w:val="24"/>
        </w:rPr>
        <w:t xml:space="preserve"> 司法部关于政府采购支持监狱企业发展有关问题的通知》--财库[2014]68号文件规定</w:t>
      </w:r>
      <w:r>
        <w:rPr>
          <w:rFonts w:hint="eastAsia" w:ascii="仿宋" w:hAnsi="仿宋" w:eastAsia="仿宋" w:cs="仿宋"/>
          <w:sz w:val="24"/>
          <w:lang w:val="zh-CN"/>
        </w:rPr>
        <w:t>，并提供由省级以上监狱管理局、戒毒管理局(含新疆生产建设兵团)出具的属于监狱企业的证明。</w:t>
      </w:r>
    </w:p>
    <w:p w14:paraId="19BA0B3A">
      <w:pPr>
        <w:autoSpaceDE w:val="0"/>
        <w:autoSpaceDN w:val="0"/>
        <w:adjustRightInd w:val="0"/>
        <w:spacing w:line="420" w:lineRule="exact"/>
        <w:ind w:firstLine="480" w:firstLineChars="200"/>
        <w:jc w:val="left"/>
        <w:rPr>
          <w:rFonts w:hint="eastAsia" w:ascii="仿宋" w:hAnsi="仿宋" w:eastAsia="仿宋" w:cs="仿宋"/>
          <w:sz w:val="24"/>
          <w:lang w:val="zh-CN"/>
        </w:rPr>
      </w:pPr>
      <w:r>
        <w:rPr>
          <w:rFonts w:hint="eastAsia" w:ascii="仿宋" w:hAnsi="仿宋" w:eastAsia="仿宋" w:cs="仿宋"/>
          <w:sz w:val="24"/>
          <w:lang w:val="en-US" w:eastAsia="zh-CN"/>
        </w:rPr>
        <w:t>22.2.3</w:t>
      </w:r>
      <w:r>
        <w:rPr>
          <w:rFonts w:hint="eastAsia" w:ascii="仿宋" w:hAnsi="仿宋" w:eastAsia="仿宋" w:cs="仿宋"/>
          <w:sz w:val="24"/>
          <w:lang w:val="zh-CN"/>
        </w:rPr>
        <w:t>、残疾人福利性单位应符合《财政部、民政部、中国残疾人联合会关于促进残疾人就业政府采购政策的通知》（财库[2017]141号）文件规定，并提供《残疾人福利性单位声明函》。</w:t>
      </w:r>
    </w:p>
    <w:p w14:paraId="1B6371C6">
      <w:pPr>
        <w:autoSpaceDE w:val="0"/>
        <w:autoSpaceDN w:val="0"/>
        <w:adjustRightInd w:val="0"/>
        <w:spacing w:line="420" w:lineRule="exact"/>
        <w:ind w:firstLine="480" w:firstLineChars="200"/>
        <w:jc w:val="left"/>
        <w:rPr>
          <w:rFonts w:hint="eastAsia" w:ascii="仿宋" w:hAnsi="仿宋" w:eastAsia="仿宋" w:cs="仿宋"/>
          <w:sz w:val="24"/>
          <w:lang w:val="zh-CN"/>
        </w:rPr>
      </w:pPr>
      <w:r>
        <w:rPr>
          <w:rFonts w:hint="eastAsia" w:ascii="仿宋" w:hAnsi="仿宋" w:eastAsia="仿宋" w:cs="仿宋"/>
          <w:sz w:val="24"/>
          <w:lang w:val="en-US" w:eastAsia="zh-CN"/>
        </w:rPr>
        <w:t>22.2.4</w:t>
      </w:r>
      <w:r>
        <w:rPr>
          <w:rFonts w:hint="eastAsia" w:ascii="仿宋" w:hAnsi="仿宋" w:eastAsia="仿宋" w:cs="仿宋"/>
          <w:sz w:val="24"/>
          <w:lang w:val="zh-CN"/>
        </w:rPr>
        <w:t>、残疾人福利性、监狱企业单位属于小型、微型企业的，不重复享受政策。</w:t>
      </w:r>
    </w:p>
    <w:p w14:paraId="6DCB8B29">
      <w:pPr>
        <w:autoSpaceDE w:val="0"/>
        <w:autoSpaceDN w:val="0"/>
        <w:adjustRightInd w:val="0"/>
        <w:spacing w:line="420" w:lineRule="exact"/>
        <w:ind w:firstLine="482" w:firstLineChars="200"/>
        <w:jc w:val="left"/>
        <w:rPr>
          <w:rFonts w:hint="eastAsia" w:ascii="仿宋" w:hAnsi="仿宋" w:eastAsia="仿宋" w:cs="仿宋"/>
          <w:b/>
          <w:bCs/>
          <w:sz w:val="24"/>
          <w:lang w:val="zh-CN"/>
        </w:rPr>
      </w:pPr>
      <w:r>
        <w:rPr>
          <w:rFonts w:hint="eastAsia" w:ascii="仿宋" w:hAnsi="仿宋" w:eastAsia="仿宋" w:cs="仿宋"/>
          <w:b/>
          <w:bCs/>
          <w:sz w:val="24"/>
        </w:rPr>
        <w:t>22.</w:t>
      </w:r>
      <w:r>
        <w:rPr>
          <w:rFonts w:hint="eastAsia" w:ascii="仿宋" w:hAnsi="仿宋" w:eastAsia="仿宋" w:cs="仿宋"/>
          <w:b/>
          <w:bCs/>
          <w:sz w:val="24"/>
          <w:lang w:val="en-US" w:eastAsia="zh-CN"/>
        </w:rPr>
        <w:t>3</w:t>
      </w:r>
      <w:r>
        <w:rPr>
          <w:rFonts w:hint="eastAsia" w:ascii="仿宋" w:hAnsi="仿宋" w:eastAsia="仿宋" w:cs="仿宋"/>
          <w:b/>
          <w:bCs/>
          <w:sz w:val="24"/>
          <w:lang w:val="zh-CN"/>
        </w:rPr>
        <w:t>、投标产品政府采购政策</w:t>
      </w:r>
    </w:p>
    <w:p w14:paraId="666E988B">
      <w:pPr>
        <w:autoSpaceDE w:val="0"/>
        <w:autoSpaceDN w:val="0"/>
        <w:adjustRightInd w:val="0"/>
        <w:spacing w:line="420" w:lineRule="exact"/>
        <w:ind w:firstLine="480" w:firstLineChars="200"/>
        <w:jc w:val="left"/>
        <w:rPr>
          <w:rFonts w:hint="eastAsia" w:ascii="仿宋" w:hAnsi="仿宋" w:eastAsia="仿宋" w:cs="仿宋"/>
          <w:sz w:val="24"/>
          <w:lang w:val="zh-CN"/>
        </w:rPr>
      </w:pPr>
      <w:r>
        <w:rPr>
          <w:rFonts w:hint="eastAsia" w:ascii="仿宋" w:hAnsi="仿宋" w:eastAsia="仿宋" w:cs="仿宋"/>
          <w:sz w:val="24"/>
        </w:rPr>
        <w:t>22.</w:t>
      </w:r>
      <w:r>
        <w:rPr>
          <w:rFonts w:hint="eastAsia" w:ascii="仿宋" w:hAnsi="仿宋" w:eastAsia="仿宋" w:cs="仿宋"/>
          <w:sz w:val="24"/>
          <w:lang w:val="en-US" w:eastAsia="zh-CN"/>
        </w:rPr>
        <w:t>3.1</w:t>
      </w:r>
      <w:r>
        <w:rPr>
          <w:rFonts w:hint="eastAsia" w:ascii="仿宋" w:hAnsi="仿宋" w:eastAsia="仿宋" w:cs="仿宋"/>
          <w:sz w:val="24"/>
        </w:rPr>
        <w:t>、节能产品</w:t>
      </w:r>
      <w:r>
        <w:rPr>
          <w:rFonts w:hint="eastAsia" w:ascii="仿宋" w:hAnsi="仿宋" w:eastAsia="仿宋" w:cs="仿宋"/>
          <w:sz w:val="24"/>
          <w:lang w:val="zh-CN"/>
        </w:rPr>
        <w:t>根据《国务院办公厅关于建立政府强制采购节能产品制度的通知》</w:t>
      </w:r>
      <w:r>
        <w:rPr>
          <w:rFonts w:hint="eastAsia" w:ascii="仿宋" w:hAnsi="仿宋" w:eastAsia="仿宋" w:cs="仿宋"/>
          <w:sz w:val="24"/>
        </w:rPr>
        <w:t>（</w:t>
      </w:r>
      <w:r>
        <w:rPr>
          <w:rFonts w:hint="eastAsia" w:ascii="仿宋" w:hAnsi="仿宋" w:eastAsia="仿宋" w:cs="仿宋"/>
          <w:sz w:val="24"/>
          <w:lang w:val="zh-CN"/>
        </w:rPr>
        <w:t>国办发[</w:t>
      </w:r>
      <w:r>
        <w:rPr>
          <w:rFonts w:hint="eastAsia" w:ascii="仿宋" w:hAnsi="仿宋" w:eastAsia="仿宋" w:cs="仿宋"/>
          <w:sz w:val="24"/>
        </w:rPr>
        <w:t>2007]51</w:t>
      </w:r>
      <w:r>
        <w:rPr>
          <w:rFonts w:hint="eastAsia" w:ascii="仿宋" w:hAnsi="仿宋" w:eastAsia="仿宋" w:cs="仿宋"/>
          <w:sz w:val="24"/>
          <w:lang w:val="zh-CN"/>
        </w:rPr>
        <w:t>号</w:t>
      </w:r>
      <w:r>
        <w:rPr>
          <w:rFonts w:hint="eastAsia" w:ascii="仿宋" w:hAnsi="仿宋" w:eastAsia="仿宋" w:cs="仿宋"/>
          <w:sz w:val="24"/>
        </w:rPr>
        <w:t>）</w:t>
      </w:r>
      <w:r>
        <w:rPr>
          <w:rFonts w:hint="eastAsia" w:ascii="仿宋" w:hAnsi="仿宋" w:eastAsia="仿宋" w:cs="仿宋"/>
          <w:sz w:val="24"/>
          <w:lang w:val="zh-CN"/>
        </w:rPr>
        <w:t>的规定</w:t>
      </w:r>
      <w:r>
        <w:rPr>
          <w:rFonts w:hint="eastAsia" w:ascii="仿宋" w:hAnsi="仿宋" w:eastAsia="仿宋" w:cs="仿宋"/>
          <w:sz w:val="24"/>
        </w:rPr>
        <w:t>，</w:t>
      </w:r>
      <w:r>
        <w:rPr>
          <w:rFonts w:hint="eastAsia" w:ascii="仿宋" w:hAnsi="仿宋" w:eastAsia="仿宋" w:cs="仿宋"/>
          <w:sz w:val="24"/>
          <w:lang w:val="zh-CN"/>
        </w:rPr>
        <w:t>以中国政府采购网</w:t>
      </w:r>
      <w:r>
        <w:rPr>
          <w:rFonts w:hint="eastAsia" w:ascii="仿宋" w:hAnsi="仿宋" w:eastAsia="仿宋" w:cs="仿宋"/>
          <w:sz w:val="24"/>
        </w:rPr>
        <w:t>（http://www.ccgp.gov.cn/）</w:t>
      </w:r>
      <w:r>
        <w:rPr>
          <w:rFonts w:hint="eastAsia" w:ascii="仿宋" w:hAnsi="仿宋" w:eastAsia="仿宋" w:cs="仿宋"/>
          <w:sz w:val="24"/>
          <w:lang w:val="zh-CN"/>
        </w:rPr>
        <w:t>公布的最新一期节能产品政府采购清单为准。</w:t>
      </w:r>
    </w:p>
    <w:p w14:paraId="4FC12B40">
      <w:pPr>
        <w:autoSpaceDE w:val="0"/>
        <w:autoSpaceDN w:val="0"/>
        <w:adjustRightInd w:val="0"/>
        <w:spacing w:line="420" w:lineRule="exact"/>
        <w:ind w:firstLine="480" w:firstLineChars="200"/>
        <w:jc w:val="left"/>
        <w:rPr>
          <w:rFonts w:hint="eastAsia" w:ascii="仿宋" w:hAnsi="仿宋" w:eastAsia="仿宋" w:cs="仿宋"/>
          <w:sz w:val="24"/>
          <w:lang w:val="zh-CN"/>
        </w:rPr>
      </w:pPr>
      <w:r>
        <w:rPr>
          <w:rFonts w:hint="eastAsia" w:ascii="仿宋" w:hAnsi="仿宋" w:eastAsia="仿宋" w:cs="仿宋"/>
          <w:sz w:val="24"/>
        </w:rPr>
        <w:t>22.</w:t>
      </w:r>
      <w:r>
        <w:rPr>
          <w:rFonts w:hint="eastAsia" w:ascii="仿宋" w:hAnsi="仿宋" w:eastAsia="仿宋" w:cs="仿宋"/>
          <w:sz w:val="24"/>
          <w:lang w:val="en-US" w:eastAsia="zh-CN"/>
        </w:rPr>
        <w:t>3.2</w:t>
      </w:r>
      <w:r>
        <w:rPr>
          <w:rFonts w:hint="eastAsia" w:ascii="仿宋" w:hAnsi="仿宋" w:eastAsia="仿宋" w:cs="仿宋"/>
          <w:sz w:val="24"/>
        </w:rPr>
        <w:t>、环境标志产品</w:t>
      </w:r>
      <w:r>
        <w:rPr>
          <w:rFonts w:hint="eastAsia" w:ascii="仿宋" w:hAnsi="仿宋" w:eastAsia="仿宋" w:cs="仿宋"/>
          <w:sz w:val="24"/>
          <w:lang w:val="zh-CN"/>
        </w:rPr>
        <w:t>根据《环境标志产品政府采购实施的意见》</w:t>
      </w:r>
      <w:r>
        <w:rPr>
          <w:rFonts w:hint="eastAsia" w:ascii="仿宋" w:hAnsi="仿宋" w:eastAsia="仿宋" w:cs="仿宋"/>
          <w:sz w:val="24"/>
        </w:rPr>
        <w:t>（</w:t>
      </w:r>
      <w:r>
        <w:rPr>
          <w:rFonts w:hint="eastAsia" w:ascii="仿宋" w:hAnsi="仿宋" w:eastAsia="仿宋" w:cs="仿宋"/>
          <w:sz w:val="24"/>
          <w:lang w:val="zh-CN"/>
        </w:rPr>
        <w:t>财库</w:t>
      </w:r>
      <w:r>
        <w:rPr>
          <w:rFonts w:hint="eastAsia" w:ascii="仿宋" w:hAnsi="仿宋" w:eastAsia="仿宋" w:cs="仿宋"/>
          <w:sz w:val="24"/>
        </w:rPr>
        <w:t>[2006]90</w:t>
      </w:r>
      <w:r>
        <w:rPr>
          <w:rFonts w:hint="eastAsia" w:ascii="仿宋" w:hAnsi="仿宋" w:eastAsia="仿宋" w:cs="仿宋"/>
          <w:sz w:val="24"/>
          <w:lang w:val="zh-CN"/>
        </w:rPr>
        <w:t>号</w:t>
      </w:r>
      <w:r>
        <w:rPr>
          <w:rFonts w:hint="eastAsia" w:ascii="仿宋" w:hAnsi="仿宋" w:eastAsia="仿宋" w:cs="仿宋"/>
          <w:sz w:val="24"/>
        </w:rPr>
        <w:t>）</w:t>
      </w:r>
      <w:r>
        <w:rPr>
          <w:rFonts w:hint="eastAsia" w:ascii="仿宋" w:hAnsi="仿宋" w:eastAsia="仿宋" w:cs="仿宋"/>
          <w:sz w:val="24"/>
          <w:lang w:val="zh-CN"/>
        </w:rPr>
        <w:t>的规定</w:t>
      </w:r>
      <w:r>
        <w:rPr>
          <w:rFonts w:hint="eastAsia" w:ascii="仿宋" w:hAnsi="仿宋" w:eastAsia="仿宋" w:cs="仿宋"/>
          <w:sz w:val="24"/>
        </w:rPr>
        <w:t>，</w:t>
      </w:r>
      <w:r>
        <w:rPr>
          <w:rFonts w:hint="eastAsia" w:ascii="仿宋" w:hAnsi="仿宋" w:eastAsia="仿宋" w:cs="仿宋"/>
          <w:sz w:val="24"/>
          <w:lang w:val="zh-CN"/>
        </w:rPr>
        <w:t>以中国政府采购网</w:t>
      </w:r>
      <w:r>
        <w:rPr>
          <w:rFonts w:hint="eastAsia" w:ascii="仿宋" w:hAnsi="仿宋" w:eastAsia="仿宋" w:cs="仿宋"/>
          <w:sz w:val="24"/>
        </w:rPr>
        <w:t>（http://www.ccgp.gov.cn/）</w:t>
      </w:r>
      <w:r>
        <w:rPr>
          <w:rFonts w:hint="eastAsia" w:ascii="仿宋" w:hAnsi="仿宋" w:eastAsia="仿宋" w:cs="仿宋"/>
          <w:sz w:val="24"/>
          <w:lang w:val="zh-CN"/>
        </w:rPr>
        <w:t>公布的最新一期环境标志产品政府采购清单为准。</w:t>
      </w:r>
    </w:p>
    <w:p w14:paraId="6D9E60BD">
      <w:pPr>
        <w:autoSpaceDE w:val="0"/>
        <w:autoSpaceDN w:val="0"/>
        <w:adjustRightInd w:val="0"/>
        <w:spacing w:line="420" w:lineRule="exact"/>
        <w:ind w:firstLine="480" w:firstLineChars="200"/>
        <w:jc w:val="left"/>
        <w:rPr>
          <w:rFonts w:hint="eastAsia" w:ascii="仿宋" w:hAnsi="仿宋" w:eastAsia="仿宋" w:cs="仿宋"/>
          <w:sz w:val="24"/>
          <w:lang w:val="zh-CN"/>
        </w:rPr>
      </w:pPr>
      <w:r>
        <w:rPr>
          <w:rFonts w:hint="eastAsia" w:ascii="仿宋" w:hAnsi="仿宋" w:eastAsia="仿宋" w:cs="仿宋"/>
          <w:sz w:val="24"/>
        </w:rPr>
        <w:t>22.</w:t>
      </w:r>
      <w:r>
        <w:rPr>
          <w:rFonts w:hint="eastAsia" w:ascii="仿宋" w:hAnsi="仿宋" w:eastAsia="仿宋" w:cs="仿宋"/>
          <w:sz w:val="24"/>
          <w:lang w:val="en-US" w:eastAsia="zh-CN"/>
        </w:rPr>
        <w:t>3.3</w:t>
      </w:r>
      <w:r>
        <w:rPr>
          <w:rFonts w:hint="eastAsia" w:ascii="仿宋" w:hAnsi="仿宋" w:eastAsia="仿宋" w:cs="仿宋"/>
          <w:sz w:val="24"/>
          <w:lang w:val="zh-CN"/>
        </w:rPr>
        <w:t>、供应商在投标文件中对所投标产品为节能、环保、环境标志产品清单中的产品，在投标报价时必须对此类产品单独分项报价，并提供属于清单内产品的证明资料（从中国政府采购网上下载的网页公告等），未提供节能、环保、环境标志产品计分明细表及属于清单内产品的证明资料的不给予计分。 </w:t>
      </w:r>
    </w:p>
    <w:p w14:paraId="4E7D8B84">
      <w:pPr>
        <w:autoSpaceDE w:val="0"/>
        <w:autoSpaceDN w:val="0"/>
        <w:adjustRightInd w:val="0"/>
        <w:spacing w:line="420" w:lineRule="exact"/>
        <w:ind w:firstLine="480" w:firstLineChars="200"/>
        <w:jc w:val="left"/>
        <w:rPr>
          <w:rFonts w:hint="eastAsia" w:ascii="仿宋" w:hAnsi="仿宋" w:eastAsia="仿宋" w:cs="仿宋"/>
          <w:sz w:val="24"/>
          <w:lang w:val="zh-CN"/>
        </w:rPr>
      </w:pPr>
      <w:r>
        <w:rPr>
          <w:rFonts w:hint="eastAsia" w:ascii="仿宋" w:hAnsi="仿宋" w:eastAsia="仿宋" w:cs="仿宋"/>
          <w:sz w:val="24"/>
        </w:rPr>
        <w:t>22.</w:t>
      </w:r>
      <w:r>
        <w:rPr>
          <w:rFonts w:hint="eastAsia" w:ascii="仿宋" w:hAnsi="仿宋" w:eastAsia="仿宋" w:cs="仿宋"/>
          <w:sz w:val="24"/>
          <w:lang w:val="en-US" w:eastAsia="zh-CN"/>
        </w:rPr>
        <w:t>3.4</w:t>
      </w:r>
      <w:r>
        <w:rPr>
          <w:rFonts w:hint="eastAsia" w:ascii="仿宋" w:hAnsi="仿宋" w:eastAsia="仿宋" w:cs="仿宋"/>
          <w:sz w:val="24"/>
          <w:lang w:val="zh-CN"/>
        </w:rPr>
        <w:t>、若节能、环保、环境标志清单内的产品仅是构成投标产品的部件、组件或零件的，则该投标产品不享受鼓励优惠政策。</w:t>
      </w:r>
    </w:p>
    <w:p w14:paraId="1D6C7F92">
      <w:pPr>
        <w:autoSpaceDE w:val="0"/>
        <w:autoSpaceDN w:val="0"/>
        <w:adjustRightInd w:val="0"/>
        <w:spacing w:line="420" w:lineRule="exact"/>
        <w:ind w:firstLine="480" w:firstLineChars="200"/>
        <w:jc w:val="left"/>
        <w:rPr>
          <w:rFonts w:hint="eastAsia" w:ascii="仿宋" w:hAnsi="仿宋" w:eastAsia="仿宋" w:cs="仿宋"/>
          <w:sz w:val="24"/>
          <w:lang w:val="zh-CN"/>
        </w:rPr>
      </w:pPr>
      <w:r>
        <w:rPr>
          <w:rFonts w:hint="eastAsia" w:ascii="仿宋" w:hAnsi="仿宋" w:eastAsia="仿宋" w:cs="仿宋"/>
          <w:sz w:val="24"/>
        </w:rPr>
        <w:t>22.</w:t>
      </w:r>
      <w:r>
        <w:rPr>
          <w:rFonts w:hint="eastAsia" w:ascii="仿宋" w:hAnsi="仿宋" w:eastAsia="仿宋" w:cs="仿宋"/>
          <w:sz w:val="24"/>
          <w:lang w:val="en-US" w:eastAsia="zh-CN"/>
        </w:rPr>
        <w:t>3.</w:t>
      </w:r>
      <w:r>
        <w:rPr>
          <w:rFonts w:hint="eastAsia" w:ascii="仿宋" w:hAnsi="仿宋" w:eastAsia="仿宋" w:cs="仿宋"/>
          <w:sz w:val="24"/>
          <w:lang w:val="zh-CN"/>
        </w:rPr>
        <w:t>5、同一项目的节能、环保、环境标志产品部分计分只对属于清单内的非强制类产品进行计分，强制类产品不给予计分。 </w:t>
      </w:r>
    </w:p>
    <w:p w14:paraId="2ECEA85F">
      <w:pPr>
        <w:autoSpaceDE w:val="0"/>
        <w:autoSpaceDN w:val="0"/>
        <w:adjustRightInd w:val="0"/>
        <w:spacing w:line="420" w:lineRule="exact"/>
        <w:ind w:firstLine="480" w:firstLineChars="200"/>
        <w:jc w:val="left"/>
        <w:rPr>
          <w:rFonts w:hint="eastAsia" w:ascii="仿宋" w:hAnsi="仿宋" w:eastAsia="仿宋" w:cs="仿宋"/>
          <w:sz w:val="24"/>
          <w:lang w:val="zh-CN"/>
        </w:rPr>
      </w:pPr>
      <w:r>
        <w:rPr>
          <w:rFonts w:hint="eastAsia" w:ascii="仿宋" w:hAnsi="仿宋" w:eastAsia="仿宋" w:cs="仿宋"/>
          <w:sz w:val="24"/>
        </w:rPr>
        <w:t>22.</w:t>
      </w:r>
      <w:r>
        <w:rPr>
          <w:rFonts w:hint="eastAsia" w:ascii="仿宋" w:hAnsi="仿宋" w:eastAsia="仿宋" w:cs="仿宋"/>
          <w:sz w:val="24"/>
          <w:lang w:val="en-US" w:eastAsia="zh-CN"/>
        </w:rPr>
        <w:t>3.</w:t>
      </w:r>
      <w:r>
        <w:rPr>
          <w:rFonts w:hint="eastAsia" w:ascii="仿宋" w:hAnsi="仿宋" w:eastAsia="仿宋" w:cs="仿宋"/>
          <w:sz w:val="24"/>
          <w:lang w:val="zh-CN"/>
        </w:rPr>
        <w:t>6、节能、环保、环境标志产品不重复计分；同时列入国家级清单和省级清单的产品不重复计分。 </w:t>
      </w:r>
    </w:p>
    <w:p w14:paraId="16D3B3F6">
      <w:pPr>
        <w:autoSpaceDE w:val="0"/>
        <w:autoSpaceDN w:val="0"/>
        <w:adjustRightInd w:val="0"/>
        <w:spacing w:line="420" w:lineRule="exact"/>
        <w:ind w:firstLine="480" w:firstLineChars="200"/>
        <w:jc w:val="left"/>
        <w:rPr>
          <w:rFonts w:hint="eastAsia" w:ascii="仿宋" w:hAnsi="仿宋" w:eastAsia="仿宋" w:cs="仿宋"/>
          <w:sz w:val="24"/>
          <w:lang w:val="zh-CN"/>
        </w:rPr>
      </w:pPr>
      <w:r>
        <w:rPr>
          <w:rFonts w:hint="eastAsia" w:ascii="仿宋" w:hAnsi="仿宋" w:eastAsia="仿宋" w:cs="仿宋"/>
          <w:sz w:val="24"/>
        </w:rPr>
        <w:t>22.</w:t>
      </w:r>
      <w:r>
        <w:rPr>
          <w:rFonts w:hint="eastAsia" w:ascii="仿宋" w:hAnsi="仿宋" w:eastAsia="仿宋" w:cs="仿宋"/>
          <w:sz w:val="24"/>
          <w:lang w:val="en-US" w:eastAsia="zh-CN"/>
        </w:rPr>
        <w:t>3</w:t>
      </w:r>
      <w:r>
        <w:rPr>
          <w:rFonts w:hint="eastAsia" w:ascii="仿宋" w:hAnsi="仿宋" w:eastAsia="仿宋" w:cs="仿宋"/>
          <w:sz w:val="24"/>
        </w:rPr>
        <w:t>.</w:t>
      </w:r>
      <w:r>
        <w:rPr>
          <w:rFonts w:hint="eastAsia" w:ascii="仿宋" w:hAnsi="仿宋" w:eastAsia="仿宋" w:cs="仿宋"/>
          <w:sz w:val="24"/>
          <w:lang w:val="zh-CN"/>
        </w:rPr>
        <w:t>7、获得上述认证的产品在投标时应提供有效证明材料。以上所有证明文件复印件须加盖供应商公章并注明“与原件一致”，否则不予计分。</w:t>
      </w:r>
    </w:p>
    <w:p w14:paraId="772C8E3F">
      <w:pPr>
        <w:autoSpaceDE w:val="0"/>
        <w:autoSpaceDN w:val="0"/>
        <w:adjustRightInd w:val="0"/>
        <w:spacing w:line="420" w:lineRule="exact"/>
        <w:ind w:firstLine="482" w:firstLineChars="200"/>
        <w:jc w:val="left"/>
        <w:rPr>
          <w:rFonts w:hint="eastAsia" w:ascii="仿宋" w:hAnsi="仿宋" w:eastAsia="仿宋" w:cs="仿宋"/>
          <w:b/>
          <w:bCs/>
          <w:sz w:val="24"/>
        </w:rPr>
      </w:pPr>
      <w:r>
        <w:rPr>
          <w:rFonts w:hint="eastAsia" w:ascii="仿宋" w:hAnsi="仿宋" w:eastAsia="仿宋" w:cs="仿宋"/>
          <w:b/>
          <w:bCs/>
          <w:sz w:val="24"/>
        </w:rPr>
        <w:t>22.</w:t>
      </w:r>
      <w:r>
        <w:rPr>
          <w:rFonts w:hint="eastAsia" w:ascii="仿宋" w:hAnsi="仿宋" w:eastAsia="仿宋" w:cs="仿宋"/>
          <w:b/>
          <w:bCs/>
          <w:sz w:val="24"/>
          <w:lang w:val="en-US" w:eastAsia="zh-CN"/>
        </w:rPr>
        <w:t>4</w:t>
      </w:r>
      <w:r>
        <w:rPr>
          <w:rFonts w:hint="eastAsia" w:ascii="仿宋" w:hAnsi="仿宋" w:eastAsia="仿宋" w:cs="仿宋"/>
          <w:b/>
          <w:bCs/>
          <w:sz w:val="24"/>
        </w:rPr>
        <w:t>、</w:t>
      </w:r>
      <w:r>
        <w:rPr>
          <w:rFonts w:hint="eastAsia" w:ascii="仿宋" w:hAnsi="仿宋" w:eastAsia="仿宋" w:cs="仿宋"/>
          <w:b/>
          <w:bCs/>
          <w:sz w:val="24"/>
          <w:lang w:eastAsia="zh-CN"/>
        </w:rPr>
        <w:t>供应商</w:t>
      </w:r>
      <w:r>
        <w:rPr>
          <w:rFonts w:hint="eastAsia" w:ascii="仿宋" w:hAnsi="仿宋" w:eastAsia="仿宋" w:cs="仿宋"/>
          <w:b/>
          <w:bCs/>
          <w:sz w:val="24"/>
        </w:rPr>
        <w:t>应如实提供以上证明文件，如存在虚假应标，将取消其投标资格。</w:t>
      </w:r>
    </w:p>
    <w:p w14:paraId="08453A41">
      <w:pPr>
        <w:autoSpaceDE w:val="0"/>
        <w:autoSpaceDN w:val="0"/>
        <w:adjustRightInd w:val="0"/>
        <w:spacing w:line="420" w:lineRule="exact"/>
        <w:ind w:firstLine="480" w:firstLineChars="200"/>
        <w:jc w:val="left"/>
        <w:rPr>
          <w:rFonts w:hint="eastAsia" w:ascii="仿宋" w:hAnsi="仿宋" w:eastAsia="仿宋" w:cs="仿宋"/>
          <w:sz w:val="24"/>
        </w:rPr>
      </w:pPr>
      <w:r>
        <w:rPr>
          <w:rFonts w:hint="eastAsia" w:ascii="仿宋" w:hAnsi="仿宋" w:eastAsia="仿宋" w:cs="仿宋"/>
          <w:sz w:val="24"/>
        </w:rPr>
        <w:t>注：按照政府采购促进中小企业发展管理办法》（财库﹝2020﹞46 号）的通知，本项目小型和微型企业产品的价格给予</w:t>
      </w:r>
      <w:r>
        <w:rPr>
          <w:rFonts w:hint="eastAsia" w:ascii="仿宋" w:hAnsi="仿宋" w:eastAsia="仿宋" w:cs="仿宋"/>
          <w:sz w:val="24"/>
          <w:lang w:val="en-US" w:eastAsia="zh-CN"/>
        </w:rPr>
        <w:t>10</w:t>
      </w:r>
      <w:r>
        <w:rPr>
          <w:rFonts w:hint="eastAsia" w:ascii="仿宋" w:hAnsi="仿宋" w:eastAsia="仿宋" w:cs="仿宋"/>
          <w:sz w:val="24"/>
        </w:rPr>
        <w:t>%的扣除，</w:t>
      </w:r>
      <w:r>
        <w:rPr>
          <w:rFonts w:hint="eastAsia" w:ascii="仿宋" w:hAnsi="仿宋" w:eastAsia="仿宋" w:cs="仿宋"/>
          <w:b/>
          <w:bCs/>
          <w:sz w:val="24"/>
          <w:lang w:eastAsia="zh-CN"/>
        </w:rPr>
        <w:t>因本项目是专门面对中小微企业，故不做价格优惠</w:t>
      </w:r>
      <w:r>
        <w:rPr>
          <w:rFonts w:hint="eastAsia" w:ascii="仿宋" w:hAnsi="仿宋" w:eastAsia="仿宋" w:cs="仿宋"/>
          <w:b/>
          <w:bCs/>
          <w:sz w:val="24"/>
        </w:rPr>
        <w:t>。</w:t>
      </w:r>
    </w:p>
    <w:p w14:paraId="4E39CE8F">
      <w:pPr>
        <w:spacing w:line="440" w:lineRule="exact"/>
        <w:rPr>
          <w:rFonts w:hint="eastAsia" w:ascii="仿宋" w:hAnsi="仿宋" w:eastAsia="仿宋" w:cs="仿宋"/>
          <w:b/>
          <w:sz w:val="24"/>
        </w:rPr>
      </w:pPr>
      <w:r>
        <w:rPr>
          <w:rFonts w:hint="eastAsia" w:ascii="仿宋" w:hAnsi="仿宋" w:eastAsia="仿宋" w:cs="仿宋"/>
          <w:b/>
          <w:sz w:val="24"/>
        </w:rPr>
        <w:t xml:space="preserve">    23. 确定成交单位</w:t>
      </w:r>
    </w:p>
    <w:p w14:paraId="4C0757F4">
      <w:pPr>
        <w:spacing w:line="440" w:lineRule="exact"/>
        <w:ind w:firstLine="480" w:firstLineChars="200"/>
        <w:rPr>
          <w:rFonts w:hint="eastAsia" w:ascii="仿宋" w:hAnsi="仿宋" w:eastAsia="仿宋" w:cs="仿宋"/>
          <w:b/>
          <w:sz w:val="30"/>
          <w:szCs w:val="30"/>
        </w:rPr>
      </w:pPr>
      <w:r>
        <w:rPr>
          <w:rFonts w:hint="eastAsia" w:ascii="仿宋" w:hAnsi="仿宋" w:eastAsia="仿宋" w:cs="仿宋"/>
          <w:sz w:val="24"/>
        </w:rPr>
        <w:t>采购人按照评标小组推荐的成交候选人排名顺序确定成交单位。采购代理机构将成交结果</w:t>
      </w:r>
      <w:r>
        <w:rPr>
          <w:rStyle w:val="31"/>
          <w:rFonts w:hint="eastAsia" w:ascii="仿宋" w:hAnsi="仿宋" w:eastAsia="仿宋" w:cs="仿宋"/>
          <w:color w:val="auto"/>
          <w:sz w:val="24"/>
        </w:rPr>
        <w:t>通知所有未成交的</w:t>
      </w:r>
      <w:r>
        <w:rPr>
          <w:rStyle w:val="31"/>
          <w:rFonts w:hint="eastAsia" w:ascii="仿宋" w:hAnsi="仿宋" w:eastAsia="仿宋" w:cs="仿宋"/>
          <w:color w:val="auto"/>
          <w:sz w:val="24"/>
          <w:lang w:eastAsia="zh-CN"/>
        </w:rPr>
        <w:t>供应商</w:t>
      </w:r>
      <w:r>
        <w:rPr>
          <w:rFonts w:hint="eastAsia" w:ascii="仿宋" w:hAnsi="仿宋" w:eastAsia="仿宋" w:cs="仿宋"/>
          <w:sz w:val="24"/>
          <w:shd w:val="clear" w:color="auto" w:fill="FFFFFF"/>
        </w:rPr>
        <w:t>。</w:t>
      </w:r>
    </w:p>
    <w:p w14:paraId="0A7FEE99">
      <w:pPr>
        <w:numPr>
          <w:ilvl w:val="0"/>
          <w:numId w:val="0"/>
        </w:numPr>
        <w:spacing w:line="560" w:lineRule="exact"/>
        <w:ind w:leftChars="200" w:right="0" w:rightChars="0"/>
        <w:rPr>
          <w:rFonts w:hint="eastAsia" w:ascii="仿宋" w:hAnsi="仿宋" w:eastAsia="仿宋" w:cs="仿宋"/>
          <w:b/>
          <w:spacing w:val="4"/>
          <w:sz w:val="24"/>
        </w:rPr>
      </w:pPr>
      <w:r>
        <w:rPr>
          <w:rFonts w:hint="eastAsia" w:ascii="仿宋" w:hAnsi="仿宋" w:eastAsia="仿宋" w:cs="仿宋"/>
          <w:b/>
          <w:spacing w:val="4"/>
          <w:sz w:val="24"/>
          <w:lang w:val="en-US" w:eastAsia="zh-CN"/>
        </w:rPr>
        <w:t>24.</w:t>
      </w:r>
      <w:r>
        <w:rPr>
          <w:rFonts w:hint="eastAsia" w:ascii="仿宋" w:hAnsi="仿宋" w:eastAsia="仿宋" w:cs="仿宋"/>
          <w:b/>
          <w:spacing w:val="4"/>
          <w:sz w:val="24"/>
        </w:rPr>
        <w:t>成交价格=成交供应商的有效谈判报价。</w:t>
      </w:r>
    </w:p>
    <w:p w14:paraId="10C43AB4">
      <w:pPr>
        <w:pStyle w:val="8"/>
        <w:rPr>
          <w:rFonts w:hint="eastAsia" w:ascii="仿宋" w:hAnsi="仿宋" w:eastAsia="仿宋" w:cs="仿宋"/>
          <w:b/>
          <w:szCs w:val="24"/>
        </w:rPr>
      </w:pPr>
      <w:r>
        <w:rPr>
          <w:rFonts w:hint="eastAsia" w:ascii="仿宋" w:hAnsi="仿宋" w:eastAsia="仿宋" w:cs="仿宋"/>
          <w:b/>
          <w:spacing w:val="4"/>
          <w:szCs w:val="24"/>
        </w:rPr>
        <w:t xml:space="preserve"> </w:t>
      </w:r>
      <w:r>
        <w:rPr>
          <w:rFonts w:hint="eastAsia" w:ascii="仿宋" w:hAnsi="仿宋" w:eastAsia="仿宋" w:cs="仿宋"/>
          <w:b/>
          <w:szCs w:val="24"/>
        </w:rPr>
        <w:t xml:space="preserve"> 20.6.3 </w:t>
      </w:r>
      <w:r>
        <w:rPr>
          <w:rFonts w:hint="eastAsia" w:ascii="仿宋" w:hAnsi="仿宋" w:eastAsia="仿宋" w:cs="仿宋"/>
          <w:b/>
          <w:szCs w:val="24"/>
          <w:lang w:val="zh-CN"/>
        </w:rPr>
        <w:t>陕西省中小企业政府采购信用融资办法</w:t>
      </w:r>
    </w:p>
    <w:p w14:paraId="117E3986">
      <w:pPr>
        <w:spacing w:line="440" w:lineRule="exact"/>
        <w:ind w:firstLine="480" w:firstLineChars="200"/>
        <w:rPr>
          <w:rFonts w:hint="eastAsia" w:ascii="仿宋" w:hAnsi="仿宋" w:eastAsia="仿宋" w:cs="仿宋"/>
          <w:sz w:val="20"/>
          <w:szCs w:val="22"/>
        </w:rPr>
      </w:pPr>
      <w:r>
        <w:rPr>
          <w:rFonts w:hint="eastAsia" w:ascii="仿宋" w:hAnsi="仿宋" w:eastAsia="仿宋" w:cs="仿宋"/>
          <w:kern w:val="0"/>
          <w:sz w:val="24"/>
          <w:lang w:val="zh-CN"/>
        </w:rPr>
        <w:t>为支持和促进中小企业发展，进一步发挥政府采购政策功能作用，有效缓解中小企业融资难等问题，根据财政部财库〔2011〕124号文件的精神，陕西省财政厅制订了《陕西省政府采购信用担保试点工作实施方案（试行）》和《陕西省中小企业政府采购信用融资办法》陕财办采〔2018〕23号文件，为参与陕西省政府采购项目的供应商提供政府采购信用担保，并按照程序确定了合作的担保机构。中标（成交）供应商如果需要融资贷款服务的，可凭中标（成交）通知书、政府采购合同等相关资料，按照文件规定的程序申请办理，具体规定可登陆陕西省政府采购网(www.ccgp-shaanxi.gov.cn/)重要通知专栏中查询了解。</w:t>
      </w:r>
    </w:p>
    <w:p w14:paraId="51FA0E36">
      <w:pPr>
        <w:spacing w:line="440" w:lineRule="exact"/>
        <w:ind w:firstLine="482" w:firstLineChars="200"/>
        <w:rPr>
          <w:rFonts w:hint="eastAsia" w:ascii="仿宋" w:hAnsi="仿宋" w:eastAsia="仿宋" w:cs="仿宋"/>
          <w:b/>
          <w:sz w:val="24"/>
        </w:rPr>
      </w:pPr>
      <w:r>
        <w:rPr>
          <w:rFonts w:hint="eastAsia" w:ascii="仿宋" w:hAnsi="仿宋" w:eastAsia="仿宋" w:cs="仿宋"/>
          <w:b/>
          <w:sz w:val="24"/>
        </w:rPr>
        <w:t>2</w:t>
      </w:r>
      <w:r>
        <w:rPr>
          <w:rFonts w:hint="eastAsia" w:ascii="仿宋" w:hAnsi="仿宋" w:eastAsia="仿宋" w:cs="仿宋"/>
          <w:b/>
          <w:sz w:val="24"/>
          <w:lang w:val="en-US" w:eastAsia="zh-CN"/>
        </w:rPr>
        <w:t>5</w:t>
      </w:r>
      <w:r>
        <w:rPr>
          <w:rFonts w:hint="eastAsia" w:ascii="仿宋" w:hAnsi="仿宋" w:eastAsia="仿宋" w:cs="仿宋"/>
          <w:b/>
          <w:sz w:val="24"/>
        </w:rPr>
        <w:t>. 确定成交单位</w:t>
      </w:r>
    </w:p>
    <w:p w14:paraId="5B0FAD9B">
      <w:pPr>
        <w:spacing w:line="440" w:lineRule="exact"/>
        <w:ind w:firstLine="480" w:firstLineChars="200"/>
        <w:rPr>
          <w:rFonts w:hint="eastAsia" w:ascii="仿宋" w:hAnsi="仿宋" w:eastAsia="仿宋" w:cs="仿宋"/>
          <w:sz w:val="20"/>
          <w:szCs w:val="22"/>
        </w:rPr>
      </w:pPr>
      <w:r>
        <w:rPr>
          <w:rFonts w:hint="eastAsia" w:ascii="仿宋" w:hAnsi="仿宋" w:eastAsia="仿宋" w:cs="仿宋"/>
          <w:kern w:val="0"/>
          <w:sz w:val="24"/>
        </w:rPr>
        <w:t>采购人应当自成交通知书发出之日起三十日内，按照谈判文件和成交供应商谈判响应文件（包括评审中形成的澄清文件）的约定，与成交供应商签订书面合同。所签订的合同不得对谈判文件和成交供应商的谈判响应文件（包括评审中形成的澄清文件）作实质性修改。</w:t>
      </w:r>
    </w:p>
    <w:p w14:paraId="2FD9C2E0">
      <w:pPr>
        <w:pStyle w:val="5"/>
        <w:keepNext w:val="0"/>
        <w:keepLines w:val="0"/>
        <w:pageBreakBefore w:val="0"/>
        <w:widowControl w:val="0"/>
        <w:kinsoku/>
        <w:wordWrap/>
        <w:overflowPunct/>
        <w:topLinePunct w:val="0"/>
        <w:autoSpaceDE w:val="0"/>
        <w:autoSpaceDN w:val="0"/>
        <w:bidi w:val="0"/>
        <w:adjustRightInd/>
        <w:snapToGrid/>
        <w:spacing w:before="151" w:line="540" w:lineRule="exact"/>
        <w:ind w:left="4049"/>
        <w:textAlignment w:val="auto"/>
        <w:rPr>
          <w:rFonts w:hint="eastAsia" w:ascii="仿宋" w:hAnsi="仿宋" w:eastAsia="仿宋" w:cs="仿宋"/>
        </w:rPr>
      </w:pPr>
      <w:r>
        <w:rPr>
          <w:rFonts w:hint="eastAsia" w:ascii="仿宋" w:hAnsi="仿宋" w:eastAsia="仿宋" w:cs="仿宋"/>
        </w:rPr>
        <w:t>六、授予合同</w:t>
      </w:r>
    </w:p>
    <w:p w14:paraId="2594B5D8">
      <w:pPr>
        <w:pStyle w:val="27"/>
        <w:keepNext w:val="0"/>
        <w:keepLines w:val="0"/>
        <w:pageBreakBefore w:val="0"/>
        <w:widowControl w:val="0"/>
        <w:numPr>
          <w:ilvl w:val="0"/>
          <w:numId w:val="0"/>
        </w:numPr>
        <w:tabs>
          <w:tab w:val="left" w:pos="1310"/>
        </w:tabs>
        <w:kinsoku/>
        <w:wordWrap/>
        <w:overflowPunct/>
        <w:topLinePunct w:val="0"/>
        <w:autoSpaceDE w:val="0"/>
        <w:autoSpaceDN w:val="0"/>
        <w:bidi w:val="0"/>
        <w:adjustRightInd/>
        <w:snapToGrid/>
        <w:spacing w:before="0" w:after="0" w:line="540" w:lineRule="exact"/>
        <w:ind w:right="0" w:rightChars="0" w:firstLine="482" w:firstLineChars="200"/>
        <w:jc w:val="left"/>
        <w:textAlignment w:val="auto"/>
        <w:rPr>
          <w:rFonts w:hint="eastAsia" w:ascii="仿宋" w:hAnsi="仿宋" w:eastAsia="仿宋" w:cs="仿宋"/>
          <w:b/>
          <w:sz w:val="24"/>
        </w:rPr>
      </w:pPr>
      <w:r>
        <w:rPr>
          <w:rFonts w:hint="eastAsia" w:ascii="仿宋" w:hAnsi="仿宋" w:eastAsia="仿宋" w:cs="仿宋"/>
          <w:b/>
          <w:sz w:val="24"/>
          <w:lang w:val="en-US" w:eastAsia="zh-CN"/>
        </w:rPr>
        <w:t xml:space="preserve">22. </w:t>
      </w:r>
      <w:r>
        <w:rPr>
          <w:rFonts w:hint="eastAsia" w:ascii="仿宋" w:hAnsi="仿宋" w:eastAsia="仿宋" w:cs="仿宋"/>
          <w:b/>
          <w:sz w:val="24"/>
        </w:rPr>
        <w:t>成交通知书</w:t>
      </w:r>
    </w:p>
    <w:p w14:paraId="52F6E840">
      <w:pPr>
        <w:pStyle w:val="27"/>
        <w:keepNext w:val="0"/>
        <w:keepLines w:val="0"/>
        <w:pageBreakBefore w:val="0"/>
        <w:widowControl w:val="0"/>
        <w:numPr>
          <w:ilvl w:val="0"/>
          <w:numId w:val="0"/>
        </w:numPr>
        <w:tabs>
          <w:tab w:val="left" w:pos="1369"/>
        </w:tabs>
        <w:kinsoku/>
        <w:wordWrap/>
        <w:overflowPunct/>
        <w:topLinePunct w:val="0"/>
        <w:autoSpaceDE w:val="0"/>
        <w:autoSpaceDN w:val="0"/>
        <w:bidi w:val="0"/>
        <w:adjustRightInd/>
        <w:snapToGrid/>
        <w:spacing w:before="134" w:after="0" w:line="540" w:lineRule="exact"/>
        <w:ind w:right="-48" w:rightChars="-22" w:firstLine="452" w:firstLineChars="200"/>
        <w:jc w:val="left"/>
        <w:textAlignment w:val="auto"/>
        <w:rPr>
          <w:rFonts w:hint="eastAsia" w:ascii="仿宋" w:hAnsi="仿宋" w:eastAsia="仿宋" w:cs="仿宋"/>
          <w:spacing w:val="-2"/>
          <w:sz w:val="24"/>
        </w:rPr>
      </w:pPr>
      <w:r>
        <w:rPr>
          <w:rFonts w:hint="eastAsia" w:ascii="仿宋" w:hAnsi="仿宋" w:eastAsia="仿宋" w:cs="仿宋"/>
          <w:spacing w:val="-7"/>
          <w:sz w:val="24"/>
          <w:lang w:val="en-US" w:eastAsia="zh-CN"/>
        </w:rPr>
        <w:t xml:space="preserve">22.1 </w:t>
      </w:r>
      <w:r>
        <w:rPr>
          <w:rFonts w:hint="eastAsia" w:ascii="仿宋" w:hAnsi="仿宋" w:eastAsia="仿宋" w:cs="仿宋"/>
          <w:spacing w:val="-7"/>
          <w:sz w:val="24"/>
        </w:rPr>
        <w:t>采购代理机构在收到采购人的成交复函后，按规定时间向成交人发出成交通</w:t>
      </w:r>
      <w:r>
        <w:rPr>
          <w:rFonts w:hint="eastAsia" w:ascii="仿宋" w:hAnsi="仿宋" w:eastAsia="仿宋" w:cs="仿宋"/>
          <w:sz w:val="24"/>
        </w:rPr>
        <w:t>知书。</w:t>
      </w:r>
      <w:r>
        <w:rPr>
          <w:rFonts w:hint="eastAsia" w:ascii="仿宋" w:hAnsi="仿宋" w:eastAsia="仿宋" w:cs="仿宋"/>
          <w:spacing w:val="-2"/>
          <w:sz w:val="24"/>
        </w:rPr>
        <w:t>成交通知书是合同的组成部分。</w:t>
      </w:r>
    </w:p>
    <w:p w14:paraId="0E8F8E0D">
      <w:pPr>
        <w:spacing w:line="440" w:lineRule="exact"/>
        <w:ind w:firstLine="482" w:firstLineChars="200"/>
        <w:rPr>
          <w:rFonts w:hint="eastAsia" w:ascii="仿宋" w:hAnsi="仿宋" w:eastAsia="仿宋" w:cs="仿宋"/>
          <w:b/>
          <w:sz w:val="24"/>
        </w:rPr>
      </w:pPr>
      <w:r>
        <w:rPr>
          <w:rFonts w:hint="eastAsia" w:ascii="仿宋" w:hAnsi="仿宋" w:eastAsia="仿宋" w:cs="仿宋"/>
          <w:b/>
          <w:sz w:val="24"/>
        </w:rPr>
        <w:t>23．中标服务费</w:t>
      </w:r>
    </w:p>
    <w:p w14:paraId="6E85AF88">
      <w:pPr>
        <w:shd w:val="clear"/>
        <w:spacing w:line="440" w:lineRule="exact"/>
        <w:ind w:firstLine="480" w:firstLineChars="200"/>
        <w:rPr>
          <w:rFonts w:hint="default" w:ascii="仿宋" w:hAnsi="仿宋" w:eastAsia="仿宋" w:cs="仿宋"/>
          <w:sz w:val="24"/>
          <w:shd w:val="clear" w:fill="FFFF00"/>
          <w:lang w:val="en-US" w:eastAsia="zh-CN"/>
        </w:rPr>
      </w:pPr>
      <w:r>
        <w:rPr>
          <w:rFonts w:hint="eastAsia" w:ascii="仿宋" w:hAnsi="仿宋" w:eastAsia="仿宋" w:cs="仿宋"/>
          <w:sz w:val="24"/>
        </w:rPr>
        <w:t xml:space="preserve">23.1 </w:t>
      </w:r>
      <w:r>
        <w:rPr>
          <w:rFonts w:hint="eastAsia" w:ascii="仿宋" w:hAnsi="仿宋" w:eastAsia="仿宋" w:cs="仿宋"/>
          <w:sz w:val="24"/>
          <w:lang w:eastAsia="zh-CN"/>
        </w:rPr>
        <w:t>谈判代理服务费</w:t>
      </w:r>
      <w:r>
        <w:rPr>
          <w:rFonts w:hint="eastAsia" w:ascii="仿宋" w:hAnsi="仿宋" w:eastAsia="仿宋" w:cs="仿宋"/>
          <w:sz w:val="24"/>
        </w:rPr>
        <w:t>：依据国家发展计划委员会计价格[2002]1980号文件规定的收取标准及相应的计算办法</w:t>
      </w:r>
      <w:r>
        <w:rPr>
          <w:rFonts w:hint="eastAsia" w:ascii="仿宋" w:hAnsi="仿宋" w:eastAsia="仿宋" w:cs="仿宋"/>
          <w:sz w:val="24"/>
          <w:shd w:val="clear" w:color="auto" w:fill="auto"/>
        </w:rPr>
        <w:t>,</w:t>
      </w:r>
      <w:r>
        <w:rPr>
          <w:rFonts w:hint="eastAsia" w:ascii="仿宋" w:hAnsi="仿宋" w:eastAsia="仿宋" w:cs="仿宋"/>
          <w:sz w:val="24"/>
          <w:shd w:val="clear" w:color="auto"/>
        </w:rPr>
        <w:t>由</w:t>
      </w:r>
      <w:r>
        <w:rPr>
          <w:rFonts w:hint="eastAsia" w:ascii="仿宋" w:hAnsi="仿宋" w:eastAsia="仿宋" w:cs="仿宋"/>
          <w:sz w:val="24"/>
          <w:shd w:val="clear" w:color="auto"/>
          <w:lang w:val="en-US" w:eastAsia="zh-CN"/>
        </w:rPr>
        <w:t>成交供应商</w:t>
      </w:r>
      <w:r>
        <w:rPr>
          <w:rFonts w:hint="eastAsia" w:ascii="仿宋" w:hAnsi="仿宋" w:eastAsia="仿宋" w:cs="仿宋"/>
          <w:sz w:val="24"/>
          <w:shd w:val="clear" w:color="auto"/>
        </w:rPr>
        <w:t>向</w:t>
      </w:r>
      <w:r>
        <w:rPr>
          <w:rFonts w:hint="eastAsia" w:ascii="仿宋" w:hAnsi="仿宋" w:eastAsia="仿宋" w:cs="仿宋"/>
          <w:sz w:val="24"/>
          <w:shd w:val="clear" w:color="auto"/>
          <w:lang w:eastAsia="zh-CN"/>
        </w:rPr>
        <w:t>陕西大用项目管理有限公司</w:t>
      </w:r>
      <w:r>
        <w:rPr>
          <w:rFonts w:hint="eastAsia" w:ascii="仿宋" w:hAnsi="仿宋" w:eastAsia="仿宋" w:cs="仿宋"/>
          <w:sz w:val="24"/>
          <w:shd w:val="clear" w:color="auto"/>
        </w:rPr>
        <w:t>缴纳招标代理服务费</w:t>
      </w:r>
      <w:r>
        <w:rPr>
          <w:rFonts w:hint="eastAsia" w:ascii="仿宋" w:hAnsi="仿宋" w:eastAsia="仿宋" w:cs="仿宋"/>
          <w:sz w:val="24"/>
          <w:shd w:val="clear" w:color="auto"/>
          <w:lang w:eastAsia="zh-CN"/>
        </w:rPr>
        <w:t>，不足</w:t>
      </w:r>
      <w:r>
        <w:rPr>
          <w:rFonts w:hint="eastAsia" w:ascii="仿宋" w:hAnsi="仿宋" w:eastAsia="仿宋" w:cs="仿宋"/>
          <w:sz w:val="24"/>
          <w:shd w:val="clear" w:color="auto"/>
          <w:lang w:val="en-US" w:eastAsia="zh-CN"/>
        </w:rPr>
        <w:t>4000元按4000元计取。</w:t>
      </w:r>
    </w:p>
    <w:p w14:paraId="2A32EDDF">
      <w:pPr>
        <w:pStyle w:val="5"/>
        <w:keepNext w:val="0"/>
        <w:keepLines w:val="0"/>
        <w:pageBreakBefore w:val="0"/>
        <w:widowControl w:val="0"/>
        <w:numPr>
          <w:ilvl w:val="0"/>
          <w:numId w:val="0"/>
        </w:numPr>
        <w:tabs>
          <w:tab w:val="left" w:pos="1310"/>
        </w:tabs>
        <w:kinsoku/>
        <w:wordWrap/>
        <w:overflowPunct/>
        <w:topLinePunct w:val="0"/>
        <w:autoSpaceDE w:val="0"/>
        <w:autoSpaceDN w:val="0"/>
        <w:bidi w:val="0"/>
        <w:adjustRightInd/>
        <w:snapToGrid/>
        <w:spacing w:before="0" w:after="0" w:line="540" w:lineRule="exact"/>
        <w:ind w:right="-48" w:rightChars="-22" w:firstLine="482" w:firstLineChars="200"/>
        <w:jc w:val="left"/>
        <w:textAlignment w:val="auto"/>
        <w:rPr>
          <w:rFonts w:hint="eastAsia" w:ascii="仿宋" w:hAnsi="仿宋" w:eastAsia="仿宋" w:cs="仿宋"/>
        </w:rPr>
      </w:pPr>
      <w:r>
        <w:rPr>
          <w:rFonts w:hint="eastAsia" w:ascii="仿宋" w:hAnsi="仿宋" w:eastAsia="仿宋" w:cs="仿宋"/>
          <w:lang w:val="en-US" w:eastAsia="zh-CN"/>
        </w:rPr>
        <w:t xml:space="preserve">24. </w:t>
      </w:r>
      <w:r>
        <w:rPr>
          <w:rFonts w:hint="eastAsia" w:ascii="仿宋" w:hAnsi="仿宋" w:eastAsia="仿宋" w:cs="仿宋"/>
        </w:rPr>
        <w:t>签订合同</w:t>
      </w:r>
    </w:p>
    <w:p w14:paraId="3B97CE90">
      <w:pPr>
        <w:pStyle w:val="27"/>
        <w:keepNext w:val="0"/>
        <w:keepLines w:val="0"/>
        <w:pageBreakBefore w:val="0"/>
        <w:widowControl w:val="0"/>
        <w:numPr>
          <w:ilvl w:val="0"/>
          <w:numId w:val="0"/>
        </w:numPr>
        <w:tabs>
          <w:tab w:val="left" w:pos="1369"/>
        </w:tabs>
        <w:kinsoku/>
        <w:wordWrap/>
        <w:overflowPunct/>
        <w:topLinePunct w:val="0"/>
        <w:autoSpaceDE w:val="0"/>
        <w:autoSpaceDN w:val="0"/>
        <w:bidi w:val="0"/>
        <w:adjustRightInd/>
        <w:snapToGrid/>
        <w:spacing w:before="129" w:after="0" w:line="540" w:lineRule="exact"/>
        <w:ind w:right="-48" w:rightChars="-22" w:firstLine="480" w:firstLineChars="200"/>
        <w:jc w:val="both"/>
        <w:textAlignment w:val="auto"/>
        <w:rPr>
          <w:rFonts w:hint="eastAsia" w:ascii="仿宋" w:hAnsi="仿宋" w:eastAsia="仿宋" w:cs="仿宋"/>
          <w:sz w:val="24"/>
        </w:rPr>
      </w:pPr>
      <w:r>
        <w:rPr>
          <w:rFonts w:hint="eastAsia" w:ascii="仿宋" w:hAnsi="仿宋" w:eastAsia="仿宋" w:cs="仿宋"/>
          <w:sz w:val="24"/>
          <w:lang w:val="en-US" w:eastAsia="zh-CN"/>
        </w:rPr>
        <w:t xml:space="preserve">24.1 </w:t>
      </w:r>
      <w:r>
        <w:rPr>
          <w:rFonts w:hint="eastAsia" w:ascii="仿宋" w:hAnsi="仿宋" w:eastAsia="仿宋" w:cs="仿宋"/>
          <w:sz w:val="24"/>
        </w:rPr>
        <w:t>成交供应商应按《成交通知书》指定的时间、地点与采购人签订合同。</w:t>
      </w:r>
    </w:p>
    <w:p w14:paraId="08DFB02F">
      <w:pPr>
        <w:pStyle w:val="27"/>
        <w:keepNext w:val="0"/>
        <w:keepLines w:val="0"/>
        <w:pageBreakBefore w:val="0"/>
        <w:widowControl w:val="0"/>
        <w:numPr>
          <w:ilvl w:val="0"/>
          <w:numId w:val="0"/>
        </w:numPr>
        <w:tabs>
          <w:tab w:val="left" w:pos="1429"/>
        </w:tabs>
        <w:kinsoku/>
        <w:wordWrap/>
        <w:overflowPunct/>
        <w:topLinePunct w:val="0"/>
        <w:autoSpaceDE w:val="0"/>
        <w:autoSpaceDN w:val="0"/>
        <w:bidi w:val="0"/>
        <w:adjustRightInd/>
        <w:snapToGrid/>
        <w:spacing w:before="132" w:after="0" w:line="540" w:lineRule="exact"/>
        <w:ind w:right="-48" w:rightChars="-22" w:firstLine="464" w:firstLineChars="200"/>
        <w:jc w:val="both"/>
        <w:textAlignment w:val="auto"/>
        <w:rPr>
          <w:rFonts w:hint="eastAsia" w:ascii="仿宋" w:hAnsi="仿宋" w:eastAsia="仿宋" w:cs="仿宋"/>
          <w:sz w:val="24"/>
          <w:lang w:eastAsia="zh-CN"/>
        </w:rPr>
      </w:pPr>
      <w:r>
        <w:rPr>
          <w:rFonts w:hint="eastAsia" w:ascii="仿宋" w:hAnsi="仿宋" w:eastAsia="仿宋" w:cs="仿宋"/>
          <w:spacing w:val="-4"/>
          <w:sz w:val="24"/>
          <w:lang w:val="en-US" w:eastAsia="zh-CN"/>
        </w:rPr>
        <w:t xml:space="preserve">24.2 </w:t>
      </w:r>
      <w:r>
        <w:rPr>
          <w:rFonts w:hint="eastAsia" w:ascii="仿宋" w:hAnsi="仿宋" w:eastAsia="仿宋" w:cs="仿宋"/>
          <w:spacing w:val="-4"/>
          <w:sz w:val="24"/>
        </w:rPr>
        <w:t xml:space="preserve">如果成交供应商没有按照上述第 </w:t>
      </w:r>
      <w:r>
        <w:rPr>
          <w:rFonts w:hint="eastAsia" w:ascii="仿宋" w:hAnsi="仿宋" w:eastAsia="仿宋" w:cs="仿宋"/>
          <w:sz w:val="24"/>
        </w:rPr>
        <w:t>23</w:t>
      </w:r>
      <w:r>
        <w:rPr>
          <w:rFonts w:hint="eastAsia" w:ascii="仿宋" w:hAnsi="仿宋" w:eastAsia="仿宋" w:cs="仿宋"/>
          <w:spacing w:val="-19"/>
          <w:sz w:val="24"/>
        </w:rPr>
        <w:t xml:space="preserve"> </w:t>
      </w:r>
      <w:r>
        <w:rPr>
          <w:rFonts w:hint="eastAsia" w:ascii="仿宋" w:hAnsi="仿宋" w:eastAsia="仿宋" w:cs="仿宋"/>
          <w:spacing w:val="-6"/>
          <w:sz w:val="24"/>
        </w:rPr>
        <w:t>条规定执行，采购单位将</w:t>
      </w:r>
      <w:r>
        <w:rPr>
          <w:rFonts w:hint="eastAsia" w:ascii="仿宋" w:hAnsi="仿宋" w:eastAsia="仿宋" w:cs="仿宋"/>
          <w:spacing w:val="-10"/>
          <w:sz w:val="24"/>
        </w:rPr>
        <w:t>有充分理由取消该成交决定。在此情况下，采购单位可将合同授予综合得分排序名列</w:t>
      </w:r>
      <w:r>
        <w:rPr>
          <w:rFonts w:hint="eastAsia" w:ascii="仿宋" w:hAnsi="仿宋" w:eastAsia="仿宋" w:cs="仿宋"/>
          <w:sz w:val="24"/>
        </w:rPr>
        <w:t>下一个的</w:t>
      </w:r>
      <w:r>
        <w:rPr>
          <w:rFonts w:hint="eastAsia" w:ascii="仿宋" w:hAnsi="仿宋" w:eastAsia="仿宋" w:cs="仿宋"/>
          <w:sz w:val="24"/>
          <w:lang w:eastAsia="zh-CN"/>
        </w:rPr>
        <w:t>供应商</w:t>
      </w:r>
      <w:r>
        <w:rPr>
          <w:rFonts w:hint="eastAsia" w:ascii="仿宋" w:hAnsi="仿宋" w:eastAsia="仿宋" w:cs="仿宋"/>
          <w:sz w:val="24"/>
        </w:rPr>
        <w:t>，或重新组织采购</w:t>
      </w:r>
      <w:r>
        <w:rPr>
          <w:rFonts w:hint="eastAsia" w:ascii="仿宋" w:hAnsi="仿宋" w:eastAsia="仿宋" w:cs="仿宋"/>
          <w:sz w:val="24"/>
          <w:lang w:eastAsia="zh-CN"/>
        </w:rPr>
        <w:t>。</w:t>
      </w:r>
    </w:p>
    <w:p w14:paraId="08385B13">
      <w:pPr>
        <w:spacing w:line="440" w:lineRule="exact"/>
        <w:ind w:firstLine="482" w:firstLineChars="200"/>
        <w:rPr>
          <w:rFonts w:hint="eastAsia" w:ascii="仿宋" w:hAnsi="仿宋" w:eastAsia="仿宋" w:cs="仿宋"/>
          <w:b/>
          <w:bCs/>
          <w:sz w:val="24"/>
        </w:rPr>
      </w:pPr>
      <w:r>
        <w:rPr>
          <w:rFonts w:hint="eastAsia" w:ascii="仿宋" w:hAnsi="仿宋" w:eastAsia="仿宋" w:cs="仿宋"/>
          <w:b/>
          <w:bCs/>
          <w:sz w:val="24"/>
        </w:rPr>
        <w:t>25.质疑</w:t>
      </w:r>
    </w:p>
    <w:p w14:paraId="374AEE3A">
      <w:pPr>
        <w:spacing w:line="440" w:lineRule="exact"/>
        <w:ind w:firstLine="480" w:firstLineChars="200"/>
        <w:rPr>
          <w:rFonts w:hint="eastAsia" w:ascii="仿宋" w:hAnsi="仿宋" w:eastAsia="仿宋" w:cs="仿宋"/>
          <w:sz w:val="24"/>
        </w:rPr>
      </w:pPr>
      <w:r>
        <w:rPr>
          <w:rFonts w:hint="eastAsia" w:ascii="仿宋" w:hAnsi="仿宋" w:eastAsia="仿宋" w:cs="仿宋"/>
          <w:sz w:val="24"/>
        </w:rPr>
        <w:t>25.1供应商认为谈判文件、谈判过程、成交结果使自己的合法权益受到损害的，可以在法律规定的时间内以书面形式向采购人、招标代理机构提出质疑。</w:t>
      </w:r>
    </w:p>
    <w:p w14:paraId="32310BD3">
      <w:pPr>
        <w:spacing w:line="440" w:lineRule="exact"/>
        <w:ind w:firstLine="480" w:firstLineChars="200"/>
        <w:rPr>
          <w:rFonts w:hint="eastAsia" w:ascii="仿宋" w:hAnsi="仿宋" w:eastAsia="仿宋" w:cs="仿宋"/>
          <w:sz w:val="24"/>
        </w:rPr>
      </w:pPr>
      <w:r>
        <w:rPr>
          <w:rFonts w:hint="eastAsia" w:ascii="仿宋" w:hAnsi="仿宋" w:eastAsia="仿宋" w:cs="仿宋"/>
          <w:sz w:val="24"/>
        </w:rPr>
        <w:t>25.2提交质疑书需携带以下资料：</w:t>
      </w:r>
    </w:p>
    <w:p w14:paraId="31B09248">
      <w:pPr>
        <w:spacing w:line="440" w:lineRule="exact"/>
        <w:ind w:firstLine="480" w:firstLineChars="200"/>
        <w:rPr>
          <w:rFonts w:hint="eastAsia" w:ascii="仿宋" w:hAnsi="仿宋" w:eastAsia="仿宋" w:cs="仿宋"/>
          <w:sz w:val="24"/>
        </w:rPr>
      </w:pPr>
      <w:r>
        <w:rPr>
          <w:rFonts w:hint="eastAsia" w:ascii="仿宋" w:hAnsi="仿宋" w:eastAsia="仿宋" w:cs="仿宋"/>
          <w:sz w:val="24"/>
        </w:rPr>
        <w:t>1）加盖公章的营业执照副本复印件；</w:t>
      </w:r>
    </w:p>
    <w:p w14:paraId="69153FEE">
      <w:pPr>
        <w:spacing w:line="440" w:lineRule="exact"/>
        <w:ind w:firstLine="480" w:firstLineChars="200"/>
        <w:rPr>
          <w:rFonts w:hint="eastAsia" w:ascii="仿宋" w:hAnsi="仿宋" w:eastAsia="仿宋" w:cs="仿宋"/>
          <w:sz w:val="24"/>
        </w:rPr>
      </w:pPr>
      <w:r>
        <w:rPr>
          <w:rFonts w:hint="eastAsia" w:ascii="仿宋" w:hAnsi="仿宋" w:eastAsia="仿宋" w:cs="仿宋"/>
          <w:sz w:val="24"/>
        </w:rPr>
        <w:t>2）法定代表人针对本项目的专项授权书（须经法定代表人签字并加盖法人章和单位公章）及被授权人身份证复印件（查看原件）；法定代表人提交质疑书须提交其身份证复印件（查看原件）。</w:t>
      </w:r>
    </w:p>
    <w:p w14:paraId="60F58D19">
      <w:pPr>
        <w:spacing w:line="440" w:lineRule="exact"/>
        <w:ind w:firstLine="480" w:firstLineChars="200"/>
        <w:rPr>
          <w:rFonts w:hint="eastAsia" w:ascii="仿宋" w:hAnsi="仿宋" w:eastAsia="仿宋" w:cs="仿宋"/>
          <w:sz w:val="24"/>
        </w:rPr>
      </w:pPr>
      <w:r>
        <w:rPr>
          <w:rFonts w:hint="eastAsia" w:ascii="仿宋" w:hAnsi="仿宋" w:eastAsia="仿宋" w:cs="仿宋"/>
          <w:sz w:val="24"/>
        </w:rPr>
        <w:t>3）质疑书应该包含以下主要内容：</w:t>
      </w:r>
    </w:p>
    <w:p w14:paraId="6121A7CF">
      <w:pPr>
        <w:spacing w:line="440" w:lineRule="exact"/>
        <w:ind w:firstLine="480" w:firstLineChars="200"/>
        <w:rPr>
          <w:rFonts w:hint="eastAsia" w:ascii="仿宋" w:hAnsi="仿宋" w:eastAsia="仿宋" w:cs="仿宋"/>
          <w:sz w:val="24"/>
        </w:rPr>
      </w:pPr>
      <w:r>
        <w:rPr>
          <w:rFonts w:hint="eastAsia" w:ascii="仿宋" w:hAnsi="仿宋" w:eastAsia="仿宋" w:cs="仿宋"/>
          <w:sz w:val="24"/>
        </w:rPr>
        <w:t>4）质疑供应商的基本情况信息：名称、地址、法定代表人、委托代理人、电话、邮编。</w:t>
      </w:r>
    </w:p>
    <w:p w14:paraId="501CE08B">
      <w:pPr>
        <w:spacing w:line="440" w:lineRule="exact"/>
        <w:ind w:firstLine="480" w:firstLineChars="200"/>
        <w:rPr>
          <w:rFonts w:hint="eastAsia" w:ascii="仿宋" w:hAnsi="仿宋" w:eastAsia="仿宋" w:cs="仿宋"/>
          <w:sz w:val="24"/>
        </w:rPr>
      </w:pPr>
      <w:r>
        <w:rPr>
          <w:rFonts w:hint="eastAsia" w:ascii="仿宋" w:hAnsi="仿宋" w:eastAsia="仿宋" w:cs="仿宋"/>
          <w:sz w:val="24"/>
        </w:rPr>
        <w:t>5）所质疑的政府采购项目的信息：包含采购人或者招标代理机构名称、项目名称、项目编号。</w:t>
      </w:r>
    </w:p>
    <w:p w14:paraId="328F2F4D">
      <w:pPr>
        <w:spacing w:line="440" w:lineRule="exact"/>
        <w:ind w:firstLine="480" w:firstLineChars="200"/>
        <w:rPr>
          <w:rFonts w:hint="eastAsia" w:ascii="仿宋" w:hAnsi="仿宋" w:eastAsia="仿宋" w:cs="仿宋"/>
          <w:sz w:val="24"/>
        </w:rPr>
      </w:pPr>
      <w:r>
        <w:rPr>
          <w:rFonts w:hint="eastAsia" w:ascii="仿宋" w:hAnsi="仿宋" w:eastAsia="仿宋" w:cs="仿宋"/>
          <w:sz w:val="24"/>
        </w:rPr>
        <w:t>6）具体的质疑事项。质疑事项不得超出法定范围并且与质疑供应商有利害关系。</w:t>
      </w:r>
    </w:p>
    <w:p w14:paraId="29F959FA">
      <w:pPr>
        <w:spacing w:line="440" w:lineRule="exact"/>
        <w:ind w:firstLine="480" w:firstLineChars="200"/>
        <w:rPr>
          <w:rFonts w:hint="eastAsia" w:ascii="仿宋" w:hAnsi="仿宋" w:eastAsia="仿宋" w:cs="仿宋"/>
          <w:sz w:val="24"/>
        </w:rPr>
      </w:pPr>
      <w:r>
        <w:rPr>
          <w:rFonts w:hint="eastAsia" w:ascii="仿宋" w:hAnsi="仿宋" w:eastAsia="仿宋" w:cs="仿宋"/>
          <w:sz w:val="24"/>
        </w:rPr>
        <w:t>7）明确、具体的质疑请求。</w:t>
      </w:r>
    </w:p>
    <w:p w14:paraId="4DF14E8F">
      <w:pPr>
        <w:spacing w:line="440" w:lineRule="exact"/>
        <w:ind w:firstLine="480" w:firstLineChars="200"/>
        <w:rPr>
          <w:rFonts w:hint="eastAsia" w:ascii="仿宋" w:hAnsi="仿宋" w:eastAsia="仿宋" w:cs="仿宋"/>
          <w:sz w:val="24"/>
        </w:rPr>
      </w:pPr>
      <w:r>
        <w:rPr>
          <w:rFonts w:hint="eastAsia" w:ascii="仿宋" w:hAnsi="仿宋" w:eastAsia="仿宋" w:cs="仿宋"/>
          <w:sz w:val="24"/>
        </w:rPr>
        <w:t>8）质疑所依据的事实、理由和法律依据及证明材料。</w:t>
      </w:r>
    </w:p>
    <w:p w14:paraId="62A001E9">
      <w:pPr>
        <w:spacing w:line="440" w:lineRule="exact"/>
        <w:ind w:firstLine="480" w:firstLineChars="200"/>
        <w:rPr>
          <w:rFonts w:hint="eastAsia" w:ascii="仿宋" w:hAnsi="仿宋" w:eastAsia="仿宋" w:cs="仿宋"/>
          <w:sz w:val="24"/>
        </w:rPr>
      </w:pPr>
      <w:r>
        <w:rPr>
          <w:rFonts w:hint="eastAsia" w:ascii="仿宋" w:hAnsi="仿宋" w:eastAsia="仿宋" w:cs="仿宋"/>
          <w:sz w:val="24"/>
        </w:rPr>
        <w:t>9）质疑书需要加盖质疑供应商公章并经法定代表人签字和盖章。</w:t>
      </w:r>
    </w:p>
    <w:p w14:paraId="30CD0373">
      <w:pPr>
        <w:spacing w:line="440" w:lineRule="exact"/>
        <w:ind w:firstLine="480" w:firstLineChars="200"/>
        <w:rPr>
          <w:rFonts w:hint="eastAsia" w:ascii="仿宋" w:hAnsi="仿宋" w:eastAsia="仿宋" w:cs="仿宋"/>
          <w:sz w:val="24"/>
        </w:rPr>
      </w:pPr>
      <w:r>
        <w:rPr>
          <w:rFonts w:hint="eastAsia" w:ascii="仿宋" w:hAnsi="仿宋" w:eastAsia="仿宋" w:cs="仿宋"/>
          <w:sz w:val="24"/>
        </w:rPr>
        <w:t>25.3质疑答复</w:t>
      </w:r>
    </w:p>
    <w:p w14:paraId="1F909F96">
      <w:pPr>
        <w:spacing w:line="440" w:lineRule="exact"/>
        <w:ind w:firstLine="480" w:firstLineChars="200"/>
        <w:rPr>
          <w:rFonts w:hint="eastAsia" w:ascii="仿宋" w:hAnsi="仿宋" w:eastAsia="仿宋" w:cs="仿宋"/>
          <w:sz w:val="24"/>
        </w:rPr>
      </w:pPr>
      <w:r>
        <w:rPr>
          <w:rFonts w:hint="eastAsia" w:ascii="仿宋" w:hAnsi="仿宋" w:eastAsia="仿宋" w:cs="仿宋"/>
          <w:sz w:val="24"/>
        </w:rPr>
        <w:t>采购人或招标代理机构在收到供应商的书面质疑后将按规定的时间进行回复。</w:t>
      </w:r>
    </w:p>
    <w:p w14:paraId="63AA430E">
      <w:pPr>
        <w:spacing w:line="440" w:lineRule="exact"/>
        <w:ind w:firstLine="480" w:firstLineChars="200"/>
        <w:rPr>
          <w:rFonts w:hint="eastAsia" w:ascii="仿宋" w:hAnsi="仿宋" w:eastAsia="仿宋" w:cs="仿宋"/>
          <w:sz w:val="24"/>
        </w:rPr>
      </w:pPr>
      <w:r>
        <w:rPr>
          <w:rFonts w:hint="eastAsia" w:ascii="仿宋" w:hAnsi="仿宋" w:eastAsia="仿宋" w:cs="仿宋"/>
          <w:sz w:val="24"/>
        </w:rPr>
        <w:t>质疑函递交地址：</w:t>
      </w:r>
      <w:r>
        <w:rPr>
          <w:rFonts w:hint="eastAsia" w:ascii="仿宋" w:hAnsi="仿宋" w:eastAsia="仿宋" w:cs="仿宋"/>
          <w:sz w:val="24"/>
          <w:lang w:eastAsia="zh-CN"/>
        </w:rPr>
        <w:t>陕西大用项目管理有限公司</w:t>
      </w:r>
      <w:r>
        <w:rPr>
          <w:rFonts w:hint="eastAsia" w:ascii="仿宋" w:hAnsi="仿宋" w:eastAsia="仿宋" w:cs="仿宋"/>
          <w:sz w:val="24"/>
        </w:rPr>
        <w:t>（西安市雁塔区朱雀大街2号汇成天玺酒店C座11层） 联系人：</w:t>
      </w:r>
      <w:r>
        <w:rPr>
          <w:rFonts w:hint="eastAsia" w:ascii="仿宋" w:hAnsi="仿宋" w:eastAsia="仿宋" w:cs="仿宋"/>
          <w:sz w:val="24"/>
          <w:lang w:eastAsia="zh-CN"/>
        </w:rPr>
        <w:t>阮荣清</w:t>
      </w:r>
      <w:r>
        <w:rPr>
          <w:rFonts w:hint="eastAsia" w:ascii="仿宋" w:hAnsi="仿宋" w:eastAsia="仿宋" w:cs="仿宋"/>
          <w:sz w:val="24"/>
        </w:rPr>
        <w:t xml:space="preserve">      联系电话：</w:t>
      </w:r>
      <w:r>
        <w:rPr>
          <w:rFonts w:hint="eastAsia" w:ascii="仿宋" w:hAnsi="仿宋" w:eastAsia="仿宋" w:cs="仿宋"/>
          <w:sz w:val="24"/>
          <w:lang w:val="en-US" w:eastAsia="zh-CN"/>
        </w:rPr>
        <w:t>14729153054</w:t>
      </w:r>
      <w:r>
        <w:rPr>
          <w:rFonts w:hint="eastAsia" w:ascii="仿宋" w:hAnsi="仿宋" w:eastAsia="仿宋" w:cs="仿宋"/>
          <w:sz w:val="24"/>
        </w:rPr>
        <w:t xml:space="preserve">      邮编：710000</w:t>
      </w:r>
    </w:p>
    <w:p w14:paraId="21206FEE">
      <w:pPr>
        <w:pStyle w:val="5"/>
        <w:keepNext w:val="0"/>
        <w:keepLines w:val="0"/>
        <w:pageBreakBefore w:val="0"/>
        <w:widowControl w:val="0"/>
        <w:numPr>
          <w:ilvl w:val="0"/>
          <w:numId w:val="0"/>
        </w:numPr>
        <w:tabs>
          <w:tab w:val="left" w:pos="1310"/>
        </w:tabs>
        <w:kinsoku/>
        <w:wordWrap/>
        <w:overflowPunct/>
        <w:topLinePunct w:val="0"/>
        <w:autoSpaceDE w:val="0"/>
        <w:autoSpaceDN w:val="0"/>
        <w:bidi w:val="0"/>
        <w:adjustRightInd/>
        <w:snapToGrid/>
        <w:spacing w:before="0" w:after="0" w:line="540" w:lineRule="exact"/>
        <w:ind w:right="-48" w:rightChars="-22" w:firstLine="482" w:firstLineChars="200"/>
        <w:jc w:val="left"/>
        <w:textAlignment w:val="auto"/>
        <w:rPr>
          <w:rFonts w:hint="eastAsia" w:ascii="仿宋" w:hAnsi="仿宋" w:eastAsia="仿宋" w:cs="仿宋"/>
        </w:rPr>
      </w:pPr>
      <w:r>
        <w:rPr>
          <w:rFonts w:hint="eastAsia" w:ascii="仿宋" w:hAnsi="仿宋" w:eastAsia="仿宋" w:cs="仿宋"/>
          <w:lang w:val="en-US" w:eastAsia="zh-CN"/>
        </w:rPr>
        <w:t xml:space="preserve">26. </w:t>
      </w:r>
      <w:r>
        <w:rPr>
          <w:rFonts w:hint="eastAsia" w:ascii="仿宋" w:hAnsi="仿宋" w:eastAsia="仿宋" w:cs="仿宋"/>
        </w:rPr>
        <w:t>其他</w:t>
      </w:r>
    </w:p>
    <w:p w14:paraId="62816265">
      <w:pPr>
        <w:pStyle w:val="27"/>
        <w:keepNext w:val="0"/>
        <w:keepLines w:val="0"/>
        <w:pageBreakBefore w:val="0"/>
        <w:widowControl w:val="0"/>
        <w:numPr>
          <w:ilvl w:val="0"/>
          <w:numId w:val="0"/>
        </w:numPr>
        <w:tabs>
          <w:tab w:val="left" w:pos="1429"/>
        </w:tabs>
        <w:kinsoku/>
        <w:wordWrap/>
        <w:overflowPunct/>
        <w:topLinePunct w:val="0"/>
        <w:autoSpaceDE w:val="0"/>
        <w:autoSpaceDN w:val="0"/>
        <w:bidi w:val="0"/>
        <w:adjustRightInd/>
        <w:snapToGrid/>
        <w:spacing w:before="132" w:after="0" w:line="540" w:lineRule="exact"/>
        <w:ind w:right="-48" w:rightChars="-22" w:firstLine="480" w:firstLineChars="200"/>
        <w:jc w:val="both"/>
        <w:textAlignment w:val="auto"/>
        <w:rPr>
          <w:rFonts w:hint="eastAsia" w:ascii="仿宋" w:hAnsi="仿宋" w:eastAsia="仿宋" w:cs="仿宋"/>
          <w:sz w:val="24"/>
        </w:rPr>
      </w:pPr>
      <w:r>
        <w:rPr>
          <w:rFonts w:hint="eastAsia" w:ascii="仿宋" w:hAnsi="仿宋" w:eastAsia="仿宋" w:cs="仿宋"/>
          <w:sz w:val="24"/>
          <w:lang w:val="en-US" w:eastAsia="zh-CN"/>
        </w:rPr>
        <w:t xml:space="preserve">26.1 </w:t>
      </w:r>
      <w:r>
        <w:rPr>
          <w:rFonts w:hint="eastAsia" w:ascii="仿宋" w:hAnsi="仿宋" w:eastAsia="仿宋" w:cs="仿宋"/>
          <w:sz w:val="24"/>
        </w:rPr>
        <w:t>谈判时，当全部报价均超出预算限额或均低于公认的制作成本时，谈判小</w:t>
      </w:r>
      <w:r>
        <w:rPr>
          <w:rFonts w:hint="eastAsia" w:ascii="仿宋" w:hAnsi="仿宋" w:eastAsia="仿宋" w:cs="仿宋"/>
          <w:spacing w:val="-3"/>
          <w:sz w:val="24"/>
        </w:rPr>
        <w:t>组有权决定是否进行第三次报价或本次竞争性谈判失败。若第三次报价仍超预算，采</w:t>
      </w:r>
      <w:r>
        <w:rPr>
          <w:rFonts w:hint="eastAsia" w:ascii="仿宋" w:hAnsi="仿宋" w:eastAsia="仿宋" w:cs="仿宋"/>
          <w:sz w:val="24"/>
        </w:rPr>
        <w:t>购单位又无力追加，谈判小组可宣布本次竞争性谈判失败。</w:t>
      </w:r>
    </w:p>
    <w:p w14:paraId="03F8D346">
      <w:pPr>
        <w:pStyle w:val="27"/>
        <w:keepNext w:val="0"/>
        <w:keepLines w:val="0"/>
        <w:pageBreakBefore w:val="0"/>
        <w:widowControl w:val="0"/>
        <w:numPr>
          <w:ilvl w:val="0"/>
          <w:numId w:val="0"/>
        </w:numPr>
        <w:tabs>
          <w:tab w:val="left" w:pos="1429"/>
        </w:tabs>
        <w:kinsoku/>
        <w:wordWrap/>
        <w:overflowPunct/>
        <w:topLinePunct w:val="0"/>
        <w:autoSpaceDE w:val="0"/>
        <w:autoSpaceDN w:val="0"/>
        <w:bidi w:val="0"/>
        <w:adjustRightInd/>
        <w:snapToGrid/>
        <w:spacing w:before="132" w:after="0" w:line="540" w:lineRule="exact"/>
        <w:ind w:right="-50" w:rightChars="0" w:firstLine="480" w:firstLineChars="200"/>
        <w:jc w:val="both"/>
        <w:textAlignment w:val="auto"/>
        <w:rPr>
          <w:rFonts w:hint="eastAsia" w:ascii="仿宋" w:hAnsi="仿宋" w:eastAsia="仿宋" w:cs="仿宋"/>
          <w:sz w:val="24"/>
        </w:rPr>
      </w:pPr>
      <w:r>
        <w:rPr>
          <w:rFonts w:hint="eastAsia" w:ascii="仿宋" w:hAnsi="仿宋" w:eastAsia="仿宋" w:cs="仿宋"/>
          <w:sz w:val="24"/>
          <w:lang w:val="en-US" w:eastAsia="zh-CN"/>
        </w:rPr>
        <w:t xml:space="preserve">26.2 </w:t>
      </w:r>
      <w:r>
        <w:rPr>
          <w:rFonts w:hint="eastAsia" w:ascii="仿宋" w:hAnsi="仿宋" w:eastAsia="仿宋" w:cs="仿宋"/>
          <w:spacing w:val="-5"/>
          <w:sz w:val="24"/>
        </w:rPr>
        <w:t>谈判响应文件递交截止时间结束后参加谈判的供应商不足三家的，除采购任</w:t>
      </w:r>
      <w:r>
        <w:rPr>
          <w:rFonts w:hint="eastAsia" w:ascii="仿宋" w:hAnsi="仿宋" w:eastAsia="仿宋" w:cs="仿宋"/>
          <w:sz w:val="24"/>
        </w:rPr>
        <w:t>务取消情形外，采购代理机构应取得采购单位同意后，按照以下原则处理：</w:t>
      </w:r>
    </w:p>
    <w:p w14:paraId="02B64EED">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0" w:after="0" w:line="540" w:lineRule="exact"/>
        <w:ind w:right="-50" w:rightChars="0" w:firstLine="468" w:firstLineChars="200"/>
        <w:jc w:val="left"/>
        <w:textAlignment w:val="auto"/>
        <w:rPr>
          <w:rFonts w:hint="eastAsia" w:ascii="仿宋" w:hAnsi="仿宋" w:eastAsia="仿宋" w:cs="仿宋"/>
          <w:sz w:val="24"/>
        </w:rPr>
      </w:pPr>
      <w:r>
        <w:rPr>
          <w:rFonts w:hint="eastAsia" w:ascii="仿宋" w:hAnsi="仿宋" w:eastAsia="仿宋" w:cs="仿宋"/>
          <w:spacing w:val="-3"/>
          <w:sz w:val="24"/>
          <w:lang w:eastAsia="zh-CN"/>
        </w:rPr>
        <w:t>（</w:t>
      </w:r>
      <w:r>
        <w:rPr>
          <w:rFonts w:hint="eastAsia" w:ascii="仿宋" w:hAnsi="仿宋" w:eastAsia="仿宋" w:cs="仿宋"/>
          <w:spacing w:val="-3"/>
          <w:sz w:val="24"/>
          <w:lang w:val="en-US" w:eastAsia="zh-CN"/>
        </w:rPr>
        <w:t>1</w:t>
      </w:r>
      <w:r>
        <w:rPr>
          <w:rFonts w:hint="eastAsia" w:ascii="仿宋" w:hAnsi="仿宋" w:eastAsia="仿宋" w:cs="仿宋"/>
          <w:spacing w:val="-3"/>
          <w:sz w:val="24"/>
          <w:lang w:eastAsia="zh-CN"/>
        </w:rPr>
        <w:t>）</w:t>
      </w:r>
      <w:r>
        <w:rPr>
          <w:rFonts w:hint="eastAsia" w:ascii="仿宋" w:hAnsi="仿宋" w:eastAsia="仿宋" w:cs="仿宋"/>
          <w:spacing w:val="-3"/>
          <w:sz w:val="24"/>
        </w:rPr>
        <w:t xml:space="preserve">竞争性谈判文件没有不合理条款、竞争性谈判公告时间及程序符合规定的， </w:t>
      </w:r>
      <w:r>
        <w:rPr>
          <w:rFonts w:hint="eastAsia" w:ascii="仿宋" w:hAnsi="仿宋" w:eastAsia="仿宋" w:cs="仿宋"/>
          <w:sz w:val="24"/>
        </w:rPr>
        <w:t>同意继续进行竞争性谈判或改用其它方式采购。</w:t>
      </w:r>
    </w:p>
    <w:p w14:paraId="0BF283A7">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0" w:after="0" w:line="540" w:lineRule="exact"/>
        <w:ind w:right="-50" w:rightChars="0" w:firstLine="480" w:firstLineChars="200"/>
        <w:jc w:val="left"/>
        <w:textAlignment w:val="auto"/>
        <w:rPr>
          <w:rFonts w:hint="eastAsia" w:ascii="仿宋" w:hAnsi="仿宋" w:eastAsia="仿宋" w:cs="仿宋"/>
          <w:sz w:val="24"/>
        </w:rPr>
      </w:pPr>
      <w:r>
        <w:rPr>
          <w:rFonts w:hint="eastAsia" w:ascii="仿宋" w:hAnsi="仿宋" w:eastAsia="仿宋" w:cs="仿宋"/>
          <w:sz w:val="24"/>
          <w:lang w:eastAsia="zh-CN"/>
        </w:rPr>
        <w:t>（</w:t>
      </w:r>
      <w:r>
        <w:rPr>
          <w:rFonts w:hint="eastAsia" w:ascii="仿宋" w:hAnsi="仿宋" w:eastAsia="仿宋" w:cs="仿宋"/>
          <w:sz w:val="24"/>
          <w:lang w:val="en-US" w:eastAsia="zh-CN"/>
        </w:rPr>
        <w:t>2</w:t>
      </w:r>
      <w:r>
        <w:rPr>
          <w:rFonts w:hint="eastAsia" w:ascii="仿宋" w:hAnsi="仿宋" w:eastAsia="仿宋" w:cs="仿宋"/>
          <w:sz w:val="24"/>
          <w:lang w:eastAsia="zh-CN"/>
        </w:rPr>
        <w:t>）</w:t>
      </w:r>
      <w:r>
        <w:rPr>
          <w:rFonts w:hint="eastAsia" w:ascii="仿宋" w:hAnsi="仿宋" w:eastAsia="仿宋" w:cs="仿宋"/>
          <w:sz w:val="24"/>
        </w:rPr>
        <w:t>竞争性谈判文件存在不合理条款的，谈判程序不符合规定的，应按无效处理，并责成采购代理机构依法重新组织谈判工作。</w:t>
      </w:r>
    </w:p>
    <w:p w14:paraId="7F300D6F">
      <w:pPr>
        <w:pStyle w:val="27"/>
        <w:keepNext w:val="0"/>
        <w:keepLines w:val="0"/>
        <w:pageBreakBefore w:val="0"/>
        <w:widowControl w:val="0"/>
        <w:numPr>
          <w:ilvl w:val="0"/>
          <w:numId w:val="0"/>
        </w:numPr>
        <w:tabs>
          <w:tab w:val="left" w:pos="1369"/>
        </w:tabs>
        <w:kinsoku/>
        <w:wordWrap/>
        <w:overflowPunct/>
        <w:topLinePunct w:val="0"/>
        <w:autoSpaceDE w:val="0"/>
        <w:autoSpaceDN w:val="0"/>
        <w:bidi w:val="0"/>
        <w:adjustRightInd/>
        <w:snapToGrid/>
        <w:spacing w:before="0" w:after="0" w:line="540" w:lineRule="exact"/>
        <w:ind w:right="0" w:rightChars="0" w:firstLine="480" w:firstLineChars="200"/>
        <w:jc w:val="left"/>
        <w:textAlignment w:val="auto"/>
        <w:rPr>
          <w:rFonts w:hint="eastAsia" w:ascii="仿宋" w:hAnsi="仿宋" w:eastAsia="仿宋" w:cs="仿宋"/>
          <w:sz w:val="24"/>
        </w:rPr>
      </w:pPr>
      <w:r>
        <w:rPr>
          <w:rFonts w:hint="eastAsia" w:ascii="仿宋" w:hAnsi="仿宋" w:eastAsia="仿宋" w:cs="仿宋"/>
          <w:sz w:val="24"/>
          <w:lang w:val="en-US" w:eastAsia="zh-CN"/>
        </w:rPr>
        <w:t xml:space="preserve">26.3 </w:t>
      </w:r>
      <w:r>
        <w:rPr>
          <w:rFonts w:hint="eastAsia" w:ascii="仿宋" w:hAnsi="仿宋" w:eastAsia="仿宋" w:cs="仿宋"/>
          <w:sz w:val="24"/>
        </w:rPr>
        <w:t>拒绝商业贿赂</w:t>
      </w:r>
    </w:p>
    <w:p w14:paraId="7DFFFF9C">
      <w:pPr>
        <w:pStyle w:val="10"/>
        <w:keepNext w:val="0"/>
        <w:keepLines w:val="0"/>
        <w:pageBreakBefore w:val="0"/>
        <w:widowControl w:val="0"/>
        <w:kinsoku/>
        <w:wordWrap/>
        <w:overflowPunct/>
        <w:topLinePunct w:val="0"/>
        <w:autoSpaceDE w:val="0"/>
        <w:autoSpaceDN w:val="0"/>
        <w:bidi w:val="0"/>
        <w:adjustRightInd/>
        <w:snapToGrid/>
        <w:spacing w:before="131" w:line="540" w:lineRule="exact"/>
        <w:ind w:right="376" w:firstLine="480" w:firstLineChars="200"/>
        <w:textAlignment w:val="auto"/>
        <w:rPr>
          <w:rFonts w:hint="eastAsia" w:ascii="仿宋" w:hAnsi="仿宋" w:eastAsia="仿宋" w:cs="仿宋"/>
        </w:rPr>
      </w:pPr>
      <w:r>
        <w:rPr>
          <w:rFonts w:hint="eastAsia" w:ascii="仿宋" w:hAnsi="仿宋" w:eastAsia="仿宋" w:cs="仿宋"/>
        </w:rPr>
        <w:t>供应商必须填写一份《拒绝政府采购领域商业贿赂承诺书》（格式见第五章）编制在谈判响应文件中。</w:t>
      </w:r>
    </w:p>
    <w:p w14:paraId="742E2610">
      <w:pPr>
        <w:pStyle w:val="15"/>
        <w:rPr>
          <w:rFonts w:hint="eastAsia" w:ascii="仿宋" w:hAnsi="仿宋" w:eastAsia="仿宋" w:cs="仿宋"/>
        </w:rPr>
      </w:pPr>
    </w:p>
    <w:p w14:paraId="589CEF76">
      <w:pPr>
        <w:pStyle w:val="15"/>
        <w:rPr>
          <w:rFonts w:hint="eastAsia" w:ascii="仿宋" w:hAnsi="仿宋" w:eastAsia="仿宋" w:cs="仿宋"/>
        </w:rPr>
      </w:pPr>
    </w:p>
    <w:p w14:paraId="20210A9F">
      <w:pPr>
        <w:pStyle w:val="15"/>
        <w:rPr>
          <w:rFonts w:hint="eastAsia" w:ascii="仿宋" w:hAnsi="仿宋" w:eastAsia="仿宋" w:cs="仿宋"/>
        </w:rPr>
      </w:pPr>
    </w:p>
    <w:p w14:paraId="3FEA63F7">
      <w:pPr>
        <w:pStyle w:val="15"/>
        <w:rPr>
          <w:rFonts w:hint="eastAsia" w:ascii="仿宋" w:hAnsi="仿宋" w:eastAsia="仿宋" w:cs="仿宋"/>
        </w:rPr>
      </w:pPr>
    </w:p>
    <w:p w14:paraId="1350753C">
      <w:pPr>
        <w:pStyle w:val="15"/>
        <w:rPr>
          <w:rFonts w:hint="eastAsia" w:ascii="仿宋" w:hAnsi="仿宋" w:eastAsia="仿宋" w:cs="仿宋"/>
        </w:rPr>
      </w:pPr>
    </w:p>
    <w:p w14:paraId="4A23DD53">
      <w:pPr>
        <w:pStyle w:val="15"/>
        <w:rPr>
          <w:rFonts w:hint="eastAsia" w:ascii="仿宋" w:hAnsi="仿宋" w:eastAsia="仿宋" w:cs="仿宋"/>
        </w:rPr>
      </w:pPr>
    </w:p>
    <w:p w14:paraId="18B43E0B">
      <w:pPr>
        <w:pStyle w:val="15"/>
        <w:rPr>
          <w:rFonts w:hint="eastAsia" w:ascii="仿宋" w:hAnsi="仿宋" w:eastAsia="仿宋" w:cs="仿宋"/>
        </w:rPr>
      </w:pPr>
    </w:p>
    <w:p w14:paraId="747F0049">
      <w:pPr>
        <w:pStyle w:val="15"/>
        <w:rPr>
          <w:rFonts w:hint="eastAsia" w:ascii="仿宋" w:hAnsi="仿宋" w:eastAsia="仿宋" w:cs="仿宋"/>
        </w:rPr>
      </w:pPr>
    </w:p>
    <w:p w14:paraId="7B2291D8">
      <w:pPr>
        <w:pStyle w:val="15"/>
        <w:rPr>
          <w:rFonts w:hint="eastAsia" w:ascii="仿宋" w:hAnsi="仿宋" w:eastAsia="仿宋" w:cs="仿宋"/>
        </w:rPr>
      </w:pPr>
    </w:p>
    <w:p w14:paraId="4BA07B31">
      <w:pPr>
        <w:pStyle w:val="15"/>
        <w:rPr>
          <w:rFonts w:hint="eastAsia" w:ascii="仿宋" w:hAnsi="仿宋" w:eastAsia="仿宋" w:cs="仿宋"/>
        </w:rPr>
      </w:pPr>
    </w:p>
    <w:p w14:paraId="0E0A6E26">
      <w:pPr>
        <w:pStyle w:val="15"/>
        <w:rPr>
          <w:rFonts w:hint="eastAsia" w:ascii="仿宋" w:hAnsi="仿宋" w:eastAsia="仿宋" w:cs="仿宋"/>
        </w:rPr>
      </w:pPr>
    </w:p>
    <w:p w14:paraId="5F60C726">
      <w:pPr>
        <w:pStyle w:val="15"/>
        <w:rPr>
          <w:rFonts w:hint="eastAsia" w:ascii="仿宋" w:hAnsi="仿宋" w:eastAsia="仿宋" w:cs="仿宋"/>
        </w:rPr>
      </w:pPr>
    </w:p>
    <w:p w14:paraId="4A6F1718">
      <w:pPr>
        <w:pStyle w:val="15"/>
        <w:rPr>
          <w:rFonts w:hint="eastAsia" w:ascii="仿宋" w:hAnsi="仿宋" w:eastAsia="仿宋" w:cs="仿宋"/>
        </w:rPr>
      </w:pPr>
    </w:p>
    <w:p w14:paraId="73DA9647">
      <w:pPr>
        <w:pStyle w:val="15"/>
        <w:rPr>
          <w:rFonts w:hint="eastAsia" w:ascii="仿宋" w:hAnsi="仿宋" w:eastAsia="仿宋" w:cs="仿宋"/>
        </w:rPr>
      </w:pPr>
    </w:p>
    <w:p w14:paraId="3B803E00">
      <w:pPr>
        <w:pStyle w:val="15"/>
        <w:rPr>
          <w:rFonts w:hint="eastAsia" w:ascii="仿宋" w:hAnsi="仿宋" w:eastAsia="仿宋" w:cs="仿宋"/>
        </w:rPr>
      </w:pPr>
    </w:p>
    <w:p w14:paraId="56498329">
      <w:pPr>
        <w:pStyle w:val="15"/>
        <w:rPr>
          <w:rFonts w:hint="eastAsia" w:ascii="仿宋" w:hAnsi="仿宋" w:eastAsia="仿宋" w:cs="仿宋"/>
        </w:rPr>
      </w:pPr>
    </w:p>
    <w:p w14:paraId="74881E9A">
      <w:pPr>
        <w:pStyle w:val="15"/>
        <w:rPr>
          <w:rFonts w:hint="eastAsia" w:ascii="仿宋" w:hAnsi="仿宋" w:eastAsia="仿宋" w:cs="仿宋"/>
        </w:rPr>
      </w:pPr>
    </w:p>
    <w:p w14:paraId="37F339DD">
      <w:pPr>
        <w:pStyle w:val="15"/>
        <w:rPr>
          <w:rFonts w:hint="eastAsia" w:ascii="仿宋" w:hAnsi="仿宋" w:eastAsia="仿宋" w:cs="仿宋"/>
        </w:rPr>
      </w:pPr>
    </w:p>
    <w:p w14:paraId="002E2119">
      <w:pPr>
        <w:pStyle w:val="15"/>
        <w:rPr>
          <w:rFonts w:hint="eastAsia" w:ascii="仿宋" w:hAnsi="仿宋" w:eastAsia="仿宋" w:cs="仿宋"/>
        </w:rPr>
      </w:pPr>
    </w:p>
    <w:p w14:paraId="1B4A5C9F">
      <w:pPr>
        <w:pStyle w:val="15"/>
        <w:rPr>
          <w:rFonts w:hint="eastAsia" w:ascii="仿宋" w:hAnsi="仿宋" w:eastAsia="仿宋" w:cs="仿宋"/>
        </w:rPr>
      </w:pPr>
    </w:p>
    <w:p w14:paraId="187ABDDB">
      <w:pPr>
        <w:pStyle w:val="15"/>
        <w:rPr>
          <w:rFonts w:hint="eastAsia" w:ascii="仿宋" w:hAnsi="仿宋" w:eastAsia="仿宋" w:cs="仿宋"/>
        </w:rPr>
      </w:pPr>
    </w:p>
    <w:p w14:paraId="25B7EFB0">
      <w:pPr>
        <w:pStyle w:val="3"/>
        <w:numPr>
          <w:ilvl w:val="0"/>
          <w:numId w:val="1"/>
        </w:numPr>
        <w:shd w:val="clear"/>
        <w:tabs>
          <w:tab w:val="left" w:pos="1283"/>
        </w:tabs>
        <w:spacing w:before="33"/>
        <w:ind w:left="2685" w:leftChars="0" w:right="82" w:hanging="2685" w:hangingChars="743"/>
        <w:jc w:val="center"/>
        <w:rPr>
          <w:rFonts w:hint="eastAsia" w:ascii="仿宋" w:hAnsi="仿宋" w:eastAsia="仿宋" w:cs="仿宋"/>
          <w:sz w:val="36"/>
          <w:szCs w:val="36"/>
        </w:rPr>
      </w:pPr>
      <w:r>
        <w:rPr>
          <w:rFonts w:hint="eastAsia" w:ascii="仿宋" w:hAnsi="仿宋" w:eastAsia="仿宋" w:cs="仿宋"/>
          <w:sz w:val="36"/>
          <w:szCs w:val="36"/>
        </w:rPr>
        <w:t>采购内容及</w:t>
      </w:r>
      <w:r>
        <w:rPr>
          <w:rFonts w:hint="eastAsia" w:ascii="仿宋" w:hAnsi="仿宋" w:eastAsia="仿宋" w:cs="仿宋"/>
          <w:sz w:val="36"/>
          <w:szCs w:val="36"/>
          <w:lang w:eastAsia="zh-CN"/>
        </w:rPr>
        <w:t>技术</w:t>
      </w:r>
      <w:r>
        <w:rPr>
          <w:rFonts w:hint="eastAsia" w:ascii="仿宋" w:hAnsi="仿宋" w:eastAsia="仿宋" w:cs="仿宋"/>
          <w:sz w:val="36"/>
          <w:szCs w:val="36"/>
        </w:rPr>
        <w:t>要求</w:t>
      </w:r>
    </w:p>
    <w:p w14:paraId="331F0794">
      <w:pPr>
        <w:numPr>
          <w:ilvl w:val="0"/>
          <w:numId w:val="0"/>
        </w:numPr>
        <w:ind w:left="2676" w:leftChars="0" w:right="0" w:rightChars="0"/>
        <w:rPr>
          <w:rFonts w:hint="eastAsia"/>
        </w:rPr>
      </w:pPr>
    </w:p>
    <w:p w14:paraId="5203B480">
      <w:pPr>
        <w:numPr>
          <w:ilvl w:val="0"/>
          <w:numId w:val="0"/>
        </w:numPr>
        <w:ind w:left="2676" w:leftChars="0" w:right="0" w:rightChars="0"/>
        <w:rPr>
          <w:rFonts w:hint="eastAsia"/>
        </w:rPr>
      </w:pPr>
    </w:p>
    <w:p w14:paraId="57B4EB7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_GB2312" w:hAnsi="仿宋_GB2312" w:eastAsia="仿宋_GB2312" w:cs="仿宋_GB2312"/>
          <w:b/>
          <w:bCs/>
          <w:sz w:val="36"/>
          <w:szCs w:val="36"/>
          <w:lang w:val="en-US" w:eastAsia="zh-CN"/>
        </w:rPr>
      </w:pPr>
      <w:r>
        <w:rPr>
          <w:rFonts w:hint="eastAsia" w:ascii="仿宋_GB2312" w:hAnsi="仿宋_GB2312" w:eastAsia="仿宋_GB2312" w:cs="仿宋_GB2312"/>
          <w:b/>
          <w:bCs/>
          <w:sz w:val="36"/>
          <w:szCs w:val="36"/>
          <w:lang w:val="en-US" w:eastAsia="zh-CN"/>
        </w:rPr>
        <w:t>胜利村水毁道路维修、大湾村产业路硬化项目</w:t>
      </w:r>
    </w:p>
    <w:p w14:paraId="79564F6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_GB2312" w:hAnsi="仿宋_GB2312" w:eastAsia="仿宋_GB2312" w:cs="仿宋_GB2312"/>
          <w:b/>
          <w:bCs/>
          <w:sz w:val="36"/>
          <w:szCs w:val="36"/>
          <w:lang w:eastAsia="zh-CN"/>
        </w:rPr>
      </w:pPr>
      <w:r>
        <w:rPr>
          <w:rFonts w:hint="eastAsia" w:ascii="仿宋_GB2312" w:hAnsi="仿宋_GB2312" w:eastAsia="仿宋_GB2312" w:cs="仿宋_GB2312"/>
          <w:b/>
          <w:bCs/>
          <w:sz w:val="36"/>
          <w:szCs w:val="36"/>
          <w:lang w:eastAsia="zh-CN"/>
        </w:rPr>
        <w:t>编制说明</w:t>
      </w:r>
    </w:p>
    <w:p w14:paraId="017A4CB4">
      <w:pPr>
        <w:keepNext w:val="0"/>
        <w:keepLines w:val="0"/>
        <w:pageBreakBefore w:val="0"/>
        <w:widowControl w:val="0"/>
        <w:numPr>
          <w:ilvl w:val="0"/>
          <w:numId w:val="0"/>
        </w:numPr>
        <w:kinsoku/>
        <w:wordWrap/>
        <w:overflowPunct/>
        <w:topLinePunct w:val="0"/>
        <w:autoSpaceDE/>
        <w:autoSpaceDN/>
        <w:bidi w:val="0"/>
        <w:adjustRightInd/>
        <w:snapToGrid/>
        <w:spacing w:line="500" w:lineRule="exact"/>
        <w:jc w:val="left"/>
        <w:textAlignment w:val="auto"/>
        <w:rPr>
          <w:rFonts w:hint="eastAsia" w:ascii="仿宋_GB2312" w:hAnsi="仿宋_GB2312" w:eastAsia="仿宋_GB2312" w:cs="仿宋_GB2312"/>
          <w:b/>
          <w:bCs/>
          <w:sz w:val="24"/>
          <w:szCs w:val="24"/>
          <w:lang w:eastAsia="zh-CN"/>
        </w:rPr>
      </w:pPr>
      <w:r>
        <w:rPr>
          <w:rFonts w:hint="eastAsia" w:ascii="仿宋_GB2312" w:hAnsi="仿宋_GB2312" w:eastAsia="仿宋_GB2312" w:cs="仿宋_GB2312"/>
          <w:b/>
          <w:bCs/>
          <w:sz w:val="28"/>
          <w:szCs w:val="28"/>
          <w:lang w:eastAsia="zh-CN"/>
        </w:rPr>
        <w:t>一、工程概况</w:t>
      </w:r>
    </w:p>
    <w:p w14:paraId="4DBFF310">
      <w:pPr>
        <w:keepNext w:val="0"/>
        <w:keepLines w:val="0"/>
        <w:widowControl/>
        <w:suppressLineNumbers w:val="0"/>
        <w:ind w:firstLine="560" w:firstLineChars="200"/>
        <w:jc w:val="left"/>
        <w:rPr>
          <w:rFonts w:hint="eastAsia" w:ascii="仿宋_GB2312" w:hAnsi="仿宋_GB2312" w:eastAsia="仿宋_GB2312" w:cs="仿宋_GB2312"/>
          <w:b w:val="0"/>
          <w:bCs w:val="0"/>
          <w:sz w:val="28"/>
          <w:szCs w:val="28"/>
          <w:lang w:val="en-US" w:eastAsia="zh-CN"/>
        </w:rPr>
      </w:pPr>
      <w:r>
        <w:rPr>
          <w:rFonts w:hint="eastAsia" w:ascii="仿宋_GB2312" w:hAnsi="仿宋_GB2312" w:eastAsia="仿宋_GB2312" w:cs="仿宋_GB2312"/>
          <w:b w:val="0"/>
          <w:bCs w:val="0"/>
          <w:sz w:val="28"/>
          <w:szCs w:val="28"/>
          <w:lang w:val="en-US" w:eastAsia="zh-CN"/>
        </w:rPr>
        <w:t>胜利村水毁道路维修、大湾村产业路硬化项目，位于陕西省安康市石泉县，主要内容为：新建挡土墙、混凝土地面。</w:t>
      </w:r>
    </w:p>
    <w:p w14:paraId="53E480D6">
      <w:pPr>
        <w:keepNext w:val="0"/>
        <w:keepLines w:val="0"/>
        <w:pageBreakBefore w:val="0"/>
        <w:widowControl/>
        <w:suppressLineNumbers w:val="0"/>
        <w:kinsoku/>
        <w:wordWrap/>
        <w:overflowPunct/>
        <w:topLinePunct w:val="0"/>
        <w:autoSpaceDE/>
        <w:autoSpaceDN/>
        <w:bidi w:val="0"/>
        <w:adjustRightInd/>
        <w:snapToGrid/>
        <w:spacing w:line="500" w:lineRule="exact"/>
        <w:jc w:val="left"/>
        <w:textAlignment w:val="auto"/>
        <w:rPr>
          <w:rFonts w:hint="eastAsia" w:ascii="仿宋_GB2312" w:hAnsi="仿宋_GB2312" w:eastAsia="仿宋_GB2312" w:cs="仿宋_GB2312"/>
          <w:b/>
          <w:bCs/>
          <w:sz w:val="28"/>
          <w:szCs w:val="28"/>
          <w:lang w:val="en-US" w:eastAsia="zh-CN"/>
        </w:rPr>
      </w:pPr>
      <w:r>
        <w:rPr>
          <w:rFonts w:hint="eastAsia" w:ascii="仿宋_GB2312" w:hAnsi="仿宋_GB2312" w:eastAsia="仿宋_GB2312" w:cs="仿宋_GB2312"/>
          <w:b/>
          <w:bCs/>
          <w:sz w:val="28"/>
          <w:szCs w:val="28"/>
          <w:lang w:val="en-US" w:eastAsia="zh-CN"/>
        </w:rPr>
        <w:t>二、编制依据</w:t>
      </w:r>
    </w:p>
    <w:p w14:paraId="096A00F8">
      <w:pPr>
        <w:keepNext w:val="0"/>
        <w:keepLines w:val="0"/>
        <w:pageBreakBefore w:val="0"/>
        <w:widowControl/>
        <w:suppressLineNumbers w:val="0"/>
        <w:kinsoku/>
        <w:wordWrap/>
        <w:overflowPunct/>
        <w:topLinePunct w:val="0"/>
        <w:autoSpaceDE/>
        <w:autoSpaceDN/>
        <w:bidi w:val="0"/>
        <w:adjustRightInd/>
        <w:snapToGrid/>
        <w:spacing w:line="500" w:lineRule="exact"/>
        <w:ind w:firstLine="560" w:firstLineChars="200"/>
        <w:jc w:val="left"/>
        <w:textAlignment w:val="auto"/>
        <w:rPr>
          <w:rFonts w:hint="eastAsia" w:ascii="仿宋_GB2312" w:hAnsi="仿宋_GB2312" w:eastAsia="仿宋_GB2312" w:cs="仿宋_GB2312"/>
          <w:b w:val="0"/>
          <w:bCs w:val="0"/>
          <w:sz w:val="28"/>
          <w:szCs w:val="28"/>
          <w:lang w:val="en-US" w:eastAsia="zh-CN"/>
        </w:rPr>
      </w:pPr>
      <w:r>
        <w:rPr>
          <w:rFonts w:hint="eastAsia" w:ascii="仿宋_GB2312" w:hAnsi="仿宋_GB2312" w:eastAsia="仿宋_GB2312" w:cs="仿宋_GB2312"/>
          <w:b w:val="0"/>
          <w:bCs w:val="0"/>
          <w:sz w:val="28"/>
          <w:szCs w:val="28"/>
          <w:lang w:val="en-US" w:eastAsia="zh-CN"/>
        </w:rPr>
        <w:t>1、胜利村水毁道路维修、大湾村产业路硬化项目设计图；</w:t>
      </w:r>
    </w:p>
    <w:p w14:paraId="3ACA4118">
      <w:pPr>
        <w:keepNext w:val="0"/>
        <w:keepLines w:val="0"/>
        <w:pageBreakBefore w:val="0"/>
        <w:widowControl/>
        <w:suppressLineNumbers w:val="0"/>
        <w:kinsoku/>
        <w:wordWrap/>
        <w:overflowPunct/>
        <w:topLinePunct w:val="0"/>
        <w:autoSpaceDE/>
        <w:autoSpaceDN/>
        <w:bidi w:val="0"/>
        <w:adjustRightInd/>
        <w:snapToGrid/>
        <w:spacing w:line="500" w:lineRule="exact"/>
        <w:ind w:firstLine="560" w:firstLineChars="200"/>
        <w:jc w:val="left"/>
        <w:textAlignment w:val="auto"/>
        <w:rPr>
          <w:rFonts w:hint="eastAsia" w:ascii="仿宋_GB2312" w:hAnsi="仿宋_GB2312" w:eastAsia="仿宋_GB2312" w:cs="仿宋_GB2312"/>
          <w:b w:val="0"/>
          <w:bCs w:val="0"/>
          <w:sz w:val="28"/>
          <w:szCs w:val="28"/>
          <w:lang w:val="en-US" w:eastAsia="zh-CN"/>
        </w:rPr>
      </w:pPr>
      <w:r>
        <w:rPr>
          <w:rFonts w:hint="eastAsia" w:ascii="仿宋_GB2312" w:hAnsi="仿宋_GB2312" w:eastAsia="仿宋_GB2312" w:cs="仿宋_GB2312"/>
          <w:b w:val="0"/>
          <w:bCs w:val="0"/>
          <w:sz w:val="28"/>
          <w:szCs w:val="28"/>
          <w:lang w:val="en-US" w:eastAsia="zh-CN"/>
        </w:rPr>
        <w:t>2、依据交通部《公路工程机械台班费用定额JTG/T 3833-2018》、《公路工程基本建设项目概算、预算编制办法》、陕西省交通厅《关于执行JTG/T 3832-2018公路工程预算定额》等；</w:t>
      </w:r>
    </w:p>
    <w:p w14:paraId="7FE9AED4">
      <w:pPr>
        <w:keepNext w:val="0"/>
        <w:keepLines w:val="0"/>
        <w:pageBreakBefore w:val="0"/>
        <w:widowControl/>
        <w:suppressLineNumbers w:val="0"/>
        <w:kinsoku/>
        <w:wordWrap/>
        <w:overflowPunct/>
        <w:topLinePunct w:val="0"/>
        <w:autoSpaceDE/>
        <w:autoSpaceDN/>
        <w:bidi w:val="0"/>
        <w:adjustRightInd/>
        <w:snapToGrid/>
        <w:spacing w:line="500" w:lineRule="exact"/>
        <w:ind w:firstLine="560" w:firstLineChars="200"/>
        <w:jc w:val="left"/>
        <w:textAlignment w:val="auto"/>
        <w:rPr>
          <w:rFonts w:hint="eastAsia" w:ascii="仿宋_GB2312" w:hAnsi="仿宋_GB2312" w:eastAsia="仿宋_GB2312" w:cs="仿宋_GB2312"/>
          <w:b w:val="0"/>
          <w:bCs w:val="0"/>
          <w:sz w:val="28"/>
          <w:szCs w:val="28"/>
          <w:lang w:val="en-US" w:eastAsia="zh-CN"/>
        </w:rPr>
      </w:pPr>
      <w:r>
        <w:rPr>
          <w:rFonts w:hint="eastAsia" w:ascii="仿宋_GB2312" w:hAnsi="仿宋_GB2312" w:eastAsia="仿宋_GB2312" w:cs="仿宋_GB2312"/>
          <w:b w:val="0"/>
          <w:bCs w:val="0"/>
          <w:sz w:val="28"/>
          <w:szCs w:val="28"/>
          <w:lang w:val="en-US" w:eastAsia="zh-CN"/>
        </w:rPr>
        <w:t>3、参考2026年第3期交通工程《安康工程造价管理信息》、安康市3月份建设工程材料价格；</w:t>
      </w:r>
    </w:p>
    <w:p w14:paraId="7A649EAF">
      <w:pPr>
        <w:keepNext w:val="0"/>
        <w:keepLines w:val="0"/>
        <w:pageBreakBefore w:val="0"/>
        <w:widowControl/>
        <w:suppressLineNumbers w:val="0"/>
        <w:kinsoku/>
        <w:wordWrap/>
        <w:overflowPunct/>
        <w:topLinePunct w:val="0"/>
        <w:autoSpaceDE/>
        <w:autoSpaceDN/>
        <w:bidi w:val="0"/>
        <w:adjustRightInd/>
        <w:snapToGrid/>
        <w:spacing w:line="500" w:lineRule="exact"/>
        <w:ind w:firstLine="560" w:firstLineChars="200"/>
        <w:jc w:val="left"/>
        <w:textAlignment w:val="auto"/>
        <w:rPr>
          <w:rFonts w:hint="eastAsia" w:ascii="仿宋_GB2312" w:hAnsi="仿宋_GB2312" w:eastAsia="仿宋_GB2312" w:cs="仿宋_GB2312"/>
          <w:b w:val="0"/>
          <w:bCs w:val="0"/>
          <w:sz w:val="28"/>
          <w:szCs w:val="28"/>
          <w:lang w:val="en-US" w:eastAsia="zh-CN"/>
        </w:rPr>
      </w:pPr>
      <w:r>
        <w:rPr>
          <w:rFonts w:hint="eastAsia" w:ascii="仿宋_GB2312" w:hAnsi="仿宋_GB2312" w:eastAsia="仿宋_GB2312" w:cs="仿宋_GB2312"/>
          <w:b w:val="0"/>
          <w:bCs w:val="0"/>
          <w:sz w:val="28"/>
          <w:szCs w:val="28"/>
          <w:lang w:val="en-US" w:eastAsia="zh-CN"/>
        </w:rPr>
        <w:t>4、人工费根据“陕西省交通厅关于执行交通部公路工程概算预算定额及编制办法的通知”陕交发【2019】93号文，人工工资为105.89元/工日；</w:t>
      </w:r>
    </w:p>
    <w:p w14:paraId="328384D1">
      <w:pPr>
        <w:keepNext w:val="0"/>
        <w:keepLines w:val="0"/>
        <w:pageBreakBefore w:val="0"/>
        <w:widowControl/>
        <w:suppressLineNumbers w:val="0"/>
        <w:kinsoku/>
        <w:wordWrap/>
        <w:overflowPunct/>
        <w:topLinePunct w:val="0"/>
        <w:autoSpaceDE/>
        <w:autoSpaceDN/>
        <w:bidi w:val="0"/>
        <w:adjustRightInd/>
        <w:snapToGrid/>
        <w:spacing w:line="500" w:lineRule="exact"/>
        <w:ind w:firstLine="560" w:firstLineChars="200"/>
        <w:jc w:val="left"/>
        <w:textAlignment w:val="auto"/>
        <w:rPr>
          <w:rFonts w:hint="eastAsia" w:ascii="仿宋_GB2312" w:hAnsi="仿宋_GB2312" w:eastAsia="仿宋_GB2312" w:cs="仿宋_GB2312"/>
          <w:b w:val="0"/>
          <w:bCs w:val="0"/>
          <w:sz w:val="28"/>
          <w:szCs w:val="28"/>
          <w:lang w:val="en-US" w:eastAsia="zh-CN"/>
        </w:rPr>
      </w:pPr>
      <w:r>
        <w:rPr>
          <w:rFonts w:hint="eastAsia" w:ascii="仿宋_GB2312" w:hAnsi="仿宋_GB2312" w:eastAsia="仿宋_GB2312" w:cs="仿宋_GB2312"/>
          <w:b w:val="0"/>
          <w:bCs w:val="0"/>
          <w:sz w:val="28"/>
          <w:szCs w:val="28"/>
          <w:lang w:val="en-US" w:eastAsia="zh-CN"/>
        </w:rPr>
        <w:t>5、养老保险费、失业保险费、医疗保险费、住房公积金、工伤保险费均按陕交发【2019】93号文《补充规定》计取；</w:t>
      </w:r>
    </w:p>
    <w:p w14:paraId="26B2711A">
      <w:pPr>
        <w:keepNext w:val="0"/>
        <w:keepLines w:val="0"/>
        <w:pageBreakBefore w:val="0"/>
        <w:widowControl/>
        <w:suppressLineNumbers w:val="0"/>
        <w:kinsoku/>
        <w:wordWrap/>
        <w:overflowPunct/>
        <w:topLinePunct w:val="0"/>
        <w:autoSpaceDE/>
        <w:autoSpaceDN/>
        <w:bidi w:val="0"/>
        <w:adjustRightInd/>
        <w:snapToGrid/>
        <w:spacing w:line="500" w:lineRule="exact"/>
        <w:ind w:firstLine="560" w:firstLineChars="200"/>
        <w:jc w:val="left"/>
        <w:textAlignment w:val="auto"/>
        <w:rPr>
          <w:rFonts w:hint="eastAsia" w:ascii="仿宋_GB2312" w:hAnsi="仿宋_GB2312" w:eastAsia="仿宋_GB2312" w:cs="仿宋_GB2312"/>
          <w:b w:val="0"/>
          <w:bCs w:val="0"/>
          <w:sz w:val="28"/>
          <w:szCs w:val="28"/>
          <w:lang w:val="en-US" w:eastAsia="zh-CN"/>
        </w:rPr>
      </w:pPr>
      <w:r>
        <w:rPr>
          <w:rFonts w:hint="eastAsia" w:ascii="仿宋_GB2312" w:hAnsi="仿宋_GB2312" w:eastAsia="仿宋_GB2312" w:cs="仿宋_GB2312"/>
          <w:b w:val="0"/>
          <w:bCs w:val="0"/>
          <w:sz w:val="28"/>
          <w:szCs w:val="28"/>
          <w:lang w:val="en-US" w:eastAsia="zh-CN"/>
        </w:rPr>
        <w:t>6、陕西省交通运输厅关于执行交通运输部《公路工程营业税改增值税计价依据调整方案》的通知（陕交函〔2016〕475号）。</w:t>
      </w:r>
    </w:p>
    <w:p w14:paraId="55BC6569">
      <w:pPr>
        <w:keepNext w:val="0"/>
        <w:keepLines w:val="0"/>
        <w:pageBreakBefore w:val="0"/>
        <w:widowControl/>
        <w:suppressLineNumbers w:val="0"/>
        <w:kinsoku/>
        <w:wordWrap/>
        <w:overflowPunct/>
        <w:topLinePunct w:val="0"/>
        <w:autoSpaceDE/>
        <w:autoSpaceDN/>
        <w:bidi w:val="0"/>
        <w:adjustRightInd/>
        <w:snapToGrid/>
        <w:spacing w:line="500" w:lineRule="exact"/>
        <w:jc w:val="left"/>
        <w:textAlignment w:val="auto"/>
        <w:rPr>
          <w:rFonts w:hint="eastAsia" w:ascii="仿宋_GB2312" w:hAnsi="仿宋_GB2312" w:eastAsia="仿宋_GB2312" w:cs="仿宋_GB2312"/>
          <w:b/>
          <w:bCs/>
          <w:sz w:val="28"/>
          <w:szCs w:val="28"/>
          <w:lang w:val="en-US" w:eastAsia="zh-CN"/>
        </w:rPr>
      </w:pPr>
      <w:r>
        <w:rPr>
          <w:rFonts w:hint="eastAsia" w:ascii="仿宋_GB2312" w:hAnsi="仿宋_GB2312" w:eastAsia="仿宋_GB2312" w:cs="仿宋_GB2312"/>
          <w:b/>
          <w:bCs/>
          <w:sz w:val="28"/>
          <w:szCs w:val="28"/>
          <w:lang w:val="en-US" w:eastAsia="zh-CN"/>
        </w:rPr>
        <w:t>三、取费说明</w:t>
      </w:r>
    </w:p>
    <w:p w14:paraId="2875E7C6">
      <w:pPr>
        <w:keepNext w:val="0"/>
        <w:keepLines w:val="0"/>
        <w:pageBreakBefore w:val="0"/>
        <w:widowControl/>
        <w:suppressLineNumbers w:val="0"/>
        <w:kinsoku/>
        <w:wordWrap/>
        <w:overflowPunct/>
        <w:topLinePunct w:val="0"/>
        <w:autoSpaceDE/>
        <w:autoSpaceDN/>
        <w:bidi w:val="0"/>
        <w:adjustRightInd/>
        <w:snapToGrid/>
        <w:spacing w:line="500" w:lineRule="exact"/>
        <w:ind w:firstLine="560" w:firstLineChars="200"/>
        <w:jc w:val="left"/>
        <w:textAlignment w:val="auto"/>
        <w:rPr>
          <w:rFonts w:hint="eastAsia" w:ascii="仿宋_GB2312" w:hAnsi="仿宋_GB2312" w:eastAsia="仿宋_GB2312" w:cs="仿宋_GB2312"/>
          <w:b w:val="0"/>
          <w:bCs w:val="0"/>
          <w:sz w:val="28"/>
          <w:szCs w:val="28"/>
          <w:lang w:val="en-US" w:eastAsia="zh-CN"/>
        </w:rPr>
      </w:pPr>
      <w:r>
        <w:rPr>
          <w:rFonts w:hint="eastAsia" w:ascii="仿宋_GB2312" w:hAnsi="仿宋_GB2312" w:eastAsia="仿宋_GB2312" w:cs="仿宋_GB2312"/>
          <w:b w:val="0"/>
          <w:bCs w:val="0"/>
          <w:sz w:val="28"/>
          <w:szCs w:val="28"/>
          <w:lang w:val="en-US" w:eastAsia="zh-CN"/>
        </w:rPr>
        <w:t>1、质量等级：合格。</w:t>
      </w:r>
    </w:p>
    <w:p w14:paraId="0BA1C806">
      <w:pPr>
        <w:keepNext w:val="0"/>
        <w:keepLines w:val="0"/>
        <w:pageBreakBefore w:val="0"/>
        <w:widowControl/>
        <w:suppressLineNumbers w:val="0"/>
        <w:kinsoku/>
        <w:wordWrap/>
        <w:overflowPunct/>
        <w:topLinePunct w:val="0"/>
        <w:autoSpaceDE/>
        <w:autoSpaceDN/>
        <w:bidi w:val="0"/>
        <w:adjustRightInd/>
        <w:snapToGrid/>
        <w:spacing w:line="500" w:lineRule="exact"/>
        <w:ind w:firstLine="560" w:firstLineChars="200"/>
        <w:jc w:val="left"/>
        <w:textAlignment w:val="auto"/>
        <w:rPr>
          <w:rFonts w:hint="eastAsia" w:ascii="仿宋_GB2312" w:hAnsi="仿宋_GB2312" w:eastAsia="仿宋_GB2312" w:cs="仿宋_GB2312"/>
          <w:b w:val="0"/>
          <w:bCs w:val="0"/>
          <w:sz w:val="28"/>
          <w:szCs w:val="28"/>
          <w:lang w:val="en-US" w:eastAsia="zh-CN"/>
        </w:rPr>
      </w:pPr>
      <w:r>
        <w:rPr>
          <w:rFonts w:hint="eastAsia" w:ascii="仿宋_GB2312" w:hAnsi="仿宋_GB2312" w:eastAsia="仿宋_GB2312" w:cs="仿宋_GB2312"/>
          <w:b w:val="0"/>
          <w:bCs w:val="0"/>
          <w:sz w:val="28"/>
          <w:szCs w:val="28"/>
          <w:lang w:val="en-US" w:eastAsia="zh-CN"/>
        </w:rPr>
        <w:t>2、人工工资：105.89元/工日。</w:t>
      </w:r>
    </w:p>
    <w:p w14:paraId="0281F87A">
      <w:pPr>
        <w:keepNext w:val="0"/>
        <w:keepLines w:val="0"/>
        <w:pageBreakBefore w:val="0"/>
        <w:widowControl/>
        <w:suppressLineNumbers w:val="0"/>
        <w:kinsoku/>
        <w:wordWrap/>
        <w:overflowPunct/>
        <w:topLinePunct w:val="0"/>
        <w:autoSpaceDE/>
        <w:autoSpaceDN/>
        <w:bidi w:val="0"/>
        <w:adjustRightInd/>
        <w:snapToGrid/>
        <w:spacing w:line="500" w:lineRule="exact"/>
        <w:ind w:firstLine="560" w:firstLineChars="200"/>
        <w:jc w:val="left"/>
        <w:textAlignment w:val="auto"/>
        <w:rPr>
          <w:rFonts w:hint="eastAsia" w:ascii="仿宋_GB2312" w:hAnsi="仿宋_GB2312" w:eastAsia="仿宋_GB2312" w:cs="仿宋_GB2312"/>
          <w:b w:val="0"/>
          <w:bCs w:val="0"/>
          <w:sz w:val="28"/>
          <w:szCs w:val="28"/>
          <w:lang w:val="en-US" w:eastAsia="zh-CN"/>
        </w:rPr>
      </w:pPr>
      <w:r>
        <w:rPr>
          <w:rFonts w:hint="eastAsia" w:ascii="仿宋_GB2312" w:hAnsi="仿宋_GB2312" w:eastAsia="仿宋_GB2312" w:cs="仿宋_GB2312"/>
          <w:b w:val="0"/>
          <w:bCs w:val="0"/>
          <w:sz w:val="28"/>
          <w:szCs w:val="28"/>
          <w:lang w:val="en-US" w:eastAsia="zh-CN"/>
        </w:rPr>
        <w:t>3、冬季施工增加费用按准二区计取。</w:t>
      </w:r>
    </w:p>
    <w:p w14:paraId="6E68B925">
      <w:pPr>
        <w:keepNext w:val="0"/>
        <w:keepLines w:val="0"/>
        <w:pageBreakBefore w:val="0"/>
        <w:widowControl/>
        <w:suppressLineNumbers w:val="0"/>
        <w:kinsoku/>
        <w:wordWrap/>
        <w:overflowPunct/>
        <w:topLinePunct w:val="0"/>
        <w:autoSpaceDE/>
        <w:autoSpaceDN/>
        <w:bidi w:val="0"/>
        <w:adjustRightInd/>
        <w:snapToGrid/>
        <w:spacing w:line="500" w:lineRule="exact"/>
        <w:ind w:firstLine="560" w:firstLineChars="200"/>
        <w:jc w:val="left"/>
        <w:textAlignment w:val="auto"/>
        <w:rPr>
          <w:rFonts w:hint="eastAsia" w:ascii="仿宋_GB2312" w:hAnsi="仿宋_GB2312" w:eastAsia="仿宋_GB2312" w:cs="仿宋_GB2312"/>
          <w:b w:val="0"/>
          <w:bCs w:val="0"/>
          <w:sz w:val="28"/>
          <w:szCs w:val="28"/>
          <w:lang w:val="en-US" w:eastAsia="zh-CN"/>
        </w:rPr>
      </w:pPr>
      <w:r>
        <w:rPr>
          <w:rFonts w:hint="eastAsia" w:ascii="仿宋_GB2312" w:hAnsi="仿宋_GB2312" w:eastAsia="仿宋_GB2312" w:cs="仿宋_GB2312"/>
          <w:b w:val="0"/>
          <w:bCs w:val="0"/>
          <w:sz w:val="28"/>
          <w:szCs w:val="28"/>
          <w:lang w:val="en-US" w:eastAsia="zh-CN"/>
        </w:rPr>
        <w:t>4、雨季施工增加费按I区3个月。</w:t>
      </w:r>
    </w:p>
    <w:p w14:paraId="65F6DBE4">
      <w:pPr>
        <w:keepNext w:val="0"/>
        <w:keepLines w:val="0"/>
        <w:pageBreakBefore w:val="0"/>
        <w:widowControl/>
        <w:suppressLineNumbers w:val="0"/>
        <w:kinsoku/>
        <w:wordWrap/>
        <w:overflowPunct/>
        <w:topLinePunct w:val="0"/>
        <w:autoSpaceDE/>
        <w:autoSpaceDN/>
        <w:bidi w:val="0"/>
        <w:adjustRightInd/>
        <w:snapToGrid/>
        <w:spacing w:line="500" w:lineRule="exact"/>
        <w:ind w:firstLine="560" w:firstLineChars="200"/>
        <w:jc w:val="left"/>
        <w:textAlignment w:val="auto"/>
        <w:rPr>
          <w:rFonts w:hint="eastAsia" w:ascii="仿宋_GB2312" w:hAnsi="仿宋_GB2312" w:eastAsia="仿宋_GB2312" w:cs="仿宋_GB2312"/>
          <w:b w:val="0"/>
          <w:bCs w:val="0"/>
          <w:sz w:val="28"/>
          <w:szCs w:val="28"/>
          <w:lang w:val="en-US" w:eastAsia="zh-CN"/>
        </w:rPr>
      </w:pPr>
      <w:r>
        <w:rPr>
          <w:rFonts w:hint="eastAsia" w:ascii="仿宋_GB2312" w:hAnsi="仿宋_GB2312" w:eastAsia="仿宋_GB2312" w:cs="仿宋_GB2312"/>
          <w:b w:val="0"/>
          <w:bCs w:val="0"/>
          <w:sz w:val="28"/>
          <w:szCs w:val="28"/>
          <w:lang w:val="en-US" w:eastAsia="zh-CN"/>
        </w:rPr>
        <w:t>5、夜间施工不计取。</w:t>
      </w:r>
    </w:p>
    <w:p w14:paraId="06C671E3">
      <w:pPr>
        <w:keepNext w:val="0"/>
        <w:keepLines w:val="0"/>
        <w:pageBreakBefore w:val="0"/>
        <w:widowControl/>
        <w:suppressLineNumbers w:val="0"/>
        <w:kinsoku/>
        <w:wordWrap/>
        <w:overflowPunct/>
        <w:topLinePunct w:val="0"/>
        <w:autoSpaceDE/>
        <w:autoSpaceDN/>
        <w:bidi w:val="0"/>
        <w:adjustRightInd/>
        <w:snapToGrid/>
        <w:spacing w:line="500" w:lineRule="exact"/>
        <w:ind w:firstLine="560" w:firstLineChars="200"/>
        <w:jc w:val="left"/>
        <w:textAlignment w:val="auto"/>
        <w:rPr>
          <w:rFonts w:hint="eastAsia" w:ascii="仿宋_GB2312" w:hAnsi="仿宋_GB2312" w:eastAsia="仿宋_GB2312" w:cs="仿宋_GB2312"/>
          <w:b w:val="0"/>
          <w:bCs w:val="0"/>
          <w:sz w:val="28"/>
          <w:szCs w:val="28"/>
          <w:lang w:val="en-US" w:eastAsia="zh-CN"/>
        </w:rPr>
      </w:pPr>
      <w:r>
        <w:rPr>
          <w:rFonts w:hint="eastAsia" w:ascii="仿宋_GB2312" w:hAnsi="仿宋_GB2312" w:eastAsia="仿宋_GB2312" w:cs="仿宋_GB2312"/>
          <w:b w:val="0"/>
          <w:bCs w:val="0"/>
          <w:sz w:val="28"/>
          <w:szCs w:val="28"/>
          <w:lang w:val="en-US" w:eastAsia="zh-CN"/>
        </w:rPr>
        <w:t>6、沿海地区工程施工增加费、高原地区工程施工增加费、风砂地区工程施工增加费不计取。</w:t>
      </w:r>
    </w:p>
    <w:p w14:paraId="3B25741B">
      <w:pPr>
        <w:keepNext w:val="0"/>
        <w:keepLines w:val="0"/>
        <w:pageBreakBefore w:val="0"/>
        <w:widowControl/>
        <w:suppressLineNumbers w:val="0"/>
        <w:kinsoku/>
        <w:wordWrap/>
        <w:overflowPunct/>
        <w:topLinePunct w:val="0"/>
        <w:autoSpaceDE/>
        <w:autoSpaceDN/>
        <w:bidi w:val="0"/>
        <w:adjustRightInd/>
        <w:snapToGrid/>
        <w:spacing w:line="500" w:lineRule="exact"/>
        <w:ind w:firstLine="560" w:firstLineChars="200"/>
        <w:jc w:val="left"/>
        <w:textAlignment w:val="auto"/>
        <w:rPr>
          <w:rFonts w:hint="eastAsia" w:ascii="仿宋_GB2312" w:hAnsi="仿宋_GB2312" w:eastAsia="仿宋_GB2312" w:cs="仿宋_GB2312"/>
          <w:b w:val="0"/>
          <w:bCs w:val="0"/>
          <w:sz w:val="28"/>
          <w:szCs w:val="28"/>
          <w:lang w:val="en-US" w:eastAsia="zh-CN"/>
        </w:rPr>
      </w:pPr>
      <w:r>
        <w:rPr>
          <w:rFonts w:hint="eastAsia" w:ascii="仿宋_GB2312" w:hAnsi="仿宋_GB2312" w:eastAsia="仿宋_GB2312" w:cs="仿宋_GB2312"/>
          <w:b w:val="0"/>
          <w:bCs w:val="0"/>
          <w:sz w:val="28"/>
          <w:szCs w:val="28"/>
          <w:lang w:val="en-US" w:eastAsia="zh-CN"/>
        </w:rPr>
        <w:t>7、规费按陕交【2019】93号文相关规定计。</w:t>
      </w:r>
    </w:p>
    <w:p w14:paraId="0114A758">
      <w:pPr>
        <w:keepNext w:val="0"/>
        <w:keepLines w:val="0"/>
        <w:pageBreakBefore w:val="0"/>
        <w:widowControl/>
        <w:suppressLineNumbers w:val="0"/>
        <w:kinsoku/>
        <w:wordWrap/>
        <w:overflowPunct/>
        <w:topLinePunct w:val="0"/>
        <w:autoSpaceDE/>
        <w:autoSpaceDN/>
        <w:bidi w:val="0"/>
        <w:adjustRightInd/>
        <w:snapToGrid/>
        <w:spacing w:line="500" w:lineRule="exact"/>
        <w:ind w:firstLine="560" w:firstLineChars="200"/>
        <w:jc w:val="left"/>
        <w:textAlignment w:val="auto"/>
        <w:rPr>
          <w:rFonts w:hint="eastAsia" w:ascii="仿宋_GB2312" w:hAnsi="仿宋_GB2312" w:eastAsia="仿宋_GB2312" w:cs="仿宋_GB2312"/>
          <w:b w:val="0"/>
          <w:bCs w:val="0"/>
          <w:sz w:val="28"/>
          <w:szCs w:val="28"/>
          <w:lang w:val="en-US" w:eastAsia="zh-CN"/>
        </w:rPr>
      </w:pPr>
      <w:r>
        <w:rPr>
          <w:rFonts w:hint="eastAsia" w:ascii="仿宋_GB2312" w:hAnsi="仿宋_GB2312" w:eastAsia="仿宋_GB2312" w:cs="仿宋_GB2312"/>
          <w:b w:val="0"/>
          <w:bCs w:val="0"/>
          <w:sz w:val="28"/>
          <w:szCs w:val="28"/>
          <w:lang w:val="en-US" w:eastAsia="zh-CN"/>
        </w:rPr>
        <w:t>8、利润按7.42%计列，税金按9%计列。</w:t>
      </w:r>
    </w:p>
    <w:p w14:paraId="415293B5">
      <w:pPr>
        <w:keepNext w:val="0"/>
        <w:keepLines w:val="0"/>
        <w:pageBreakBefore w:val="0"/>
        <w:widowControl/>
        <w:suppressLineNumbers w:val="0"/>
        <w:kinsoku/>
        <w:wordWrap/>
        <w:overflowPunct/>
        <w:topLinePunct w:val="0"/>
        <w:autoSpaceDE/>
        <w:autoSpaceDN/>
        <w:bidi w:val="0"/>
        <w:adjustRightInd/>
        <w:snapToGrid/>
        <w:spacing w:line="500" w:lineRule="exact"/>
        <w:ind w:firstLine="560" w:firstLineChars="200"/>
        <w:jc w:val="left"/>
        <w:textAlignment w:val="auto"/>
        <w:rPr>
          <w:rFonts w:hint="eastAsia" w:ascii="仿宋_GB2312" w:hAnsi="仿宋_GB2312" w:eastAsia="仿宋_GB2312" w:cs="仿宋_GB2312"/>
          <w:b w:val="0"/>
          <w:bCs w:val="0"/>
          <w:sz w:val="28"/>
          <w:szCs w:val="28"/>
          <w:lang w:val="en-US" w:eastAsia="zh-CN"/>
        </w:rPr>
      </w:pPr>
      <w:r>
        <w:rPr>
          <w:rFonts w:hint="eastAsia" w:ascii="仿宋_GB2312" w:hAnsi="仿宋_GB2312" w:eastAsia="仿宋_GB2312" w:cs="仿宋_GB2312"/>
          <w:b w:val="0"/>
          <w:bCs w:val="0"/>
          <w:sz w:val="28"/>
          <w:szCs w:val="28"/>
          <w:lang w:val="en-US" w:eastAsia="zh-CN"/>
        </w:rPr>
        <w:t>9、暂列金按工程总价的3%计取。</w:t>
      </w:r>
    </w:p>
    <w:p w14:paraId="097602AB">
      <w:pPr>
        <w:keepNext w:val="0"/>
        <w:keepLines w:val="0"/>
        <w:pageBreakBefore w:val="0"/>
        <w:widowControl/>
        <w:suppressLineNumbers w:val="0"/>
        <w:kinsoku/>
        <w:wordWrap/>
        <w:overflowPunct/>
        <w:topLinePunct w:val="0"/>
        <w:autoSpaceDE/>
        <w:autoSpaceDN/>
        <w:bidi w:val="0"/>
        <w:adjustRightInd/>
        <w:snapToGrid/>
        <w:spacing w:line="500" w:lineRule="exact"/>
        <w:ind w:firstLine="560" w:firstLineChars="200"/>
        <w:jc w:val="left"/>
        <w:textAlignment w:val="auto"/>
        <w:rPr>
          <w:rFonts w:hint="eastAsia" w:ascii="仿宋_GB2312" w:hAnsi="仿宋_GB2312" w:eastAsia="仿宋_GB2312" w:cs="仿宋_GB2312"/>
          <w:b w:val="0"/>
          <w:bCs w:val="0"/>
          <w:sz w:val="28"/>
          <w:szCs w:val="28"/>
          <w:lang w:val="en-US" w:eastAsia="zh-CN"/>
        </w:rPr>
      </w:pPr>
      <w:r>
        <w:rPr>
          <w:rFonts w:hint="eastAsia" w:ascii="仿宋_GB2312" w:hAnsi="仿宋_GB2312" w:eastAsia="仿宋_GB2312" w:cs="仿宋_GB2312"/>
          <w:b w:val="0"/>
          <w:bCs w:val="0"/>
          <w:sz w:val="28"/>
          <w:szCs w:val="28"/>
          <w:lang w:val="en-US" w:eastAsia="zh-CN"/>
        </w:rPr>
        <w:t>10、建筑工程一切险按建安费用（不含其本身费用）的3.5‰计取。</w:t>
      </w:r>
    </w:p>
    <w:p w14:paraId="0DB4DFD3">
      <w:pPr>
        <w:keepNext w:val="0"/>
        <w:keepLines w:val="0"/>
        <w:pageBreakBefore w:val="0"/>
        <w:widowControl/>
        <w:suppressLineNumbers w:val="0"/>
        <w:kinsoku/>
        <w:wordWrap/>
        <w:overflowPunct/>
        <w:topLinePunct w:val="0"/>
        <w:autoSpaceDE/>
        <w:autoSpaceDN/>
        <w:bidi w:val="0"/>
        <w:adjustRightInd/>
        <w:snapToGrid/>
        <w:spacing w:line="500" w:lineRule="exact"/>
        <w:ind w:firstLine="560" w:firstLineChars="200"/>
        <w:jc w:val="left"/>
        <w:textAlignment w:val="auto"/>
        <w:rPr>
          <w:rFonts w:hint="eastAsia" w:ascii="仿宋_GB2312" w:hAnsi="仿宋_GB2312" w:eastAsia="仿宋_GB2312" w:cs="仿宋_GB2312"/>
          <w:b w:val="0"/>
          <w:bCs w:val="0"/>
          <w:sz w:val="28"/>
          <w:szCs w:val="28"/>
          <w:lang w:val="en-US" w:eastAsia="zh-CN"/>
        </w:rPr>
      </w:pPr>
      <w:r>
        <w:rPr>
          <w:rFonts w:hint="eastAsia" w:ascii="仿宋_GB2312" w:hAnsi="仿宋_GB2312" w:eastAsia="仿宋_GB2312" w:cs="仿宋_GB2312"/>
          <w:b w:val="0"/>
          <w:bCs w:val="0"/>
          <w:sz w:val="28"/>
          <w:szCs w:val="28"/>
          <w:lang w:val="en-US" w:eastAsia="zh-CN"/>
        </w:rPr>
        <w:t>11、第三者责任险按建安费用（不含其本身费用）的0.5‰计取。</w:t>
      </w:r>
    </w:p>
    <w:p w14:paraId="663A770D">
      <w:pPr>
        <w:keepNext w:val="0"/>
        <w:keepLines w:val="0"/>
        <w:pageBreakBefore w:val="0"/>
        <w:widowControl/>
        <w:suppressLineNumbers w:val="0"/>
        <w:kinsoku/>
        <w:wordWrap/>
        <w:overflowPunct/>
        <w:topLinePunct w:val="0"/>
        <w:autoSpaceDE/>
        <w:autoSpaceDN/>
        <w:bidi w:val="0"/>
        <w:adjustRightInd/>
        <w:snapToGrid/>
        <w:spacing w:line="500" w:lineRule="exact"/>
        <w:ind w:firstLine="560" w:firstLineChars="200"/>
        <w:jc w:val="left"/>
        <w:textAlignment w:val="auto"/>
        <w:rPr>
          <w:rFonts w:hint="eastAsia" w:ascii="仿宋_GB2312" w:hAnsi="仿宋_GB2312" w:eastAsia="仿宋_GB2312" w:cs="仿宋_GB2312"/>
          <w:b w:val="0"/>
          <w:bCs w:val="0"/>
          <w:sz w:val="28"/>
          <w:szCs w:val="28"/>
          <w:lang w:val="en-US" w:eastAsia="zh-CN"/>
        </w:rPr>
      </w:pPr>
      <w:r>
        <w:rPr>
          <w:rFonts w:hint="eastAsia" w:ascii="仿宋_GB2312" w:hAnsi="仿宋_GB2312" w:eastAsia="仿宋_GB2312" w:cs="仿宋_GB2312"/>
          <w:b w:val="0"/>
          <w:bCs w:val="0"/>
          <w:sz w:val="28"/>
          <w:szCs w:val="28"/>
          <w:lang w:val="en-US" w:eastAsia="zh-CN"/>
        </w:rPr>
        <w:t>12、施工环保法按投标总价的1.5%计取；</w:t>
      </w:r>
    </w:p>
    <w:p w14:paraId="4C6B31CF">
      <w:pPr>
        <w:keepNext w:val="0"/>
        <w:keepLines w:val="0"/>
        <w:pageBreakBefore w:val="0"/>
        <w:widowControl/>
        <w:suppressLineNumbers w:val="0"/>
        <w:kinsoku/>
        <w:wordWrap/>
        <w:overflowPunct/>
        <w:topLinePunct w:val="0"/>
        <w:autoSpaceDE/>
        <w:autoSpaceDN/>
        <w:bidi w:val="0"/>
        <w:adjustRightInd/>
        <w:snapToGrid/>
        <w:spacing w:line="500" w:lineRule="exact"/>
        <w:ind w:firstLine="560" w:firstLineChars="200"/>
        <w:jc w:val="left"/>
        <w:textAlignment w:val="auto"/>
        <w:rPr>
          <w:rFonts w:hint="default" w:ascii="仿宋_GB2312" w:hAnsi="仿宋_GB2312" w:eastAsia="仿宋_GB2312" w:cs="仿宋_GB2312"/>
          <w:b w:val="0"/>
          <w:bCs w:val="0"/>
          <w:sz w:val="28"/>
          <w:szCs w:val="28"/>
          <w:lang w:val="en-US" w:eastAsia="zh-CN"/>
        </w:rPr>
      </w:pPr>
      <w:r>
        <w:rPr>
          <w:rFonts w:hint="eastAsia" w:ascii="仿宋_GB2312" w:hAnsi="仿宋_GB2312" w:eastAsia="仿宋_GB2312" w:cs="仿宋_GB2312"/>
          <w:b w:val="0"/>
          <w:bCs w:val="0"/>
          <w:sz w:val="28"/>
          <w:szCs w:val="28"/>
          <w:lang w:val="en-US" w:eastAsia="zh-CN"/>
        </w:rPr>
        <w:t>13、安全生产费按投标总价的1.0%计取。</w:t>
      </w:r>
    </w:p>
    <w:p w14:paraId="6077822E">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sz w:val="28"/>
          <w:szCs w:val="28"/>
          <w:lang w:val="en-US" w:eastAsia="zh-CN"/>
        </w:rPr>
      </w:pPr>
    </w:p>
    <w:p w14:paraId="35C2482F">
      <w:pPr>
        <w:numPr>
          <w:ilvl w:val="0"/>
          <w:numId w:val="0"/>
        </w:numPr>
        <w:ind w:left="2676" w:leftChars="0" w:right="0" w:rightChars="0"/>
        <w:rPr>
          <w:rFonts w:hint="eastAsia"/>
        </w:rPr>
      </w:pPr>
    </w:p>
    <w:p w14:paraId="3C393772">
      <w:pPr>
        <w:numPr>
          <w:ilvl w:val="0"/>
          <w:numId w:val="0"/>
        </w:numPr>
        <w:ind w:left="2676" w:leftChars="0" w:right="0" w:rightChars="0"/>
        <w:rPr>
          <w:rFonts w:hint="eastAsia"/>
        </w:rPr>
      </w:pPr>
    </w:p>
    <w:p w14:paraId="427C06D6">
      <w:pPr>
        <w:numPr>
          <w:ilvl w:val="0"/>
          <w:numId w:val="0"/>
        </w:numPr>
        <w:ind w:left="2676" w:leftChars="0" w:right="0" w:rightChars="0"/>
        <w:rPr>
          <w:rFonts w:hint="eastAsia"/>
        </w:rPr>
      </w:pPr>
    </w:p>
    <w:p w14:paraId="1DB0232B">
      <w:pPr>
        <w:numPr>
          <w:ilvl w:val="0"/>
          <w:numId w:val="0"/>
        </w:numPr>
        <w:ind w:left="2676" w:leftChars="0" w:right="0" w:rightChars="0"/>
        <w:rPr>
          <w:rFonts w:hint="eastAsia"/>
        </w:rPr>
      </w:pPr>
    </w:p>
    <w:p w14:paraId="40807512">
      <w:pPr>
        <w:numPr>
          <w:ilvl w:val="0"/>
          <w:numId w:val="0"/>
        </w:numPr>
        <w:ind w:left="2676" w:leftChars="0" w:right="0" w:rightChars="0"/>
        <w:rPr>
          <w:rFonts w:hint="eastAsia"/>
        </w:rPr>
      </w:pPr>
    </w:p>
    <w:p w14:paraId="5C3D0C4F">
      <w:pPr>
        <w:numPr>
          <w:ilvl w:val="0"/>
          <w:numId w:val="0"/>
        </w:numPr>
        <w:ind w:left="2676" w:leftChars="0" w:right="0" w:rightChars="0"/>
        <w:rPr>
          <w:rFonts w:hint="eastAsia"/>
        </w:rPr>
      </w:pPr>
    </w:p>
    <w:p w14:paraId="18561300">
      <w:pPr>
        <w:numPr>
          <w:ilvl w:val="0"/>
          <w:numId w:val="0"/>
        </w:numPr>
        <w:ind w:left="2676" w:leftChars="0" w:right="0" w:rightChars="0"/>
        <w:rPr>
          <w:rFonts w:hint="eastAsia"/>
        </w:rPr>
      </w:pPr>
    </w:p>
    <w:p w14:paraId="1A7E25C4">
      <w:pPr>
        <w:numPr>
          <w:ilvl w:val="0"/>
          <w:numId w:val="0"/>
        </w:numPr>
        <w:ind w:left="2676" w:leftChars="0" w:right="0" w:rightChars="0"/>
        <w:rPr>
          <w:rFonts w:hint="eastAsia"/>
        </w:rPr>
      </w:pPr>
    </w:p>
    <w:p w14:paraId="33503F05">
      <w:pPr>
        <w:numPr>
          <w:ilvl w:val="0"/>
          <w:numId w:val="0"/>
        </w:numPr>
        <w:ind w:left="2676" w:leftChars="0" w:right="0" w:rightChars="0"/>
        <w:rPr>
          <w:rFonts w:hint="eastAsia"/>
        </w:rPr>
      </w:pPr>
    </w:p>
    <w:p w14:paraId="07D680B0">
      <w:pPr>
        <w:numPr>
          <w:ilvl w:val="0"/>
          <w:numId w:val="0"/>
        </w:numPr>
        <w:ind w:left="2676" w:leftChars="0" w:right="0" w:rightChars="0"/>
        <w:rPr>
          <w:rFonts w:hint="eastAsia"/>
        </w:rPr>
      </w:pPr>
    </w:p>
    <w:p w14:paraId="681467B2">
      <w:pPr>
        <w:numPr>
          <w:ilvl w:val="0"/>
          <w:numId w:val="0"/>
        </w:numPr>
        <w:ind w:left="2676" w:leftChars="0" w:right="0" w:rightChars="0"/>
        <w:rPr>
          <w:rFonts w:hint="eastAsia"/>
        </w:rPr>
      </w:pPr>
    </w:p>
    <w:p w14:paraId="1DD2E9E8">
      <w:pPr>
        <w:numPr>
          <w:ilvl w:val="0"/>
          <w:numId w:val="0"/>
        </w:numPr>
        <w:ind w:left="2676" w:leftChars="0" w:right="0" w:rightChars="0"/>
        <w:rPr>
          <w:rFonts w:hint="eastAsia"/>
        </w:rPr>
      </w:pPr>
    </w:p>
    <w:p w14:paraId="48273614">
      <w:pPr>
        <w:numPr>
          <w:ilvl w:val="0"/>
          <w:numId w:val="0"/>
        </w:numPr>
        <w:ind w:left="2676" w:leftChars="0" w:right="0" w:rightChars="0"/>
        <w:rPr>
          <w:rFonts w:hint="eastAsia"/>
        </w:rPr>
      </w:pPr>
    </w:p>
    <w:p w14:paraId="7BA73C93">
      <w:pPr>
        <w:numPr>
          <w:ilvl w:val="0"/>
          <w:numId w:val="0"/>
        </w:numPr>
        <w:ind w:left="2676" w:leftChars="0" w:right="0" w:rightChars="0"/>
        <w:rPr>
          <w:rFonts w:hint="eastAsia"/>
        </w:rPr>
      </w:pPr>
    </w:p>
    <w:p w14:paraId="712FA3DB">
      <w:pPr>
        <w:numPr>
          <w:ilvl w:val="0"/>
          <w:numId w:val="0"/>
        </w:numPr>
        <w:ind w:left="2676" w:leftChars="0" w:right="0" w:rightChars="0"/>
        <w:rPr>
          <w:rFonts w:hint="eastAsia"/>
        </w:rPr>
      </w:pPr>
    </w:p>
    <w:p w14:paraId="271D034E">
      <w:pPr>
        <w:numPr>
          <w:ilvl w:val="0"/>
          <w:numId w:val="0"/>
        </w:numPr>
        <w:ind w:left="2676" w:leftChars="0" w:right="0" w:rightChars="0"/>
        <w:rPr>
          <w:rFonts w:hint="eastAsia"/>
        </w:rPr>
      </w:pPr>
    </w:p>
    <w:p w14:paraId="6BB8B34A">
      <w:pPr>
        <w:numPr>
          <w:ilvl w:val="0"/>
          <w:numId w:val="0"/>
        </w:numPr>
        <w:ind w:left="2676" w:leftChars="0" w:right="0" w:rightChars="0"/>
        <w:rPr>
          <w:rFonts w:hint="eastAsia"/>
        </w:rPr>
      </w:pPr>
    </w:p>
    <w:p w14:paraId="0225D396">
      <w:pPr>
        <w:numPr>
          <w:ilvl w:val="0"/>
          <w:numId w:val="0"/>
        </w:numPr>
        <w:ind w:left="2676" w:leftChars="0" w:right="0" w:rightChars="0"/>
        <w:rPr>
          <w:rFonts w:hint="eastAsia"/>
        </w:rPr>
      </w:pPr>
    </w:p>
    <w:p w14:paraId="47F1BC70">
      <w:pPr>
        <w:numPr>
          <w:ilvl w:val="0"/>
          <w:numId w:val="0"/>
        </w:numPr>
        <w:ind w:left="2676" w:leftChars="0" w:right="0" w:rightChars="0"/>
        <w:rPr>
          <w:rFonts w:hint="eastAsia"/>
        </w:rPr>
      </w:pPr>
    </w:p>
    <w:p w14:paraId="59AEFAB8">
      <w:pPr>
        <w:numPr>
          <w:ilvl w:val="0"/>
          <w:numId w:val="0"/>
        </w:numPr>
        <w:ind w:left="2676" w:leftChars="0" w:right="0" w:rightChars="0"/>
        <w:rPr>
          <w:rFonts w:hint="eastAsia"/>
        </w:rPr>
      </w:pPr>
    </w:p>
    <w:p w14:paraId="3BD833FB">
      <w:pPr>
        <w:numPr>
          <w:ilvl w:val="0"/>
          <w:numId w:val="0"/>
        </w:numPr>
        <w:ind w:left="2676" w:leftChars="0" w:right="0" w:rightChars="0"/>
        <w:rPr>
          <w:rFonts w:hint="eastAsia"/>
        </w:rPr>
      </w:pPr>
    </w:p>
    <w:p w14:paraId="699F2583">
      <w:pPr>
        <w:numPr>
          <w:ilvl w:val="0"/>
          <w:numId w:val="0"/>
        </w:numPr>
        <w:ind w:left="2676" w:leftChars="0" w:right="0" w:rightChars="0"/>
        <w:rPr>
          <w:rFonts w:hint="eastAsia"/>
        </w:rPr>
      </w:pPr>
    </w:p>
    <w:p w14:paraId="136EAB26">
      <w:pPr>
        <w:numPr>
          <w:ilvl w:val="0"/>
          <w:numId w:val="0"/>
        </w:numPr>
        <w:ind w:left="2676" w:leftChars="0" w:right="0" w:rightChars="0"/>
        <w:rPr>
          <w:rFonts w:hint="eastAsia"/>
        </w:rPr>
      </w:pPr>
    </w:p>
    <w:p w14:paraId="42A1EE0B">
      <w:pPr>
        <w:numPr>
          <w:ilvl w:val="0"/>
          <w:numId w:val="0"/>
        </w:numPr>
        <w:ind w:left="2676" w:leftChars="0" w:right="0" w:rightChars="0"/>
        <w:rPr>
          <w:rFonts w:hint="eastAsia"/>
        </w:rPr>
      </w:pPr>
    </w:p>
    <w:p w14:paraId="6F1B9889">
      <w:pPr>
        <w:numPr>
          <w:ilvl w:val="0"/>
          <w:numId w:val="0"/>
        </w:numPr>
        <w:ind w:left="2676" w:leftChars="0" w:right="0" w:rightChars="0"/>
        <w:rPr>
          <w:rFonts w:hint="eastAsia"/>
        </w:rPr>
      </w:pPr>
    </w:p>
    <w:p w14:paraId="47E5788B">
      <w:pPr>
        <w:numPr>
          <w:ilvl w:val="0"/>
          <w:numId w:val="0"/>
        </w:numPr>
        <w:ind w:left="2676" w:leftChars="0" w:right="0" w:rightChars="0"/>
        <w:rPr>
          <w:rFonts w:hint="eastAsia"/>
        </w:rPr>
      </w:pPr>
    </w:p>
    <w:p w14:paraId="4279E323">
      <w:pPr>
        <w:numPr>
          <w:ilvl w:val="0"/>
          <w:numId w:val="0"/>
        </w:numPr>
        <w:ind w:left="2676" w:leftChars="0" w:right="0" w:rightChars="0"/>
        <w:rPr>
          <w:rFonts w:hint="eastAsia"/>
        </w:rPr>
      </w:pPr>
    </w:p>
    <w:p w14:paraId="194E21B0">
      <w:pPr>
        <w:numPr>
          <w:ilvl w:val="0"/>
          <w:numId w:val="0"/>
        </w:numPr>
        <w:ind w:left="2676" w:leftChars="0" w:right="0" w:rightChars="0"/>
        <w:rPr>
          <w:rFonts w:hint="eastAsia"/>
        </w:rPr>
      </w:pPr>
    </w:p>
    <w:p w14:paraId="67E00B07">
      <w:pPr>
        <w:numPr>
          <w:ilvl w:val="0"/>
          <w:numId w:val="0"/>
        </w:numPr>
        <w:ind w:left="2676" w:leftChars="0" w:right="0" w:rightChars="0"/>
        <w:rPr>
          <w:rFonts w:hint="eastAsia"/>
        </w:rPr>
      </w:pPr>
    </w:p>
    <w:p w14:paraId="0C2FE326">
      <w:pPr>
        <w:numPr>
          <w:ilvl w:val="0"/>
          <w:numId w:val="0"/>
        </w:numPr>
        <w:ind w:left="2676" w:leftChars="0" w:right="0" w:rightChars="0"/>
        <w:rPr>
          <w:rFonts w:hint="eastAsia"/>
        </w:rPr>
      </w:pPr>
    </w:p>
    <w:p w14:paraId="53EABE1F">
      <w:pPr>
        <w:numPr>
          <w:ilvl w:val="0"/>
          <w:numId w:val="0"/>
        </w:numPr>
        <w:ind w:left="2676" w:leftChars="0" w:right="0" w:rightChars="0"/>
        <w:rPr>
          <w:rFonts w:hint="eastAsia"/>
        </w:rPr>
      </w:pPr>
    </w:p>
    <w:p w14:paraId="3E5DC299">
      <w:pPr>
        <w:numPr>
          <w:ilvl w:val="0"/>
          <w:numId w:val="0"/>
        </w:numPr>
        <w:ind w:left="2676" w:leftChars="0" w:right="0" w:rightChars="0"/>
        <w:rPr>
          <w:rFonts w:hint="eastAsia"/>
        </w:rPr>
      </w:pPr>
    </w:p>
    <w:p w14:paraId="764765A3">
      <w:pPr>
        <w:numPr>
          <w:ilvl w:val="0"/>
          <w:numId w:val="0"/>
        </w:numPr>
        <w:ind w:left="2676" w:leftChars="0" w:right="0" w:rightChars="0"/>
        <w:rPr>
          <w:rFonts w:hint="eastAsia"/>
        </w:rPr>
      </w:pPr>
    </w:p>
    <w:p w14:paraId="7405B76B">
      <w:pPr>
        <w:numPr>
          <w:ilvl w:val="0"/>
          <w:numId w:val="0"/>
        </w:numPr>
        <w:ind w:left="2676" w:leftChars="0" w:right="0" w:rightChars="0"/>
        <w:rPr>
          <w:rFonts w:hint="eastAsia"/>
        </w:rPr>
      </w:pPr>
    </w:p>
    <w:tbl>
      <w:tblPr>
        <w:tblStyle w:val="20"/>
        <w:tblW w:w="968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801"/>
        <w:gridCol w:w="1002"/>
        <w:gridCol w:w="3466"/>
        <w:gridCol w:w="3005"/>
        <w:gridCol w:w="1406"/>
      </w:tblGrid>
      <w:tr w14:paraId="2F683D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4" w:hRule="atLeast"/>
        </w:trPr>
        <w:tc>
          <w:tcPr>
            <w:tcW w:w="9680" w:type="dxa"/>
            <w:gridSpan w:val="5"/>
            <w:tcBorders>
              <w:top w:val="nil"/>
              <w:left w:val="nil"/>
              <w:bottom w:val="nil"/>
              <w:right w:val="nil"/>
            </w:tcBorders>
            <w:shd w:val="clear" w:color="auto" w:fill="FFFFFF"/>
            <w:vAlign w:val="top"/>
          </w:tcPr>
          <w:p w14:paraId="3FB02FB5">
            <w:pPr>
              <w:keepNext w:val="0"/>
              <w:keepLines w:val="0"/>
              <w:widowControl/>
              <w:suppressLineNumbers w:val="0"/>
              <w:jc w:val="center"/>
              <w:textAlignment w:val="top"/>
              <w:rPr>
                <w:rFonts w:hint="eastAsia" w:ascii="宋体" w:hAnsi="宋体" w:eastAsia="宋体" w:cs="宋体"/>
                <w:b/>
                <w:bCs/>
                <w:i w:val="0"/>
                <w:iCs w:val="0"/>
                <w:color w:val="000000"/>
                <w:sz w:val="36"/>
                <w:szCs w:val="36"/>
                <w:u w:val="none"/>
              </w:rPr>
            </w:pPr>
            <w:r>
              <w:rPr>
                <w:rFonts w:hint="eastAsia" w:ascii="宋体" w:hAnsi="宋体" w:eastAsia="宋体" w:cs="宋体"/>
                <w:b/>
                <w:bCs/>
                <w:i w:val="0"/>
                <w:iCs w:val="0"/>
                <w:color w:val="000000"/>
                <w:kern w:val="0"/>
                <w:sz w:val="36"/>
                <w:szCs w:val="36"/>
                <w:u w:val="none"/>
                <w:lang w:val="en-US" w:eastAsia="zh-CN" w:bidi="ar"/>
              </w:rPr>
              <w:t>投标报价汇总表</w:t>
            </w:r>
          </w:p>
        </w:tc>
      </w:tr>
      <w:tr w14:paraId="050779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9" w:hRule="atLeast"/>
        </w:trPr>
        <w:tc>
          <w:tcPr>
            <w:tcW w:w="5269" w:type="dxa"/>
            <w:gridSpan w:val="3"/>
            <w:tcBorders>
              <w:top w:val="nil"/>
              <w:left w:val="nil"/>
              <w:bottom w:val="nil"/>
              <w:right w:val="nil"/>
            </w:tcBorders>
            <w:shd w:val="clear" w:color="auto" w:fill="FFFFFF"/>
            <w:vAlign w:val="center"/>
          </w:tcPr>
          <w:p w14:paraId="700DF661">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合同段：胜利村水毁道路维修、大湾村产业路硬化项目</w:t>
            </w:r>
          </w:p>
        </w:tc>
        <w:tc>
          <w:tcPr>
            <w:tcW w:w="3005" w:type="dxa"/>
            <w:tcBorders>
              <w:top w:val="nil"/>
              <w:left w:val="nil"/>
              <w:bottom w:val="nil"/>
              <w:right w:val="nil"/>
            </w:tcBorders>
            <w:shd w:val="clear" w:color="auto" w:fill="FFFFFF"/>
            <w:vAlign w:val="center"/>
          </w:tcPr>
          <w:p w14:paraId="0ABE8FE1">
            <w:pPr>
              <w:jc w:val="right"/>
              <w:rPr>
                <w:rFonts w:hint="eastAsia" w:ascii="宋体" w:hAnsi="宋体" w:eastAsia="宋体" w:cs="宋体"/>
                <w:i w:val="0"/>
                <w:iCs w:val="0"/>
                <w:color w:val="000000"/>
                <w:sz w:val="16"/>
                <w:szCs w:val="16"/>
                <w:u w:val="none"/>
              </w:rPr>
            </w:pPr>
          </w:p>
        </w:tc>
        <w:tc>
          <w:tcPr>
            <w:tcW w:w="1406" w:type="dxa"/>
            <w:tcBorders>
              <w:top w:val="nil"/>
              <w:left w:val="nil"/>
              <w:bottom w:val="nil"/>
              <w:right w:val="nil"/>
            </w:tcBorders>
            <w:shd w:val="clear" w:color="auto" w:fill="FFFFFF"/>
            <w:vAlign w:val="center"/>
          </w:tcPr>
          <w:p w14:paraId="5272D6E6">
            <w:pPr>
              <w:keepNext w:val="0"/>
              <w:keepLines w:val="0"/>
              <w:widowControl/>
              <w:suppressLineNumbers w:val="0"/>
              <w:jc w:val="righ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标表1</w:t>
            </w:r>
          </w:p>
        </w:tc>
      </w:tr>
      <w:tr w14:paraId="5BBEFB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2" w:hRule="atLeast"/>
        </w:trPr>
        <w:tc>
          <w:tcPr>
            <w:tcW w:w="801" w:type="dxa"/>
            <w:tcBorders>
              <w:top w:val="nil"/>
              <w:left w:val="nil"/>
              <w:bottom w:val="nil"/>
              <w:right w:val="nil"/>
            </w:tcBorders>
            <w:shd w:val="clear" w:color="auto" w:fill="FFFFFF"/>
            <w:vAlign w:val="top"/>
          </w:tcPr>
          <w:p w14:paraId="243540B3">
            <w:pPr>
              <w:jc w:val="left"/>
              <w:rPr>
                <w:rFonts w:hint="eastAsia" w:ascii="SansSerif" w:hAnsi="SansSerif" w:eastAsia="SansSerif" w:cs="SansSerif"/>
                <w:i w:val="0"/>
                <w:iCs w:val="0"/>
                <w:color w:val="000000"/>
                <w:sz w:val="20"/>
                <w:szCs w:val="20"/>
                <w:u w:val="none"/>
              </w:rPr>
            </w:pPr>
          </w:p>
        </w:tc>
        <w:tc>
          <w:tcPr>
            <w:tcW w:w="1002" w:type="dxa"/>
            <w:tcBorders>
              <w:top w:val="nil"/>
              <w:left w:val="nil"/>
              <w:bottom w:val="nil"/>
              <w:right w:val="nil"/>
            </w:tcBorders>
            <w:shd w:val="clear" w:color="auto" w:fill="FFFFFF"/>
            <w:vAlign w:val="top"/>
          </w:tcPr>
          <w:p w14:paraId="744D5587">
            <w:pPr>
              <w:jc w:val="left"/>
              <w:rPr>
                <w:rFonts w:hint="default" w:ascii="SansSerif" w:hAnsi="SansSerif" w:eastAsia="SansSerif" w:cs="SansSerif"/>
                <w:i w:val="0"/>
                <w:iCs w:val="0"/>
                <w:color w:val="000000"/>
                <w:sz w:val="20"/>
                <w:szCs w:val="20"/>
                <w:u w:val="none"/>
              </w:rPr>
            </w:pPr>
          </w:p>
        </w:tc>
        <w:tc>
          <w:tcPr>
            <w:tcW w:w="3466" w:type="dxa"/>
            <w:tcBorders>
              <w:top w:val="nil"/>
              <w:left w:val="nil"/>
              <w:bottom w:val="nil"/>
              <w:right w:val="nil"/>
            </w:tcBorders>
            <w:shd w:val="clear" w:color="auto" w:fill="FFFFFF"/>
            <w:vAlign w:val="top"/>
          </w:tcPr>
          <w:p w14:paraId="7514916E">
            <w:pPr>
              <w:jc w:val="left"/>
              <w:rPr>
                <w:rFonts w:hint="default" w:ascii="SansSerif" w:hAnsi="SansSerif" w:eastAsia="SansSerif" w:cs="SansSerif"/>
                <w:i w:val="0"/>
                <w:iCs w:val="0"/>
                <w:color w:val="000000"/>
                <w:sz w:val="20"/>
                <w:szCs w:val="20"/>
                <w:u w:val="none"/>
              </w:rPr>
            </w:pPr>
          </w:p>
        </w:tc>
        <w:tc>
          <w:tcPr>
            <w:tcW w:w="3005" w:type="dxa"/>
            <w:tcBorders>
              <w:top w:val="nil"/>
              <w:left w:val="nil"/>
              <w:bottom w:val="nil"/>
              <w:right w:val="nil"/>
            </w:tcBorders>
            <w:shd w:val="clear" w:color="auto" w:fill="FFFFFF"/>
            <w:vAlign w:val="top"/>
          </w:tcPr>
          <w:p w14:paraId="3D259B69">
            <w:pPr>
              <w:jc w:val="left"/>
              <w:rPr>
                <w:rFonts w:hint="default" w:ascii="SansSerif" w:hAnsi="SansSerif" w:eastAsia="SansSerif" w:cs="SansSerif"/>
                <w:i w:val="0"/>
                <w:iCs w:val="0"/>
                <w:color w:val="000000"/>
                <w:sz w:val="20"/>
                <w:szCs w:val="20"/>
                <w:u w:val="none"/>
              </w:rPr>
            </w:pPr>
          </w:p>
        </w:tc>
        <w:tc>
          <w:tcPr>
            <w:tcW w:w="1406" w:type="dxa"/>
            <w:tcBorders>
              <w:top w:val="nil"/>
              <w:left w:val="nil"/>
              <w:bottom w:val="nil"/>
              <w:right w:val="nil"/>
            </w:tcBorders>
            <w:shd w:val="clear" w:color="auto" w:fill="FFFFFF"/>
            <w:vAlign w:val="top"/>
          </w:tcPr>
          <w:p w14:paraId="750DB885">
            <w:pPr>
              <w:jc w:val="left"/>
              <w:rPr>
                <w:rFonts w:hint="default" w:ascii="SansSerif" w:hAnsi="SansSerif" w:eastAsia="SansSerif" w:cs="SansSerif"/>
                <w:i w:val="0"/>
                <w:iCs w:val="0"/>
                <w:color w:val="000000"/>
                <w:sz w:val="20"/>
                <w:szCs w:val="20"/>
                <w:u w:val="none"/>
              </w:rPr>
            </w:pPr>
          </w:p>
        </w:tc>
      </w:tr>
      <w:tr w14:paraId="0E6E98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trPr>
        <w:tc>
          <w:tcPr>
            <w:tcW w:w="801" w:type="dxa"/>
            <w:tcBorders>
              <w:top w:val="single" w:color="000000" w:sz="8" w:space="0"/>
              <w:left w:val="single" w:color="000000" w:sz="8" w:space="0"/>
              <w:bottom w:val="single" w:color="000000" w:sz="4" w:space="0"/>
              <w:right w:val="single" w:color="000000" w:sz="4" w:space="0"/>
            </w:tcBorders>
            <w:shd w:val="clear" w:color="auto" w:fill="FFFFFF"/>
            <w:vAlign w:val="center"/>
          </w:tcPr>
          <w:p w14:paraId="531479C6">
            <w:pPr>
              <w:keepNext w:val="0"/>
              <w:keepLines w:val="0"/>
              <w:widowControl/>
              <w:suppressLineNumbers w:val="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lang w:val="en-US" w:eastAsia="zh-CN" w:bidi="ar"/>
              </w:rPr>
              <w:t>序号</w:t>
            </w:r>
          </w:p>
        </w:tc>
        <w:tc>
          <w:tcPr>
            <w:tcW w:w="1002" w:type="dxa"/>
            <w:tcBorders>
              <w:top w:val="single" w:color="000000" w:sz="8" w:space="0"/>
              <w:left w:val="nil"/>
              <w:bottom w:val="single" w:color="000000" w:sz="4" w:space="0"/>
              <w:right w:val="single" w:color="000000" w:sz="4" w:space="0"/>
            </w:tcBorders>
            <w:shd w:val="clear" w:color="auto" w:fill="FFFFFF"/>
            <w:vAlign w:val="center"/>
          </w:tcPr>
          <w:p w14:paraId="40FEC9AE">
            <w:pPr>
              <w:keepNext w:val="0"/>
              <w:keepLines w:val="0"/>
              <w:widowControl/>
              <w:suppressLineNumbers w:val="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lang w:val="en-US" w:eastAsia="zh-CN" w:bidi="ar"/>
              </w:rPr>
              <w:t>章次</w:t>
            </w:r>
          </w:p>
        </w:tc>
        <w:tc>
          <w:tcPr>
            <w:tcW w:w="6471" w:type="dxa"/>
            <w:gridSpan w:val="2"/>
            <w:tcBorders>
              <w:top w:val="single" w:color="000000" w:sz="8" w:space="0"/>
              <w:left w:val="nil"/>
              <w:bottom w:val="single" w:color="000000" w:sz="4" w:space="0"/>
              <w:right w:val="single" w:color="000000" w:sz="4" w:space="0"/>
            </w:tcBorders>
            <w:shd w:val="clear" w:color="auto" w:fill="FFFFFF"/>
            <w:vAlign w:val="center"/>
          </w:tcPr>
          <w:p w14:paraId="0EDAA5DC">
            <w:pPr>
              <w:keepNext w:val="0"/>
              <w:keepLines w:val="0"/>
              <w:widowControl/>
              <w:suppressLineNumbers w:val="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lang w:val="en-US" w:eastAsia="zh-CN" w:bidi="ar"/>
              </w:rPr>
              <w:t>科目名称</w:t>
            </w:r>
          </w:p>
        </w:tc>
        <w:tc>
          <w:tcPr>
            <w:tcW w:w="1406" w:type="dxa"/>
            <w:tcBorders>
              <w:top w:val="single" w:color="000000" w:sz="8" w:space="0"/>
              <w:left w:val="nil"/>
              <w:bottom w:val="single" w:color="000000" w:sz="4" w:space="0"/>
              <w:right w:val="single" w:color="000000" w:sz="8" w:space="0"/>
            </w:tcBorders>
            <w:shd w:val="clear" w:color="auto" w:fill="FFFFFF"/>
            <w:vAlign w:val="center"/>
          </w:tcPr>
          <w:p w14:paraId="6FFC1442">
            <w:pPr>
              <w:keepNext w:val="0"/>
              <w:keepLines w:val="0"/>
              <w:widowControl/>
              <w:suppressLineNumbers w:val="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lang w:val="en-US" w:eastAsia="zh-CN" w:bidi="ar"/>
              </w:rPr>
              <w:t>金额（元）</w:t>
            </w:r>
          </w:p>
        </w:tc>
      </w:tr>
      <w:tr w14:paraId="2EE03B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801" w:type="dxa"/>
            <w:tcBorders>
              <w:top w:val="nil"/>
              <w:left w:val="single" w:color="000000" w:sz="8" w:space="0"/>
              <w:bottom w:val="single" w:color="000000" w:sz="4" w:space="0"/>
              <w:right w:val="single" w:color="000000" w:sz="4" w:space="0"/>
            </w:tcBorders>
            <w:shd w:val="clear" w:color="auto" w:fill="FFFFFF"/>
            <w:vAlign w:val="center"/>
          </w:tcPr>
          <w:p w14:paraId="0ADC159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w:t>
            </w:r>
          </w:p>
        </w:tc>
        <w:tc>
          <w:tcPr>
            <w:tcW w:w="1002" w:type="dxa"/>
            <w:tcBorders>
              <w:top w:val="nil"/>
              <w:left w:val="nil"/>
              <w:bottom w:val="single" w:color="000000" w:sz="4" w:space="0"/>
              <w:right w:val="single" w:color="000000" w:sz="4" w:space="0"/>
            </w:tcBorders>
            <w:shd w:val="clear" w:color="auto" w:fill="FFFFFF"/>
            <w:vAlign w:val="center"/>
          </w:tcPr>
          <w:p w14:paraId="3734BE6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200</w:t>
            </w:r>
          </w:p>
        </w:tc>
        <w:tc>
          <w:tcPr>
            <w:tcW w:w="6471" w:type="dxa"/>
            <w:gridSpan w:val="2"/>
            <w:tcBorders>
              <w:top w:val="nil"/>
              <w:left w:val="nil"/>
              <w:bottom w:val="single" w:color="000000" w:sz="4" w:space="0"/>
              <w:right w:val="single" w:color="000000" w:sz="4" w:space="0"/>
            </w:tcBorders>
            <w:shd w:val="clear" w:color="auto" w:fill="FFFFFF"/>
            <w:vAlign w:val="center"/>
          </w:tcPr>
          <w:p w14:paraId="14791E6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  路 基</w:t>
            </w:r>
          </w:p>
        </w:tc>
        <w:tc>
          <w:tcPr>
            <w:tcW w:w="1406" w:type="dxa"/>
            <w:tcBorders>
              <w:top w:val="nil"/>
              <w:left w:val="nil"/>
              <w:bottom w:val="single" w:color="000000" w:sz="4" w:space="0"/>
              <w:right w:val="single" w:color="000000" w:sz="8" w:space="0"/>
            </w:tcBorders>
            <w:shd w:val="clear" w:color="auto" w:fill="FFFFFF"/>
            <w:vAlign w:val="center"/>
          </w:tcPr>
          <w:p w14:paraId="180D0369">
            <w:pPr>
              <w:jc w:val="right"/>
              <w:rPr>
                <w:rFonts w:hint="eastAsia" w:ascii="Arial Narrow" w:hAnsi="Arial Narrow" w:eastAsia="Arial Narrow" w:cs="Arial Narrow"/>
                <w:i w:val="0"/>
                <w:iCs w:val="0"/>
                <w:color w:val="000000"/>
                <w:sz w:val="16"/>
                <w:szCs w:val="16"/>
                <w:u w:val="none"/>
              </w:rPr>
            </w:pPr>
          </w:p>
        </w:tc>
      </w:tr>
      <w:tr w14:paraId="2E939A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801" w:type="dxa"/>
            <w:tcBorders>
              <w:top w:val="nil"/>
              <w:left w:val="single" w:color="000000" w:sz="8" w:space="0"/>
              <w:bottom w:val="single" w:color="000000" w:sz="4" w:space="0"/>
              <w:right w:val="single" w:color="000000" w:sz="4" w:space="0"/>
            </w:tcBorders>
            <w:shd w:val="clear" w:color="auto" w:fill="FFFFFF"/>
            <w:vAlign w:val="center"/>
          </w:tcPr>
          <w:p w14:paraId="1E323A2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w:t>
            </w:r>
          </w:p>
        </w:tc>
        <w:tc>
          <w:tcPr>
            <w:tcW w:w="7473" w:type="dxa"/>
            <w:gridSpan w:val="3"/>
            <w:tcBorders>
              <w:top w:val="nil"/>
              <w:left w:val="nil"/>
              <w:bottom w:val="single" w:color="000000" w:sz="4" w:space="0"/>
              <w:right w:val="single" w:color="000000" w:sz="4" w:space="0"/>
            </w:tcBorders>
            <w:shd w:val="clear" w:color="auto" w:fill="FFFFFF"/>
            <w:vAlign w:val="center"/>
          </w:tcPr>
          <w:p w14:paraId="3FE5180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胜利村</w:t>
            </w:r>
          </w:p>
        </w:tc>
        <w:tc>
          <w:tcPr>
            <w:tcW w:w="1406" w:type="dxa"/>
            <w:tcBorders>
              <w:top w:val="nil"/>
              <w:left w:val="nil"/>
              <w:bottom w:val="single" w:color="000000" w:sz="4" w:space="0"/>
              <w:right w:val="single" w:color="000000" w:sz="8" w:space="0"/>
            </w:tcBorders>
            <w:shd w:val="clear" w:color="auto" w:fill="FFFFFF"/>
            <w:vAlign w:val="center"/>
          </w:tcPr>
          <w:p w14:paraId="27890DFC">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r>
              <w:rPr>
                <w:rFonts w:hint="default" w:ascii="Arial Narrow" w:hAnsi="Arial Narrow" w:eastAsia="Arial Narrow" w:cs="Arial Narrow"/>
                <w:i w:val="0"/>
                <w:iCs w:val="0"/>
                <w:color w:val="000000"/>
                <w:kern w:val="0"/>
                <w:sz w:val="16"/>
                <w:szCs w:val="16"/>
                <w:u w:val="none"/>
                <w:lang w:val="en-US" w:eastAsia="zh-CN" w:bidi="ar"/>
              </w:rPr>
              <w:t xml:space="preserve">0.00 </w:t>
            </w:r>
          </w:p>
        </w:tc>
      </w:tr>
      <w:tr w14:paraId="2680D3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801" w:type="dxa"/>
            <w:tcBorders>
              <w:top w:val="nil"/>
              <w:left w:val="single" w:color="000000" w:sz="8" w:space="0"/>
              <w:bottom w:val="single" w:color="000000" w:sz="4" w:space="0"/>
              <w:right w:val="single" w:color="000000" w:sz="4" w:space="0"/>
            </w:tcBorders>
            <w:shd w:val="clear" w:color="auto" w:fill="FFFFFF"/>
            <w:vAlign w:val="center"/>
          </w:tcPr>
          <w:p w14:paraId="2DBA605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w:t>
            </w:r>
          </w:p>
        </w:tc>
        <w:tc>
          <w:tcPr>
            <w:tcW w:w="7473" w:type="dxa"/>
            <w:gridSpan w:val="3"/>
            <w:tcBorders>
              <w:top w:val="nil"/>
              <w:left w:val="nil"/>
              <w:bottom w:val="single" w:color="000000" w:sz="4" w:space="0"/>
              <w:right w:val="single" w:color="000000" w:sz="4" w:space="0"/>
            </w:tcBorders>
            <w:shd w:val="clear" w:color="auto" w:fill="FFFFFF"/>
            <w:vAlign w:val="center"/>
          </w:tcPr>
          <w:p w14:paraId="30771EA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大湾村</w:t>
            </w:r>
          </w:p>
        </w:tc>
        <w:tc>
          <w:tcPr>
            <w:tcW w:w="1406" w:type="dxa"/>
            <w:tcBorders>
              <w:top w:val="nil"/>
              <w:left w:val="nil"/>
              <w:bottom w:val="single" w:color="000000" w:sz="4" w:space="0"/>
              <w:right w:val="single" w:color="000000" w:sz="8" w:space="0"/>
            </w:tcBorders>
            <w:shd w:val="clear" w:color="auto" w:fill="FFFFFF"/>
            <w:vAlign w:val="center"/>
          </w:tcPr>
          <w:p w14:paraId="27B51B02">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r>
              <w:rPr>
                <w:rFonts w:hint="default" w:ascii="Arial Narrow" w:hAnsi="Arial Narrow" w:eastAsia="Arial Narrow" w:cs="Arial Narrow"/>
                <w:i w:val="0"/>
                <w:iCs w:val="0"/>
                <w:color w:val="000000"/>
                <w:kern w:val="0"/>
                <w:sz w:val="16"/>
                <w:szCs w:val="16"/>
                <w:u w:val="none"/>
                <w:lang w:val="en-US" w:eastAsia="zh-CN" w:bidi="ar"/>
              </w:rPr>
              <w:t xml:space="preserve">0.00 </w:t>
            </w:r>
          </w:p>
        </w:tc>
      </w:tr>
      <w:tr w14:paraId="4374B9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801" w:type="dxa"/>
            <w:tcBorders>
              <w:top w:val="nil"/>
              <w:left w:val="single" w:color="000000" w:sz="8" w:space="0"/>
              <w:bottom w:val="single" w:color="000000" w:sz="4" w:space="0"/>
              <w:right w:val="single" w:color="000000" w:sz="4" w:space="0"/>
            </w:tcBorders>
            <w:shd w:val="clear" w:color="auto" w:fill="FFFFFF"/>
            <w:vAlign w:val="center"/>
          </w:tcPr>
          <w:p w14:paraId="53EDA99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4</w:t>
            </w:r>
          </w:p>
        </w:tc>
        <w:tc>
          <w:tcPr>
            <w:tcW w:w="7473" w:type="dxa"/>
            <w:gridSpan w:val="3"/>
            <w:tcBorders>
              <w:top w:val="nil"/>
              <w:left w:val="nil"/>
              <w:bottom w:val="single" w:color="000000" w:sz="4" w:space="0"/>
              <w:right w:val="single" w:color="000000" w:sz="4" w:space="0"/>
            </w:tcBorders>
            <w:shd w:val="clear" w:color="auto" w:fill="FFFFFF"/>
            <w:vAlign w:val="center"/>
          </w:tcPr>
          <w:p w14:paraId="0D82F1C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其他</w:t>
            </w:r>
          </w:p>
        </w:tc>
        <w:tc>
          <w:tcPr>
            <w:tcW w:w="1406" w:type="dxa"/>
            <w:tcBorders>
              <w:top w:val="nil"/>
              <w:left w:val="nil"/>
              <w:bottom w:val="single" w:color="000000" w:sz="4" w:space="0"/>
              <w:right w:val="single" w:color="000000" w:sz="8" w:space="0"/>
            </w:tcBorders>
            <w:shd w:val="clear" w:color="auto" w:fill="FFFFFF"/>
            <w:vAlign w:val="center"/>
          </w:tcPr>
          <w:p w14:paraId="619AFCA7">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r>
              <w:rPr>
                <w:rFonts w:hint="default" w:ascii="Arial Narrow" w:hAnsi="Arial Narrow" w:eastAsia="Arial Narrow" w:cs="Arial Narrow"/>
                <w:i w:val="0"/>
                <w:iCs w:val="0"/>
                <w:color w:val="000000"/>
                <w:kern w:val="0"/>
                <w:sz w:val="16"/>
                <w:szCs w:val="16"/>
                <w:u w:val="none"/>
                <w:lang w:val="en-US" w:eastAsia="zh-CN" w:bidi="ar"/>
              </w:rPr>
              <w:t xml:space="preserve">0.00 </w:t>
            </w:r>
          </w:p>
        </w:tc>
      </w:tr>
      <w:tr w14:paraId="75314B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801" w:type="dxa"/>
            <w:tcBorders>
              <w:top w:val="nil"/>
              <w:left w:val="single" w:color="000000" w:sz="8" w:space="0"/>
              <w:bottom w:val="single" w:color="000000" w:sz="4" w:space="0"/>
              <w:right w:val="single" w:color="000000" w:sz="4" w:space="0"/>
            </w:tcBorders>
            <w:shd w:val="clear" w:color="auto" w:fill="FFFFFF"/>
            <w:vAlign w:val="center"/>
          </w:tcPr>
          <w:p w14:paraId="315B57E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5</w:t>
            </w:r>
          </w:p>
        </w:tc>
        <w:tc>
          <w:tcPr>
            <w:tcW w:w="7473" w:type="dxa"/>
            <w:gridSpan w:val="3"/>
            <w:tcBorders>
              <w:top w:val="nil"/>
              <w:left w:val="nil"/>
              <w:bottom w:val="single" w:color="000000" w:sz="4" w:space="0"/>
              <w:right w:val="single" w:color="000000" w:sz="4" w:space="0"/>
            </w:tcBorders>
            <w:shd w:val="clear" w:color="auto" w:fill="FFFFFF"/>
            <w:vAlign w:val="center"/>
          </w:tcPr>
          <w:p w14:paraId="405575A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第100章至第700章合计</w:t>
            </w:r>
          </w:p>
        </w:tc>
        <w:tc>
          <w:tcPr>
            <w:tcW w:w="1406" w:type="dxa"/>
            <w:tcBorders>
              <w:top w:val="nil"/>
              <w:left w:val="nil"/>
              <w:bottom w:val="single" w:color="000000" w:sz="4" w:space="0"/>
              <w:right w:val="single" w:color="000000" w:sz="8" w:space="0"/>
            </w:tcBorders>
            <w:shd w:val="clear" w:color="auto" w:fill="FFFFFF"/>
            <w:vAlign w:val="center"/>
          </w:tcPr>
          <w:p w14:paraId="09D52DA6">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r>
              <w:rPr>
                <w:rFonts w:hint="default" w:ascii="Arial Narrow" w:hAnsi="Arial Narrow" w:eastAsia="Arial Narrow" w:cs="Arial Narrow"/>
                <w:i w:val="0"/>
                <w:iCs w:val="0"/>
                <w:color w:val="000000"/>
                <w:kern w:val="0"/>
                <w:sz w:val="16"/>
                <w:szCs w:val="16"/>
                <w:u w:val="none"/>
                <w:lang w:val="en-US" w:eastAsia="zh-CN" w:bidi="ar"/>
              </w:rPr>
              <w:t xml:space="preserve">0.00 </w:t>
            </w:r>
          </w:p>
        </w:tc>
      </w:tr>
      <w:tr w14:paraId="1F8349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801" w:type="dxa"/>
            <w:tcBorders>
              <w:top w:val="nil"/>
              <w:left w:val="single" w:color="000000" w:sz="8" w:space="0"/>
              <w:bottom w:val="single" w:color="000000" w:sz="4" w:space="0"/>
              <w:right w:val="single" w:color="000000" w:sz="4" w:space="0"/>
            </w:tcBorders>
            <w:shd w:val="clear" w:color="auto" w:fill="FFFFFF"/>
            <w:vAlign w:val="center"/>
          </w:tcPr>
          <w:p w14:paraId="30F9FD8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6</w:t>
            </w:r>
          </w:p>
        </w:tc>
        <w:tc>
          <w:tcPr>
            <w:tcW w:w="7473" w:type="dxa"/>
            <w:gridSpan w:val="3"/>
            <w:tcBorders>
              <w:top w:val="nil"/>
              <w:left w:val="nil"/>
              <w:bottom w:val="single" w:color="000000" w:sz="4" w:space="0"/>
              <w:right w:val="single" w:color="000000" w:sz="4" w:space="0"/>
            </w:tcBorders>
            <w:shd w:val="clear" w:color="auto" w:fill="FFFFFF"/>
            <w:vAlign w:val="center"/>
          </w:tcPr>
          <w:p w14:paraId="0ED6115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清单合计减去材料、工程设备、专业工程暂估价合计</w:t>
            </w:r>
          </w:p>
        </w:tc>
        <w:tc>
          <w:tcPr>
            <w:tcW w:w="1406" w:type="dxa"/>
            <w:tcBorders>
              <w:top w:val="nil"/>
              <w:left w:val="nil"/>
              <w:bottom w:val="single" w:color="000000" w:sz="4" w:space="0"/>
              <w:right w:val="single" w:color="000000" w:sz="8" w:space="0"/>
            </w:tcBorders>
            <w:shd w:val="clear" w:color="auto" w:fill="FFFFFF"/>
            <w:vAlign w:val="center"/>
          </w:tcPr>
          <w:p w14:paraId="1B7126DC">
            <w:pPr>
              <w:jc w:val="right"/>
              <w:rPr>
                <w:rFonts w:hint="default" w:ascii="Arial Narrow" w:hAnsi="Arial Narrow" w:eastAsia="Arial Narrow" w:cs="Arial Narrow"/>
                <w:i w:val="0"/>
                <w:iCs w:val="0"/>
                <w:color w:val="000000"/>
                <w:sz w:val="16"/>
                <w:szCs w:val="16"/>
                <w:u w:val="none"/>
              </w:rPr>
            </w:pPr>
          </w:p>
        </w:tc>
      </w:tr>
      <w:tr w14:paraId="2E79A0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801" w:type="dxa"/>
            <w:tcBorders>
              <w:top w:val="nil"/>
              <w:left w:val="single" w:color="000000" w:sz="8" w:space="0"/>
              <w:bottom w:val="single" w:color="000000" w:sz="4" w:space="0"/>
              <w:right w:val="single" w:color="000000" w:sz="4" w:space="0"/>
            </w:tcBorders>
            <w:shd w:val="clear" w:color="auto" w:fill="FFFFFF"/>
            <w:vAlign w:val="center"/>
          </w:tcPr>
          <w:p w14:paraId="76CCD43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7</w:t>
            </w:r>
          </w:p>
        </w:tc>
        <w:tc>
          <w:tcPr>
            <w:tcW w:w="7473" w:type="dxa"/>
            <w:gridSpan w:val="3"/>
            <w:tcBorders>
              <w:top w:val="nil"/>
              <w:left w:val="nil"/>
              <w:bottom w:val="single" w:color="000000" w:sz="4" w:space="0"/>
              <w:right w:val="single" w:color="000000" w:sz="4" w:space="0"/>
            </w:tcBorders>
            <w:shd w:val="clear" w:color="auto" w:fill="FFFFFF"/>
            <w:vAlign w:val="center"/>
          </w:tcPr>
          <w:p w14:paraId="7694A8D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暂列金额</w:t>
            </w:r>
          </w:p>
        </w:tc>
        <w:tc>
          <w:tcPr>
            <w:tcW w:w="1406" w:type="dxa"/>
            <w:tcBorders>
              <w:top w:val="nil"/>
              <w:left w:val="nil"/>
              <w:bottom w:val="single" w:color="000000" w:sz="4" w:space="0"/>
              <w:right w:val="single" w:color="000000" w:sz="8" w:space="0"/>
            </w:tcBorders>
            <w:shd w:val="clear" w:color="auto" w:fill="FFFFFF"/>
            <w:vAlign w:val="center"/>
          </w:tcPr>
          <w:p w14:paraId="4186E06B">
            <w:pPr>
              <w:jc w:val="right"/>
              <w:rPr>
                <w:rFonts w:hint="default" w:ascii="Arial Narrow" w:hAnsi="Arial Narrow" w:eastAsia="Arial Narrow" w:cs="Arial Narrow"/>
                <w:i w:val="0"/>
                <w:iCs w:val="0"/>
                <w:color w:val="000000"/>
                <w:sz w:val="16"/>
                <w:szCs w:val="16"/>
                <w:u w:val="none"/>
              </w:rPr>
            </w:pPr>
          </w:p>
        </w:tc>
      </w:tr>
      <w:tr w14:paraId="2F6B55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trPr>
        <w:tc>
          <w:tcPr>
            <w:tcW w:w="801" w:type="dxa"/>
            <w:tcBorders>
              <w:top w:val="nil"/>
              <w:left w:val="single" w:color="000000" w:sz="8" w:space="0"/>
              <w:bottom w:val="single" w:color="000000" w:sz="4" w:space="0"/>
              <w:right w:val="single" w:color="000000" w:sz="4" w:space="0"/>
            </w:tcBorders>
            <w:shd w:val="clear" w:color="auto" w:fill="FFFFFF"/>
            <w:vAlign w:val="center"/>
          </w:tcPr>
          <w:p w14:paraId="4667504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8</w:t>
            </w:r>
          </w:p>
        </w:tc>
        <w:tc>
          <w:tcPr>
            <w:tcW w:w="7473" w:type="dxa"/>
            <w:gridSpan w:val="3"/>
            <w:tcBorders>
              <w:top w:val="nil"/>
              <w:left w:val="nil"/>
              <w:bottom w:val="single" w:color="000000" w:sz="4" w:space="0"/>
              <w:right w:val="single" w:color="000000" w:sz="4" w:space="0"/>
            </w:tcBorders>
            <w:shd w:val="clear" w:color="auto" w:fill="FFFFFF"/>
            <w:vAlign w:val="center"/>
          </w:tcPr>
          <w:p w14:paraId="23C5D7B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工程总价</w:t>
            </w:r>
          </w:p>
        </w:tc>
        <w:tc>
          <w:tcPr>
            <w:tcW w:w="1406" w:type="dxa"/>
            <w:tcBorders>
              <w:top w:val="nil"/>
              <w:left w:val="nil"/>
              <w:bottom w:val="single" w:color="000000" w:sz="4" w:space="0"/>
              <w:right w:val="single" w:color="000000" w:sz="8" w:space="0"/>
            </w:tcBorders>
            <w:shd w:val="clear" w:color="auto" w:fill="FFFFFF"/>
            <w:vAlign w:val="center"/>
          </w:tcPr>
          <w:p w14:paraId="09E11AB3">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r>
              <w:rPr>
                <w:rFonts w:hint="default" w:ascii="Arial Narrow" w:hAnsi="Arial Narrow" w:eastAsia="Arial Narrow" w:cs="Arial Narrow"/>
                <w:i w:val="0"/>
                <w:iCs w:val="0"/>
                <w:color w:val="000000"/>
                <w:kern w:val="0"/>
                <w:sz w:val="16"/>
                <w:szCs w:val="16"/>
                <w:u w:val="none"/>
                <w:lang w:val="en-US" w:eastAsia="zh-CN" w:bidi="ar"/>
              </w:rPr>
              <w:t xml:space="preserve">0.00 </w:t>
            </w:r>
          </w:p>
        </w:tc>
      </w:tr>
      <w:tr w14:paraId="506C7F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43" w:hRule="atLeast"/>
        </w:trPr>
        <w:tc>
          <w:tcPr>
            <w:tcW w:w="801" w:type="dxa"/>
            <w:vMerge w:val="restart"/>
            <w:tcBorders>
              <w:top w:val="nil"/>
              <w:left w:val="single" w:color="000000" w:sz="8" w:space="0"/>
              <w:bottom w:val="single" w:color="000000" w:sz="4" w:space="0"/>
              <w:right w:val="single" w:color="000000" w:sz="4" w:space="0"/>
            </w:tcBorders>
            <w:shd w:val="clear" w:color="auto" w:fill="FFFFFF"/>
            <w:vAlign w:val="center"/>
          </w:tcPr>
          <w:p w14:paraId="6CF85DF6">
            <w:pPr>
              <w:jc w:val="center"/>
              <w:rPr>
                <w:rFonts w:hint="eastAsia" w:ascii="宋体" w:hAnsi="宋体" w:eastAsia="宋体" w:cs="宋体"/>
                <w:i w:val="0"/>
                <w:iCs w:val="0"/>
                <w:color w:val="000000"/>
                <w:sz w:val="16"/>
                <w:szCs w:val="16"/>
                <w:u w:val="none"/>
              </w:rPr>
            </w:pPr>
          </w:p>
        </w:tc>
        <w:tc>
          <w:tcPr>
            <w:tcW w:w="7473" w:type="dxa"/>
            <w:gridSpan w:val="3"/>
            <w:vMerge w:val="restart"/>
            <w:tcBorders>
              <w:top w:val="nil"/>
              <w:left w:val="nil"/>
              <w:bottom w:val="single" w:color="000000" w:sz="4" w:space="0"/>
              <w:right w:val="single" w:color="000000" w:sz="4" w:space="0"/>
            </w:tcBorders>
            <w:shd w:val="clear" w:color="auto" w:fill="FFFFFF"/>
            <w:vAlign w:val="center"/>
          </w:tcPr>
          <w:p w14:paraId="634E2207">
            <w:pPr>
              <w:jc w:val="both"/>
              <w:rPr>
                <w:rFonts w:hint="eastAsia" w:ascii="宋体" w:hAnsi="宋体" w:eastAsia="宋体" w:cs="宋体"/>
                <w:i w:val="0"/>
                <w:iCs w:val="0"/>
                <w:color w:val="000000"/>
                <w:sz w:val="16"/>
                <w:szCs w:val="16"/>
                <w:u w:val="none"/>
              </w:rPr>
            </w:pPr>
          </w:p>
        </w:tc>
        <w:tc>
          <w:tcPr>
            <w:tcW w:w="1406" w:type="dxa"/>
            <w:vMerge w:val="restart"/>
            <w:tcBorders>
              <w:top w:val="nil"/>
              <w:left w:val="nil"/>
              <w:bottom w:val="single" w:color="000000" w:sz="4" w:space="0"/>
              <w:right w:val="single" w:color="000000" w:sz="8" w:space="0"/>
            </w:tcBorders>
            <w:shd w:val="clear" w:color="auto" w:fill="FFFFFF"/>
            <w:vAlign w:val="center"/>
          </w:tcPr>
          <w:p w14:paraId="0BB8F409">
            <w:pPr>
              <w:jc w:val="right"/>
              <w:rPr>
                <w:rFonts w:hint="default" w:ascii="Arial Narrow" w:hAnsi="Arial Narrow" w:eastAsia="Arial Narrow" w:cs="Arial Narrow"/>
                <w:i w:val="0"/>
                <w:iCs w:val="0"/>
                <w:color w:val="000000"/>
                <w:sz w:val="16"/>
                <w:szCs w:val="16"/>
                <w:u w:val="none"/>
              </w:rPr>
            </w:pPr>
          </w:p>
        </w:tc>
      </w:tr>
      <w:tr w14:paraId="3661B6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12" w:hRule="atLeast"/>
        </w:trPr>
        <w:tc>
          <w:tcPr>
            <w:tcW w:w="801" w:type="dxa"/>
            <w:vMerge w:val="continue"/>
            <w:tcBorders>
              <w:top w:val="nil"/>
              <w:left w:val="single" w:color="000000" w:sz="8" w:space="0"/>
              <w:bottom w:val="single" w:color="000000" w:sz="4" w:space="0"/>
              <w:right w:val="single" w:color="000000" w:sz="4" w:space="0"/>
            </w:tcBorders>
            <w:shd w:val="clear" w:color="auto" w:fill="FFFFFF"/>
            <w:vAlign w:val="center"/>
          </w:tcPr>
          <w:p w14:paraId="2398DC36">
            <w:pPr>
              <w:jc w:val="center"/>
              <w:rPr>
                <w:rFonts w:hint="eastAsia" w:ascii="宋体" w:hAnsi="宋体" w:eastAsia="宋体" w:cs="宋体"/>
                <w:i w:val="0"/>
                <w:iCs w:val="0"/>
                <w:color w:val="000000"/>
                <w:sz w:val="16"/>
                <w:szCs w:val="16"/>
                <w:u w:val="none"/>
              </w:rPr>
            </w:pPr>
          </w:p>
        </w:tc>
        <w:tc>
          <w:tcPr>
            <w:tcW w:w="7473" w:type="dxa"/>
            <w:gridSpan w:val="3"/>
            <w:vMerge w:val="continue"/>
            <w:tcBorders>
              <w:top w:val="nil"/>
              <w:left w:val="nil"/>
              <w:bottom w:val="single" w:color="000000" w:sz="4" w:space="0"/>
              <w:right w:val="single" w:color="000000" w:sz="4" w:space="0"/>
            </w:tcBorders>
            <w:shd w:val="clear" w:color="auto" w:fill="FFFFFF"/>
            <w:vAlign w:val="center"/>
          </w:tcPr>
          <w:p w14:paraId="3F6BAC4D">
            <w:pPr>
              <w:jc w:val="center"/>
              <w:rPr>
                <w:rFonts w:hint="eastAsia" w:ascii="宋体" w:hAnsi="宋体" w:eastAsia="宋体" w:cs="宋体"/>
                <w:i w:val="0"/>
                <w:iCs w:val="0"/>
                <w:color w:val="000000"/>
                <w:sz w:val="16"/>
                <w:szCs w:val="16"/>
                <w:u w:val="none"/>
              </w:rPr>
            </w:pPr>
          </w:p>
        </w:tc>
        <w:tc>
          <w:tcPr>
            <w:tcW w:w="1406" w:type="dxa"/>
            <w:vMerge w:val="continue"/>
            <w:tcBorders>
              <w:top w:val="nil"/>
              <w:left w:val="nil"/>
              <w:bottom w:val="single" w:color="000000" w:sz="4" w:space="0"/>
              <w:right w:val="single" w:color="000000" w:sz="8" w:space="0"/>
            </w:tcBorders>
            <w:shd w:val="clear" w:color="auto" w:fill="FFFFFF"/>
            <w:vAlign w:val="center"/>
          </w:tcPr>
          <w:p w14:paraId="2D5DAE09">
            <w:pPr>
              <w:jc w:val="right"/>
              <w:rPr>
                <w:rFonts w:hint="default" w:ascii="Arial Narrow" w:hAnsi="Arial Narrow" w:eastAsia="Arial Narrow" w:cs="Arial Narrow"/>
                <w:i w:val="0"/>
                <w:iCs w:val="0"/>
                <w:color w:val="000000"/>
                <w:sz w:val="16"/>
                <w:szCs w:val="16"/>
                <w:u w:val="none"/>
              </w:rPr>
            </w:pPr>
          </w:p>
        </w:tc>
      </w:tr>
      <w:tr w14:paraId="59C3AE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4" w:hRule="atLeast"/>
        </w:trPr>
        <w:tc>
          <w:tcPr>
            <w:tcW w:w="8274" w:type="dxa"/>
            <w:gridSpan w:val="4"/>
            <w:tcBorders>
              <w:top w:val="single" w:color="000000" w:sz="8" w:space="0"/>
              <w:left w:val="nil"/>
              <w:bottom w:val="nil"/>
              <w:right w:val="nil"/>
            </w:tcBorders>
            <w:shd w:val="clear" w:color="auto" w:fill="FFFFFF"/>
            <w:vAlign w:val="center"/>
          </w:tcPr>
          <w:p w14:paraId="42D707B6">
            <w:pPr>
              <w:keepNext w:val="0"/>
              <w:keepLines w:val="0"/>
              <w:widowControl/>
              <w:suppressLineNumbers w:val="0"/>
              <w:jc w:val="righ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清单   第 1 页</w:t>
            </w:r>
          </w:p>
        </w:tc>
        <w:tc>
          <w:tcPr>
            <w:tcW w:w="1406" w:type="dxa"/>
            <w:tcBorders>
              <w:top w:val="single" w:color="000000" w:sz="8" w:space="0"/>
              <w:left w:val="nil"/>
              <w:bottom w:val="nil"/>
              <w:right w:val="nil"/>
            </w:tcBorders>
            <w:shd w:val="clear" w:color="auto" w:fill="FFFFFF"/>
            <w:vAlign w:val="center"/>
          </w:tcPr>
          <w:p w14:paraId="343A2CE4">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共 1 页</w:t>
            </w:r>
          </w:p>
        </w:tc>
      </w:tr>
    </w:tbl>
    <w:p w14:paraId="64E0D032">
      <w:pPr>
        <w:rPr>
          <w:rFonts w:hint="eastAsia" w:ascii="仿宋" w:hAnsi="仿宋" w:eastAsia="仿宋" w:cs="仿宋"/>
          <w:lang w:val="zh-CN" w:eastAsia="zh-CN"/>
        </w:rPr>
      </w:pPr>
    </w:p>
    <w:p w14:paraId="6D9D38C7">
      <w:pPr>
        <w:rPr>
          <w:rFonts w:hint="eastAsia" w:ascii="仿宋" w:hAnsi="仿宋" w:eastAsia="仿宋" w:cs="仿宋"/>
          <w:lang w:val="zh-CN" w:eastAsia="zh-CN"/>
        </w:rPr>
      </w:pPr>
    </w:p>
    <w:p w14:paraId="3424D6E4">
      <w:pPr>
        <w:rPr>
          <w:rFonts w:hint="eastAsia" w:ascii="仿宋" w:hAnsi="仿宋" w:eastAsia="仿宋" w:cs="仿宋"/>
          <w:lang w:val="zh-CN" w:eastAsia="zh-CN"/>
        </w:rPr>
      </w:pPr>
    </w:p>
    <w:p w14:paraId="2461EF08">
      <w:pPr>
        <w:rPr>
          <w:rFonts w:hint="eastAsia" w:ascii="仿宋" w:hAnsi="仿宋" w:eastAsia="仿宋" w:cs="仿宋"/>
          <w:lang w:val="zh-CN" w:eastAsia="zh-CN"/>
        </w:rPr>
      </w:pPr>
    </w:p>
    <w:p w14:paraId="7ED8B9A2">
      <w:pPr>
        <w:rPr>
          <w:rFonts w:hint="eastAsia" w:ascii="仿宋" w:hAnsi="仿宋" w:eastAsia="仿宋" w:cs="仿宋"/>
          <w:lang w:val="zh-CN" w:eastAsia="zh-CN"/>
        </w:rPr>
      </w:pPr>
    </w:p>
    <w:p w14:paraId="47F903E4">
      <w:pPr>
        <w:rPr>
          <w:rFonts w:hint="eastAsia" w:ascii="仿宋" w:hAnsi="仿宋" w:eastAsia="仿宋" w:cs="仿宋"/>
          <w:lang w:val="zh-CN" w:eastAsia="zh-CN"/>
        </w:rPr>
      </w:pPr>
    </w:p>
    <w:p w14:paraId="06711BA2">
      <w:pPr>
        <w:rPr>
          <w:rFonts w:hint="eastAsia" w:ascii="仿宋" w:hAnsi="仿宋" w:eastAsia="仿宋" w:cs="仿宋"/>
          <w:lang w:val="zh-CN" w:eastAsia="zh-CN"/>
        </w:rPr>
      </w:pPr>
    </w:p>
    <w:p w14:paraId="64BEBF09">
      <w:pPr>
        <w:rPr>
          <w:rFonts w:hint="eastAsia" w:ascii="仿宋" w:hAnsi="仿宋" w:eastAsia="仿宋" w:cs="仿宋"/>
          <w:lang w:val="zh-CN" w:eastAsia="zh-CN"/>
        </w:rPr>
      </w:pPr>
    </w:p>
    <w:p w14:paraId="3071D3EB">
      <w:pPr>
        <w:rPr>
          <w:rFonts w:hint="eastAsia" w:ascii="仿宋" w:hAnsi="仿宋" w:eastAsia="仿宋" w:cs="仿宋"/>
          <w:lang w:val="zh-CN" w:eastAsia="zh-CN"/>
        </w:rPr>
      </w:pPr>
    </w:p>
    <w:tbl>
      <w:tblPr>
        <w:tblStyle w:val="20"/>
        <w:tblW w:w="850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881"/>
        <w:gridCol w:w="3750"/>
        <w:gridCol w:w="704"/>
        <w:gridCol w:w="1057"/>
        <w:gridCol w:w="1056"/>
        <w:gridCol w:w="1057"/>
      </w:tblGrid>
      <w:tr w14:paraId="03C3EA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8505" w:type="dxa"/>
            <w:gridSpan w:val="6"/>
            <w:tcBorders>
              <w:top w:val="nil"/>
              <w:left w:val="nil"/>
              <w:bottom w:val="nil"/>
              <w:right w:val="nil"/>
            </w:tcBorders>
            <w:shd w:val="clear" w:color="auto" w:fill="FFFFFF"/>
            <w:vAlign w:val="top"/>
          </w:tcPr>
          <w:p w14:paraId="3487FEFB">
            <w:pPr>
              <w:keepNext w:val="0"/>
              <w:keepLines w:val="0"/>
              <w:widowControl/>
              <w:suppressLineNumbers w:val="0"/>
              <w:jc w:val="center"/>
              <w:textAlignment w:val="top"/>
              <w:rPr>
                <w:rFonts w:hint="eastAsia" w:ascii="宋体" w:hAnsi="宋体" w:eastAsia="宋体" w:cs="宋体"/>
                <w:b/>
                <w:bCs/>
                <w:i w:val="0"/>
                <w:iCs w:val="0"/>
                <w:color w:val="000000"/>
                <w:sz w:val="36"/>
                <w:szCs w:val="36"/>
                <w:u w:val="none"/>
              </w:rPr>
            </w:pPr>
            <w:r>
              <w:rPr>
                <w:rFonts w:hint="eastAsia" w:ascii="宋体" w:hAnsi="宋体" w:eastAsia="宋体" w:cs="宋体"/>
                <w:b/>
                <w:bCs/>
                <w:i w:val="0"/>
                <w:iCs w:val="0"/>
                <w:color w:val="000000"/>
                <w:kern w:val="0"/>
                <w:sz w:val="36"/>
                <w:szCs w:val="36"/>
                <w:u w:val="none"/>
                <w:lang w:val="en-US" w:eastAsia="zh-CN" w:bidi="ar"/>
              </w:rPr>
              <w:t>工程量清单表</w:t>
            </w:r>
          </w:p>
        </w:tc>
      </w:tr>
      <w:tr w14:paraId="63234B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4631" w:type="dxa"/>
            <w:gridSpan w:val="2"/>
            <w:tcBorders>
              <w:top w:val="nil"/>
              <w:left w:val="nil"/>
              <w:bottom w:val="nil"/>
              <w:right w:val="nil"/>
            </w:tcBorders>
            <w:shd w:val="clear" w:color="auto" w:fill="FFFFFF"/>
            <w:vAlign w:val="center"/>
          </w:tcPr>
          <w:p w14:paraId="556A42CA">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合同段：胜利村水毁道路维修、大湾村产业路硬化项目</w:t>
            </w:r>
          </w:p>
        </w:tc>
        <w:tc>
          <w:tcPr>
            <w:tcW w:w="2817" w:type="dxa"/>
            <w:gridSpan w:val="3"/>
            <w:tcBorders>
              <w:top w:val="nil"/>
              <w:left w:val="nil"/>
              <w:bottom w:val="nil"/>
              <w:right w:val="nil"/>
            </w:tcBorders>
            <w:shd w:val="clear" w:color="auto" w:fill="FFFFFF"/>
            <w:vAlign w:val="center"/>
          </w:tcPr>
          <w:p w14:paraId="1AE666F2">
            <w:pPr>
              <w:jc w:val="right"/>
              <w:rPr>
                <w:rFonts w:hint="eastAsia" w:ascii="宋体" w:hAnsi="宋体" w:eastAsia="宋体" w:cs="宋体"/>
                <w:i w:val="0"/>
                <w:iCs w:val="0"/>
                <w:color w:val="000000"/>
                <w:sz w:val="16"/>
                <w:szCs w:val="16"/>
                <w:u w:val="none"/>
              </w:rPr>
            </w:pPr>
          </w:p>
        </w:tc>
        <w:tc>
          <w:tcPr>
            <w:tcW w:w="1057" w:type="dxa"/>
            <w:tcBorders>
              <w:top w:val="nil"/>
              <w:left w:val="nil"/>
              <w:bottom w:val="nil"/>
              <w:right w:val="nil"/>
            </w:tcBorders>
            <w:shd w:val="clear" w:color="auto" w:fill="FFFFFF"/>
            <w:vAlign w:val="center"/>
          </w:tcPr>
          <w:p w14:paraId="013F1C53">
            <w:pPr>
              <w:keepNext w:val="0"/>
              <w:keepLines w:val="0"/>
              <w:widowControl/>
              <w:suppressLineNumbers w:val="0"/>
              <w:jc w:val="righ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标表2</w:t>
            </w:r>
          </w:p>
        </w:tc>
      </w:tr>
      <w:tr w14:paraId="200EBC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 w:hRule="atLeast"/>
        </w:trPr>
        <w:tc>
          <w:tcPr>
            <w:tcW w:w="881" w:type="dxa"/>
            <w:tcBorders>
              <w:top w:val="nil"/>
              <w:left w:val="nil"/>
              <w:bottom w:val="nil"/>
              <w:right w:val="nil"/>
            </w:tcBorders>
            <w:shd w:val="clear" w:color="auto" w:fill="FFFFFF"/>
            <w:vAlign w:val="top"/>
          </w:tcPr>
          <w:p w14:paraId="543CC7E0">
            <w:pPr>
              <w:jc w:val="left"/>
              <w:rPr>
                <w:rFonts w:hint="eastAsia" w:ascii="SansSerif" w:hAnsi="SansSerif" w:eastAsia="SansSerif" w:cs="SansSerif"/>
                <w:i w:val="0"/>
                <w:iCs w:val="0"/>
                <w:color w:val="000000"/>
                <w:sz w:val="20"/>
                <w:szCs w:val="20"/>
                <w:u w:val="none"/>
              </w:rPr>
            </w:pPr>
          </w:p>
        </w:tc>
        <w:tc>
          <w:tcPr>
            <w:tcW w:w="3750" w:type="dxa"/>
            <w:tcBorders>
              <w:top w:val="nil"/>
              <w:left w:val="nil"/>
              <w:bottom w:val="nil"/>
              <w:right w:val="nil"/>
            </w:tcBorders>
            <w:shd w:val="clear" w:color="auto" w:fill="FFFFFF"/>
            <w:vAlign w:val="top"/>
          </w:tcPr>
          <w:p w14:paraId="09F5F15B">
            <w:pPr>
              <w:jc w:val="left"/>
              <w:rPr>
                <w:rFonts w:hint="default" w:ascii="SansSerif" w:hAnsi="SansSerif" w:eastAsia="SansSerif" w:cs="SansSerif"/>
                <w:i w:val="0"/>
                <w:iCs w:val="0"/>
                <w:color w:val="000000"/>
                <w:sz w:val="20"/>
                <w:szCs w:val="20"/>
                <w:u w:val="none"/>
              </w:rPr>
            </w:pPr>
          </w:p>
        </w:tc>
        <w:tc>
          <w:tcPr>
            <w:tcW w:w="704" w:type="dxa"/>
            <w:tcBorders>
              <w:top w:val="nil"/>
              <w:left w:val="nil"/>
              <w:bottom w:val="nil"/>
              <w:right w:val="nil"/>
            </w:tcBorders>
            <w:shd w:val="clear" w:color="auto" w:fill="FFFFFF"/>
            <w:vAlign w:val="top"/>
          </w:tcPr>
          <w:p w14:paraId="40014EC8">
            <w:pPr>
              <w:jc w:val="left"/>
              <w:rPr>
                <w:rFonts w:hint="default" w:ascii="SansSerif" w:hAnsi="SansSerif" w:eastAsia="SansSerif" w:cs="SansSerif"/>
                <w:i w:val="0"/>
                <w:iCs w:val="0"/>
                <w:color w:val="000000"/>
                <w:sz w:val="20"/>
                <w:szCs w:val="20"/>
                <w:u w:val="none"/>
              </w:rPr>
            </w:pPr>
          </w:p>
        </w:tc>
        <w:tc>
          <w:tcPr>
            <w:tcW w:w="1057" w:type="dxa"/>
            <w:tcBorders>
              <w:top w:val="nil"/>
              <w:left w:val="nil"/>
              <w:bottom w:val="nil"/>
              <w:right w:val="nil"/>
            </w:tcBorders>
            <w:shd w:val="clear" w:color="auto" w:fill="FFFFFF"/>
            <w:vAlign w:val="top"/>
          </w:tcPr>
          <w:p w14:paraId="560ACCD9">
            <w:pPr>
              <w:jc w:val="left"/>
              <w:rPr>
                <w:rFonts w:hint="default" w:ascii="SansSerif" w:hAnsi="SansSerif" w:eastAsia="SansSerif" w:cs="SansSerif"/>
                <w:i w:val="0"/>
                <w:iCs w:val="0"/>
                <w:color w:val="000000"/>
                <w:sz w:val="20"/>
                <w:szCs w:val="20"/>
                <w:u w:val="none"/>
              </w:rPr>
            </w:pPr>
          </w:p>
        </w:tc>
        <w:tc>
          <w:tcPr>
            <w:tcW w:w="1056" w:type="dxa"/>
            <w:tcBorders>
              <w:top w:val="nil"/>
              <w:left w:val="nil"/>
              <w:bottom w:val="nil"/>
              <w:right w:val="nil"/>
            </w:tcBorders>
            <w:shd w:val="clear" w:color="auto" w:fill="FFFFFF"/>
            <w:vAlign w:val="top"/>
          </w:tcPr>
          <w:p w14:paraId="0E149A5D">
            <w:pPr>
              <w:jc w:val="left"/>
              <w:rPr>
                <w:rFonts w:hint="default" w:ascii="SansSerif" w:hAnsi="SansSerif" w:eastAsia="SansSerif" w:cs="SansSerif"/>
                <w:i w:val="0"/>
                <w:iCs w:val="0"/>
                <w:color w:val="000000"/>
                <w:sz w:val="20"/>
                <w:szCs w:val="20"/>
                <w:u w:val="none"/>
              </w:rPr>
            </w:pPr>
          </w:p>
        </w:tc>
        <w:tc>
          <w:tcPr>
            <w:tcW w:w="1057" w:type="dxa"/>
            <w:tcBorders>
              <w:top w:val="nil"/>
              <w:left w:val="nil"/>
              <w:bottom w:val="nil"/>
              <w:right w:val="nil"/>
            </w:tcBorders>
            <w:shd w:val="clear" w:color="auto" w:fill="FFFFFF"/>
            <w:vAlign w:val="top"/>
          </w:tcPr>
          <w:p w14:paraId="0CDB8930">
            <w:pPr>
              <w:jc w:val="left"/>
              <w:rPr>
                <w:rFonts w:hint="default" w:ascii="SansSerif" w:hAnsi="SansSerif" w:eastAsia="SansSerif" w:cs="SansSerif"/>
                <w:i w:val="0"/>
                <w:iCs w:val="0"/>
                <w:color w:val="000000"/>
                <w:sz w:val="20"/>
                <w:szCs w:val="20"/>
                <w:u w:val="none"/>
              </w:rPr>
            </w:pPr>
          </w:p>
        </w:tc>
      </w:tr>
      <w:tr w14:paraId="1DE63B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8505" w:type="dxa"/>
            <w:gridSpan w:val="6"/>
            <w:tcBorders>
              <w:top w:val="single" w:color="000000" w:sz="8" w:space="0"/>
              <w:left w:val="single" w:color="000000" w:sz="8" w:space="0"/>
              <w:bottom w:val="single" w:color="000000" w:sz="4" w:space="0"/>
              <w:right w:val="single" w:color="000000" w:sz="4" w:space="0"/>
            </w:tcBorders>
            <w:shd w:val="clear" w:color="auto" w:fill="FFFFFF"/>
            <w:vAlign w:val="center"/>
          </w:tcPr>
          <w:p w14:paraId="614BD06A">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胜利村</w:t>
            </w:r>
          </w:p>
        </w:tc>
      </w:tr>
      <w:tr w14:paraId="72C36C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881" w:type="dxa"/>
            <w:tcBorders>
              <w:top w:val="single" w:color="000000" w:sz="4" w:space="0"/>
              <w:left w:val="single" w:color="000000" w:sz="8" w:space="0"/>
              <w:bottom w:val="single" w:color="000000" w:sz="4" w:space="0"/>
              <w:right w:val="single" w:color="000000" w:sz="4" w:space="0"/>
            </w:tcBorders>
            <w:shd w:val="clear" w:color="auto" w:fill="FFFFFF"/>
            <w:vAlign w:val="center"/>
          </w:tcPr>
          <w:p w14:paraId="5BC96188">
            <w:pPr>
              <w:keepNext w:val="0"/>
              <w:keepLines w:val="0"/>
              <w:widowControl/>
              <w:suppressLineNumbers w:val="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lang w:val="en-US" w:eastAsia="zh-CN" w:bidi="ar"/>
              </w:rPr>
              <w:t>子目号</w:t>
            </w:r>
          </w:p>
        </w:tc>
        <w:tc>
          <w:tcPr>
            <w:tcW w:w="3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64929D7">
            <w:pPr>
              <w:keepNext w:val="0"/>
              <w:keepLines w:val="0"/>
              <w:widowControl/>
              <w:suppressLineNumbers w:val="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lang w:val="en-US" w:eastAsia="zh-CN" w:bidi="ar"/>
              </w:rPr>
              <w:t>子目名称</w:t>
            </w:r>
          </w:p>
        </w:tc>
        <w:tc>
          <w:tcPr>
            <w:tcW w:w="7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A9F2B20">
            <w:pPr>
              <w:keepNext w:val="0"/>
              <w:keepLines w:val="0"/>
              <w:widowControl/>
              <w:suppressLineNumbers w:val="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lang w:val="en-US" w:eastAsia="zh-CN" w:bidi="ar"/>
              </w:rPr>
              <w:t>单位</w:t>
            </w:r>
          </w:p>
        </w:tc>
        <w:tc>
          <w:tcPr>
            <w:tcW w:w="105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F680AE7">
            <w:pPr>
              <w:keepNext w:val="0"/>
              <w:keepLines w:val="0"/>
              <w:widowControl/>
              <w:suppressLineNumbers w:val="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lang w:val="en-US" w:eastAsia="zh-CN" w:bidi="ar"/>
              </w:rPr>
              <w:t>数量</w:t>
            </w:r>
          </w:p>
        </w:tc>
        <w:tc>
          <w:tcPr>
            <w:tcW w:w="105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444BA35">
            <w:pPr>
              <w:keepNext w:val="0"/>
              <w:keepLines w:val="0"/>
              <w:widowControl/>
              <w:suppressLineNumbers w:val="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lang w:val="en-US" w:eastAsia="zh-CN" w:bidi="ar"/>
              </w:rPr>
              <w:t>单价</w:t>
            </w:r>
          </w:p>
        </w:tc>
        <w:tc>
          <w:tcPr>
            <w:tcW w:w="1057" w:type="dxa"/>
            <w:tcBorders>
              <w:top w:val="single" w:color="000000" w:sz="4" w:space="0"/>
              <w:left w:val="single" w:color="000000" w:sz="4" w:space="0"/>
              <w:bottom w:val="single" w:color="000000" w:sz="4" w:space="0"/>
              <w:right w:val="single" w:color="000000" w:sz="8" w:space="0"/>
            </w:tcBorders>
            <w:shd w:val="clear" w:color="auto" w:fill="FFFFFF"/>
            <w:vAlign w:val="center"/>
          </w:tcPr>
          <w:p w14:paraId="0C7C5385">
            <w:pPr>
              <w:keepNext w:val="0"/>
              <w:keepLines w:val="0"/>
              <w:widowControl/>
              <w:suppressLineNumbers w:val="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lang w:val="en-US" w:eastAsia="zh-CN" w:bidi="ar"/>
              </w:rPr>
              <w:t>合价</w:t>
            </w:r>
          </w:p>
        </w:tc>
      </w:tr>
      <w:tr w14:paraId="20F375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1" w:type="dxa"/>
            <w:tcBorders>
              <w:top w:val="single" w:color="000000" w:sz="4" w:space="0"/>
              <w:left w:val="single" w:color="000000" w:sz="8" w:space="0"/>
              <w:bottom w:val="single" w:color="000000" w:sz="4" w:space="0"/>
              <w:right w:val="single" w:color="000000" w:sz="4" w:space="0"/>
            </w:tcBorders>
            <w:shd w:val="clear" w:color="auto" w:fill="FFFFFF"/>
            <w:vAlign w:val="center"/>
          </w:tcPr>
          <w:p w14:paraId="78B6989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312</w:t>
            </w:r>
          </w:p>
        </w:tc>
        <w:tc>
          <w:tcPr>
            <w:tcW w:w="3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BE3C653">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水泥混凝土面板（运距3km）</w:t>
            </w:r>
          </w:p>
        </w:tc>
        <w:tc>
          <w:tcPr>
            <w:tcW w:w="7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A348A2C">
            <w:pPr>
              <w:jc w:val="center"/>
              <w:rPr>
                <w:rFonts w:hint="eastAsia" w:ascii="宋体" w:hAnsi="宋体" w:eastAsia="宋体" w:cs="宋体"/>
                <w:i w:val="0"/>
                <w:iCs w:val="0"/>
                <w:color w:val="000000"/>
                <w:sz w:val="16"/>
                <w:szCs w:val="16"/>
                <w:u w:val="none"/>
              </w:rPr>
            </w:pPr>
          </w:p>
        </w:tc>
        <w:tc>
          <w:tcPr>
            <w:tcW w:w="105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2696065">
            <w:pPr>
              <w:jc w:val="right"/>
              <w:rPr>
                <w:rFonts w:hint="eastAsia" w:ascii="Arial Narrow" w:hAnsi="Arial Narrow" w:eastAsia="Arial Narrow" w:cs="Arial Narrow"/>
                <w:i w:val="0"/>
                <w:iCs w:val="0"/>
                <w:color w:val="000000"/>
                <w:sz w:val="16"/>
                <w:szCs w:val="16"/>
                <w:u w:val="none"/>
              </w:rPr>
            </w:pPr>
          </w:p>
        </w:tc>
        <w:tc>
          <w:tcPr>
            <w:tcW w:w="105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8869A9B">
            <w:pPr>
              <w:jc w:val="right"/>
              <w:rPr>
                <w:rFonts w:hint="default" w:ascii="Arial Narrow" w:hAnsi="Arial Narrow" w:eastAsia="Arial Narrow" w:cs="Arial Narrow"/>
                <w:i w:val="0"/>
                <w:iCs w:val="0"/>
                <w:color w:val="000000"/>
                <w:sz w:val="16"/>
                <w:szCs w:val="16"/>
                <w:u w:val="none"/>
              </w:rPr>
            </w:pPr>
          </w:p>
        </w:tc>
        <w:tc>
          <w:tcPr>
            <w:tcW w:w="1057" w:type="dxa"/>
            <w:tcBorders>
              <w:top w:val="single" w:color="000000" w:sz="4" w:space="0"/>
              <w:left w:val="single" w:color="000000" w:sz="4" w:space="0"/>
              <w:bottom w:val="single" w:color="000000" w:sz="4" w:space="0"/>
              <w:right w:val="single" w:color="000000" w:sz="8" w:space="0"/>
            </w:tcBorders>
            <w:shd w:val="clear" w:color="auto" w:fill="FFFFFF"/>
            <w:vAlign w:val="center"/>
          </w:tcPr>
          <w:p w14:paraId="69C93DCF">
            <w:pPr>
              <w:jc w:val="right"/>
              <w:rPr>
                <w:rFonts w:hint="default" w:ascii="Arial Narrow" w:hAnsi="Arial Narrow" w:eastAsia="Arial Narrow" w:cs="Arial Narrow"/>
                <w:i w:val="0"/>
                <w:iCs w:val="0"/>
                <w:color w:val="000000"/>
                <w:sz w:val="16"/>
                <w:szCs w:val="16"/>
                <w:u w:val="none"/>
              </w:rPr>
            </w:pPr>
          </w:p>
        </w:tc>
      </w:tr>
      <w:tr w14:paraId="097043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1" w:type="dxa"/>
            <w:tcBorders>
              <w:top w:val="single" w:color="000000" w:sz="4" w:space="0"/>
              <w:left w:val="single" w:color="000000" w:sz="8" w:space="0"/>
              <w:bottom w:val="single" w:color="000000" w:sz="4" w:space="0"/>
              <w:right w:val="single" w:color="000000" w:sz="4" w:space="0"/>
            </w:tcBorders>
            <w:shd w:val="clear" w:color="auto" w:fill="FFFFFF"/>
            <w:vAlign w:val="center"/>
          </w:tcPr>
          <w:p w14:paraId="0272AA9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312-1</w:t>
            </w:r>
          </w:p>
        </w:tc>
        <w:tc>
          <w:tcPr>
            <w:tcW w:w="3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2840B95">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水泥混凝土面板</w:t>
            </w:r>
          </w:p>
        </w:tc>
        <w:tc>
          <w:tcPr>
            <w:tcW w:w="7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EF2821B">
            <w:pPr>
              <w:jc w:val="center"/>
              <w:rPr>
                <w:rFonts w:hint="eastAsia" w:ascii="宋体" w:hAnsi="宋体" w:eastAsia="宋体" w:cs="宋体"/>
                <w:i w:val="0"/>
                <w:iCs w:val="0"/>
                <w:color w:val="000000"/>
                <w:sz w:val="16"/>
                <w:szCs w:val="16"/>
                <w:u w:val="none"/>
              </w:rPr>
            </w:pPr>
          </w:p>
        </w:tc>
        <w:tc>
          <w:tcPr>
            <w:tcW w:w="105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3961596">
            <w:pPr>
              <w:jc w:val="right"/>
              <w:rPr>
                <w:rFonts w:hint="default" w:ascii="Arial Narrow" w:hAnsi="Arial Narrow" w:eastAsia="Arial Narrow" w:cs="Arial Narrow"/>
                <w:i w:val="0"/>
                <w:iCs w:val="0"/>
                <w:color w:val="000000"/>
                <w:sz w:val="16"/>
                <w:szCs w:val="16"/>
                <w:u w:val="none"/>
              </w:rPr>
            </w:pPr>
          </w:p>
        </w:tc>
        <w:tc>
          <w:tcPr>
            <w:tcW w:w="105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D090CAA">
            <w:pPr>
              <w:jc w:val="right"/>
              <w:rPr>
                <w:rFonts w:hint="default" w:ascii="Arial Narrow" w:hAnsi="Arial Narrow" w:eastAsia="Arial Narrow" w:cs="Arial Narrow"/>
                <w:i w:val="0"/>
                <w:iCs w:val="0"/>
                <w:color w:val="000000"/>
                <w:sz w:val="16"/>
                <w:szCs w:val="16"/>
                <w:u w:val="none"/>
              </w:rPr>
            </w:pPr>
          </w:p>
        </w:tc>
        <w:tc>
          <w:tcPr>
            <w:tcW w:w="1057" w:type="dxa"/>
            <w:tcBorders>
              <w:top w:val="single" w:color="000000" w:sz="4" w:space="0"/>
              <w:left w:val="single" w:color="000000" w:sz="4" w:space="0"/>
              <w:bottom w:val="single" w:color="000000" w:sz="4" w:space="0"/>
              <w:right w:val="single" w:color="000000" w:sz="8" w:space="0"/>
            </w:tcBorders>
            <w:shd w:val="clear" w:color="auto" w:fill="FFFFFF"/>
            <w:vAlign w:val="center"/>
          </w:tcPr>
          <w:p w14:paraId="27A5B452">
            <w:pPr>
              <w:jc w:val="right"/>
              <w:rPr>
                <w:rFonts w:hint="default" w:ascii="Arial Narrow" w:hAnsi="Arial Narrow" w:eastAsia="Arial Narrow" w:cs="Arial Narrow"/>
                <w:i w:val="0"/>
                <w:iCs w:val="0"/>
                <w:color w:val="000000"/>
                <w:sz w:val="16"/>
                <w:szCs w:val="16"/>
                <w:u w:val="none"/>
              </w:rPr>
            </w:pPr>
          </w:p>
        </w:tc>
      </w:tr>
      <w:tr w14:paraId="735A8A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1" w:type="dxa"/>
            <w:tcBorders>
              <w:top w:val="single" w:color="000000" w:sz="4" w:space="0"/>
              <w:left w:val="single" w:color="000000" w:sz="8" w:space="0"/>
              <w:bottom w:val="single" w:color="000000" w:sz="4" w:space="0"/>
              <w:right w:val="single" w:color="000000" w:sz="4" w:space="0"/>
            </w:tcBorders>
            <w:shd w:val="clear" w:color="auto" w:fill="FFFFFF"/>
            <w:vAlign w:val="center"/>
          </w:tcPr>
          <w:p w14:paraId="3DF36CA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-a</w:t>
            </w:r>
          </w:p>
        </w:tc>
        <w:tc>
          <w:tcPr>
            <w:tcW w:w="3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95367AD">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厚180mm（混凝土弯拉强度C30）</w:t>
            </w:r>
          </w:p>
        </w:tc>
        <w:tc>
          <w:tcPr>
            <w:tcW w:w="7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4441E2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m2</w:t>
            </w:r>
          </w:p>
        </w:tc>
        <w:tc>
          <w:tcPr>
            <w:tcW w:w="105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B5EFA4E">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r>
              <w:rPr>
                <w:rFonts w:hint="default" w:ascii="Arial Narrow" w:hAnsi="Arial Narrow" w:eastAsia="Arial Narrow" w:cs="Arial Narrow"/>
                <w:i w:val="0"/>
                <w:iCs w:val="0"/>
                <w:color w:val="000000"/>
                <w:kern w:val="0"/>
                <w:sz w:val="16"/>
                <w:szCs w:val="16"/>
                <w:u w:val="none"/>
                <w:lang w:val="en-US" w:eastAsia="zh-CN" w:bidi="ar"/>
              </w:rPr>
              <w:t xml:space="preserve">365.00 </w:t>
            </w:r>
          </w:p>
        </w:tc>
        <w:tc>
          <w:tcPr>
            <w:tcW w:w="105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A765BFF">
            <w:pPr>
              <w:jc w:val="right"/>
              <w:rPr>
                <w:rFonts w:hint="default" w:ascii="Arial Narrow" w:hAnsi="Arial Narrow" w:eastAsia="Arial Narrow" w:cs="Arial Narrow"/>
                <w:i w:val="0"/>
                <w:iCs w:val="0"/>
                <w:color w:val="000000"/>
                <w:sz w:val="16"/>
                <w:szCs w:val="16"/>
                <w:u w:val="none"/>
              </w:rPr>
            </w:pPr>
          </w:p>
        </w:tc>
        <w:tc>
          <w:tcPr>
            <w:tcW w:w="1057" w:type="dxa"/>
            <w:tcBorders>
              <w:top w:val="single" w:color="000000" w:sz="4" w:space="0"/>
              <w:left w:val="single" w:color="000000" w:sz="4" w:space="0"/>
              <w:bottom w:val="single" w:color="000000" w:sz="4" w:space="0"/>
              <w:right w:val="single" w:color="000000" w:sz="8" w:space="0"/>
            </w:tcBorders>
            <w:shd w:val="clear" w:color="auto" w:fill="FFFFFF"/>
            <w:vAlign w:val="center"/>
          </w:tcPr>
          <w:p w14:paraId="7A10F3F8">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r>
              <w:rPr>
                <w:rFonts w:hint="default" w:ascii="Arial Narrow" w:hAnsi="Arial Narrow" w:eastAsia="Arial Narrow" w:cs="Arial Narrow"/>
                <w:i w:val="0"/>
                <w:iCs w:val="0"/>
                <w:color w:val="000000"/>
                <w:kern w:val="0"/>
                <w:sz w:val="16"/>
                <w:szCs w:val="16"/>
                <w:u w:val="none"/>
                <w:lang w:val="en-US" w:eastAsia="zh-CN" w:bidi="ar"/>
              </w:rPr>
              <w:t xml:space="preserve">0.00 </w:t>
            </w:r>
          </w:p>
        </w:tc>
      </w:tr>
      <w:tr w14:paraId="552231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1" w:type="dxa"/>
            <w:tcBorders>
              <w:top w:val="single" w:color="000000" w:sz="4" w:space="0"/>
              <w:left w:val="single" w:color="000000" w:sz="8" w:space="0"/>
              <w:bottom w:val="single" w:color="000000" w:sz="4" w:space="0"/>
              <w:right w:val="single" w:color="000000" w:sz="4" w:space="0"/>
            </w:tcBorders>
            <w:shd w:val="clear" w:color="auto" w:fill="FFFFFF"/>
            <w:vAlign w:val="center"/>
          </w:tcPr>
          <w:p w14:paraId="0141FF1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302</w:t>
            </w:r>
          </w:p>
        </w:tc>
        <w:tc>
          <w:tcPr>
            <w:tcW w:w="3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579E1E3">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垫层</w:t>
            </w:r>
          </w:p>
        </w:tc>
        <w:tc>
          <w:tcPr>
            <w:tcW w:w="7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FE702B4">
            <w:pPr>
              <w:jc w:val="center"/>
              <w:rPr>
                <w:rFonts w:hint="eastAsia" w:ascii="宋体" w:hAnsi="宋体" w:eastAsia="宋体" w:cs="宋体"/>
                <w:i w:val="0"/>
                <w:iCs w:val="0"/>
                <w:color w:val="000000"/>
                <w:sz w:val="16"/>
                <w:szCs w:val="16"/>
                <w:u w:val="none"/>
              </w:rPr>
            </w:pPr>
          </w:p>
        </w:tc>
        <w:tc>
          <w:tcPr>
            <w:tcW w:w="105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B984564">
            <w:pPr>
              <w:jc w:val="right"/>
              <w:rPr>
                <w:rFonts w:hint="default" w:ascii="Arial Narrow" w:hAnsi="Arial Narrow" w:eastAsia="Arial Narrow" w:cs="Arial Narrow"/>
                <w:i w:val="0"/>
                <w:iCs w:val="0"/>
                <w:color w:val="000000"/>
                <w:sz w:val="16"/>
                <w:szCs w:val="16"/>
                <w:u w:val="none"/>
              </w:rPr>
            </w:pPr>
          </w:p>
        </w:tc>
        <w:tc>
          <w:tcPr>
            <w:tcW w:w="105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485576A">
            <w:pPr>
              <w:jc w:val="right"/>
              <w:rPr>
                <w:rFonts w:hint="default" w:ascii="Arial Narrow" w:hAnsi="Arial Narrow" w:eastAsia="Arial Narrow" w:cs="Arial Narrow"/>
                <w:i w:val="0"/>
                <w:iCs w:val="0"/>
                <w:color w:val="000000"/>
                <w:sz w:val="16"/>
                <w:szCs w:val="16"/>
                <w:u w:val="none"/>
              </w:rPr>
            </w:pPr>
          </w:p>
        </w:tc>
        <w:tc>
          <w:tcPr>
            <w:tcW w:w="1057" w:type="dxa"/>
            <w:tcBorders>
              <w:top w:val="single" w:color="000000" w:sz="4" w:space="0"/>
              <w:left w:val="single" w:color="000000" w:sz="4" w:space="0"/>
              <w:bottom w:val="single" w:color="000000" w:sz="4" w:space="0"/>
              <w:right w:val="single" w:color="000000" w:sz="8" w:space="0"/>
            </w:tcBorders>
            <w:shd w:val="clear" w:color="auto" w:fill="FFFFFF"/>
            <w:vAlign w:val="center"/>
          </w:tcPr>
          <w:p w14:paraId="517BA18A">
            <w:pPr>
              <w:jc w:val="right"/>
              <w:rPr>
                <w:rFonts w:hint="default" w:ascii="Arial Narrow" w:hAnsi="Arial Narrow" w:eastAsia="Arial Narrow" w:cs="Arial Narrow"/>
                <w:i w:val="0"/>
                <w:iCs w:val="0"/>
                <w:color w:val="000000"/>
                <w:sz w:val="16"/>
                <w:szCs w:val="16"/>
                <w:u w:val="none"/>
              </w:rPr>
            </w:pPr>
          </w:p>
        </w:tc>
      </w:tr>
      <w:tr w14:paraId="7F479B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1" w:type="dxa"/>
            <w:tcBorders>
              <w:top w:val="single" w:color="000000" w:sz="4" w:space="0"/>
              <w:left w:val="single" w:color="000000" w:sz="8" w:space="0"/>
              <w:bottom w:val="single" w:color="000000" w:sz="4" w:space="0"/>
              <w:right w:val="single" w:color="000000" w:sz="4" w:space="0"/>
            </w:tcBorders>
            <w:shd w:val="clear" w:color="auto" w:fill="FFFFFF"/>
            <w:vAlign w:val="center"/>
          </w:tcPr>
          <w:p w14:paraId="7E2156A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302-2</w:t>
            </w:r>
          </w:p>
        </w:tc>
        <w:tc>
          <w:tcPr>
            <w:tcW w:w="3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E154D2A">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砂砾垫层</w:t>
            </w:r>
          </w:p>
        </w:tc>
        <w:tc>
          <w:tcPr>
            <w:tcW w:w="7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B7A0A90">
            <w:pPr>
              <w:jc w:val="center"/>
              <w:rPr>
                <w:rFonts w:hint="eastAsia" w:ascii="宋体" w:hAnsi="宋体" w:eastAsia="宋体" w:cs="宋体"/>
                <w:i w:val="0"/>
                <w:iCs w:val="0"/>
                <w:color w:val="000000"/>
                <w:sz w:val="16"/>
                <w:szCs w:val="16"/>
                <w:u w:val="none"/>
              </w:rPr>
            </w:pPr>
          </w:p>
        </w:tc>
        <w:tc>
          <w:tcPr>
            <w:tcW w:w="105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49679F9">
            <w:pPr>
              <w:jc w:val="right"/>
              <w:rPr>
                <w:rFonts w:hint="default" w:ascii="Arial Narrow" w:hAnsi="Arial Narrow" w:eastAsia="Arial Narrow" w:cs="Arial Narrow"/>
                <w:i w:val="0"/>
                <w:iCs w:val="0"/>
                <w:color w:val="000000"/>
                <w:sz w:val="16"/>
                <w:szCs w:val="16"/>
                <w:u w:val="none"/>
              </w:rPr>
            </w:pPr>
          </w:p>
        </w:tc>
        <w:tc>
          <w:tcPr>
            <w:tcW w:w="105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D9ED34D">
            <w:pPr>
              <w:jc w:val="right"/>
              <w:rPr>
                <w:rFonts w:hint="default" w:ascii="Arial Narrow" w:hAnsi="Arial Narrow" w:eastAsia="Arial Narrow" w:cs="Arial Narrow"/>
                <w:i w:val="0"/>
                <w:iCs w:val="0"/>
                <w:color w:val="000000"/>
                <w:sz w:val="16"/>
                <w:szCs w:val="16"/>
                <w:u w:val="none"/>
              </w:rPr>
            </w:pPr>
          </w:p>
        </w:tc>
        <w:tc>
          <w:tcPr>
            <w:tcW w:w="1057" w:type="dxa"/>
            <w:tcBorders>
              <w:top w:val="single" w:color="000000" w:sz="4" w:space="0"/>
              <w:left w:val="single" w:color="000000" w:sz="4" w:space="0"/>
              <w:bottom w:val="single" w:color="000000" w:sz="4" w:space="0"/>
              <w:right w:val="single" w:color="000000" w:sz="8" w:space="0"/>
            </w:tcBorders>
            <w:shd w:val="clear" w:color="auto" w:fill="FFFFFF"/>
            <w:vAlign w:val="center"/>
          </w:tcPr>
          <w:p w14:paraId="0D283344">
            <w:pPr>
              <w:jc w:val="right"/>
              <w:rPr>
                <w:rFonts w:hint="default" w:ascii="Arial Narrow" w:hAnsi="Arial Narrow" w:eastAsia="Arial Narrow" w:cs="Arial Narrow"/>
                <w:i w:val="0"/>
                <w:iCs w:val="0"/>
                <w:color w:val="000000"/>
                <w:sz w:val="16"/>
                <w:szCs w:val="16"/>
                <w:u w:val="none"/>
              </w:rPr>
            </w:pPr>
          </w:p>
        </w:tc>
      </w:tr>
      <w:tr w14:paraId="6BA992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1" w:type="dxa"/>
            <w:tcBorders>
              <w:top w:val="single" w:color="000000" w:sz="4" w:space="0"/>
              <w:left w:val="single" w:color="000000" w:sz="8" w:space="0"/>
              <w:bottom w:val="single" w:color="000000" w:sz="4" w:space="0"/>
              <w:right w:val="single" w:color="000000" w:sz="4" w:space="0"/>
            </w:tcBorders>
            <w:shd w:val="clear" w:color="auto" w:fill="FFFFFF"/>
            <w:vAlign w:val="center"/>
          </w:tcPr>
          <w:p w14:paraId="605834B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-a</w:t>
            </w:r>
          </w:p>
        </w:tc>
        <w:tc>
          <w:tcPr>
            <w:tcW w:w="3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E36CEB4">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厚160mm</w:t>
            </w:r>
          </w:p>
        </w:tc>
        <w:tc>
          <w:tcPr>
            <w:tcW w:w="7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84A8AA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m2</w:t>
            </w:r>
          </w:p>
        </w:tc>
        <w:tc>
          <w:tcPr>
            <w:tcW w:w="105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E33F1F4">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r>
              <w:rPr>
                <w:rFonts w:hint="default" w:ascii="Arial Narrow" w:hAnsi="Arial Narrow" w:eastAsia="Arial Narrow" w:cs="Arial Narrow"/>
                <w:i w:val="0"/>
                <w:iCs w:val="0"/>
                <w:color w:val="000000"/>
                <w:kern w:val="0"/>
                <w:sz w:val="16"/>
                <w:szCs w:val="16"/>
                <w:u w:val="none"/>
                <w:lang w:val="en-US" w:eastAsia="zh-CN" w:bidi="ar"/>
              </w:rPr>
              <w:t xml:space="preserve">365.00 </w:t>
            </w:r>
          </w:p>
        </w:tc>
        <w:tc>
          <w:tcPr>
            <w:tcW w:w="105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7E0BBF9">
            <w:pPr>
              <w:jc w:val="right"/>
              <w:rPr>
                <w:rFonts w:hint="default" w:ascii="Arial Narrow" w:hAnsi="Arial Narrow" w:eastAsia="Arial Narrow" w:cs="Arial Narrow"/>
                <w:i w:val="0"/>
                <w:iCs w:val="0"/>
                <w:color w:val="000000"/>
                <w:sz w:val="16"/>
                <w:szCs w:val="16"/>
                <w:u w:val="none"/>
              </w:rPr>
            </w:pPr>
          </w:p>
        </w:tc>
        <w:tc>
          <w:tcPr>
            <w:tcW w:w="1057" w:type="dxa"/>
            <w:tcBorders>
              <w:top w:val="single" w:color="000000" w:sz="4" w:space="0"/>
              <w:left w:val="single" w:color="000000" w:sz="4" w:space="0"/>
              <w:bottom w:val="single" w:color="000000" w:sz="4" w:space="0"/>
              <w:right w:val="single" w:color="000000" w:sz="8" w:space="0"/>
            </w:tcBorders>
            <w:shd w:val="clear" w:color="auto" w:fill="FFFFFF"/>
            <w:vAlign w:val="center"/>
          </w:tcPr>
          <w:p w14:paraId="549E0F9A">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r>
              <w:rPr>
                <w:rFonts w:hint="default" w:ascii="Arial Narrow" w:hAnsi="Arial Narrow" w:eastAsia="Arial Narrow" w:cs="Arial Narrow"/>
                <w:i w:val="0"/>
                <w:iCs w:val="0"/>
                <w:color w:val="000000"/>
                <w:kern w:val="0"/>
                <w:sz w:val="16"/>
                <w:szCs w:val="16"/>
                <w:u w:val="none"/>
                <w:lang w:val="en-US" w:eastAsia="zh-CN" w:bidi="ar"/>
              </w:rPr>
              <w:t xml:space="preserve">0.00 </w:t>
            </w:r>
          </w:p>
        </w:tc>
      </w:tr>
      <w:tr w14:paraId="596B64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1" w:type="dxa"/>
            <w:tcBorders>
              <w:top w:val="single" w:color="000000" w:sz="4" w:space="0"/>
              <w:left w:val="single" w:color="000000" w:sz="8" w:space="0"/>
              <w:bottom w:val="single" w:color="000000" w:sz="4" w:space="0"/>
              <w:right w:val="single" w:color="000000" w:sz="4" w:space="0"/>
            </w:tcBorders>
            <w:shd w:val="clear" w:color="auto" w:fill="FFFFFF"/>
            <w:vAlign w:val="center"/>
          </w:tcPr>
          <w:p w14:paraId="12BAD4E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302</w:t>
            </w:r>
          </w:p>
        </w:tc>
        <w:tc>
          <w:tcPr>
            <w:tcW w:w="3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2D02C4D">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砂砾换填</w:t>
            </w:r>
          </w:p>
        </w:tc>
        <w:tc>
          <w:tcPr>
            <w:tcW w:w="7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1ABCA66">
            <w:pPr>
              <w:jc w:val="center"/>
              <w:rPr>
                <w:rFonts w:hint="eastAsia" w:ascii="宋体" w:hAnsi="宋体" w:eastAsia="宋体" w:cs="宋体"/>
                <w:i w:val="0"/>
                <w:iCs w:val="0"/>
                <w:color w:val="000000"/>
                <w:sz w:val="16"/>
                <w:szCs w:val="16"/>
                <w:u w:val="none"/>
              </w:rPr>
            </w:pPr>
          </w:p>
        </w:tc>
        <w:tc>
          <w:tcPr>
            <w:tcW w:w="105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09148F5">
            <w:pPr>
              <w:jc w:val="right"/>
              <w:rPr>
                <w:rFonts w:hint="default" w:ascii="Arial Narrow" w:hAnsi="Arial Narrow" w:eastAsia="Arial Narrow" w:cs="Arial Narrow"/>
                <w:i w:val="0"/>
                <w:iCs w:val="0"/>
                <w:color w:val="000000"/>
                <w:sz w:val="16"/>
                <w:szCs w:val="16"/>
                <w:u w:val="none"/>
              </w:rPr>
            </w:pPr>
          </w:p>
        </w:tc>
        <w:tc>
          <w:tcPr>
            <w:tcW w:w="105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F1167CD">
            <w:pPr>
              <w:jc w:val="right"/>
              <w:rPr>
                <w:rFonts w:hint="default" w:ascii="Arial Narrow" w:hAnsi="Arial Narrow" w:eastAsia="Arial Narrow" w:cs="Arial Narrow"/>
                <w:i w:val="0"/>
                <w:iCs w:val="0"/>
                <w:color w:val="000000"/>
                <w:sz w:val="16"/>
                <w:szCs w:val="16"/>
                <w:u w:val="none"/>
              </w:rPr>
            </w:pPr>
          </w:p>
        </w:tc>
        <w:tc>
          <w:tcPr>
            <w:tcW w:w="1057" w:type="dxa"/>
            <w:tcBorders>
              <w:top w:val="single" w:color="000000" w:sz="4" w:space="0"/>
              <w:left w:val="single" w:color="000000" w:sz="4" w:space="0"/>
              <w:bottom w:val="single" w:color="000000" w:sz="4" w:space="0"/>
              <w:right w:val="single" w:color="000000" w:sz="8" w:space="0"/>
            </w:tcBorders>
            <w:shd w:val="clear" w:color="auto" w:fill="FFFFFF"/>
            <w:vAlign w:val="center"/>
          </w:tcPr>
          <w:p w14:paraId="209EE522">
            <w:pPr>
              <w:jc w:val="right"/>
              <w:rPr>
                <w:rFonts w:hint="default" w:ascii="Arial Narrow" w:hAnsi="Arial Narrow" w:eastAsia="Arial Narrow" w:cs="Arial Narrow"/>
                <w:i w:val="0"/>
                <w:iCs w:val="0"/>
                <w:color w:val="000000"/>
                <w:sz w:val="16"/>
                <w:szCs w:val="16"/>
                <w:u w:val="none"/>
              </w:rPr>
            </w:pPr>
          </w:p>
        </w:tc>
      </w:tr>
      <w:tr w14:paraId="5A6FDF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1" w:type="dxa"/>
            <w:tcBorders>
              <w:top w:val="single" w:color="000000" w:sz="4" w:space="0"/>
              <w:left w:val="single" w:color="000000" w:sz="8" w:space="0"/>
              <w:bottom w:val="single" w:color="000000" w:sz="4" w:space="0"/>
              <w:right w:val="single" w:color="000000" w:sz="4" w:space="0"/>
            </w:tcBorders>
            <w:shd w:val="clear" w:color="auto" w:fill="FFFFFF"/>
            <w:vAlign w:val="center"/>
          </w:tcPr>
          <w:p w14:paraId="431609F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302-2</w:t>
            </w:r>
          </w:p>
        </w:tc>
        <w:tc>
          <w:tcPr>
            <w:tcW w:w="3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CAABE73">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砂砾垫层</w:t>
            </w:r>
          </w:p>
        </w:tc>
        <w:tc>
          <w:tcPr>
            <w:tcW w:w="7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37E3151">
            <w:pPr>
              <w:jc w:val="center"/>
              <w:rPr>
                <w:rFonts w:hint="eastAsia" w:ascii="宋体" w:hAnsi="宋体" w:eastAsia="宋体" w:cs="宋体"/>
                <w:i w:val="0"/>
                <w:iCs w:val="0"/>
                <w:color w:val="000000"/>
                <w:sz w:val="16"/>
                <w:szCs w:val="16"/>
                <w:u w:val="none"/>
              </w:rPr>
            </w:pPr>
          </w:p>
        </w:tc>
        <w:tc>
          <w:tcPr>
            <w:tcW w:w="105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9003561">
            <w:pPr>
              <w:jc w:val="right"/>
              <w:rPr>
                <w:rFonts w:hint="default" w:ascii="Arial Narrow" w:hAnsi="Arial Narrow" w:eastAsia="Arial Narrow" w:cs="Arial Narrow"/>
                <w:i w:val="0"/>
                <w:iCs w:val="0"/>
                <w:color w:val="000000"/>
                <w:sz w:val="16"/>
                <w:szCs w:val="16"/>
                <w:u w:val="none"/>
              </w:rPr>
            </w:pPr>
          </w:p>
        </w:tc>
        <w:tc>
          <w:tcPr>
            <w:tcW w:w="105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4D003C1">
            <w:pPr>
              <w:jc w:val="right"/>
              <w:rPr>
                <w:rFonts w:hint="default" w:ascii="Arial Narrow" w:hAnsi="Arial Narrow" w:eastAsia="Arial Narrow" w:cs="Arial Narrow"/>
                <w:i w:val="0"/>
                <w:iCs w:val="0"/>
                <w:color w:val="000000"/>
                <w:sz w:val="16"/>
                <w:szCs w:val="16"/>
                <w:u w:val="none"/>
              </w:rPr>
            </w:pPr>
          </w:p>
        </w:tc>
        <w:tc>
          <w:tcPr>
            <w:tcW w:w="1057" w:type="dxa"/>
            <w:tcBorders>
              <w:top w:val="single" w:color="000000" w:sz="4" w:space="0"/>
              <w:left w:val="single" w:color="000000" w:sz="4" w:space="0"/>
              <w:bottom w:val="single" w:color="000000" w:sz="4" w:space="0"/>
              <w:right w:val="single" w:color="000000" w:sz="8" w:space="0"/>
            </w:tcBorders>
            <w:shd w:val="clear" w:color="auto" w:fill="FFFFFF"/>
            <w:vAlign w:val="center"/>
          </w:tcPr>
          <w:p w14:paraId="66C409CF">
            <w:pPr>
              <w:jc w:val="right"/>
              <w:rPr>
                <w:rFonts w:hint="default" w:ascii="Arial Narrow" w:hAnsi="Arial Narrow" w:eastAsia="Arial Narrow" w:cs="Arial Narrow"/>
                <w:i w:val="0"/>
                <w:iCs w:val="0"/>
                <w:color w:val="000000"/>
                <w:sz w:val="16"/>
                <w:szCs w:val="16"/>
                <w:u w:val="none"/>
              </w:rPr>
            </w:pPr>
          </w:p>
        </w:tc>
      </w:tr>
      <w:tr w14:paraId="324C4B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1" w:type="dxa"/>
            <w:tcBorders>
              <w:top w:val="single" w:color="000000" w:sz="4" w:space="0"/>
              <w:left w:val="single" w:color="000000" w:sz="8" w:space="0"/>
              <w:bottom w:val="single" w:color="000000" w:sz="4" w:space="0"/>
              <w:right w:val="single" w:color="000000" w:sz="4" w:space="0"/>
            </w:tcBorders>
            <w:shd w:val="clear" w:color="auto" w:fill="FFFFFF"/>
            <w:vAlign w:val="center"/>
          </w:tcPr>
          <w:p w14:paraId="31A3473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-a</w:t>
            </w:r>
          </w:p>
        </w:tc>
        <w:tc>
          <w:tcPr>
            <w:tcW w:w="3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CA452B3">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厚400mm</w:t>
            </w:r>
          </w:p>
        </w:tc>
        <w:tc>
          <w:tcPr>
            <w:tcW w:w="7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CED177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m2</w:t>
            </w:r>
          </w:p>
        </w:tc>
        <w:tc>
          <w:tcPr>
            <w:tcW w:w="105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AEBC9F5">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r>
              <w:rPr>
                <w:rFonts w:hint="default" w:ascii="Arial Narrow" w:hAnsi="Arial Narrow" w:eastAsia="Arial Narrow" w:cs="Arial Narrow"/>
                <w:i w:val="0"/>
                <w:iCs w:val="0"/>
                <w:color w:val="000000"/>
                <w:kern w:val="0"/>
                <w:sz w:val="16"/>
                <w:szCs w:val="16"/>
                <w:u w:val="none"/>
                <w:lang w:val="en-US" w:eastAsia="zh-CN" w:bidi="ar"/>
              </w:rPr>
              <w:t xml:space="preserve">179.00 </w:t>
            </w:r>
          </w:p>
        </w:tc>
        <w:tc>
          <w:tcPr>
            <w:tcW w:w="105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CCCA647">
            <w:pPr>
              <w:jc w:val="right"/>
              <w:rPr>
                <w:rFonts w:hint="default" w:ascii="Arial Narrow" w:hAnsi="Arial Narrow" w:eastAsia="Arial Narrow" w:cs="Arial Narrow"/>
                <w:i w:val="0"/>
                <w:iCs w:val="0"/>
                <w:color w:val="000000"/>
                <w:sz w:val="16"/>
                <w:szCs w:val="16"/>
                <w:u w:val="none"/>
              </w:rPr>
            </w:pPr>
          </w:p>
        </w:tc>
        <w:tc>
          <w:tcPr>
            <w:tcW w:w="1057" w:type="dxa"/>
            <w:tcBorders>
              <w:top w:val="single" w:color="000000" w:sz="4" w:space="0"/>
              <w:left w:val="single" w:color="000000" w:sz="4" w:space="0"/>
              <w:bottom w:val="single" w:color="000000" w:sz="4" w:space="0"/>
              <w:right w:val="single" w:color="000000" w:sz="8" w:space="0"/>
            </w:tcBorders>
            <w:shd w:val="clear" w:color="auto" w:fill="FFFFFF"/>
            <w:vAlign w:val="center"/>
          </w:tcPr>
          <w:p w14:paraId="0878A04A">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r>
              <w:rPr>
                <w:rFonts w:hint="default" w:ascii="Arial Narrow" w:hAnsi="Arial Narrow" w:eastAsia="Arial Narrow" w:cs="Arial Narrow"/>
                <w:i w:val="0"/>
                <w:iCs w:val="0"/>
                <w:color w:val="000000"/>
                <w:kern w:val="0"/>
                <w:sz w:val="16"/>
                <w:szCs w:val="16"/>
                <w:u w:val="none"/>
                <w:lang w:val="en-US" w:eastAsia="zh-CN" w:bidi="ar"/>
              </w:rPr>
              <w:t xml:space="preserve">0.00 </w:t>
            </w:r>
          </w:p>
        </w:tc>
      </w:tr>
      <w:tr w14:paraId="051813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1" w:type="dxa"/>
            <w:tcBorders>
              <w:top w:val="single" w:color="000000" w:sz="4" w:space="0"/>
              <w:left w:val="single" w:color="000000" w:sz="8" w:space="0"/>
              <w:bottom w:val="single" w:color="000000" w:sz="4" w:space="0"/>
              <w:right w:val="single" w:color="000000" w:sz="4" w:space="0"/>
            </w:tcBorders>
            <w:shd w:val="clear" w:color="auto" w:fill="FFFFFF"/>
            <w:vAlign w:val="center"/>
          </w:tcPr>
          <w:p w14:paraId="2FC524B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203</w:t>
            </w:r>
          </w:p>
        </w:tc>
        <w:tc>
          <w:tcPr>
            <w:tcW w:w="3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45B04B0">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挖方路基</w:t>
            </w:r>
          </w:p>
        </w:tc>
        <w:tc>
          <w:tcPr>
            <w:tcW w:w="7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BE13381">
            <w:pPr>
              <w:jc w:val="center"/>
              <w:rPr>
                <w:rFonts w:hint="eastAsia" w:ascii="宋体" w:hAnsi="宋体" w:eastAsia="宋体" w:cs="宋体"/>
                <w:i w:val="0"/>
                <w:iCs w:val="0"/>
                <w:color w:val="000000"/>
                <w:sz w:val="16"/>
                <w:szCs w:val="16"/>
                <w:u w:val="none"/>
              </w:rPr>
            </w:pPr>
          </w:p>
        </w:tc>
        <w:tc>
          <w:tcPr>
            <w:tcW w:w="105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756A92">
            <w:pPr>
              <w:jc w:val="right"/>
              <w:rPr>
                <w:rFonts w:hint="default" w:ascii="Arial Narrow" w:hAnsi="Arial Narrow" w:eastAsia="Arial Narrow" w:cs="Arial Narrow"/>
                <w:i w:val="0"/>
                <w:iCs w:val="0"/>
                <w:color w:val="000000"/>
                <w:sz w:val="16"/>
                <w:szCs w:val="16"/>
                <w:u w:val="none"/>
              </w:rPr>
            </w:pPr>
          </w:p>
        </w:tc>
        <w:tc>
          <w:tcPr>
            <w:tcW w:w="105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25E6D00">
            <w:pPr>
              <w:jc w:val="right"/>
              <w:rPr>
                <w:rFonts w:hint="default" w:ascii="Arial Narrow" w:hAnsi="Arial Narrow" w:eastAsia="Arial Narrow" w:cs="Arial Narrow"/>
                <w:i w:val="0"/>
                <w:iCs w:val="0"/>
                <w:color w:val="000000"/>
                <w:sz w:val="16"/>
                <w:szCs w:val="16"/>
                <w:u w:val="none"/>
              </w:rPr>
            </w:pPr>
          </w:p>
        </w:tc>
        <w:tc>
          <w:tcPr>
            <w:tcW w:w="1057" w:type="dxa"/>
            <w:tcBorders>
              <w:top w:val="single" w:color="000000" w:sz="4" w:space="0"/>
              <w:left w:val="single" w:color="000000" w:sz="4" w:space="0"/>
              <w:bottom w:val="single" w:color="000000" w:sz="4" w:space="0"/>
              <w:right w:val="single" w:color="000000" w:sz="8" w:space="0"/>
            </w:tcBorders>
            <w:shd w:val="clear" w:color="auto" w:fill="FFFFFF"/>
            <w:vAlign w:val="center"/>
          </w:tcPr>
          <w:p w14:paraId="5A57DFB2">
            <w:pPr>
              <w:jc w:val="right"/>
              <w:rPr>
                <w:rFonts w:hint="default" w:ascii="Arial Narrow" w:hAnsi="Arial Narrow" w:eastAsia="Arial Narrow" w:cs="Arial Narrow"/>
                <w:i w:val="0"/>
                <w:iCs w:val="0"/>
                <w:color w:val="000000"/>
                <w:sz w:val="16"/>
                <w:szCs w:val="16"/>
                <w:u w:val="none"/>
              </w:rPr>
            </w:pPr>
          </w:p>
        </w:tc>
      </w:tr>
      <w:tr w14:paraId="21CDF3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1" w:type="dxa"/>
            <w:tcBorders>
              <w:top w:val="single" w:color="000000" w:sz="4" w:space="0"/>
              <w:left w:val="single" w:color="000000" w:sz="8" w:space="0"/>
              <w:bottom w:val="single" w:color="000000" w:sz="4" w:space="0"/>
              <w:right w:val="single" w:color="000000" w:sz="4" w:space="0"/>
            </w:tcBorders>
            <w:shd w:val="clear" w:color="auto" w:fill="FFFFFF"/>
            <w:vAlign w:val="center"/>
          </w:tcPr>
          <w:p w14:paraId="4A4C246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203-1</w:t>
            </w:r>
          </w:p>
        </w:tc>
        <w:tc>
          <w:tcPr>
            <w:tcW w:w="3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0BE44A3">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路基挖方</w:t>
            </w:r>
          </w:p>
        </w:tc>
        <w:tc>
          <w:tcPr>
            <w:tcW w:w="7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C5FD2D4">
            <w:pPr>
              <w:jc w:val="center"/>
              <w:rPr>
                <w:rFonts w:hint="eastAsia" w:ascii="宋体" w:hAnsi="宋体" w:eastAsia="宋体" w:cs="宋体"/>
                <w:i w:val="0"/>
                <w:iCs w:val="0"/>
                <w:color w:val="000000"/>
                <w:sz w:val="16"/>
                <w:szCs w:val="16"/>
                <w:u w:val="none"/>
              </w:rPr>
            </w:pPr>
          </w:p>
        </w:tc>
        <w:tc>
          <w:tcPr>
            <w:tcW w:w="105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38AAA81">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r>
              <w:rPr>
                <w:rFonts w:hint="default" w:ascii="Arial Narrow" w:hAnsi="Arial Narrow" w:eastAsia="Arial Narrow" w:cs="Arial Narrow"/>
                <w:i w:val="0"/>
                <w:iCs w:val="0"/>
                <w:color w:val="000000"/>
                <w:kern w:val="0"/>
                <w:sz w:val="16"/>
                <w:szCs w:val="16"/>
                <w:u w:val="none"/>
                <w:lang w:val="en-US" w:eastAsia="zh-CN" w:bidi="ar"/>
              </w:rPr>
              <w:t xml:space="preserve">86.70 </w:t>
            </w:r>
          </w:p>
        </w:tc>
        <w:tc>
          <w:tcPr>
            <w:tcW w:w="105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2A41F4F">
            <w:pPr>
              <w:jc w:val="right"/>
              <w:rPr>
                <w:rFonts w:hint="default" w:ascii="Arial Narrow" w:hAnsi="Arial Narrow" w:eastAsia="Arial Narrow" w:cs="Arial Narrow"/>
                <w:i w:val="0"/>
                <w:iCs w:val="0"/>
                <w:color w:val="000000"/>
                <w:sz w:val="16"/>
                <w:szCs w:val="16"/>
                <w:u w:val="none"/>
              </w:rPr>
            </w:pPr>
          </w:p>
        </w:tc>
        <w:tc>
          <w:tcPr>
            <w:tcW w:w="1057" w:type="dxa"/>
            <w:tcBorders>
              <w:top w:val="single" w:color="000000" w:sz="4" w:space="0"/>
              <w:left w:val="single" w:color="000000" w:sz="4" w:space="0"/>
              <w:bottom w:val="single" w:color="000000" w:sz="4" w:space="0"/>
              <w:right w:val="single" w:color="000000" w:sz="8" w:space="0"/>
            </w:tcBorders>
            <w:shd w:val="clear" w:color="auto" w:fill="FFFFFF"/>
            <w:vAlign w:val="center"/>
          </w:tcPr>
          <w:p w14:paraId="7EF622D6">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r>
              <w:rPr>
                <w:rFonts w:hint="default" w:ascii="Arial Narrow" w:hAnsi="Arial Narrow" w:eastAsia="Arial Narrow" w:cs="Arial Narrow"/>
                <w:i w:val="0"/>
                <w:iCs w:val="0"/>
                <w:color w:val="000000"/>
                <w:kern w:val="0"/>
                <w:sz w:val="16"/>
                <w:szCs w:val="16"/>
                <w:u w:val="none"/>
                <w:lang w:val="en-US" w:eastAsia="zh-CN" w:bidi="ar"/>
              </w:rPr>
              <w:t xml:space="preserve">0.00 </w:t>
            </w:r>
          </w:p>
        </w:tc>
      </w:tr>
      <w:tr w14:paraId="47A2CD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1" w:type="dxa"/>
            <w:tcBorders>
              <w:top w:val="single" w:color="000000" w:sz="4" w:space="0"/>
              <w:left w:val="single" w:color="000000" w:sz="8" w:space="0"/>
              <w:bottom w:val="single" w:color="000000" w:sz="4" w:space="0"/>
              <w:right w:val="single" w:color="000000" w:sz="4" w:space="0"/>
            </w:tcBorders>
            <w:shd w:val="clear" w:color="auto" w:fill="FFFFFF"/>
            <w:vAlign w:val="center"/>
          </w:tcPr>
          <w:p w14:paraId="3A1E829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-b</w:t>
            </w:r>
          </w:p>
        </w:tc>
        <w:tc>
          <w:tcPr>
            <w:tcW w:w="3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FC7F7F1">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挖石方</w:t>
            </w:r>
          </w:p>
        </w:tc>
        <w:tc>
          <w:tcPr>
            <w:tcW w:w="7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03990E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m3</w:t>
            </w:r>
          </w:p>
        </w:tc>
        <w:tc>
          <w:tcPr>
            <w:tcW w:w="105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C1260FD">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r>
              <w:rPr>
                <w:rFonts w:hint="default" w:ascii="Arial Narrow" w:hAnsi="Arial Narrow" w:eastAsia="Arial Narrow" w:cs="Arial Narrow"/>
                <w:i w:val="0"/>
                <w:iCs w:val="0"/>
                <w:color w:val="000000"/>
                <w:kern w:val="0"/>
                <w:sz w:val="16"/>
                <w:szCs w:val="16"/>
                <w:u w:val="none"/>
                <w:lang w:val="en-US" w:eastAsia="zh-CN" w:bidi="ar"/>
              </w:rPr>
              <w:t xml:space="preserve">86.70 </w:t>
            </w:r>
          </w:p>
        </w:tc>
        <w:tc>
          <w:tcPr>
            <w:tcW w:w="105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CF9FC32">
            <w:pPr>
              <w:jc w:val="right"/>
              <w:rPr>
                <w:rFonts w:hint="default" w:ascii="Arial Narrow" w:hAnsi="Arial Narrow" w:eastAsia="Arial Narrow" w:cs="Arial Narrow"/>
                <w:i w:val="0"/>
                <w:iCs w:val="0"/>
                <w:color w:val="000000"/>
                <w:sz w:val="16"/>
                <w:szCs w:val="16"/>
                <w:u w:val="none"/>
              </w:rPr>
            </w:pPr>
          </w:p>
        </w:tc>
        <w:tc>
          <w:tcPr>
            <w:tcW w:w="1057" w:type="dxa"/>
            <w:tcBorders>
              <w:top w:val="single" w:color="000000" w:sz="4" w:space="0"/>
              <w:left w:val="single" w:color="000000" w:sz="4" w:space="0"/>
              <w:bottom w:val="single" w:color="000000" w:sz="4" w:space="0"/>
              <w:right w:val="single" w:color="000000" w:sz="8" w:space="0"/>
            </w:tcBorders>
            <w:shd w:val="clear" w:color="auto" w:fill="FFFFFF"/>
            <w:vAlign w:val="center"/>
          </w:tcPr>
          <w:p w14:paraId="3B321E9C">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r>
              <w:rPr>
                <w:rFonts w:hint="default" w:ascii="Arial Narrow" w:hAnsi="Arial Narrow" w:eastAsia="Arial Narrow" w:cs="Arial Narrow"/>
                <w:i w:val="0"/>
                <w:iCs w:val="0"/>
                <w:color w:val="000000"/>
                <w:kern w:val="0"/>
                <w:sz w:val="16"/>
                <w:szCs w:val="16"/>
                <w:u w:val="none"/>
                <w:lang w:val="en-US" w:eastAsia="zh-CN" w:bidi="ar"/>
              </w:rPr>
              <w:t xml:space="preserve">0.00 </w:t>
            </w:r>
          </w:p>
        </w:tc>
      </w:tr>
      <w:tr w14:paraId="43FB4F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1" w:type="dxa"/>
            <w:tcBorders>
              <w:top w:val="single" w:color="000000" w:sz="4" w:space="0"/>
              <w:left w:val="single" w:color="000000" w:sz="8" w:space="0"/>
              <w:bottom w:val="single" w:color="000000" w:sz="4" w:space="0"/>
              <w:right w:val="single" w:color="000000" w:sz="4" w:space="0"/>
            </w:tcBorders>
            <w:shd w:val="clear" w:color="auto" w:fill="FFFFFF"/>
            <w:vAlign w:val="center"/>
          </w:tcPr>
          <w:p w14:paraId="6D6EF0E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208</w:t>
            </w:r>
          </w:p>
        </w:tc>
        <w:tc>
          <w:tcPr>
            <w:tcW w:w="3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46EA3CF">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仰斜式路肩墙</w:t>
            </w:r>
          </w:p>
        </w:tc>
        <w:tc>
          <w:tcPr>
            <w:tcW w:w="7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B94190C">
            <w:pPr>
              <w:jc w:val="center"/>
              <w:rPr>
                <w:rFonts w:hint="eastAsia" w:ascii="宋体" w:hAnsi="宋体" w:eastAsia="宋体" w:cs="宋体"/>
                <w:i w:val="0"/>
                <w:iCs w:val="0"/>
                <w:color w:val="000000"/>
                <w:sz w:val="16"/>
                <w:szCs w:val="16"/>
                <w:u w:val="none"/>
              </w:rPr>
            </w:pPr>
          </w:p>
        </w:tc>
        <w:tc>
          <w:tcPr>
            <w:tcW w:w="105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6B9AB3D">
            <w:pPr>
              <w:jc w:val="right"/>
              <w:rPr>
                <w:rFonts w:hint="default" w:ascii="Arial Narrow" w:hAnsi="Arial Narrow" w:eastAsia="Arial Narrow" w:cs="Arial Narrow"/>
                <w:i w:val="0"/>
                <w:iCs w:val="0"/>
                <w:color w:val="000000"/>
                <w:sz w:val="16"/>
                <w:szCs w:val="16"/>
                <w:u w:val="none"/>
              </w:rPr>
            </w:pPr>
          </w:p>
        </w:tc>
        <w:tc>
          <w:tcPr>
            <w:tcW w:w="105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A42178E">
            <w:pPr>
              <w:jc w:val="right"/>
              <w:rPr>
                <w:rFonts w:hint="default" w:ascii="Arial Narrow" w:hAnsi="Arial Narrow" w:eastAsia="Arial Narrow" w:cs="Arial Narrow"/>
                <w:i w:val="0"/>
                <w:iCs w:val="0"/>
                <w:color w:val="000000"/>
                <w:sz w:val="16"/>
                <w:szCs w:val="16"/>
                <w:u w:val="none"/>
              </w:rPr>
            </w:pPr>
          </w:p>
        </w:tc>
        <w:tc>
          <w:tcPr>
            <w:tcW w:w="1057" w:type="dxa"/>
            <w:tcBorders>
              <w:top w:val="single" w:color="000000" w:sz="4" w:space="0"/>
              <w:left w:val="single" w:color="000000" w:sz="4" w:space="0"/>
              <w:bottom w:val="single" w:color="000000" w:sz="4" w:space="0"/>
              <w:right w:val="single" w:color="000000" w:sz="8" w:space="0"/>
            </w:tcBorders>
            <w:shd w:val="clear" w:color="auto" w:fill="FFFFFF"/>
            <w:vAlign w:val="center"/>
          </w:tcPr>
          <w:p w14:paraId="35C7E402">
            <w:pPr>
              <w:jc w:val="right"/>
              <w:rPr>
                <w:rFonts w:hint="default" w:ascii="Arial Narrow" w:hAnsi="Arial Narrow" w:eastAsia="Arial Narrow" w:cs="Arial Narrow"/>
                <w:i w:val="0"/>
                <w:iCs w:val="0"/>
                <w:color w:val="000000"/>
                <w:sz w:val="16"/>
                <w:szCs w:val="16"/>
                <w:u w:val="none"/>
              </w:rPr>
            </w:pPr>
          </w:p>
        </w:tc>
      </w:tr>
      <w:tr w14:paraId="084A07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1" w:type="dxa"/>
            <w:tcBorders>
              <w:top w:val="single" w:color="000000" w:sz="4" w:space="0"/>
              <w:left w:val="single" w:color="000000" w:sz="8" w:space="0"/>
              <w:bottom w:val="single" w:color="000000" w:sz="4" w:space="0"/>
              <w:right w:val="single" w:color="000000" w:sz="4" w:space="0"/>
            </w:tcBorders>
            <w:shd w:val="clear" w:color="auto" w:fill="FFFFFF"/>
            <w:vAlign w:val="center"/>
          </w:tcPr>
          <w:p w14:paraId="64E58A1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208-5</w:t>
            </w:r>
          </w:p>
        </w:tc>
        <w:tc>
          <w:tcPr>
            <w:tcW w:w="3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750F601">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仰斜式路肩墙</w:t>
            </w:r>
          </w:p>
        </w:tc>
        <w:tc>
          <w:tcPr>
            <w:tcW w:w="7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58C77DC">
            <w:pPr>
              <w:jc w:val="center"/>
              <w:rPr>
                <w:rFonts w:hint="eastAsia" w:ascii="宋体" w:hAnsi="宋体" w:eastAsia="宋体" w:cs="宋体"/>
                <w:i w:val="0"/>
                <w:iCs w:val="0"/>
                <w:color w:val="000000"/>
                <w:sz w:val="16"/>
                <w:szCs w:val="16"/>
                <w:u w:val="none"/>
              </w:rPr>
            </w:pPr>
          </w:p>
        </w:tc>
        <w:tc>
          <w:tcPr>
            <w:tcW w:w="105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1986EAD">
            <w:pPr>
              <w:jc w:val="right"/>
              <w:rPr>
                <w:rFonts w:hint="default" w:ascii="Arial Narrow" w:hAnsi="Arial Narrow" w:eastAsia="Arial Narrow" w:cs="Arial Narrow"/>
                <w:i w:val="0"/>
                <w:iCs w:val="0"/>
                <w:color w:val="000000"/>
                <w:sz w:val="16"/>
                <w:szCs w:val="16"/>
                <w:u w:val="none"/>
              </w:rPr>
            </w:pPr>
          </w:p>
        </w:tc>
        <w:tc>
          <w:tcPr>
            <w:tcW w:w="105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D90085E">
            <w:pPr>
              <w:jc w:val="right"/>
              <w:rPr>
                <w:rFonts w:hint="default" w:ascii="Arial Narrow" w:hAnsi="Arial Narrow" w:eastAsia="Arial Narrow" w:cs="Arial Narrow"/>
                <w:i w:val="0"/>
                <w:iCs w:val="0"/>
                <w:color w:val="000000"/>
                <w:sz w:val="16"/>
                <w:szCs w:val="16"/>
                <w:u w:val="none"/>
              </w:rPr>
            </w:pPr>
          </w:p>
        </w:tc>
        <w:tc>
          <w:tcPr>
            <w:tcW w:w="1057" w:type="dxa"/>
            <w:tcBorders>
              <w:top w:val="single" w:color="000000" w:sz="4" w:space="0"/>
              <w:left w:val="single" w:color="000000" w:sz="4" w:space="0"/>
              <w:bottom w:val="single" w:color="000000" w:sz="4" w:space="0"/>
              <w:right w:val="single" w:color="000000" w:sz="8" w:space="0"/>
            </w:tcBorders>
            <w:shd w:val="clear" w:color="auto" w:fill="FFFFFF"/>
            <w:vAlign w:val="center"/>
          </w:tcPr>
          <w:p w14:paraId="4403BDA7">
            <w:pPr>
              <w:jc w:val="right"/>
              <w:rPr>
                <w:rFonts w:hint="default" w:ascii="Arial Narrow" w:hAnsi="Arial Narrow" w:eastAsia="Arial Narrow" w:cs="Arial Narrow"/>
                <w:i w:val="0"/>
                <w:iCs w:val="0"/>
                <w:color w:val="000000"/>
                <w:sz w:val="16"/>
                <w:szCs w:val="16"/>
                <w:u w:val="none"/>
              </w:rPr>
            </w:pPr>
          </w:p>
        </w:tc>
      </w:tr>
      <w:tr w14:paraId="08C33A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1" w:type="dxa"/>
            <w:tcBorders>
              <w:top w:val="single" w:color="000000" w:sz="4" w:space="0"/>
              <w:left w:val="single" w:color="000000" w:sz="8" w:space="0"/>
              <w:bottom w:val="single" w:color="000000" w:sz="4" w:space="0"/>
              <w:right w:val="single" w:color="000000" w:sz="4" w:space="0"/>
            </w:tcBorders>
            <w:shd w:val="clear" w:color="auto" w:fill="FFFFFF"/>
            <w:vAlign w:val="center"/>
          </w:tcPr>
          <w:p w14:paraId="796DE3D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-a</w:t>
            </w:r>
          </w:p>
        </w:tc>
        <w:tc>
          <w:tcPr>
            <w:tcW w:w="3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FB7CF6A">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M7.5浆砌路肩墙</w:t>
            </w:r>
          </w:p>
        </w:tc>
        <w:tc>
          <w:tcPr>
            <w:tcW w:w="7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0F5284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m3</w:t>
            </w:r>
          </w:p>
        </w:tc>
        <w:tc>
          <w:tcPr>
            <w:tcW w:w="105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A99CAEC">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r>
              <w:rPr>
                <w:rFonts w:hint="default" w:ascii="Arial Narrow" w:hAnsi="Arial Narrow" w:eastAsia="Arial Narrow" w:cs="Arial Narrow"/>
                <w:i w:val="0"/>
                <w:iCs w:val="0"/>
                <w:color w:val="000000"/>
                <w:kern w:val="0"/>
                <w:sz w:val="16"/>
                <w:szCs w:val="16"/>
                <w:u w:val="none"/>
                <w:lang w:val="en-US" w:eastAsia="zh-CN" w:bidi="ar"/>
              </w:rPr>
              <w:t xml:space="preserve">203.02 </w:t>
            </w:r>
          </w:p>
        </w:tc>
        <w:tc>
          <w:tcPr>
            <w:tcW w:w="105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832076A">
            <w:pPr>
              <w:jc w:val="right"/>
              <w:rPr>
                <w:rFonts w:hint="default" w:ascii="Arial Narrow" w:hAnsi="Arial Narrow" w:eastAsia="Arial Narrow" w:cs="Arial Narrow"/>
                <w:i w:val="0"/>
                <w:iCs w:val="0"/>
                <w:color w:val="000000"/>
                <w:sz w:val="16"/>
                <w:szCs w:val="16"/>
                <w:u w:val="none"/>
              </w:rPr>
            </w:pPr>
          </w:p>
        </w:tc>
        <w:tc>
          <w:tcPr>
            <w:tcW w:w="1057" w:type="dxa"/>
            <w:tcBorders>
              <w:top w:val="single" w:color="000000" w:sz="4" w:space="0"/>
              <w:left w:val="single" w:color="000000" w:sz="4" w:space="0"/>
              <w:bottom w:val="single" w:color="000000" w:sz="4" w:space="0"/>
              <w:right w:val="single" w:color="000000" w:sz="8" w:space="0"/>
            </w:tcBorders>
            <w:shd w:val="clear" w:color="auto" w:fill="FFFFFF"/>
            <w:vAlign w:val="center"/>
          </w:tcPr>
          <w:p w14:paraId="496ADF24">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r>
              <w:rPr>
                <w:rFonts w:hint="default" w:ascii="Arial Narrow" w:hAnsi="Arial Narrow" w:eastAsia="Arial Narrow" w:cs="Arial Narrow"/>
                <w:i w:val="0"/>
                <w:iCs w:val="0"/>
                <w:color w:val="000000"/>
                <w:kern w:val="0"/>
                <w:sz w:val="16"/>
                <w:szCs w:val="16"/>
                <w:u w:val="none"/>
                <w:lang w:val="en-US" w:eastAsia="zh-CN" w:bidi="ar"/>
              </w:rPr>
              <w:t xml:space="preserve">0.00 </w:t>
            </w:r>
          </w:p>
        </w:tc>
      </w:tr>
      <w:tr w14:paraId="3683BC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1" w:type="dxa"/>
            <w:tcBorders>
              <w:top w:val="single" w:color="000000" w:sz="4" w:space="0"/>
              <w:left w:val="single" w:color="000000" w:sz="8" w:space="0"/>
              <w:bottom w:val="single" w:color="000000" w:sz="4" w:space="0"/>
              <w:right w:val="single" w:color="000000" w:sz="4" w:space="0"/>
            </w:tcBorders>
            <w:shd w:val="clear" w:color="auto" w:fill="FFFFFF"/>
            <w:vAlign w:val="center"/>
          </w:tcPr>
          <w:p w14:paraId="53FCDF9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314</w:t>
            </w:r>
          </w:p>
        </w:tc>
        <w:tc>
          <w:tcPr>
            <w:tcW w:w="3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1BEF9C9">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三角形混凝土边沟</w:t>
            </w:r>
          </w:p>
        </w:tc>
        <w:tc>
          <w:tcPr>
            <w:tcW w:w="7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6EA1270">
            <w:pPr>
              <w:jc w:val="center"/>
              <w:rPr>
                <w:rFonts w:hint="eastAsia" w:ascii="宋体" w:hAnsi="宋体" w:eastAsia="宋体" w:cs="宋体"/>
                <w:i w:val="0"/>
                <w:iCs w:val="0"/>
                <w:color w:val="000000"/>
                <w:sz w:val="16"/>
                <w:szCs w:val="16"/>
                <w:u w:val="none"/>
              </w:rPr>
            </w:pPr>
          </w:p>
        </w:tc>
        <w:tc>
          <w:tcPr>
            <w:tcW w:w="105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9193560">
            <w:pPr>
              <w:jc w:val="right"/>
              <w:rPr>
                <w:rFonts w:hint="default" w:ascii="Arial Narrow" w:hAnsi="Arial Narrow" w:eastAsia="Arial Narrow" w:cs="Arial Narrow"/>
                <w:i w:val="0"/>
                <w:iCs w:val="0"/>
                <w:color w:val="000000"/>
                <w:sz w:val="16"/>
                <w:szCs w:val="16"/>
                <w:u w:val="none"/>
              </w:rPr>
            </w:pPr>
          </w:p>
        </w:tc>
        <w:tc>
          <w:tcPr>
            <w:tcW w:w="105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F64C0C7">
            <w:pPr>
              <w:jc w:val="right"/>
              <w:rPr>
                <w:rFonts w:hint="default" w:ascii="Arial Narrow" w:hAnsi="Arial Narrow" w:eastAsia="Arial Narrow" w:cs="Arial Narrow"/>
                <w:i w:val="0"/>
                <w:iCs w:val="0"/>
                <w:color w:val="000000"/>
                <w:sz w:val="16"/>
                <w:szCs w:val="16"/>
                <w:u w:val="none"/>
              </w:rPr>
            </w:pPr>
          </w:p>
        </w:tc>
        <w:tc>
          <w:tcPr>
            <w:tcW w:w="1057" w:type="dxa"/>
            <w:tcBorders>
              <w:top w:val="single" w:color="000000" w:sz="4" w:space="0"/>
              <w:left w:val="single" w:color="000000" w:sz="4" w:space="0"/>
              <w:bottom w:val="single" w:color="000000" w:sz="4" w:space="0"/>
              <w:right w:val="single" w:color="000000" w:sz="8" w:space="0"/>
            </w:tcBorders>
            <w:shd w:val="clear" w:color="auto" w:fill="FFFFFF"/>
            <w:vAlign w:val="center"/>
          </w:tcPr>
          <w:p w14:paraId="47B597A2">
            <w:pPr>
              <w:jc w:val="right"/>
              <w:rPr>
                <w:rFonts w:hint="default" w:ascii="Arial Narrow" w:hAnsi="Arial Narrow" w:eastAsia="Arial Narrow" w:cs="Arial Narrow"/>
                <w:i w:val="0"/>
                <w:iCs w:val="0"/>
                <w:color w:val="000000"/>
                <w:sz w:val="16"/>
                <w:szCs w:val="16"/>
                <w:u w:val="none"/>
              </w:rPr>
            </w:pPr>
          </w:p>
        </w:tc>
      </w:tr>
      <w:tr w14:paraId="7A160E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1" w:type="dxa"/>
            <w:tcBorders>
              <w:top w:val="single" w:color="000000" w:sz="4" w:space="0"/>
              <w:left w:val="single" w:color="000000" w:sz="8" w:space="0"/>
              <w:bottom w:val="single" w:color="000000" w:sz="4" w:space="0"/>
              <w:right w:val="single" w:color="000000" w:sz="4" w:space="0"/>
            </w:tcBorders>
            <w:shd w:val="clear" w:color="auto" w:fill="FFFFFF"/>
            <w:vAlign w:val="center"/>
          </w:tcPr>
          <w:p w14:paraId="2E39091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314-5</w:t>
            </w:r>
          </w:p>
        </w:tc>
        <w:tc>
          <w:tcPr>
            <w:tcW w:w="3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0AD0875">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挖边沟土石方</w:t>
            </w:r>
          </w:p>
        </w:tc>
        <w:tc>
          <w:tcPr>
            <w:tcW w:w="7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FD0B15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m3</w:t>
            </w:r>
          </w:p>
        </w:tc>
        <w:tc>
          <w:tcPr>
            <w:tcW w:w="105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9665EBB">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r>
              <w:rPr>
                <w:rFonts w:hint="default" w:ascii="Arial Narrow" w:hAnsi="Arial Narrow" w:eastAsia="Arial Narrow" w:cs="Arial Narrow"/>
                <w:i w:val="0"/>
                <w:iCs w:val="0"/>
                <w:color w:val="000000"/>
                <w:kern w:val="0"/>
                <w:sz w:val="16"/>
                <w:szCs w:val="16"/>
                <w:u w:val="none"/>
                <w:lang w:val="en-US" w:eastAsia="zh-CN" w:bidi="ar"/>
              </w:rPr>
              <w:t xml:space="preserve">73.80 </w:t>
            </w:r>
          </w:p>
        </w:tc>
        <w:tc>
          <w:tcPr>
            <w:tcW w:w="105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B45C85C">
            <w:pPr>
              <w:jc w:val="right"/>
              <w:rPr>
                <w:rFonts w:hint="default" w:ascii="Arial Narrow" w:hAnsi="Arial Narrow" w:eastAsia="Arial Narrow" w:cs="Arial Narrow"/>
                <w:i w:val="0"/>
                <w:iCs w:val="0"/>
                <w:color w:val="000000"/>
                <w:sz w:val="16"/>
                <w:szCs w:val="16"/>
                <w:u w:val="none"/>
              </w:rPr>
            </w:pPr>
          </w:p>
        </w:tc>
        <w:tc>
          <w:tcPr>
            <w:tcW w:w="1057" w:type="dxa"/>
            <w:tcBorders>
              <w:top w:val="single" w:color="000000" w:sz="4" w:space="0"/>
              <w:left w:val="single" w:color="000000" w:sz="4" w:space="0"/>
              <w:bottom w:val="single" w:color="000000" w:sz="4" w:space="0"/>
              <w:right w:val="single" w:color="000000" w:sz="8" w:space="0"/>
            </w:tcBorders>
            <w:shd w:val="clear" w:color="auto" w:fill="FFFFFF"/>
            <w:vAlign w:val="center"/>
          </w:tcPr>
          <w:p w14:paraId="1EEDF4E4">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r>
              <w:rPr>
                <w:rFonts w:hint="default" w:ascii="Arial Narrow" w:hAnsi="Arial Narrow" w:eastAsia="Arial Narrow" w:cs="Arial Narrow"/>
                <w:i w:val="0"/>
                <w:iCs w:val="0"/>
                <w:color w:val="000000"/>
                <w:kern w:val="0"/>
                <w:sz w:val="16"/>
                <w:szCs w:val="16"/>
                <w:u w:val="none"/>
                <w:lang w:val="en-US" w:eastAsia="zh-CN" w:bidi="ar"/>
              </w:rPr>
              <w:t xml:space="preserve">0.00 </w:t>
            </w:r>
          </w:p>
        </w:tc>
      </w:tr>
      <w:tr w14:paraId="33126F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1" w:type="dxa"/>
            <w:tcBorders>
              <w:top w:val="single" w:color="000000" w:sz="4" w:space="0"/>
              <w:left w:val="single" w:color="000000" w:sz="8" w:space="0"/>
              <w:bottom w:val="single" w:color="000000" w:sz="4" w:space="0"/>
              <w:right w:val="single" w:color="000000" w:sz="4" w:space="0"/>
            </w:tcBorders>
            <w:shd w:val="clear" w:color="auto" w:fill="FFFFFF"/>
            <w:vAlign w:val="center"/>
          </w:tcPr>
          <w:p w14:paraId="34BDFE8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314-6</w:t>
            </w:r>
          </w:p>
        </w:tc>
        <w:tc>
          <w:tcPr>
            <w:tcW w:w="3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F18CC4A">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C20混凝土路肩排水沟(50*20)</w:t>
            </w:r>
          </w:p>
        </w:tc>
        <w:tc>
          <w:tcPr>
            <w:tcW w:w="7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668148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m3</w:t>
            </w:r>
          </w:p>
        </w:tc>
        <w:tc>
          <w:tcPr>
            <w:tcW w:w="105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AA5BBDF">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r>
              <w:rPr>
                <w:rFonts w:hint="default" w:ascii="Arial Narrow" w:hAnsi="Arial Narrow" w:eastAsia="Arial Narrow" w:cs="Arial Narrow"/>
                <w:i w:val="0"/>
                <w:iCs w:val="0"/>
                <w:color w:val="000000"/>
                <w:kern w:val="0"/>
                <w:sz w:val="16"/>
                <w:szCs w:val="16"/>
                <w:u w:val="none"/>
                <w:lang w:val="en-US" w:eastAsia="zh-CN" w:bidi="ar"/>
              </w:rPr>
              <w:t xml:space="preserve">45.60 </w:t>
            </w:r>
          </w:p>
        </w:tc>
        <w:tc>
          <w:tcPr>
            <w:tcW w:w="105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E3CEC43">
            <w:pPr>
              <w:jc w:val="right"/>
              <w:rPr>
                <w:rFonts w:hint="default" w:ascii="Arial Narrow" w:hAnsi="Arial Narrow" w:eastAsia="Arial Narrow" w:cs="Arial Narrow"/>
                <w:i w:val="0"/>
                <w:iCs w:val="0"/>
                <w:color w:val="000000"/>
                <w:sz w:val="16"/>
                <w:szCs w:val="16"/>
                <w:u w:val="none"/>
              </w:rPr>
            </w:pPr>
          </w:p>
        </w:tc>
        <w:tc>
          <w:tcPr>
            <w:tcW w:w="1057" w:type="dxa"/>
            <w:tcBorders>
              <w:top w:val="single" w:color="000000" w:sz="4" w:space="0"/>
              <w:left w:val="single" w:color="000000" w:sz="4" w:space="0"/>
              <w:bottom w:val="single" w:color="000000" w:sz="4" w:space="0"/>
              <w:right w:val="single" w:color="000000" w:sz="8" w:space="0"/>
            </w:tcBorders>
            <w:shd w:val="clear" w:color="auto" w:fill="FFFFFF"/>
            <w:vAlign w:val="center"/>
          </w:tcPr>
          <w:p w14:paraId="3045860A">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r>
              <w:rPr>
                <w:rFonts w:hint="default" w:ascii="Arial Narrow" w:hAnsi="Arial Narrow" w:eastAsia="Arial Narrow" w:cs="Arial Narrow"/>
                <w:i w:val="0"/>
                <w:iCs w:val="0"/>
                <w:color w:val="000000"/>
                <w:kern w:val="0"/>
                <w:sz w:val="16"/>
                <w:szCs w:val="16"/>
                <w:u w:val="none"/>
                <w:lang w:val="en-US" w:eastAsia="zh-CN" w:bidi="ar"/>
              </w:rPr>
              <w:t xml:space="preserve">0.00 </w:t>
            </w:r>
          </w:p>
        </w:tc>
      </w:tr>
      <w:tr w14:paraId="0231D4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335" w:type="dxa"/>
            <w:gridSpan w:val="3"/>
            <w:tcBorders>
              <w:top w:val="single" w:color="000000" w:sz="4" w:space="0"/>
              <w:left w:val="single" w:color="000000" w:sz="8" w:space="0"/>
              <w:bottom w:val="single" w:color="000000" w:sz="8" w:space="0"/>
              <w:right w:val="single" w:color="000000" w:sz="4" w:space="0"/>
            </w:tcBorders>
            <w:shd w:val="clear" w:color="auto" w:fill="FFFFFF"/>
            <w:vAlign w:val="center"/>
          </w:tcPr>
          <w:p w14:paraId="2F77C647">
            <w:pPr>
              <w:keepNext w:val="0"/>
              <w:keepLines w:val="0"/>
              <w:widowControl/>
              <w:suppressLineNumbers w:val="0"/>
              <w:jc w:val="righ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清单  胜利村 </w:t>
            </w:r>
          </w:p>
        </w:tc>
        <w:tc>
          <w:tcPr>
            <w:tcW w:w="1057" w:type="dxa"/>
            <w:tcBorders>
              <w:top w:val="single" w:color="000000" w:sz="4" w:space="0"/>
              <w:left w:val="single" w:color="000000" w:sz="4" w:space="0"/>
              <w:bottom w:val="single" w:color="000000" w:sz="8" w:space="0"/>
              <w:right w:val="single" w:color="000000" w:sz="4" w:space="0"/>
            </w:tcBorders>
            <w:shd w:val="clear" w:color="auto" w:fill="FFFFFF"/>
            <w:vAlign w:val="center"/>
          </w:tcPr>
          <w:p w14:paraId="724A9EEE">
            <w:pPr>
              <w:keepNext w:val="0"/>
              <w:keepLines w:val="0"/>
              <w:widowControl/>
              <w:suppressLineNumbers w:val="0"/>
              <w:jc w:val="righ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0.00 </w:t>
            </w:r>
          </w:p>
        </w:tc>
        <w:tc>
          <w:tcPr>
            <w:tcW w:w="1056" w:type="dxa"/>
            <w:tcBorders>
              <w:top w:val="single" w:color="000000" w:sz="4" w:space="0"/>
              <w:left w:val="single" w:color="000000" w:sz="4" w:space="0"/>
              <w:bottom w:val="single" w:color="000000" w:sz="8" w:space="0"/>
              <w:right w:val="single" w:color="000000" w:sz="4" w:space="0"/>
            </w:tcBorders>
            <w:shd w:val="clear" w:color="auto" w:fill="FFFFFF"/>
            <w:vAlign w:val="center"/>
          </w:tcPr>
          <w:p w14:paraId="7150106F">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元</w:t>
            </w:r>
          </w:p>
        </w:tc>
        <w:tc>
          <w:tcPr>
            <w:tcW w:w="1057" w:type="dxa"/>
            <w:tcBorders>
              <w:top w:val="single" w:color="000000" w:sz="4" w:space="0"/>
              <w:left w:val="single" w:color="000000" w:sz="4" w:space="0"/>
              <w:bottom w:val="single" w:color="000000" w:sz="8" w:space="0"/>
              <w:right w:val="single" w:color="000000" w:sz="8" w:space="0"/>
            </w:tcBorders>
            <w:shd w:val="clear" w:color="auto" w:fill="FFFFFF"/>
            <w:vAlign w:val="center"/>
          </w:tcPr>
          <w:p w14:paraId="1F0295C1">
            <w:pPr>
              <w:rPr>
                <w:rFonts w:hint="eastAsia" w:ascii="宋体" w:hAnsi="宋体" w:eastAsia="宋体" w:cs="宋体"/>
                <w:i w:val="0"/>
                <w:iCs w:val="0"/>
                <w:color w:val="000000"/>
                <w:sz w:val="16"/>
                <w:szCs w:val="16"/>
                <w:u w:val="none"/>
              </w:rPr>
            </w:pPr>
          </w:p>
        </w:tc>
      </w:tr>
      <w:tr w14:paraId="4401C8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7448" w:type="dxa"/>
            <w:gridSpan w:val="5"/>
            <w:tcBorders>
              <w:top w:val="nil"/>
              <w:left w:val="nil"/>
              <w:bottom w:val="nil"/>
              <w:right w:val="nil"/>
            </w:tcBorders>
            <w:shd w:val="clear" w:color="auto" w:fill="FFFFFF"/>
            <w:vAlign w:val="center"/>
          </w:tcPr>
          <w:p w14:paraId="412B2589">
            <w:pPr>
              <w:keepNext w:val="0"/>
              <w:keepLines w:val="0"/>
              <w:widowControl/>
              <w:suppressLineNumbers w:val="0"/>
              <w:jc w:val="righ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清单   第 1 页</w:t>
            </w:r>
          </w:p>
        </w:tc>
        <w:tc>
          <w:tcPr>
            <w:tcW w:w="1057" w:type="dxa"/>
            <w:tcBorders>
              <w:top w:val="nil"/>
              <w:left w:val="nil"/>
              <w:bottom w:val="nil"/>
              <w:right w:val="nil"/>
            </w:tcBorders>
            <w:shd w:val="clear" w:color="auto" w:fill="FFFFFF"/>
            <w:vAlign w:val="center"/>
          </w:tcPr>
          <w:p w14:paraId="4ED5BDAB">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共 3 页</w:t>
            </w:r>
          </w:p>
        </w:tc>
      </w:tr>
      <w:tr w14:paraId="7EFE8D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trPr>
        <w:tc>
          <w:tcPr>
            <w:tcW w:w="881" w:type="dxa"/>
            <w:tcBorders>
              <w:top w:val="nil"/>
              <w:left w:val="nil"/>
              <w:bottom w:val="nil"/>
              <w:right w:val="nil"/>
            </w:tcBorders>
            <w:shd w:val="clear" w:color="auto" w:fill="FFFFFF"/>
            <w:vAlign w:val="top"/>
          </w:tcPr>
          <w:p w14:paraId="385290C0">
            <w:pPr>
              <w:jc w:val="left"/>
              <w:rPr>
                <w:rFonts w:hint="default" w:ascii="SansSerif" w:hAnsi="SansSerif" w:eastAsia="SansSerif" w:cs="SansSerif"/>
                <w:i w:val="0"/>
                <w:iCs w:val="0"/>
                <w:color w:val="000000"/>
                <w:sz w:val="20"/>
                <w:szCs w:val="20"/>
                <w:u w:val="none"/>
              </w:rPr>
            </w:pPr>
          </w:p>
        </w:tc>
        <w:tc>
          <w:tcPr>
            <w:tcW w:w="3750" w:type="dxa"/>
            <w:tcBorders>
              <w:top w:val="nil"/>
              <w:left w:val="nil"/>
              <w:bottom w:val="nil"/>
              <w:right w:val="nil"/>
            </w:tcBorders>
            <w:shd w:val="clear" w:color="auto" w:fill="FFFFFF"/>
            <w:vAlign w:val="top"/>
          </w:tcPr>
          <w:p w14:paraId="0B7CBD60">
            <w:pPr>
              <w:jc w:val="left"/>
              <w:rPr>
                <w:rFonts w:hint="default" w:ascii="SansSerif" w:hAnsi="SansSerif" w:eastAsia="SansSerif" w:cs="SansSerif"/>
                <w:i w:val="0"/>
                <w:iCs w:val="0"/>
                <w:color w:val="000000"/>
                <w:sz w:val="20"/>
                <w:szCs w:val="20"/>
                <w:u w:val="none"/>
              </w:rPr>
            </w:pPr>
          </w:p>
        </w:tc>
        <w:tc>
          <w:tcPr>
            <w:tcW w:w="704" w:type="dxa"/>
            <w:tcBorders>
              <w:top w:val="nil"/>
              <w:left w:val="nil"/>
              <w:bottom w:val="nil"/>
              <w:right w:val="nil"/>
            </w:tcBorders>
            <w:shd w:val="clear" w:color="auto" w:fill="FFFFFF"/>
            <w:vAlign w:val="top"/>
          </w:tcPr>
          <w:p w14:paraId="4A11D70A">
            <w:pPr>
              <w:jc w:val="left"/>
              <w:rPr>
                <w:rFonts w:hint="default" w:ascii="SansSerif" w:hAnsi="SansSerif" w:eastAsia="SansSerif" w:cs="SansSerif"/>
                <w:i w:val="0"/>
                <w:iCs w:val="0"/>
                <w:color w:val="000000"/>
                <w:sz w:val="20"/>
                <w:szCs w:val="20"/>
                <w:u w:val="none"/>
              </w:rPr>
            </w:pPr>
          </w:p>
        </w:tc>
        <w:tc>
          <w:tcPr>
            <w:tcW w:w="1057" w:type="dxa"/>
            <w:tcBorders>
              <w:top w:val="nil"/>
              <w:left w:val="nil"/>
              <w:bottom w:val="nil"/>
              <w:right w:val="nil"/>
            </w:tcBorders>
            <w:shd w:val="clear" w:color="auto" w:fill="FFFFFF"/>
            <w:vAlign w:val="top"/>
          </w:tcPr>
          <w:p w14:paraId="64A11829">
            <w:pPr>
              <w:jc w:val="left"/>
              <w:rPr>
                <w:rFonts w:hint="default" w:ascii="SansSerif" w:hAnsi="SansSerif" w:eastAsia="SansSerif" w:cs="SansSerif"/>
                <w:i w:val="0"/>
                <w:iCs w:val="0"/>
                <w:color w:val="000000"/>
                <w:sz w:val="20"/>
                <w:szCs w:val="20"/>
                <w:u w:val="none"/>
              </w:rPr>
            </w:pPr>
          </w:p>
        </w:tc>
        <w:tc>
          <w:tcPr>
            <w:tcW w:w="1056" w:type="dxa"/>
            <w:tcBorders>
              <w:top w:val="nil"/>
              <w:left w:val="nil"/>
              <w:bottom w:val="nil"/>
              <w:right w:val="nil"/>
            </w:tcBorders>
            <w:shd w:val="clear" w:color="auto" w:fill="FFFFFF"/>
            <w:vAlign w:val="top"/>
          </w:tcPr>
          <w:p w14:paraId="38771CDA">
            <w:pPr>
              <w:jc w:val="left"/>
              <w:rPr>
                <w:rFonts w:hint="default" w:ascii="SansSerif" w:hAnsi="SansSerif" w:eastAsia="SansSerif" w:cs="SansSerif"/>
                <w:i w:val="0"/>
                <w:iCs w:val="0"/>
                <w:color w:val="000000"/>
                <w:sz w:val="20"/>
                <w:szCs w:val="20"/>
                <w:u w:val="none"/>
              </w:rPr>
            </w:pPr>
          </w:p>
        </w:tc>
        <w:tc>
          <w:tcPr>
            <w:tcW w:w="1057" w:type="dxa"/>
            <w:tcBorders>
              <w:top w:val="nil"/>
              <w:left w:val="nil"/>
              <w:bottom w:val="nil"/>
              <w:right w:val="nil"/>
            </w:tcBorders>
            <w:shd w:val="clear" w:color="auto" w:fill="FFFFFF"/>
            <w:vAlign w:val="top"/>
          </w:tcPr>
          <w:p w14:paraId="63E267DF">
            <w:pPr>
              <w:jc w:val="left"/>
              <w:rPr>
                <w:rFonts w:hint="default" w:ascii="SansSerif" w:hAnsi="SansSerif" w:eastAsia="SansSerif" w:cs="SansSerif"/>
                <w:i w:val="0"/>
                <w:iCs w:val="0"/>
                <w:color w:val="000000"/>
                <w:sz w:val="20"/>
                <w:szCs w:val="20"/>
                <w:u w:val="none"/>
              </w:rPr>
            </w:pPr>
          </w:p>
        </w:tc>
      </w:tr>
    </w:tbl>
    <w:p w14:paraId="7B168141">
      <w:pPr>
        <w:rPr>
          <w:rFonts w:hint="eastAsia" w:ascii="仿宋" w:hAnsi="仿宋" w:eastAsia="仿宋" w:cs="仿宋"/>
          <w:lang w:val="zh-CN" w:eastAsia="zh-CN"/>
        </w:rPr>
      </w:pPr>
    </w:p>
    <w:p w14:paraId="498F93BC">
      <w:pPr>
        <w:rPr>
          <w:rFonts w:hint="eastAsia" w:ascii="仿宋" w:hAnsi="仿宋" w:eastAsia="仿宋" w:cs="仿宋"/>
          <w:lang w:val="zh-CN" w:eastAsia="zh-CN"/>
        </w:rPr>
      </w:pPr>
    </w:p>
    <w:p w14:paraId="47C204C4">
      <w:pPr>
        <w:rPr>
          <w:rFonts w:hint="eastAsia" w:ascii="仿宋" w:hAnsi="仿宋" w:eastAsia="仿宋" w:cs="仿宋"/>
          <w:lang w:val="zh-CN" w:eastAsia="zh-CN"/>
        </w:rPr>
      </w:pPr>
    </w:p>
    <w:p w14:paraId="27F63678">
      <w:pPr>
        <w:rPr>
          <w:rFonts w:hint="eastAsia" w:ascii="仿宋" w:hAnsi="仿宋" w:eastAsia="仿宋" w:cs="仿宋"/>
          <w:lang w:val="zh-CN" w:eastAsia="zh-CN"/>
        </w:rPr>
      </w:pPr>
    </w:p>
    <w:p w14:paraId="7D34C459">
      <w:pPr>
        <w:rPr>
          <w:rFonts w:hint="eastAsia" w:ascii="仿宋" w:hAnsi="仿宋" w:eastAsia="仿宋" w:cs="仿宋"/>
          <w:lang w:val="zh-CN" w:eastAsia="zh-CN"/>
        </w:rPr>
      </w:pPr>
    </w:p>
    <w:p w14:paraId="1190FFEB">
      <w:pPr>
        <w:rPr>
          <w:rFonts w:hint="eastAsia" w:ascii="仿宋" w:hAnsi="仿宋" w:eastAsia="仿宋" w:cs="仿宋"/>
          <w:lang w:val="zh-CN" w:eastAsia="zh-CN"/>
        </w:rPr>
      </w:pPr>
    </w:p>
    <w:p w14:paraId="67CFE41B">
      <w:pPr>
        <w:rPr>
          <w:rFonts w:hint="eastAsia" w:ascii="仿宋" w:hAnsi="仿宋" w:eastAsia="仿宋" w:cs="仿宋"/>
          <w:lang w:val="zh-CN" w:eastAsia="zh-CN"/>
        </w:rPr>
      </w:pPr>
    </w:p>
    <w:p w14:paraId="49AB8FF7">
      <w:pPr>
        <w:rPr>
          <w:rFonts w:hint="eastAsia" w:ascii="仿宋" w:hAnsi="仿宋" w:eastAsia="仿宋" w:cs="仿宋"/>
          <w:lang w:val="zh-CN" w:eastAsia="zh-CN"/>
        </w:rPr>
      </w:pPr>
    </w:p>
    <w:p w14:paraId="14B15E61">
      <w:pPr>
        <w:rPr>
          <w:rFonts w:hint="eastAsia" w:ascii="仿宋" w:hAnsi="仿宋" w:eastAsia="仿宋" w:cs="仿宋"/>
          <w:lang w:val="zh-CN" w:eastAsia="zh-CN"/>
        </w:rPr>
      </w:pPr>
    </w:p>
    <w:p w14:paraId="39F981DF">
      <w:pPr>
        <w:rPr>
          <w:rFonts w:hint="eastAsia" w:ascii="仿宋" w:hAnsi="仿宋" w:eastAsia="仿宋" w:cs="仿宋"/>
          <w:lang w:val="zh-CN" w:eastAsia="zh-CN"/>
        </w:rPr>
      </w:pPr>
    </w:p>
    <w:p w14:paraId="79B77EA0">
      <w:pPr>
        <w:rPr>
          <w:rFonts w:hint="eastAsia" w:ascii="仿宋" w:hAnsi="仿宋" w:eastAsia="仿宋" w:cs="仿宋"/>
          <w:lang w:val="zh-CN" w:eastAsia="zh-CN"/>
        </w:rPr>
      </w:pPr>
    </w:p>
    <w:p w14:paraId="0D146A86">
      <w:pPr>
        <w:rPr>
          <w:rFonts w:hint="eastAsia" w:ascii="仿宋" w:hAnsi="仿宋" w:eastAsia="仿宋" w:cs="仿宋"/>
          <w:lang w:val="zh-CN" w:eastAsia="zh-CN"/>
        </w:rPr>
      </w:pPr>
    </w:p>
    <w:p w14:paraId="2BB5CF87">
      <w:pPr>
        <w:rPr>
          <w:rFonts w:hint="eastAsia" w:ascii="仿宋" w:hAnsi="仿宋" w:eastAsia="仿宋" w:cs="仿宋"/>
          <w:lang w:val="zh-CN" w:eastAsia="zh-CN"/>
        </w:rPr>
      </w:pPr>
    </w:p>
    <w:p w14:paraId="2228B08A">
      <w:pPr>
        <w:rPr>
          <w:rFonts w:hint="eastAsia" w:ascii="仿宋" w:hAnsi="仿宋" w:eastAsia="仿宋" w:cs="仿宋"/>
          <w:lang w:val="zh-CN" w:eastAsia="zh-CN"/>
        </w:rPr>
      </w:pPr>
    </w:p>
    <w:p w14:paraId="7A4C80C8">
      <w:pPr>
        <w:rPr>
          <w:rFonts w:hint="eastAsia" w:ascii="仿宋" w:hAnsi="仿宋" w:eastAsia="仿宋" w:cs="仿宋"/>
          <w:lang w:val="zh-CN" w:eastAsia="zh-CN"/>
        </w:rPr>
      </w:pPr>
    </w:p>
    <w:p w14:paraId="6D2132F1">
      <w:pPr>
        <w:rPr>
          <w:rFonts w:hint="eastAsia" w:ascii="仿宋" w:hAnsi="仿宋" w:eastAsia="仿宋" w:cs="仿宋"/>
          <w:lang w:val="zh-CN" w:eastAsia="zh-CN"/>
        </w:rPr>
      </w:pPr>
    </w:p>
    <w:p w14:paraId="46374557">
      <w:pPr>
        <w:rPr>
          <w:rFonts w:hint="eastAsia" w:ascii="仿宋" w:hAnsi="仿宋" w:eastAsia="仿宋" w:cs="仿宋"/>
          <w:lang w:val="zh-CN" w:eastAsia="zh-CN"/>
        </w:rPr>
      </w:pPr>
    </w:p>
    <w:tbl>
      <w:tblPr>
        <w:tblStyle w:val="20"/>
        <w:tblW w:w="850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881"/>
        <w:gridCol w:w="3749"/>
        <w:gridCol w:w="704"/>
        <w:gridCol w:w="1057"/>
        <w:gridCol w:w="1056"/>
        <w:gridCol w:w="1058"/>
      </w:tblGrid>
      <w:tr w14:paraId="44F977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8518" w:type="dxa"/>
            <w:gridSpan w:val="6"/>
            <w:tcBorders>
              <w:top w:val="nil"/>
              <w:left w:val="nil"/>
              <w:bottom w:val="nil"/>
              <w:right w:val="nil"/>
            </w:tcBorders>
            <w:shd w:val="clear" w:color="auto" w:fill="FFFFFF"/>
            <w:vAlign w:val="top"/>
          </w:tcPr>
          <w:p w14:paraId="7DA3228E">
            <w:pPr>
              <w:keepNext w:val="0"/>
              <w:keepLines w:val="0"/>
              <w:widowControl/>
              <w:suppressLineNumbers w:val="0"/>
              <w:jc w:val="center"/>
              <w:textAlignment w:val="top"/>
              <w:rPr>
                <w:rFonts w:hint="eastAsia" w:ascii="宋体" w:hAnsi="宋体" w:eastAsia="宋体" w:cs="宋体"/>
                <w:b/>
                <w:bCs/>
                <w:i w:val="0"/>
                <w:iCs w:val="0"/>
                <w:color w:val="000000"/>
                <w:sz w:val="36"/>
                <w:szCs w:val="36"/>
                <w:u w:val="none"/>
              </w:rPr>
            </w:pPr>
            <w:r>
              <w:rPr>
                <w:rFonts w:hint="eastAsia" w:ascii="宋体" w:hAnsi="宋体" w:eastAsia="宋体" w:cs="宋体"/>
                <w:b/>
                <w:bCs/>
                <w:i w:val="0"/>
                <w:iCs w:val="0"/>
                <w:color w:val="000000"/>
                <w:kern w:val="0"/>
                <w:sz w:val="36"/>
                <w:szCs w:val="36"/>
                <w:u w:val="none"/>
                <w:lang w:val="en-US" w:eastAsia="zh-CN" w:bidi="ar"/>
              </w:rPr>
              <w:t>工程量清单表</w:t>
            </w:r>
          </w:p>
        </w:tc>
      </w:tr>
      <w:tr w14:paraId="537656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4639" w:type="dxa"/>
            <w:gridSpan w:val="2"/>
            <w:tcBorders>
              <w:top w:val="nil"/>
              <w:left w:val="nil"/>
              <w:bottom w:val="nil"/>
              <w:right w:val="nil"/>
            </w:tcBorders>
            <w:shd w:val="clear" w:color="auto" w:fill="FFFFFF"/>
            <w:vAlign w:val="center"/>
          </w:tcPr>
          <w:p w14:paraId="10DC70B9">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合同段：胜利村水毁道路维修、大湾村产业路硬化项目</w:t>
            </w:r>
          </w:p>
        </w:tc>
        <w:tc>
          <w:tcPr>
            <w:tcW w:w="2821" w:type="dxa"/>
            <w:gridSpan w:val="3"/>
            <w:tcBorders>
              <w:top w:val="nil"/>
              <w:left w:val="nil"/>
              <w:bottom w:val="nil"/>
              <w:right w:val="nil"/>
            </w:tcBorders>
            <w:shd w:val="clear" w:color="auto" w:fill="FFFFFF"/>
            <w:vAlign w:val="center"/>
          </w:tcPr>
          <w:p w14:paraId="03762993">
            <w:pPr>
              <w:jc w:val="right"/>
              <w:rPr>
                <w:rFonts w:hint="eastAsia" w:ascii="宋体" w:hAnsi="宋体" w:eastAsia="宋体" w:cs="宋体"/>
                <w:i w:val="0"/>
                <w:iCs w:val="0"/>
                <w:color w:val="000000"/>
                <w:sz w:val="16"/>
                <w:szCs w:val="16"/>
                <w:u w:val="none"/>
              </w:rPr>
            </w:pPr>
          </w:p>
        </w:tc>
        <w:tc>
          <w:tcPr>
            <w:tcW w:w="1058" w:type="dxa"/>
            <w:tcBorders>
              <w:top w:val="nil"/>
              <w:left w:val="nil"/>
              <w:bottom w:val="nil"/>
              <w:right w:val="nil"/>
            </w:tcBorders>
            <w:shd w:val="clear" w:color="auto" w:fill="FFFFFF"/>
            <w:vAlign w:val="center"/>
          </w:tcPr>
          <w:p w14:paraId="1DA0AB26">
            <w:pPr>
              <w:keepNext w:val="0"/>
              <w:keepLines w:val="0"/>
              <w:widowControl/>
              <w:suppressLineNumbers w:val="0"/>
              <w:jc w:val="righ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标表2</w:t>
            </w:r>
          </w:p>
        </w:tc>
      </w:tr>
      <w:tr w14:paraId="7E1E45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 w:hRule="atLeast"/>
        </w:trPr>
        <w:tc>
          <w:tcPr>
            <w:tcW w:w="882" w:type="dxa"/>
            <w:tcBorders>
              <w:top w:val="nil"/>
              <w:left w:val="nil"/>
              <w:bottom w:val="nil"/>
              <w:right w:val="nil"/>
            </w:tcBorders>
            <w:shd w:val="clear" w:color="auto" w:fill="FFFFFF"/>
            <w:vAlign w:val="top"/>
          </w:tcPr>
          <w:p w14:paraId="62E006FA">
            <w:pPr>
              <w:jc w:val="left"/>
              <w:rPr>
                <w:rFonts w:hint="eastAsia" w:ascii="SansSerif" w:hAnsi="SansSerif" w:eastAsia="SansSerif" w:cs="SansSerif"/>
                <w:i w:val="0"/>
                <w:iCs w:val="0"/>
                <w:color w:val="000000"/>
                <w:sz w:val="20"/>
                <w:szCs w:val="20"/>
                <w:u w:val="none"/>
              </w:rPr>
            </w:pPr>
          </w:p>
        </w:tc>
        <w:tc>
          <w:tcPr>
            <w:tcW w:w="3757" w:type="dxa"/>
            <w:tcBorders>
              <w:top w:val="nil"/>
              <w:left w:val="nil"/>
              <w:bottom w:val="nil"/>
              <w:right w:val="nil"/>
            </w:tcBorders>
            <w:shd w:val="clear" w:color="auto" w:fill="FFFFFF"/>
            <w:vAlign w:val="top"/>
          </w:tcPr>
          <w:p w14:paraId="3E98336C">
            <w:pPr>
              <w:jc w:val="left"/>
              <w:rPr>
                <w:rFonts w:hint="default" w:ascii="SansSerif" w:hAnsi="SansSerif" w:eastAsia="SansSerif" w:cs="SansSerif"/>
                <w:i w:val="0"/>
                <w:iCs w:val="0"/>
                <w:color w:val="000000"/>
                <w:sz w:val="20"/>
                <w:szCs w:val="20"/>
                <w:u w:val="none"/>
              </w:rPr>
            </w:pPr>
          </w:p>
        </w:tc>
        <w:tc>
          <w:tcPr>
            <w:tcW w:w="705" w:type="dxa"/>
            <w:tcBorders>
              <w:top w:val="nil"/>
              <w:left w:val="nil"/>
              <w:bottom w:val="nil"/>
              <w:right w:val="nil"/>
            </w:tcBorders>
            <w:shd w:val="clear" w:color="auto" w:fill="FFFFFF"/>
            <w:vAlign w:val="top"/>
          </w:tcPr>
          <w:p w14:paraId="539F552F">
            <w:pPr>
              <w:jc w:val="left"/>
              <w:rPr>
                <w:rFonts w:hint="default" w:ascii="SansSerif" w:hAnsi="SansSerif" w:eastAsia="SansSerif" w:cs="SansSerif"/>
                <w:i w:val="0"/>
                <w:iCs w:val="0"/>
                <w:color w:val="000000"/>
                <w:sz w:val="20"/>
                <w:szCs w:val="20"/>
                <w:u w:val="none"/>
              </w:rPr>
            </w:pPr>
          </w:p>
        </w:tc>
        <w:tc>
          <w:tcPr>
            <w:tcW w:w="1058" w:type="dxa"/>
            <w:tcBorders>
              <w:top w:val="nil"/>
              <w:left w:val="nil"/>
              <w:bottom w:val="nil"/>
              <w:right w:val="nil"/>
            </w:tcBorders>
            <w:shd w:val="clear" w:color="auto" w:fill="FFFFFF"/>
            <w:vAlign w:val="top"/>
          </w:tcPr>
          <w:p w14:paraId="0365C72D">
            <w:pPr>
              <w:jc w:val="left"/>
              <w:rPr>
                <w:rFonts w:hint="default" w:ascii="SansSerif" w:hAnsi="SansSerif" w:eastAsia="SansSerif" w:cs="SansSerif"/>
                <w:i w:val="0"/>
                <w:iCs w:val="0"/>
                <w:color w:val="000000"/>
                <w:sz w:val="20"/>
                <w:szCs w:val="20"/>
                <w:u w:val="none"/>
              </w:rPr>
            </w:pPr>
          </w:p>
        </w:tc>
        <w:tc>
          <w:tcPr>
            <w:tcW w:w="1058" w:type="dxa"/>
            <w:tcBorders>
              <w:top w:val="nil"/>
              <w:left w:val="nil"/>
              <w:bottom w:val="nil"/>
              <w:right w:val="nil"/>
            </w:tcBorders>
            <w:shd w:val="clear" w:color="auto" w:fill="FFFFFF"/>
            <w:vAlign w:val="top"/>
          </w:tcPr>
          <w:p w14:paraId="6E8E1653">
            <w:pPr>
              <w:jc w:val="left"/>
              <w:rPr>
                <w:rFonts w:hint="default" w:ascii="SansSerif" w:hAnsi="SansSerif" w:eastAsia="SansSerif" w:cs="SansSerif"/>
                <w:i w:val="0"/>
                <w:iCs w:val="0"/>
                <w:color w:val="000000"/>
                <w:sz w:val="20"/>
                <w:szCs w:val="20"/>
                <w:u w:val="none"/>
              </w:rPr>
            </w:pPr>
          </w:p>
        </w:tc>
        <w:tc>
          <w:tcPr>
            <w:tcW w:w="1058" w:type="dxa"/>
            <w:tcBorders>
              <w:top w:val="nil"/>
              <w:left w:val="nil"/>
              <w:bottom w:val="nil"/>
              <w:right w:val="nil"/>
            </w:tcBorders>
            <w:shd w:val="clear" w:color="auto" w:fill="FFFFFF"/>
            <w:vAlign w:val="top"/>
          </w:tcPr>
          <w:p w14:paraId="68332515">
            <w:pPr>
              <w:jc w:val="left"/>
              <w:rPr>
                <w:rFonts w:hint="default" w:ascii="SansSerif" w:hAnsi="SansSerif" w:eastAsia="SansSerif" w:cs="SansSerif"/>
                <w:i w:val="0"/>
                <w:iCs w:val="0"/>
                <w:color w:val="000000"/>
                <w:sz w:val="20"/>
                <w:szCs w:val="20"/>
                <w:u w:val="none"/>
              </w:rPr>
            </w:pPr>
          </w:p>
        </w:tc>
      </w:tr>
      <w:tr w14:paraId="528F49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8518" w:type="dxa"/>
            <w:gridSpan w:val="6"/>
            <w:tcBorders>
              <w:top w:val="single" w:color="000000" w:sz="8" w:space="0"/>
              <w:left w:val="single" w:color="000000" w:sz="8" w:space="0"/>
              <w:bottom w:val="single" w:color="000000" w:sz="4" w:space="0"/>
              <w:right w:val="single" w:color="000000" w:sz="4" w:space="0"/>
            </w:tcBorders>
            <w:shd w:val="clear" w:color="auto" w:fill="FFFFFF"/>
            <w:vAlign w:val="center"/>
          </w:tcPr>
          <w:p w14:paraId="349393BF">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大湾村</w:t>
            </w:r>
          </w:p>
        </w:tc>
      </w:tr>
      <w:tr w14:paraId="2BD963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882" w:type="dxa"/>
            <w:tcBorders>
              <w:top w:val="single" w:color="000000" w:sz="4" w:space="0"/>
              <w:left w:val="single" w:color="000000" w:sz="8" w:space="0"/>
              <w:bottom w:val="single" w:color="000000" w:sz="4" w:space="0"/>
              <w:right w:val="single" w:color="000000" w:sz="4" w:space="0"/>
            </w:tcBorders>
            <w:shd w:val="clear" w:color="auto" w:fill="FFFFFF"/>
            <w:vAlign w:val="center"/>
          </w:tcPr>
          <w:p w14:paraId="42B3E0C9">
            <w:pPr>
              <w:keepNext w:val="0"/>
              <w:keepLines w:val="0"/>
              <w:widowControl/>
              <w:suppressLineNumbers w:val="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lang w:val="en-US" w:eastAsia="zh-CN" w:bidi="ar"/>
              </w:rPr>
              <w:t>子目号</w:t>
            </w:r>
          </w:p>
        </w:tc>
        <w:tc>
          <w:tcPr>
            <w:tcW w:w="375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98FBEBC">
            <w:pPr>
              <w:keepNext w:val="0"/>
              <w:keepLines w:val="0"/>
              <w:widowControl/>
              <w:suppressLineNumbers w:val="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lang w:val="en-US" w:eastAsia="zh-CN" w:bidi="ar"/>
              </w:rPr>
              <w:t>子目名称</w:t>
            </w:r>
          </w:p>
        </w:tc>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D1F5E7E">
            <w:pPr>
              <w:keepNext w:val="0"/>
              <w:keepLines w:val="0"/>
              <w:widowControl/>
              <w:suppressLineNumbers w:val="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lang w:val="en-US" w:eastAsia="zh-CN" w:bidi="ar"/>
              </w:rPr>
              <w:t>单位</w:t>
            </w:r>
          </w:p>
        </w:tc>
        <w:tc>
          <w:tcPr>
            <w:tcW w:w="105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8CDFA92">
            <w:pPr>
              <w:keepNext w:val="0"/>
              <w:keepLines w:val="0"/>
              <w:widowControl/>
              <w:suppressLineNumbers w:val="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lang w:val="en-US" w:eastAsia="zh-CN" w:bidi="ar"/>
              </w:rPr>
              <w:t>数量</w:t>
            </w:r>
          </w:p>
        </w:tc>
        <w:tc>
          <w:tcPr>
            <w:tcW w:w="105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BD50D45">
            <w:pPr>
              <w:keepNext w:val="0"/>
              <w:keepLines w:val="0"/>
              <w:widowControl/>
              <w:suppressLineNumbers w:val="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lang w:val="en-US" w:eastAsia="zh-CN" w:bidi="ar"/>
              </w:rPr>
              <w:t>单价</w:t>
            </w:r>
          </w:p>
        </w:tc>
        <w:tc>
          <w:tcPr>
            <w:tcW w:w="1058" w:type="dxa"/>
            <w:tcBorders>
              <w:top w:val="single" w:color="000000" w:sz="4" w:space="0"/>
              <w:left w:val="single" w:color="000000" w:sz="4" w:space="0"/>
              <w:bottom w:val="single" w:color="000000" w:sz="4" w:space="0"/>
              <w:right w:val="single" w:color="000000" w:sz="8" w:space="0"/>
            </w:tcBorders>
            <w:shd w:val="clear" w:color="auto" w:fill="FFFFFF"/>
            <w:vAlign w:val="center"/>
          </w:tcPr>
          <w:p w14:paraId="02E95F9E">
            <w:pPr>
              <w:keepNext w:val="0"/>
              <w:keepLines w:val="0"/>
              <w:widowControl/>
              <w:suppressLineNumbers w:val="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lang w:val="en-US" w:eastAsia="zh-CN" w:bidi="ar"/>
              </w:rPr>
              <w:t>合价</w:t>
            </w:r>
          </w:p>
        </w:tc>
      </w:tr>
      <w:tr w14:paraId="31648A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2" w:type="dxa"/>
            <w:tcBorders>
              <w:top w:val="single" w:color="000000" w:sz="4" w:space="0"/>
              <w:left w:val="single" w:color="000000" w:sz="8" w:space="0"/>
              <w:bottom w:val="single" w:color="000000" w:sz="4" w:space="0"/>
              <w:right w:val="single" w:color="000000" w:sz="4" w:space="0"/>
            </w:tcBorders>
            <w:shd w:val="clear" w:color="auto" w:fill="FFFFFF"/>
            <w:vAlign w:val="center"/>
          </w:tcPr>
          <w:p w14:paraId="1415D33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312</w:t>
            </w:r>
          </w:p>
        </w:tc>
        <w:tc>
          <w:tcPr>
            <w:tcW w:w="375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1915863">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水泥混凝土面板（运距3km）</w:t>
            </w:r>
          </w:p>
        </w:tc>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A045855">
            <w:pPr>
              <w:jc w:val="center"/>
              <w:rPr>
                <w:rFonts w:hint="eastAsia" w:ascii="宋体" w:hAnsi="宋体" w:eastAsia="宋体" w:cs="宋体"/>
                <w:i w:val="0"/>
                <w:iCs w:val="0"/>
                <w:color w:val="000000"/>
                <w:sz w:val="16"/>
                <w:szCs w:val="16"/>
                <w:u w:val="none"/>
              </w:rPr>
            </w:pPr>
          </w:p>
        </w:tc>
        <w:tc>
          <w:tcPr>
            <w:tcW w:w="105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1A06CA3">
            <w:pPr>
              <w:jc w:val="right"/>
              <w:rPr>
                <w:rFonts w:hint="eastAsia" w:ascii="Arial Narrow" w:hAnsi="Arial Narrow" w:eastAsia="Arial Narrow" w:cs="Arial Narrow"/>
                <w:i w:val="0"/>
                <w:iCs w:val="0"/>
                <w:color w:val="000000"/>
                <w:sz w:val="16"/>
                <w:szCs w:val="16"/>
                <w:u w:val="none"/>
              </w:rPr>
            </w:pPr>
          </w:p>
        </w:tc>
        <w:tc>
          <w:tcPr>
            <w:tcW w:w="105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EA996B6">
            <w:pPr>
              <w:jc w:val="right"/>
              <w:rPr>
                <w:rFonts w:hint="default" w:ascii="Arial Narrow" w:hAnsi="Arial Narrow" w:eastAsia="Arial Narrow" w:cs="Arial Narrow"/>
                <w:i w:val="0"/>
                <w:iCs w:val="0"/>
                <w:color w:val="000000"/>
                <w:sz w:val="16"/>
                <w:szCs w:val="16"/>
                <w:u w:val="none"/>
              </w:rPr>
            </w:pPr>
          </w:p>
        </w:tc>
        <w:tc>
          <w:tcPr>
            <w:tcW w:w="1058" w:type="dxa"/>
            <w:tcBorders>
              <w:top w:val="single" w:color="000000" w:sz="4" w:space="0"/>
              <w:left w:val="single" w:color="000000" w:sz="4" w:space="0"/>
              <w:bottom w:val="single" w:color="000000" w:sz="4" w:space="0"/>
              <w:right w:val="single" w:color="000000" w:sz="8" w:space="0"/>
            </w:tcBorders>
            <w:shd w:val="clear" w:color="auto" w:fill="FFFFFF"/>
            <w:vAlign w:val="center"/>
          </w:tcPr>
          <w:p w14:paraId="6D74A385">
            <w:pPr>
              <w:jc w:val="right"/>
              <w:rPr>
                <w:rFonts w:hint="default" w:ascii="Arial Narrow" w:hAnsi="Arial Narrow" w:eastAsia="Arial Narrow" w:cs="Arial Narrow"/>
                <w:i w:val="0"/>
                <w:iCs w:val="0"/>
                <w:color w:val="000000"/>
                <w:sz w:val="16"/>
                <w:szCs w:val="16"/>
                <w:u w:val="none"/>
              </w:rPr>
            </w:pPr>
          </w:p>
        </w:tc>
      </w:tr>
      <w:tr w14:paraId="16CED5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2" w:type="dxa"/>
            <w:tcBorders>
              <w:top w:val="single" w:color="000000" w:sz="4" w:space="0"/>
              <w:left w:val="single" w:color="000000" w:sz="8" w:space="0"/>
              <w:bottom w:val="single" w:color="000000" w:sz="4" w:space="0"/>
              <w:right w:val="single" w:color="000000" w:sz="4" w:space="0"/>
            </w:tcBorders>
            <w:shd w:val="clear" w:color="auto" w:fill="FFFFFF"/>
            <w:vAlign w:val="center"/>
          </w:tcPr>
          <w:p w14:paraId="00BBFA2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312-1</w:t>
            </w:r>
          </w:p>
        </w:tc>
        <w:tc>
          <w:tcPr>
            <w:tcW w:w="375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D3A6E65">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水泥混凝土面板（运距3km）</w:t>
            </w:r>
          </w:p>
        </w:tc>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1786B00">
            <w:pPr>
              <w:jc w:val="center"/>
              <w:rPr>
                <w:rFonts w:hint="eastAsia" w:ascii="宋体" w:hAnsi="宋体" w:eastAsia="宋体" w:cs="宋体"/>
                <w:i w:val="0"/>
                <w:iCs w:val="0"/>
                <w:color w:val="000000"/>
                <w:sz w:val="16"/>
                <w:szCs w:val="16"/>
                <w:u w:val="none"/>
              </w:rPr>
            </w:pPr>
          </w:p>
        </w:tc>
        <w:tc>
          <w:tcPr>
            <w:tcW w:w="105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C6AA2C6">
            <w:pPr>
              <w:jc w:val="right"/>
              <w:rPr>
                <w:rFonts w:hint="default" w:ascii="Arial Narrow" w:hAnsi="Arial Narrow" w:eastAsia="Arial Narrow" w:cs="Arial Narrow"/>
                <w:i w:val="0"/>
                <w:iCs w:val="0"/>
                <w:color w:val="000000"/>
                <w:sz w:val="16"/>
                <w:szCs w:val="16"/>
                <w:u w:val="none"/>
              </w:rPr>
            </w:pPr>
          </w:p>
        </w:tc>
        <w:tc>
          <w:tcPr>
            <w:tcW w:w="105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9EC5097">
            <w:pPr>
              <w:jc w:val="right"/>
              <w:rPr>
                <w:rFonts w:hint="default" w:ascii="Arial Narrow" w:hAnsi="Arial Narrow" w:eastAsia="Arial Narrow" w:cs="Arial Narrow"/>
                <w:i w:val="0"/>
                <w:iCs w:val="0"/>
                <w:color w:val="000000"/>
                <w:sz w:val="16"/>
                <w:szCs w:val="16"/>
                <w:u w:val="none"/>
              </w:rPr>
            </w:pPr>
          </w:p>
        </w:tc>
        <w:tc>
          <w:tcPr>
            <w:tcW w:w="1058" w:type="dxa"/>
            <w:tcBorders>
              <w:top w:val="single" w:color="000000" w:sz="4" w:space="0"/>
              <w:left w:val="single" w:color="000000" w:sz="4" w:space="0"/>
              <w:bottom w:val="single" w:color="000000" w:sz="4" w:space="0"/>
              <w:right w:val="single" w:color="000000" w:sz="8" w:space="0"/>
            </w:tcBorders>
            <w:shd w:val="clear" w:color="auto" w:fill="FFFFFF"/>
            <w:vAlign w:val="center"/>
          </w:tcPr>
          <w:p w14:paraId="74A26BC2">
            <w:pPr>
              <w:jc w:val="right"/>
              <w:rPr>
                <w:rFonts w:hint="default" w:ascii="Arial Narrow" w:hAnsi="Arial Narrow" w:eastAsia="Arial Narrow" w:cs="Arial Narrow"/>
                <w:i w:val="0"/>
                <w:iCs w:val="0"/>
                <w:color w:val="000000"/>
                <w:sz w:val="16"/>
                <w:szCs w:val="16"/>
                <w:u w:val="none"/>
              </w:rPr>
            </w:pPr>
          </w:p>
        </w:tc>
      </w:tr>
      <w:tr w14:paraId="7D8209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2" w:type="dxa"/>
            <w:tcBorders>
              <w:top w:val="single" w:color="000000" w:sz="4" w:space="0"/>
              <w:left w:val="single" w:color="000000" w:sz="8" w:space="0"/>
              <w:bottom w:val="single" w:color="000000" w:sz="4" w:space="0"/>
              <w:right w:val="single" w:color="000000" w:sz="4" w:space="0"/>
            </w:tcBorders>
            <w:shd w:val="clear" w:color="auto" w:fill="FFFFFF"/>
            <w:vAlign w:val="center"/>
          </w:tcPr>
          <w:p w14:paraId="72C8062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-a</w:t>
            </w:r>
          </w:p>
        </w:tc>
        <w:tc>
          <w:tcPr>
            <w:tcW w:w="375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90266E8">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厚180mm（混凝土弯拉强度C30）</w:t>
            </w:r>
          </w:p>
        </w:tc>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2C0B03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m2</w:t>
            </w:r>
          </w:p>
        </w:tc>
        <w:tc>
          <w:tcPr>
            <w:tcW w:w="105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295A4E7">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r>
              <w:rPr>
                <w:rFonts w:hint="default" w:ascii="Arial Narrow" w:hAnsi="Arial Narrow" w:eastAsia="Arial Narrow" w:cs="Arial Narrow"/>
                <w:i w:val="0"/>
                <w:iCs w:val="0"/>
                <w:color w:val="000000"/>
                <w:kern w:val="0"/>
                <w:sz w:val="16"/>
                <w:szCs w:val="16"/>
                <w:u w:val="none"/>
                <w:lang w:val="en-US" w:eastAsia="zh-CN" w:bidi="ar"/>
              </w:rPr>
              <w:t xml:space="preserve">2584.00 </w:t>
            </w:r>
          </w:p>
        </w:tc>
        <w:tc>
          <w:tcPr>
            <w:tcW w:w="105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126D28A">
            <w:pPr>
              <w:jc w:val="right"/>
              <w:rPr>
                <w:rFonts w:hint="default" w:ascii="Arial Narrow" w:hAnsi="Arial Narrow" w:eastAsia="Arial Narrow" w:cs="Arial Narrow"/>
                <w:i w:val="0"/>
                <w:iCs w:val="0"/>
                <w:color w:val="000000"/>
                <w:sz w:val="16"/>
                <w:szCs w:val="16"/>
                <w:u w:val="none"/>
              </w:rPr>
            </w:pPr>
          </w:p>
        </w:tc>
        <w:tc>
          <w:tcPr>
            <w:tcW w:w="1058" w:type="dxa"/>
            <w:tcBorders>
              <w:top w:val="single" w:color="000000" w:sz="4" w:space="0"/>
              <w:left w:val="single" w:color="000000" w:sz="4" w:space="0"/>
              <w:bottom w:val="single" w:color="000000" w:sz="4" w:space="0"/>
              <w:right w:val="single" w:color="000000" w:sz="8" w:space="0"/>
            </w:tcBorders>
            <w:shd w:val="clear" w:color="auto" w:fill="FFFFFF"/>
            <w:vAlign w:val="center"/>
          </w:tcPr>
          <w:p w14:paraId="2CB903D7">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r>
              <w:rPr>
                <w:rFonts w:hint="default" w:ascii="Arial Narrow" w:hAnsi="Arial Narrow" w:eastAsia="Arial Narrow" w:cs="Arial Narrow"/>
                <w:i w:val="0"/>
                <w:iCs w:val="0"/>
                <w:color w:val="000000"/>
                <w:kern w:val="0"/>
                <w:sz w:val="16"/>
                <w:szCs w:val="16"/>
                <w:u w:val="none"/>
                <w:lang w:val="en-US" w:eastAsia="zh-CN" w:bidi="ar"/>
              </w:rPr>
              <w:t xml:space="preserve">0.00 </w:t>
            </w:r>
          </w:p>
        </w:tc>
      </w:tr>
      <w:tr w14:paraId="796CD2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2" w:type="dxa"/>
            <w:tcBorders>
              <w:top w:val="single" w:color="000000" w:sz="4" w:space="0"/>
              <w:left w:val="single" w:color="000000" w:sz="8" w:space="0"/>
              <w:bottom w:val="single" w:color="000000" w:sz="4" w:space="0"/>
              <w:right w:val="single" w:color="000000" w:sz="4" w:space="0"/>
            </w:tcBorders>
            <w:shd w:val="clear" w:color="auto" w:fill="FFFFFF"/>
            <w:vAlign w:val="center"/>
          </w:tcPr>
          <w:p w14:paraId="6EC780D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302</w:t>
            </w:r>
          </w:p>
        </w:tc>
        <w:tc>
          <w:tcPr>
            <w:tcW w:w="375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7C3DC4D">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垫层</w:t>
            </w:r>
          </w:p>
        </w:tc>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AC5FA52">
            <w:pPr>
              <w:jc w:val="center"/>
              <w:rPr>
                <w:rFonts w:hint="eastAsia" w:ascii="宋体" w:hAnsi="宋体" w:eastAsia="宋体" w:cs="宋体"/>
                <w:i w:val="0"/>
                <w:iCs w:val="0"/>
                <w:color w:val="000000"/>
                <w:sz w:val="16"/>
                <w:szCs w:val="16"/>
                <w:u w:val="none"/>
              </w:rPr>
            </w:pPr>
          </w:p>
        </w:tc>
        <w:tc>
          <w:tcPr>
            <w:tcW w:w="105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8FC9946">
            <w:pPr>
              <w:jc w:val="right"/>
              <w:rPr>
                <w:rFonts w:hint="default" w:ascii="Arial Narrow" w:hAnsi="Arial Narrow" w:eastAsia="Arial Narrow" w:cs="Arial Narrow"/>
                <w:i w:val="0"/>
                <w:iCs w:val="0"/>
                <w:color w:val="000000"/>
                <w:sz w:val="16"/>
                <w:szCs w:val="16"/>
                <w:u w:val="none"/>
              </w:rPr>
            </w:pPr>
          </w:p>
        </w:tc>
        <w:tc>
          <w:tcPr>
            <w:tcW w:w="105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C993A90">
            <w:pPr>
              <w:jc w:val="right"/>
              <w:rPr>
                <w:rFonts w:hint="default" w:ascii="Arial Narrow" w:hAnsi="Arial Narrow" w:eastAsia="Arial Narrow" w:cs="Arial Narrow"/>
                <w:i w:val="0"/>
                <w:iCs w:val="0"/>
                <w:color w:val="000000"/>
                <w:sz w:val="16"/>
                <w:szCs w:val="16"/>
                <w:u w:val="none"/>
              </w:rPr>
            </w:pPr>
          </w:p>
        </w:tc>
        <w:tc>
          <w:tcPr>
            <w:tcW w:w="1058" w:type="dxa"/>
            <w:tcBorders>
              <w:top w:val="single" w:color="000000" w:sz="4" w:space="0"/>
              <w:left w:val="single" w:color="000000" w:sz="4" w:space="0"/>
              <w:bottom w:val="single" w:color="000000" w:sz="4" w:space="0"/>
              <w:right w:val="single" w:color="000000" w:sz="8" w:space="0"/>
            </w:tcBorders>
            <w:shd w:val="clear" w:color="auto" w:fill="FFFFFF"/>
            <w:vAlign w:val="center"/>
          </w:tcPr>
          <w:p w14:paraId="2F1107C5">
            <w:pPr>
              <w:jc w:val="right"/>
              <w:rPr>
                <w:rFonts w:hint="default" w:ascii="Arial Narrow" w:hAnsi="Arial Narrow" w:eastAsia="Arial Narrow" w:cs="Arial Narrow"/>
                <w:i w:val="0"/>
                <w:iCs w:val="0"/>
                <w:color w:val="000000"/>
                <w:sz w:val="16"/>
                <w:szCs w:val="16"/>
                <w:u w:val="none"/>
              </w:rPr>
            </w:pPr>
          </w:p>
        </w:tc>
      </w:tr>
      <w:tr w14:paraId="0B8ADB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2" w:type="dxa"/>
            <w:tcBorders>
              <w:top w:val="single" w:color="000000" w:sz="4" w:space="0"/>
              <w:left w:val="single" w:color="000000" w:sz="8" w:space="0"/>
              <w:bottom w:val="single" w:color="000000" w:sz="4" w:space="0"/>
              <w:right w:val="single" w:color="000000" w:sz="4" w:space="0"/>
            </w:tcBorders>
            <w:shd w:val="clear" w:color="auto" w:fill="FFFFFF"/>
            <w:vAlign w:val="center"/>
          </w:tcPr>
          <w:p w14:paraId="13949CE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302-2</w:t>
            </w:r>
          </w:p>
        </w:tc>
        <w:tc>
          <w:tcPr>
            <w:tcW w:w="375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4CF31BB">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砂砾垫层</w:t>
            </w:r>
          </w:p>
        </w:tc>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708EE45">
            <w:pPr>
              <w:jc w:val="center"/>
              <w:rPr>
                <w:rFonts w:hint="eastAsia" w:ascii="宋体" w:hAnsi="宋体" w:eastAsia="宋体" w:cs="宋体"/>
                <w:i w:val="0"/>
                <w:iCs w:val="0"/>
                <w:color w:val="000000"/>
                <w:sz w:val="16"/>
                <w:szCs w:val="16"/>
                <w:u w:val="none"/>
              </w:rPr>
            </w:pPr>
          </w:p>
        </w:tc>
        <w:tc>
          <w:tcPr>
            <w:tcW w:w="105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5E1C840">
            <w:pPr>
              <w:jc w:val="right"/>
              <w:rPr>
                <w:rFonts w:hint="default" w:ascii="Arial Narrow" w:hAnsi="Arial Narrow" w:eastAsia="Arial Narrow" w:cs="Arial Narrow"/>
                <w:i w:val="0"/>
                <w:iCs w:val="0"/>
                <w:color w:val="000000"/>
                <w:sz w:val="16"/>
                <w:szCs w:val="16"/>
                <w:u w:val="none"/>
              </w:rPr>
            </w:pPr>
          </w:p>
        </w:tc>
        <w:tc>
          <w:tcPr>
            <w:tcW w:w="105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66526F7">
            <w:pPr>
              <w:jc w:val="right"/>
              <w:rPr>
                <w:rFonts w:hint="default" w:ascii="Arial Narrow" w:hAnsi="Arial Narrow" w:eastAsia="Arial Narrow" w:cs="Arial Narrow"/>
                <w:i w:val="0"/>
                <w:iCs w:val="0"/>
                <w:color w:val="000000"/>
                <w:sz w:val="16"/>
                <w:szCs w:val="16"/>
                <w:u w:val="none"/>
              </w:rPr>
            </w:pPr>
          </w:p>
        </w:tc>
        <w:tc>
          <w:tcPr>
            <w:tcW w:w="1058" w:type="dxa"/>
            <w:tcBorders>
              <w:top w:val="single" w:color="000000" w:sz="4" w:space="0"/>
              <w:left w:val="single" w:color="000000" w:sz="4" w:space="0"/>
              <w:bottom w:val="single" w:color="000000" w:sz="4" w:space="0"/>
              <w:right w:val="single" w:color="000000" w:sz="8" w:space="0"/>
            </w:tcBorders>
            <w:shd w:val="clear" w:color="auto" w:fill="FFFFFF"/>
            <w:vAlign w:val="center"/>
          </w:tcPr>
          <w:p w14:paraId="37607F5E">
            <w:pPr>
              <w:jc w:val="right"/>
              <w:rPr>
                <w:rFonts w:hint="default" w:ascii="Arial Narrow" w:hAnsi="Arial Narrow" w:eastAsia="Arial Narrow" w:cs="Arial Narrow"/>
                <w:i w:val="0"/>
                <w:iCs w:val="0"/>
                <w:color w:val="000000"/>
                <w:sz w:val="16"/>
                <w:szCs w:val="16"/>
                <w:u w:val="none"/>
              </w:rPr>
            </w:pPr>
          </w:p>
        </w:tc>
      </w:tr>
      <w:tr w14:paraId="1D59AF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2" w:type="dxa"/>
            <w:tcBorders>
              <w:top w:val="single" w:color="000000" w:sz="4" w:space="0"/>
              <w:left w:val="single" w:color="000000" w:sz="8" w:space="0"/>
              <w:bottom w:val="single" w:color="000000" w:sz="4" w:space="0"/>
              <w:right w:val="single" w:color="000000" w:sz="4" w:space="0"/>
            </w:tcBorders>
            <w:shd w:val="clear" w:color="auto" w:fill="FFFFFF"/>
            <w:vAlign w:val="center"/>
          </w:tcPr>
          <w:p w14:paraId="517CC51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-a</w:t>
            </w:r>
          </w:p>
        </w:tc>
        <w:tc>
          <w:tcPr>
            <w:tcW w:w="375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22EBF1C">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厚160mm</w:t>
            </w:r>
          </w:p>
        </w:tc>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21EAB3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m2</w:t>
            </w:r>
          </w:p>
        </w:tc>
        <w:tc>
          <w:tcPr>
            <w:tcW w:w="105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215CC86">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r>
              <w:rPr>
                <w:rFonts w:hint="default" w:ascii="Arial Narrow" w:hAnsi="Arial Narrow" w:eastAsia="Arial Narrow" w:cs="Arial Narrow"/>
                <w:i w:val="0"/>
                <w:iCs w:val="0"/>
                <w:color w:val="000000"/>
                <w:kern w:val="0"/>
                <w:sz w:val="16"/>
                <w:szCs w:val="16"/>
                <w:u w:val="none"/>
                <w:lang w:val="en-US" w:eastAsia="zh-CN" w:bidi="ar"/>
              </w:rPr>
              <w:t xml:space="preserve">2584.00 </w:t>
            </w:r>
          </w:p>
        </w:tc>
        <w:tc>
          <w:tcPr>
            <w:tcW w:w="105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B8389FA">
            <w:pPr>
              <w:jc w:val="right"/>
              <w:rPr>
                <w:rFonts w:hint="default" w:ascii="Arial Narrow" w:hAnsi="Arial Narrow" w:eastAsia="Arial Narrow" w:cs="Arial Narrow"/>
                <w:i w:val="0"/>
                <w:iCs w:val="0"/>
                <w:color w:val="000000"/>
                <w:sz w:val="16"/>
                <w:szCs w:val="16"/>
                <w:u w:val="none"/>
              </w:rPr>
            </w:pPr>
          </w:p>
        </w:tc>
        <w:tc>
          <w:tcPr>
            <w:tcW w:w="1058" w:type="dxa"/>
            <w:tcBorders>
              <w:top w:val="single" w:color="000000" w:sz="4" w:space="0"/>
              <w:left w:val="single" w:color="000000" w:sz="4" w:space="0"/>
              <w:bottom w:val="single" w:color="000000" w:sz="4" w:space="0"/>
              <w:right w:val="single" w:color="000000" w:sz="8" w:space="0"/>
            </w:tcBorders>
            <w:shd w:val="clear" w:color="auto" w:fill="FFFFFF"/>
            <w:vAlign w:val="center"/>
          </w:tcPr>
          <w:p w14:paraId="0D08AB86">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r>
              <w:rPr>
                <w:rFonts w:hint="default" w:ascii="Arial Narrow" w:hAnsi="Arial Narrow" w:eastAsia="Arial Narrow" w:cs="Arial Narrow"/>
                <w:i w:val="0"/>
                <w:iCs w:val="0"/>
                <w:color w:val="000000"/>
                <w:kern w:val="0"/>
                <w:sz w:val="16"/>
                <w:szCs w:val="16"/>
                <w:u w:val="none"/>
                <w:lang w:val="en-US" w:eastAsia="zh-CN" w:bidi="ar"/>
              </w:rPr>
              <w:t xml:space="preserve">0.00 </w:t>
            </w:r>
          </w:p>
        </w:tc>
      </w:tr>
      <w:tr w14:paraId="4FBD13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344" w:type="dxa"/>
            <w:gridSpan w:val="3"/>
            <w:tcBorders>
              <w:top w:val="single" w:color="000000" w:sz="4" w:space="0"/>
              <w:left w:val="single" w:color="000000" w:sz="8" w:space="0"/>
              <w:bottom w:val="single" w:color="000000" w:sz="8" w:space="0"/>
              <w:right w:val="single" w:color="000000" w:sz="4" w:space="0"/>
            </w:tcBorders>
            <w:shd w:val="clear" w:color="auto" w:fill="FFFFFF"/>
            <w:vAlign w:val="center"/>
          </w:tcPr>
          <w:p w14:paraId="21856E89">
            <w:pPr>
              <w:keepNext w:val="0"/>
              <w:keepLines w:val="0"/>
              <w:widowControl/>
              <w:suppressLineNumbers w:val="0"/>
              <w:jc w:val="righ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清单  大湾村</w:t>
            </w:r>
          </w:p>
        </w:tc>
        <w:tc>
          <w:tcPr>
            <w:tcW w:w="1058" w:type="dxa"/>
            <w:tcBorders>
              <w:top w:val="single" w:color="000000" w:sz="4" w:space="0"/>
              <w:left w:val="single" w:color="000000" w:sz="4" w:space="0"/>
              <w:bottom w:val="single" w:color="000000" w:sz="8" w:space="0"/>
              <w:right w:val="single" w:color="000000" w:sz="4" w:space="0"/>
            </w:tcBorders>
            <w:shd w:val="clear" w:color="auto" w:fill="FFFFFF"/>
            <w:vAlign w:val="center"/>
          </w:tcPr>
          <w:p w14:paraId="564847DA">
            <w:pPr>
              <w:keepNext w:val="0"/>
              <w:keepLines w:val="0"/>
              <w:widowControl/>
              <w:suppressLineNumbers w:val="0"/>
              <w:jc w:val="righ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0.00 </w:t>
            </w:r>
          </w:p>
        </w:tc>
        <w:tc>
          <w:tcPr>
            <w:tcW w:w="1058" w:type="dxa"/>
            <w:tcBorders>
              <w:top w:val="single" w:color="000000" w:sz="4" w:space="0"/>
              <w:left w:val="single" w:color="000000" w:sz="4" w:space="0"/>
              <w:bottom w:val="single" w:color="000000" w:sz="8" w:space="0"/>
              <w:right w:val="single" w:color="000000" w:sz="4" w:space="0"/>
            </w:tcBorders>
            <w:shd w:val="clear" w:color="auto" w:fill="FFFFFF"/>
            <w:vAlign w:val="center"/>
          </w:tcPr>
          <w:p w14:paraId="65B1391A">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元</w:t>
            </w:r>
          </w:p>
        </w:tc>
        <w:tc>
          <w:tcPr>
            <w:tcW w:w="1058" w:type="dxa"/>
            <w:tcBorders>
              <w:top w:val="single" w:color="000000" w:sz="4" w:space="0"/>
              <w:left w:val="single" w:color="000000" w:sz="4" w:space="0"/>
              <w:bottom w:val="single" w:color="000000" w:sz="8" w:space="0"/>
              <w:right w:val="single" w:color="000000" w:sz="8" w:space="0"/>
            </w:tcBorders>
            <w:shd w:val="clear" w:color="auto" w:fill="FFFFFF"/>
            <w:vAlign w:val="center"/>
          </w:tcPr>
          <w:p w14:paraId="5D5458FB">
            <w:pPr>
              <w:rPr>
                <w:rFonts w:hint="eastAsia" w:ascii="宋体" w:hAnsi="宋体" w:eastAsia="宋体" w:cs="宋体"/>
                <w:i w:val="0"/>
                <w:iCs w:val="0"/>
                <w:color w:val="000000"/>
                <w:sz w:val="16"/>
                <w:szCs w:val="16"/>
                <w:u w:val="none"/>
              </w:rPr>
            </w:pPr>
          </w:p>
        </w:tc>
      </w:tr>
      <w:tr w14:paraId="22C11E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7460" w:type="dxa"/>
            <w:gridSpan w:val="5"/>
            <w:tcBorders>
              <w:top w:val="nil"/>
              <w:left w:val="nil"/>
              <w:bottom w:val="nil"/>
              <w:right w:val="nil"/>
            </w:tcBorders>
            <w:shd w:val="clear" w:color="auto" w:fill="FFFFFF"/>
            <w:vAlign w:val="center"/>
          </w:tcPr>
          <w:p w14:paraId="7C82E5E8">
            <w:pPr>
              <w:keepNext w:val="0"/>
              <w:keepLines w:val="0"/>
              <w:widowControl/>
              <w:suppressLineNumbers w:val="0"/>
              <w:jc w:val="righ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清单   第 2 页</w:t>
            </w:r>
          </w:p>
        </w:tc>
        <w:tc>
          <w:tcPr>
            <w:tcW w:w="1058" w:type="dxa"/>
            <w:tcBorders>
              <w:top w:val="nil"/>
              <w:left w:val="nil"/>
              <w:bottom w:val="nil"/>
              <w:right w:val="nil"/>
            </w:tcBorders>
            <w:shd w:val="clear" w:color="auto" w:fill="FFFFFF"/>
            <w:vAlign w:val="center"/>
          </w:tcPr>
          <w:p w14:paraId="2527B743">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共 3 页</w:t>
            </w:r>
          </w:p>
        </w:tc>
      </w:tr>
    </w:tbl>
    <w:p w14:paraId="2DDE68FF">
      <w:pPr>
        <w:rPr>
          <w:rFonts w:hint="eastAsia" w:ascii="仿宋" w:hAnsi="仿宋" w:eastAsia="仿宋" w:cs="仿宋"/>
          <w:lang w:val="zh-CN" w:eastAsia="zh-CN"/>
        </w:rPr>
      </w:pPr>
    </w:p>
    <w:p w14:paraId="1B979DD4">
      <w:pPr>
        <w:rPr>
          <w:rFonts w:hint="eastAsia" w:ascii="仿宋" w:hAnsi="仿宋" w:eastAsia="仿宋" w:cs="仿宋"/>
          <w:lang w:val="zh-CN" w:eastAsia="zh-CN"/>
        </w:rPr>
      </w:pPr>
    </w:p>
    <w:p w14:paraId="2D12248D">
      <w:pPr>
        <w:rPr>
          <w:rFonts w:hint="eastAsia" w:ascii="仿宋" w:hAnsi="仿宋" w:eastAsia="仿宋" w:cs="仿宋"/>
          <w:lang w:val="zh-CN" w:eastAsia="zh-CN"/>
        </w:rPr>
      </w:pPr>
    </w:p>
    <w:p w14:paraId="09A28F91">
      <w:pPr>
        <w:rPr>
          <w:rFonts w:hint="eastAsia" w:ascii="仿宋" w:hAnsi="仿宋" w:eastAsia="仿宋" w:cs="仿宋"/>
          <w:lang w:val="zh-CN" w:eastAsia="zh-CN"/>
        </w:rPr>
      </w:pPr>
    </w:p>
    <w:p w14:paraId="7AB0F733">
      <w:pPr>
        <w:rPr>
          <w:rFonts w:hint="eastAsia" w:ascii="仿宋" w:hAnsi="仿宋" w:eastAsia="仿宋" w:cs="仿宋"/>
          <w:lang w:val="zh-CN" w:eastAsia="zh-CN"/>
        </w:rPr>
      </w:pPr>
    </w:p>
    <w:p w14:paraId="72402C16">
      <w:pPr>
        <w:rPr>
          <w:rFonts w:hint="eastAsia" w:ascii="仿宋" w:hAnsi="仿宋" w:eastAsia="仿宋" w:cs="仿宋"/>
          <w:lang w:val="zh-CN" w:eastAsia="zh-CN"/>
        </w:rPr>
      </w:pPr>
    </w:p>
    <w:p w14:paraId="4A809F4F">
      <w:pPr>
        <w:rPr>
          <w:rFonts w:hint="eastAsia" w:ascii="仿宋" w:hAnsi="仿宋" w:eastAsia="仿宋" w:cs="仿宋"/>
          <w:lang w:val="zh-CN" w:eastAsia="zh-CN"/>
        </w:rPr>
      </w:pPr>
    </w:p>
    <w:p w14:paraId="13A4D0B1">
      <w:pPr>
        <w:rPr>
          <w:rFonts w:hint="eastAsia" w:ascii="仿宋" w:hAnsi="仿宋" w:eastAsia="仿宋" w:cs="仿宋"/>
          <w:lang w:val="zh-CN" w:eastAsia="zh-CN"/>
        </w:rPr>
      </w:pPr>
    </w:p>
    <w:p w14:paraId="025A000E">
      <w:pPr>
        <w:rPr>
          <w:rFonts w:hint="eastAsia" w:ascii="仿宋" w:hAnsi="仿宋" w:eastAsia="仿宋" w:cs="仿宋"/>
          <w:lang w:val="zh-CN" w:eastAsia="zh-CN"/>
        </w:rPr>
      </w:pPr>
    </w:p>
    <w:p w14:paraId="73AE59E1">
      <w:pPr>
        <w:rPr>
          <w:rFonts w:hint="eastAsia" w:ascii="仿宋" w:hAnsi="仿宋" w:eastAsia="仿宋" w:cs="仿宋"/>
          <w:lang w:val="zh-CN" w:eastAsia="zh-CN"/>
        </w:rPr>
      </w:pPr>
    </w:p>
    <w:p w14:paraId="28D47F7A">
      <w:pPr>
        <w:rPr>
          <w:rFonts w:hint="eastAsia" w:ascii="仿宋" w:hAnsi="仿宋" w:eastAsia="仿宋" w:cs="仿宋"/>
          <w:lang w:val="zh-CN" w:eastAsia="zh-CN"/>
        </w:rPr>
      </w:pPr>
    </w:p>
    <w:p w14:paraId="33C24467">
      <w:pPr>
        <w:rPr>
          <w:rFonts w:hint="eastAsia" w:ascii="仿宋" w:hAnsi="仿宋" w:eastAsia="仿宋" w:cs="仿宋"/>
          <w:lang w:val="zh-CN" w:eastAsia="zh-CN"/>
        </w:rPr>
      </w:pPr>
    </w:p>
    <w:p w14:paraId="1931BFEE">
      <w:pPr>
        <w:rPr>
          <w:rFonts w:hint="eastAsia" w:ascii="仿宋" w:hAnsi="仿宋" w:eastAsia="仿宋" w:cs="仿宋"/>
          <w:lang w:val="zh-CN" w:eastAsia="zh-CN"/>
        </w:rPr>
      </w:pPr>
    </w:p>
    <w:p w14:paraId="1B3BB0A1">
      <w:pPr>
        <w:rPr>
          <w:rFonts w:hint="eastAsia" w:ascii="仿宋" w:hAnsi="仿宋" w:eastAsia="仿宋" w:cs="仿宋"/>
          <w:lang w:val="zh-CN" w:eastAsia="zh-CN"/>
        </w:rPr>
      </w:pPr>
    </w:p>
    <w:p w14:paraId="43491F23">
      <w:pPr>
        <w:rPr>
          <w:rFonts w:hint="eastAsia" w:ascii="仿宋" w:hAnsi="仿宋" w:eastAsia="仿宋" w:cs="仿宋"/>
          <w:lang w:val="zh-CN" w:eastAsia="zh-CN"/>
        </w:rPr>
      </w:pPr>
    </w:p>
    <w:p w14:paraId="4FF1167B">
      <w:pPr>
        <w:rPr>
          <w:rFonts w:hint="eastAsia" w:ascii="仿宋" w:hAnsi="仿宋" w:eastAsia="仿宋" w:cs="仿宋"/>
          <w:lang w:val="zh-CN" w:eastAsia="zh-CN"/>
        </w:rPr>
      </w:pPr>
    </w:p>
    <w:p w14:paraId="2BE51798">
      <w:pPr>
        <w:rPr>
          <w:rFonts w:hint="eastAsia" w:ascii="仿宋" w:hAnsi="仿宋" w:eastAsia="仿宋" w:cs="仿宋"/>
          <w:lang w:val="zh-CN" w:eastAsia="zh-CN"/>
        </w:rPr>
      </w:pPr>
    </w:p>
    <w:p w14:paraId="13157F0D">
      <w:pPr>
        <w:rPr>
          <w:rFonts w:hint="eastAsia" w:ascii="仿宋" w:hAnsi="仿宋" w:eastAsia="仿宋" w:cs="仿宋"/>
          <w:lang w:val="zh-CN" w:eastAsia="zh-CN"/>
        </w:rPr>
      </w:pPr>
    </w:p>
    <w:p w14:paraId="18F5FC3D">
      <w:pPr>
        <w:rPr>
          <w:rFonts w:hint="eastAsia" w:ascii="仿宋" w:hAnsi="仿宋" w:eastAsia="仿宋" w:cs="仿宋"/>
          <w:lang w:val="zh-CN" w:eastAsia="zh-CN"/>
        </w:rPr>
      </w:pPr>
    </w:p>
    <w:p w14:paraId="73DAC404">
      <w:pPr>
        <w:rPr>
          <w:rFonts w:hint="eastAsia" w:ascii="仿宋" w:hAnsi="仿宋" w:eastAsia="仿宋" w:cs="仿宋"/>
          <w:lang w:val="zh-CN" w:eastAsia="zh-CN"/>
        </w:rPr>
      </w:pPr>
    </w:p>
    <w:p w14:paraId="4E7296BF">
      <w:pPr>
        <w:rPr>
          <w:rFonts w:hint="eastAsia" w:ascii="仿宋" w:hAnsi="仿宋" w:eastAsia="仿宋" w:cs="仿宋"/>
          <w:lang w:val="zh-CN" w:eastAsia="zh-CN"/>
        </w:rPr>
      </w:pPr>
    </w:p>
    <w:p w14:paraId="735A25C0">
      <w:pPr>
        <w:rPr>
          <w:rFonts w:hint="eastAsia" w:ascii="仿宋" w:hAnsi="仿宋" w:eastAsia="仿宋" w:cs="仿宋"/>
          <w:lang w:val="zh-CN" w:eastAsia="zh-CN"/>
        </w:rPr>
      </w:pPr>
    </w:p>
    <w:p w14:paraId="57E0F547">
      <w:pPr>
        <w:rPr>
          <w:rFonts w:hint="eastAsia" w:ascii="仿宋" w:hAnsi="仿宋" w:eastAsia="仿宋" w:cs="仿宋"/>
          <w:lang w:val="zh-CN" w:eastAsia="zh-CN"/>
        </w:rPr>
      </w:pPr>
    </w:p>
    <w:p w14:paraId="2CA89639">
      <w:pPr>
        <w:rPr>
          <w:rFonts w:hint="eastAsia" w:ascii="仿宋" w:hAnsi="仿宋" w:eastAsia="仿宋" w:cs="仿宋"/>
          <w:lang w:val="zh-CN" w:eastAsia="zh-CN"/>
        </w:rPr>
      </w:pPr>
    </w:p>
    <w:p w14:paraId="04AA7DB7">
      <w:pPr>
        <w:rPr>
          <w:rFonts w:hint="eastAsia" w:ascii="仿宋" w:hAnsi="仿宋" w:eastAsia="仿宋" w:cs="仿宋"/>
          <w:lang w:val="zh-CN" w:eastAsia="zh-CN"/>
        </w:rPr>
      </w:pPr>
    </w:p>
    <w:p w14:paraId="7CABB935">
      <w:pPr>
        <w:rPr>
          <w:rFonts w:hint="eastAsia" w:ascii="仿宋" w:hAnsi="仿宋" w:eastAsia="仿宋" w:cs="仿宋"/>
          <w:lang w:val="zh-CN" w:eastAsia="zh-CN"/>
        </w:rPr>
      </w:pPr>
    </w:p>
    <w:p w14:paraId="4B08BBA3">
      <w:pPr>
        <w:rPr>
          <w:rFonts w:hint="eastAsia" w:ascii="仿宋" w:hAnsi="仿宋" w:eastAsia="仿宋" w:cs="仿宋"/>
          <w:lang w:val="zh-CN" w:eastAsia="zh-CN"/>
        </w:rPr>
      </w:pPr>
    </w:p>
    <w:p w14:paraId="2F6DE4AC">
      <w:pPr>
        <w:rPr>
          <w:rFonts w:hint="eastAsia" w:ascii="仿宋" w:hAnsi="仿宋" w:eastAsia="仿宋" w:cs="仿宋"/>
          <w:lang w:val="zh-CN" w:eastAsia="zh-CN"/>
        </w:rPr>
      </w:pPr>
    </w:p>
    <w:p w14:paraId="1195CAE6">
      <w:pPr>
        <w:rPr>
          <w:rFonts w:hint="eastAsia" w:ascii="仿宋" w:hAnsi="仿宋" w:eastAsia="仿宋" w:cs="仿宋"/>
          <w:lang w:val="zh-CN" w:eastAsia="zh-CN"/>
        </w:rPr>
      </w:pPr>
    </w:p>
    <w:p w14:paraId="5B4FE7B2">
      <w:pPr>
        <w:rPr>
          <w:rFonts w:hint="eastAsia" w:ascii="仿宋" w:hAnsi="仿宋" w:eastAsia="仿宋" w:cs="仿宋"/>
          <w:lang w:val="zh-CN" w:eastAsia="zh-CN"/>
        </w:rPr>
      </w:pPr>
    </w:p>
    <w:p w14:paraId="1C7D6314">
      <w:pPr>
        <w:rPr>
          <w:rFonts w:hint="eastAsia" w:ascii="仿宋" w:hAnsi="仿宋" w:eastAsia="仿宋" w:cs="仿宋"/>
          <w:lang w:val="zh-CN" w:eastAsia="zh-CN"/>
        </w:rPr>
      </w:pPr>
    </w:p>
    <w:p w14:paraId="627D52C6">
      <w:pPr>
        <w:rPr>
          <w:rFonts w:hint="eastAsia" w:ascii="仿宋" w:hAnsi="仿宋" w:eastAsia="仿宋" w:cs="仿宋"/>
          <w:lang w:val="zh-CN" w:eastAsia="zh-CN"/>
        </w:rPr>
      </w:pPr>
    </w:p>
    <w:p w14:paraId="2FC21233">
      <w:pPr>
        <w:rPr>
          <w:rFonts w:hint="eastAsia" w:ascii="仿宋" w:hAnsi="仿宋" w:eastAsia="仿宋" w:cs="仿宋"/>
          <w:lang w:val="zh-CN" w:eastAsia="zh-CN"/>
        </w:rPr>
      </w:pPr>
    </w:p>
    <w:tbl>
      <w:tblPr>
        <w:tblStyle w:val="20"/>
        <w:tblW w:w="850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881"/>
        <w:gridCol w:w="3749"/>
        <w:gridCol w:w="704"/>
        <w:gridCol w:w="1057"/>
        <w:gridCol w:w="1056"/>
        <w:gridCol w:w="1058"/>
      </w:tblGrid>
      <w:tr w14:paraId="525B99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8518" w:type="dxa"/>
            <w:gridSpan w:val="6"/>
            <w:tcBorders>
              <w:top w:val="nil"/>
              <w:left w:val="nil"/>
              <w:bottom w:val="nil"/>
              <w:right w:val="nil"/>
            </w:tcBorders>
            <w:shd w:val="clear" w:color="auto" w:fill="FFFFFF"/>
            <w:vAlign w:val="top"/>
          </w:tcPr>
          <w:p w14:paraId="2E217908">
            <w:pPr>
              <w:keepNext w:val="0"/>
              <w:keepLines w:val="0"/>
              <w:widowControl/>
              <w:suppressLineNumbers w:val="0"/>
              <w:jc w:val="center"/>
              <w:textAlignment w:val="top"/>
              <w:rPr>
                <w:rFonts w:hint="eastAsia" w:ascii="宋体" w:hAnsi="宋体" w:eastAsia="宋体" w:cs="宋体"/>
                <w:b/>
                <w:bCs/>
                <w:i w:val="0"/>
                <w:iCs w:val="0"/>
                <w:color w:val="000000"/>
                <w:sz w:val="36"/>
                <w:szCs w:val="36"/>
                <w:u w:val="none"/>
              </w:rPr>
            </w:pPr>
            <w:r>
              <w:rPr>
                <w:rFonts w:hint="eastAsia" w:ascii="宋体" w:hAnsi="宋体" w:eastAsia="宋体" w:cs="宋体"/>
                <w:b/>
                <w:bCs/>
                <w:i w:val="0"/>
                <w:iCs w:val="0"/>
                <w:color w:val="000000"/>
                <w:kern w:val="0"/>
                <w:sz w:val="36"/>
                <w:szCs w:val="36"/>
                <w:u w:val="none"/>
                <w:lang w:val="en-US" w:eastAsia="zh-CN" w:bidi="ar"/>
              </w:rPr>
              <w:t>工程量清单表</w:t>
            </w:r>
          </w:p>
        </w:tc>
      </w:tr>
      <w:tr w14:paraId="788791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4639" w:type="dxa"/>
            <w:gridSpan w:val="2"/>
            <w:tcBorders>
              <w:top w:val="nil"/>
              <w:left w:val="nil"/>
              <w:bottom w:val="nil"/>
              <w:right w:val="nil"/>
            </w:tcBorders>
            <w:shd w:val="clear" w:color="auto" w:fill="FFFFFF"/>
            <w:vAlign w:val="center"/>
          </w:tcPr>
          <w:p w14:paraId="67ABC37E">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合同段：胜利村水毁道路维修、大湾村产业路硬化项目</w:t>
            </w:r>
          </w:p>
        </w:tc>
        <w:tc>
          <w:tcPr>
            <w:tcW w:w="2821" w:type="dxa"/>
            <w:gridSpan w:val="3"/>
            <w:tcBorders>
              <w:top w:val="nil"/>
              <w:left w:val="nil"/>
              <w:bottom w:val="nil"/>
              <w:right w:val="nil"/>
            </w:tcBorders>
            <w:shd w:val="clear" w:color="auto" w:fill="FFFFFF"/>
            <w:vAlign w:val="center"/>
          </w:tcPr>
          <w:p w14:paraId="47652B10">
            <w:pPr>
              <w:jc w:val="right"/>
              <w:rPr>
                <w:rFonts w:hint="eastAsia" w:ascii="宋体" w:hAnsi="宋体" w:eastAsia="宋体" w:cs="宋体"/>
                <w:i w:val="0"/>
                <w:iCs w:val="0"/>
                <w:color w:val="000000"/>
                <w:sz w:val="16"/>
                <w:szCs w:val="16"/>
                <w:u w:val="none"/>
              </w:rPr>
            </w:pPr>
          </w:p>
        </w:tc>
        <w:tc>
          <w:tcPr>
            <w:tcW w:w="1058" w:type="dxa"/>
            <w:tcBorders>
              <w:top w:val="nil"/>
              <w:left w:val="nil"/>
              <w:bottom w:val="nil"/>
              <w:right w:val="nil"/>
            </w:tcBorders>
            <w:shd w:val="clear" w:color="auto" w:fill="FFFFFF"/>
            <w:vAlign w:val="center"/>
          </w:tcPr>
          <w:p w14:paraId="1FEA0D48">
            <w:pPr>
              <w:keepNext w:val="0"/>
              <w:keepLines w:val="0"/>
              <w:widowControl/>
              <w:suppressLineNumbers w:val="0"/>
              <w:jc w:val="righ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标表2</w:t>
            </w:r>
          </w:p>
        </w:tc>
      </w:tr>
      <w:tr w14:paraId="4CFCB4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 w:hRule="atLeast"/>
        </w:trPr>
        <w:tc>
          <w:tcPr>
            <w:tcW w:w="882" w:type="dxa"/>
            <w:tcBorders>
              <w:top w:val="nil"/>
              <w:left w:val="nil"/>
              <w:bottom w:val="nil"/>
              <w:right w:val="nil"/>
            </w:tcBorders>
            <w:shd w:val="clear" w:color="auto" w:fill="FFFFFF"/>
            <w:vAlign w:val="top"/>
          </w:tcPr>
          <w:p w14:paraId="46D07553">
            <w:pPr>
              <w:jc w:val="left"/>
              <w:rPr>
                <w:rFonts w:hint="eastAsia" w:ascii="SansSerif" w:hAnsi="SansSerif" w:eastAsia="SansSerif" w:cs="SansSerif"/>
                <w:i w:val="0"/>
                <w:iCs w:val="0"/>
                <w:color w:val="000000"/>
                <w:sz w:val="20"/>
                <w:szCs w:val="20"/>
                <w:u w:val="none"/>
              </w:rPr>
            </w:pPr>
          </w:p>
        </w:tc>
        <w:tc>
          <w:tcPr>
            <w:tcW w:w="3757" w:type="dxa"/>
            <w:tcBorders>
              <w:top w:val="nil"/>
              <w:left w:val="nil"/>
              <w:bottom w:val="nil"/>
              <w:right w:val="nil"/>
            </w:tcBorders>
            <w:shd w:val="clear" w:color="auto" w:fill="FFFFFF"/>
            <w:vAlign w:val="top"/>
          </w:tcPr>
          <w:p w14:paraId="36BE6A13">
            <w:pPr>
              <w:jc w:val="left"/>
              <w:rPr>
                <w:rFonts w:hint="default" w:ascii="SansSerif" w:hAnsi="SansSerif" w:eastAsia="SansSerif" w:cs="SansSerif"/>
                <w:i w:val="0"/>
                <w:iCs w:val="0"/>
                <w:color w:val="000000"/>
                <w:sz w:val="20"/>
                <w:szCs w:val="20"/>
                <w:u w:val="none"/>
              </w:rPr>
            </w:pPr>
          </w:p>
        </w:tc>
        <w:tc>
          <w:tcPr>
            <w:tcW w:w="705" w:type="dxa"/>
            <w:tcBorders>
              <w:top w:val="nil"/>
              <w:left w:val="nil"/>
              <w:bottom w:val="nil"/>
              <w:right w:val="nil"/>
            </w:tcBorders>
            <w:shd w:val="clear" w:color="auto" w:fill="FFFFFF"/>
            <w:vAlign w:val="top"/>
          </w:tcPr>
          <w:p w14:paraId="0FE073AB">
            <w:pPr>
              <w:jc w:val="left"/>
              <w:rPr>
                <w:rFonts w:hint="default" w:ascii="SansSerif" w:hAnsi="SansSerif" w:eastAsia="SansSerif" w:cs="SansSerif"/>
                <w:i w:val="0"/>
                <w:iCs w:val="0"/>
                <w:color w:val="000000"/>
                <w:sz w:val="20"/>
                <w:szCs w:val="20"/>
                <w:u w:val="none"/>
              </w:rPr>
            </w:pPr>
          </w:p>
        </w:tc>
        <w:tc>
          <w:tcPr>
            <w:tcW w:w="1058" w:type="dxa"/>
            <w:tcBorders>
              <w:top w:val="nil"/>
              <w:left w:val="nil"/>
              <w:bottom w:val="nil"/>
              <w:right w:val="nil"/>
            </w:tcBorders>
            <w:shd w:val="clear" w:color="auto" w:fill="FFFFFF"/>
            <w:vAlign w:val="top"/>
          </w:tcPr>
          <w:p w14:paraId="0CE27E50">
            <w:pPr>
              <w:jc w:val="left"/>
              <w:rPr>
                <w:rFonts w:hint="default" w:ascii="SansSerif" w:hAnsi="SansSerif" w:eastAsia="SansSerif" w:cs="SansSerif"/>
                <w:i w:val="0"/>
                <w:iCs w:val="0"/>
                <w:color w:val="000000"/>
                <w:sz w:val="20"/>
                <w:szCs w:val="20"/>
                <w:u w:val="none"/>
              </w:rPr>
            </w:pPr>
          </w:p>
        </w:tc>
        <w:tc>
          <w:tcPr>
            <w:tcW w:w="1058" w:type="dxa"/>
            <w:tcBorders>
              <w:top w:val="nil"/>
              <w:left w:val="nil"/>
              <w:bottom w:val="nil"/>
              <w:right w:val="nil"/>
            </w:tcBorders>
            <w:shd w:val="clear" w:color="auto" w:fill="FFFFFF"/>
            <w:vAlign w:val="top"/>
          </w:tcPr>
          <w:p w14:paraId="16C9C8A0">
            <w:pPr>
              <w:jc w:val="left"/>
              <w:rPr>
                <w:rFonts w:hint="default" w:ascii="SansSerif" w:hAnsi="SansSerif" w:eastAsia="SansSerif" w:cs="SansSerif"/>
                <w:i w:val="0"/>
                <w:iCs w:val="0"/>
                <w:color w:val="000000"/>
                <w:sz w:val="20"/>
                <w:szCs w:val="20"/>
                <w:u w:val="none"/>
              </w:rPr>
            </w:pPr>
          </w:p>
        </w:tc>
        <w:tc>
          <w:tcPr>
            <w:tcW w:w="1058" w:type="dxa"/>
            <w:tcBorders>
              <w:top w:val="nil"/>
              <w:left w:val="nil"/>
              <w:bottom w:val="nil"/>
              <w:right w:val="nil"/>
            </w:tcBorders>
            <w:shd w:val="clear" w:color="auto" w:fill="FFFFFF"/>
            <w:vAlign w:val="top"/>
          </w:tcPr>
          <w:p w14:paraId="4ED345B2">
            <w:pPr>
              <w:jc w:val="left"/>
              <w:rPr>
                <w:rFonts w:hint="default" w:ascii="SansSerif" w:hAnsi="SansSerif" w:eastAsia="SansSerif" w:cs="SansSerif"/>
                <w:i w:val="0"/>
                <w:iCs w:val="0"/>
                <w:color w:val="000000"/>
                <w:sz w:val="20"/>
                <w:szCs w:val="20"/>
                <w:u w:val="none"/>
              </w:rPr>
            </w:pPr>
          </w:p>
        </w:tc>
      </w:tr>
      <w:tr w14:paraId="33DD53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8518" w:type="dxa"/>
            <w:gridSpan w:val="6"/>
            <w:tcBorders>
              <w:top w:val="single" w:color="000000" w:sz="8" w:space="0"/>
              <w:left w:val="single" w:color="000000" w:sz="8" w:space="0"/>
              <w:bottom w:val="single" w:color="000000" w:sz="4" w:space="0"/>
              <w:right w:val="single" w:color="000000" w:sz="4" w:space="0"/>
            </w:tcBorders>
            <w:shd w:val="clear" w:color="auto" w:fill="FFFFFF"/>
            <w:vAlign w:val="center"/>
          </w:tcPr>
          <w:p w14:paraId="5F42A7BB">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其他</w:t>
            </w:r>
          </w:p>
        </w:tc>
      </w:tr>
      <w:tr w14:paraId="4A4B46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882" w:type="dxa"/>
            <w:tcBorders>
              <w:top w:val="single" w:color="000000" w:sz="4" w:space="0"/>
              <w:left w:val="single" w:color="000000" w:sz="8" w:space="0"/>
              <w:bottom w:val="single" w:color="000000" w:sz="4" w:space="0"/>
              <w:right w:val="single" w:color="000000" w:sz="4" w:space="0"/>
            </w:tcBorders>
            <w:shd w:val="clear" w:color="auto" w:fill="FFFFFF"/>
            <w:vAlign w:val="center"/>
          </w:tcPr>
          <w:p w14:paraId="195BEF28">
            <w:pPr>
              <w:keepNext w:val="0"/>
              <w:keepLines w:val="0"/>
              <w:widowControl/>
              <w:suppressLineNumbers w:val="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lang w:val="en-US" w:eastAsia="zh-CN" w:bidi="ar"/>
              </w:rPr>
              <w:t>子目号</w:t>
            </w:r>
          </w:p>
        </w:tc>
        <w:tc>
          <w:tcPr>
            <w:tcW w:w="375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E412DFA">
            <w:pPr>
              <w:keepNext w:val="0"/>
              <w:keepLines w:val="0"/>
              <w:widowControl/>
              <w:suppressLineNumbers w:val="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lang w:val="en-US" w:eastAsia="zh-CN" w:bidi="ar"/>
              </w:rPr>
              <w:t>子目名称</w:t>
            </w:r>
          </w:p>
        </w:tc>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178EC16">
            <w:pPr>
              <w:keepNext w:val="0"/>
              <w:keepLines w:val="0"/>
              <w:widowControl/>
              <w:suppressLineNumbers w:val="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lang w:val="en-US" w:eastAsia="zh-CN" w:bidi="ar"/>
              </w:rPr>
              <w:t>单位</w:t>
            </w:r>
          </w:p>
        </w:tc>
        <w:tc>
          <w:tcPr>
            <w:tcW w:w="105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536110F">
            <w:pPr>
              <w:keepNext w:val="0"/>
              <w:keepLines w:val="0"/>
              <w:widowControl/>
              <w:suppressLineNumbers w:val="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lang w:val="en-US" w:eastAsia="zh-CN" w:bidi="ar"/>
              </w:rPr>
              <w:t>数量</w:t>
            </w:r>
          </w:p>
        </w:tc>
        <w:tc>
          <w:tcPr>
            <w:tcW w:w="105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5B08BB7">
            <w:pPr>
              <w:keepNext w:val="0"/>
              <w:keepLines w:val="0"/>
              <w:widowControl/>
              <w:suppressLineNumbers w:val="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lang w:val="en-US" w:eastAsia="zh-CN" w:bidi="ar"/>
              </w:rPr>
              <w:t>单价</w:t>
            </w:r>
          </w:p>
        </w:tc>
        <w:tc>
          <w:tcPr>
            <w:tcW w:w="1058" w:type="dxa"/>
            <w:tcBorders>
              <w:top w:val="single" w:color="000000" w:sz="4" w:space="0"/>
              <w:left w:val="single" w:color="000000" w:sz="4" w:space="0"/>
              <w:bottom w:val="single" w:color="000000" w:sz="4" w:space="0"/>
              <w:right w:val="single" w:color="000000" w:sz="8" w:space="0"/>
            </w:tcBorders>
            <w:shd w:val="clear" w:color="auto" w:fill="FFFFFF"/>
            <w:vAlign w:val="center"/>
          </w:tcPr>
          <w:p w14:paraId="7827EA1C">
            <w:pPr>
              <w:keepNext w:val="0"/>
              <w:keepLines w:val="0"/>
              <w:widowControl/>
              <w:suppressLineNumbers w:val="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lang w:val="en-US" w:eastAsia="zh-CN" w:bidi="ar"/>
              </w:rPr>
              <w:t>合价</w:t>
            </w:r>
          </w:p>
        </w:tc>
      </w:tr>
      <w:tr w14:paraId="37DEAB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2" w:type="dxa"/>
            <w:tcBorders>
              <w:top w:val="single" w:color="000000" w:sz="4" w:space="0"/>
              <w:left w:val="single" w:color="000000" w:sz="8" w:space="0"/>
              <w:bottom w:val="single" w:color="000000" w:sz="4" w:space="0"/>
              <w:right w:val="single" w:color="000000" w:sz="4" w:space="0"/>
            </w:tcBorders>
            <w:shd w:val="clear" w:color="auto" w:fill="FFFFFF"/>
            <w:vAlign w:val="center"/>
          </w:tcPr>
          <w:p w14:paraId="61DFCB0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419</w:t>
            </w:r>
          </w:p>
        </w:tc>
        <w:tc>
          <w:tcPr>
            <w:tcW w:w="375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11E6F6E">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圆管涵</w:t>
            </w:r>
          </w:p>
        </w:tc>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96EB587">
            <w:pPr>
              <w:jc w:val="center"/>
              <w:rPr>
                <w:rFonts w:hint="eastAsia" w:ascii="宋体" w:hAnsi="宋体" w:eastAsia="宋体" w:cs="宋体"/>
                <w:i w:val="0"/>
                <w:iCs w:val="0"/>
                <w:color w:val="000000"/>
                <w:sz w:val="16"/>
                <w:szCs w:val="16"/>
                <w:u w:val="none"/>
              </w:rPr>
            </w:pPr>
          </w:p>
        </w:tc>
        <w:tc>
          <w:tcPr>
            <w:tcW w:w="105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63C135D">
            <w:pPr>
              <w:jc w:val="right"/>
              <w:rPr>
                <w:rFonts w:hint="eastAsia" w:ascii="Arial Narrow" w:hAnsi="Arial Narrow" w:eastAsia="Arial Narrow" w:cs="Arial Narrow"/>
                <w:i w:val="0"/>
                <w:iCs w:val="0"/>
                <w:color w:val="000000"/>
                <w:sz w:val="16"/>
                <w:szCs w:val="16"/>
                <w:u w:val="none"/>
              </w:rPr>
            </w:pPr>
          </w:p>
        </w:tc>
        <w:tc>
          <w:tcPr>
            <w:tcW w:w="105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2DB755D">
            <w:pPr>
              <w:jc w:val="right"/>
              <w:rPr>
                <w:rFonts w:hint="default" w:ascii="Arial Narrow" w:hAnsi="Arial Narrow" w:eastAsia="Arial Narrow" w:cs="Arial Narrow"/>
                <w:i w:val="0"/>
                <w:iCs w:val="0"/>
                <w:color w:val="000000"/>
                <w:sz w:val="16"/>
                <w:szCs w:val="16"/>
                <w:u w:val="none"/>
              </w:rPr>
            </w:pPr>
          </w:p>
        </w:tc>
        <w:tc>
          <w:tcPr>
            <w:tcW w:w="1058" w:type="dxa"/>
            <w:tcBorders>
              <w:top w:val="single" w:color="000000" w:sz="4" w:space="0"/>
              <w:left w:val="single" w:color="000000" w:sz="4" w:space="0"/>
              <w:bottom w:val="single" w:color="000000" w:sz="4" w:space="0"/>
              <w:right w:val="single" w:color="000000" w:sz="8" w:space="0"/>
            </w:tcBorders>
            <w:shd w:val="clear" w:color="auto" w:fill="FFFFFF"/>
            <w:vAlign w:val="center"/>
          </w:tcPr>
          <w:p w14:paraId="10CEA7CD">
            <w:pPr>
              <w:jc w:val="right"/>
              <w:rPr>
                <w:rFonts w:hint="default" w:ascii="Arial Narrow" w:hAnsi="Arial Narrow" w:eastAsia="Arial Narrow" w:cs="Arial Narrow"/>
                <w:i w:val="0"/>
                <w:iCs w:val="0"/>
                <w:color w:val="000000"/>
                <w:sz w:val="16"/>
                <w:szCs w:val="16"/>
                <w:u w:val="none"/>
              </w:rPr>
            </w:pPr>
          </w:p>
        </w:tc>
      </w:tr>
      <w:tr w14:paraId="6BC919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2" w:type="dxa"/>
            <w:tcBorders>
              <w:top w:val="single" w:color="000000" w:sz="4" w:space="0"/>
              <w:left w:val="single" w:color="000000" w:sz="8" w:space="0"/>
              <w:bottom w:val="single" w:color="000000" w:sz="4" w:space="0"/>
              <w:right w:val="single" w:color="000000" w:sz="4" w:space="0"/>
            </w:tcBorders>
            <w:shd w:val="clear" w:color="auto" w:fill="FFFFFF"/>
            <w:vAlign w:val="center"/>
          </w:tcPr>
          <w:p w14:paraId="2EC057A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419-1</w:t>
            </w:r>
          </w:p>
        </w:tc>
        <w:tc>
          <w:tcPr>
            <w:tcW w:w="375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6EE34A6">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DN1000单孔钢筋混凝土圆管涵</w:t>
            </w:r>
          </w:p>
        </w:tc>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F07B82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m</w:t>
            </w:r>
          </w:p>
        </w:tc>
        <w:tc>
          <w:tcPr>
            <w:tcW w:w="105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4700C72">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r>
              <w:rPr>
                <w:rFonts w:hint="default" w:ascii="Arial Narrow" w:hAnsi="Arial Narrow" w:eastAsia="Arial Narrow" w:cs="Arial Narrow"/>
                <w:i w:val="0"/>
                <w:iCs w:val="0"/>
                <w:color w:val="000000"/>
                <w:kern w:val="0"/>
                <w:sz w:val="16"/>
                <w:szCs w:val="16"/>
                <w:u w:val="none"/>
                <w:lang w:val="en-US" w:eastAsia="zh-CN" w:bidi="ar"/>
              </w:rPr>
              <w:t xml:space="preserve">6.00 </w:t>
            </w:r>
          </w:p>
        </w:tc>
        <w:tc>
          <w:tcPr>
            <w:tcW w:w="105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D96AC11">
            <w:pPr>
              <w:jc w:val="right"/>
              <w:rPr>
                <w:rFonts w:hint="default" w:ascii="Arial Narrow" w:hAnsi="Arial Narrow" w:eastAsia="Arial Narrow" w:cs="Arial Narrow"/>
                <w:i w:val="0"/>
                <w:iCs w:val="0"/>
                <w:color w:val="000000"/>
                <w:sz w:val="16"/>
                <w:szCs w:val="16"/>
                <w:u w:val="none"/>
              </w:rPr>
            </w:pPr>
          </w:p>
        </w:tc>
        <w:tc>
          <w:tcPr>
            <w:tcW w:w="1058" w:type="dxa"/>
            <w:tcBorders>
              <w:top w:val="single" w:color="000000" w:sz="4" w:space="0"/>
              <w:left w:val="single" w:color="000000" w:sz="4" w:space="0"/>
              <w:bottom w:val="single" w:color="000000" w:sz="4" w:space="0"/>
              <w:right w:val="single" w:color="000000" w:sz="8" w:space="0"/>
            </w:tcBorders>
            <w:shd w:val="clear" w:color="auto" w:fill="FFFFFF"/>
            <w:vAlign w:val="center"/>
          </w:tcPr>
          <w:p w14:paraId="086010C9">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r>
              <w:rPr>
                <w:rFonts w:hint="default" w:ascii="Arial Narrow" w:hAnsi="Arial Narrow" w:eastAsia="Arial Narrow" w:cs="Arial Narrow"/>
                <w:i w:val="0"/>
                <w:iCs w:val="0"/>
                <w:color w:val="000000"/>
                <w:kern w:val="0"/>
                <w:sz w:val="16"/>
                <w:szCs w:val="16"/>
                <w:u w:val="none"/>
                <w:lang w:val="en-US" w:eastAsia="zh-CN" w:bidi="ar"/>
              </w:rPr>
              <w:t xml:space="preserve">0.00 </w:t>
            </w:r>
          </w:p>
        </w:tc>
      </w:tr>
      <w:tr w14:paraId="1A63C7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2" w:type="dxa"/>
            <w:tcBorders>
              <w:top w:val="single" w:color="000000" w:sz="4" w:space="0"/>
              <w:left w:val="single" w:color="000000" w:sz="8" w:space="0"/>
              <w:bottom w:val="single" w:color="000000" w:sz="4" w:space="0"/>
              <w:right w:val="single" w:color="000000" w:sz="4" w:space="0"/>
            </w:tcBorders>
            <w:shd w:val="clear" w:color="auto" w:fill="FFFFFF"/>
            <w:vAlign w:val="center"/>
          </w:tcPr>
          <w:p w14:paraId="2CAF25F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208</w:t>
            </w:r>
          </w:p>
        </w:tc>
        <w:tc>
          <w:tcPr>
            <w:tcW w:w="375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5B6C39E">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仰斜式路肩墙</w:t>
            </w:r>
          </w:p>
        </w:tc>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E1F8C49">
            <w:pPr>
              <w:jc w:val="center"/>
              <w:rPr>
                <w:rFonts w:hint="eastAsia" w:ascii="宋体" w:hAnsi="宋体" w:eastAsia="宋体" w:cs="宋体"/>
                <w:i w:val="0"/>
                <w:iCs w:val="0"/>
                <w:color w:val="000000"/>
                <w:sz w:val="16"/>
                <w:szCs w:val="16"/>
                <w:u w:val="none"/>
              </w:rPr>
            </w:pPr>
          </w:p>
        </w:tc>
        <w:tc>
          <w:tcPr>
            <w:tcW w:w="105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12E0F89">
            <w:pPr>
              <w:jc w:val="right"/>
              <w:rPr>
                <w:rFonts w:hint="default" w:ascii="Arial Narrow" w:hAnsi="Arial Narrow" w:eastAsia="Arial Narrow" w:cs="Arial Narrow"/>
                <w:i w:val="0"/>
                <w:iCs w:val="0"/>
                <w:color w:val="000000"/>
                <w:sz w:val="16"/>
                <w:szCs w:val="16"/>
                <w:u w:val="none"/>
              </w:rPr>
            </w:pPr>
          </w:p>
        </w:tc>
        <w:tc>
          <w:tcPr>
            <w:tcW w:w="105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82E3EE4">
            <w:pPr>
              <w:jc w:val="right"/>
              <w:rPr>
                <w:rFonts w:hint="default" w:ascii="Arial Narrow" w:hAnsi="Arial Narrow" w:eastAsia="Arial Narrow" w:cs="Arial Narrow"/>
                <w:i w:val="0"/>
                <w:iCs w:val="0"/>
                <w:color w:val="000000"/>
                <w:sz w:val="16"/>
                <w:szCs w:val="16"/>
                <w:u w:val="none"/>
              </w:rPr>
            </w:pPr>
          </w:p>
        </w:tc>
        <w:tc>
          <w:tcPr>
            <w:tcW w:w="1058" w:type="dxa"/>
            <w:tcBorders>
              <w:top w:val="single" w:color="000000" w:sz="4" w:space="0"/>
              <w:left w:val="single" w:color="000000" w:sz="4" w:space="0"/>
              <w:bottom w:val="single" w:color="000000" w:sz="4" w:space="0"/>
              <w:right w:val="single" w:color="000000" w:sz="8" w:space="0"/>
            </w:tcBorders>
            <w:shd w:val="clear" w:color="auto" w:fill="FFFFFF"/>
            <w:vAlign w:val="center"/>
          </w:tcPr>
          <w:p w14:paraId="34CB7514">
            <w:pPr>
              <w:jc w:val="right"/>
              <w:rPr>
                <w:rFonts w:hint="default" w:ascii="Arial Narrow" w:hAnsi="Arial Narrow" w:eastAsia="Arial Narrow" w:cs="Arial Narrow"/>
                <w:i w:val="0"/>
                <w:iCs w:val="0"/>
                <w:color w:val="000000"/>
                <w:sz w:val="16"/>
                <w:szCs w:val="16"/>
                <w:u w:val="none"/>
              </w:rPr>
            </w:pPr>
          </w:p>
        </w:tc>
      </w:tr>
      <w:tr w14:paraId="04D028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2" w:type="dxa"/>
            <w:tcBorders>
              <w:top w:val="single" w:color="000000" w:sz="4" w:space="0"/>
              <w:left w:val="single" w:color="000000" w:sz="8" w:space="0"/>
              <w:bottom w:val="single" w:color="000000" w:sz="4" w:space="0"/>
              <w:right w:val="single" w:color="000000" w:sz="4" w:space="0"/>
            </w:tcBorders>
            <w:shd w:val="clear" w:color="auto" w:fill="FFFFFF"/>
            <w:vAlign w:val="center"/>
          </w:tcPr>
          <w:p w14:paraId="3684000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208-5</w:t>
            </w:r>
          </w:p>
        </w:tc>
        <w:tc>
          <w:tcPr>
            <w:tcW w:w="375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6323122">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仰斜式路肩墙</w:t>
            </w:r>
          </w:p>
        </w:tc>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4180E0B">
            <w:pPr>
              <w:jc w:val="center"/>
              <w:rPr>
                <w:rFonts w:hint="eastAsia" w:ascii="宋体" w:hAnsi="宋体" w:eastAsia="宋体" w:cs="宋体"/>
                <w:i w:val="0"/>
                <w:iCs w:val="0"/>
                <w:color w:val="000000"/>
                <w:sz w:val="16"/>
                <w:szCs w:val="16"/>
                <w:u w:val="none"/>
              </w:rPr>
            </w:pPr>
          </w:p>
        </w:tc>
        <w:tc>
          <w:tcPr>
            <w:tcW w:w="105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41670C6">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r>
              <w:rPr>
                <w:rFonts w:hint="default" w:ascii="Arial Narrow" w:hAnsi="Arial Narrow" w:eastAsia="Arial Narrow" w:cs="Arial Narrow"/>
                <w:i w:val="0"/>
                <w:iCs w:val="0"/>
                <w:color w:val="000000"/>
                <w:kern w:val="0"/>
                <w:sz w:val="16"/>
                <w:szCs w:val="16"/>
                <w:u w:val="none"/>
                <w:lang w:val="en-US" w:eastAsia="zh-CN" w:bidi="ar"/>
              </w:rPr>
              <w:t xml:space="preserve">277.00 </w:t>
            </w:r>
          </w:p>
        </w:tc>
        <w:tc>
          <w:tcPr>
            <w:tcW w:w="105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8A41F05">
            <w:pPr>
              <w:jc w:val="right"/>
              <w:rPr>
                <w:rFonts w:hint="default" w:ascii="Arial Narrow" w:hAnsi="Arial Narrow" w:eastAsia="Arial Narrow" w:cs="Arial Narrow"/>
                <w:i w:val="0"/>
                <w:iCs w:val="0"/>
                <w:color w:val="000000"/>
                <w:sz w:val="16"/>
                <w:szCs w:val="16"/>
                <w:u w:val="none"/>
              </w:rPr>
            </w:pPr>
          </w:p>
        </w:tc>
        <w:tc>
          <w:tcPr>
            <w:tcW w:w="1058" w:type="dxa"/>
            <w:tcBorders>
              <w:top w:val="single" w:color="000000" w:sz="4" w:space="0"/>
              <w:left w:val="single" w:color="000000" w:sz="4" w:space="0"/>
              <w:bottom w:val="single" w:color="000000" w:sz="4" w:space="0"/>
              <w:right w:val="single" w:color="000000" w:sz="8" w:space="0"/>
            </w:tcBorders>
            <w:shd w:val="clear" w:color="auto" w:fill="FFFFFF"/>
            <w:vAlign w:val="center"/>
          </w:tcPr>
          <w:p w14:paraId="3F4CC584">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r>
              <w:rPr>
                <w:rFonts w:hint="default" w:ascii="Arial Narrow" w:hAnsi="Arial Narrow" w:eastAsia="Arial Narrow" w:cs="Arial Narrow"/>
                <w:i w:val="0"/>
                <w:iCs w:val="0"/>
                <w:color w:val="000000"/>
                <w:kern w:val="0"/>
                <w:sz w:val="16"/>
                <w:szCs w:val="16"/>
                <w:u w:val="none"/>
                <w:lang w:val="en-US" w:eastAsia="zh-CN" w:bidi="ar"/>
              </w:rPr>
              <w:t xml:space="preserve">0.00 </w:t>
            </w:r>
          </w:p>
        </w:tc>
      </w:tr>
      <w:tr w14:paraId="78BD58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2" w:type="dxa"/>
            <w:tcBorders>
              <w:top w:val="single" w:color="000000" w:sz="4" w:space="0"/>
              <w:left w:val="single" w:color="000000" w:sz="8" w:space="0"/>
              <w:bottom w:val="single" w:color="000000" w:sz="4" w:space="0"/>
              <w:right w:val="single" w:color="000000" w:sz="4" w:space="0"/>
            </w:tcBorders>
            <w:shd w:val="clear" w:color="auto" w:fill="FFFFFF"/>
            <w:vAlign w:val="center"/>
          </w:tcPr>
          <w:p w14:paraId="7C05662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-a</w:t>
            </w:r>
          </w:p>
        </w:tc>
        <w:tc>
          <w:tcPr>
            <w:tcW w:w="375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AAB44C4">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M7.5浆砌路肩墙</w:t>
            </w:r>
          </w:p>
        </w:tc>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DF7991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m3</w:t>
            </w:r>
          </w:p>
        </w:tc>
        <w:tc>
          <w:tcPr>
            <w:tcW w:w="105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D85B970">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r>
              <w:rPr>
                <w:rFonts w:hint="default" w:ascii="Arial Narrow" w:hAnsi="Arial Narrow" w:eastAsia="Arial Narrow" w:cs="Arial Narrow"/>
                <w:i w:val="0"/>
                <w:iCs w:val="0"/>
                <w:color w:val="000000"/>
                <w:kern w:val="0"/>
                <w:sz w:val="16"/>
                <w:szCs w:val="16"/>
                <w:u w:val="none"/>
                <w:lang w:val="en-US" w:eastAsia="zh-CN" w:bidi="ar"/>
              </w:rPr>
              <w:t xml:space="preserve">277.00 </w:t>
            </w:r>
          </w:p>
        </w:tc>
        <w:tc>
          <w:tcPr>
            <w:tcW w:w="105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CB24BF3">
            <w:pPr>
              <w:jc w:val="right"/>
              <w:rPr>
                <w:rFonts w:hint="default" w:ascii="Arial Narrow" w:hAnsi="Arial Narrow" w:eastAsia="Arial Narrow" w:cs="Arial Narrow"/>
                <w:i w:val="0"/>
                <w:iCs w:val="0"/>
                <w:color w:val="000000"/>
                <w:sz w:val="16"/>
                <w:szCs w:val="16"/>
                <w:u w:val="none"/>
              </w:rPr>
            </w:pPr>
          </w:p>
        </w:tc>
        <w:tc>
          <w:tcPr>
            <w:tcW w:w="1058" w:type="dxa"/>
            <w:tcBorders>
              <w:top w:val="single" w:color="000000" w:sz="4" w:space="0"/>
              <w:left w:val="single" w:color="000000" w:sz="4" w:space="0"/>
              <w:bottom w:val="single" w:color="000000" w:sz="4" w:space="0"/>
              <w:right w:val="single" w:color="000000" w:sz="8" w:space="0"/>
            </w:tcBorders>
            <w:shd w:val="clear" w:color="auto" w:fill="FFFFFF"/>
            <w:vAlign w:val="center"/>
          </w:tcPr>
          <w:p w14:paraId="19510D54">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r>
              <w:rPr>
                <w:rFonts w:hint="default" w:ascii="Arial Narrow" w:hAnsi="Arial Narrow" w:eastAsia="Arial Narrow" w:cs="Arial Narrow"/>
                <w:i w:val="0"/>
                <w:iCs w:val="0"/>
                <w:color w:val="000000"/>
                <w:kern w:val="0"/>
                <w:sz w:val="16"/>
                <w:szCs w:val="16"/>
                <w:u w:val="none"/>
                <w:lang w:val="en-US" w:eastAsia="zh-CN" w:bidi="ar"/>
              </w:rPr>
              <w:t xml:space="preserve">0.00 </w:t>
            </w:r>
          </w:p>
        </w:tc>
      </w:tr>
      <w:tr w14:paraId="67EF67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344" w:type="dxa"/>
            <w:gridSpan w:val="3"/>
            <w:tcBorders>
              <w:top w:val="single" w:color="000000" w:sz="4" w:space="0"/>
              <w:left w:val="single" w:color="000000" w:sz="8" w:space="0"/>
              <w:bottom w:val="single" w:color="000000" w:sz="8" w:space="0"/>
              <w:right w:val="single" w:color="000000" w:sz="4" w:space="0"/>
            </w:tcBorders>
            <w:shd w:val="clear" w:color="auto" w:fill="FFFFFF"/>
            <w:vAlign w:val="center"/>
          </w:tcPr>
          <w:p w14:paraId="0FF2C902">
            <w:pPr>
              <w:keepNext w:val="0"/>
              <w:keepLines w:val="0"/>
              <w:widowControl/>
              <w:suppressLineNumbers w:val="0"/>
              <w:jc w:val="righ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清单  其他 </w:t>
            </w:r>
          </w:p>
        </w:tc>
        <w:tc>
          <w:tcPr>
            <w:tcW w:w="1058" w:type="dxa"/>
            <w:tcBorders>
              <w:top w:val="single" w:color="000000" w:sz="4" w:space="0"/>
              <w:left w:val="single" w:color="000000" w:sz="4" w:space="0"/>
              <w:bottom w:val="single" w:color="000000" w:sz="8" w:space="0"/>
              <w:right w:val="single" w:color="000000" w:sz="4" w:space="0"/>
            </w:tcBorders>
            <w:shd w:val="clear" w:color="auto" w:fill="FFFFFF"/>
            <w:vAlign w:val="center"/>
          </w:tcPr>
          <w:p w14:paraId="14E1F534">
            <w:pPr>
              <w:keepNext w:val="0"/>
              <w:keepLines w:val="0"/>
              <w:widowControl/>
              <w:suppressLineNumbers w:val="0"/>
              <w:jc w:val="righ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0.00 </w:t>
            </w:r>
          </w:p>
        </w:tc>
        <w:tc>
          <w:tcPr>
            <w:tcW w:w="1058" w:type="dxa"/>
            <w:tcBorders>
              <w:top w:val="single" w:color="000000" w:sz="4" w:space="0"/>
              <w:left w:val="single" w:color="000000" w:sz="4" w:space="0"/>
              <w:bottom w:val="single" w:color="000000" w:sz="8" w:space="0"/>
              <w:right w:val="single" w:color="000000" w:sz="4" w:space="0"/>
            </w:tcBorders>
            <w:shd w:val="clear" w:color="auto" w:fill="FFFFFF"/>
            <w:vAlign w:val="center"/>
          </w:tcPr>
          <w:p w14:paraId="3B7DB85C">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元</w:t>
            </w:r>
          </w:p>
        </w:tc>
        <w:tc>
          <w:tcPr>
            <w:tcW w:w="1058" w:type="dxa"/>
            <w:tcBorders>
              <w:top w:val="single" w:color="000000" w:sz="4" w:space="0"/>
              <w:left w:val="single" w:color="000000" w:sz="4" w:space="0"/>
              <w:bottom w:val="single" w:color="000000" w:sz="8" w:space="0"/>
              <w:right w:val="single" w:color="000000" w:sz="8" w:space="0"/>
            </w:tcBorders>
            <w:shd w:val="clear" w:color="auto" w:fill="FFFFFF"/>
            <w:vAlign w:val="center"/>
          </w:tcPr>
          <w:p w14:paraId="5208B290">
            <w:pPr>
              <w:rPr>
                <w:rFonts w:hint="eastAsia" w:ascii="宋体" w:hAnsi="宋体" w:eastAsia="宋体" w:cs="宋体"/>
                <w:i w:val="0"/>
                <w:iCs w:val="0"/>
                <w:color w:val="000000"/>
                <w:sz w:val="16"/>
                <w:szCs w:val="16"/>
                <w:u w:val="none"/>
              </w:rPr>
            </w:pPr>
          </w:p>
        </w:tc>
      </w:tr>
      <w:tr w14:paraId="7C70BF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7460" w:type="dxa"/>
            <w:gridSpan w:val="5"/>
            <w:tcBorders>
              <w:top w:val="nil"/>
              <w:left w:val="nil"/>
              <w:bottom w:val="nil"/>
              <w:right w:val="nil"/>
            </w:tcBorders>
            <w:shd w:val="clear" w:color="auto" w:fill="FFFFFF"/>
            <w:vAlign w:val="center"/>
          </w:tcPr>
          <w:p w14:paraId="557BE212">
            <w:pPr>
              <w:keepNext w:val="0"/>
              <w:keepLines w:val="0"/>
              <w:widowControl/>
              <w:suppressLineNumbers w:val="0"/>
              <w:jc w:val="righ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清单   第 3 页</w:t>
            </w:r>
          </w:p>
        </w:tc>
        <w:tc>
          <w:tcPr>
            <w:tcW w:w="1058" w:type="dxa"/>
            <w:tcBorders>
              <w:top w:val="nil"/>
              <w:left w:val="nil"/>
              <w:bottom w:val="nil"/>
              <w:right w:val="nil"/>
            </w:tcBorders>
            <w:shd w:val="clear" w:color="auto" w:fill="FFFFFF"/>
            <w:vAlign w:val="center"/>
          </w:tcPr>
          <w:p w14:paraId="496CD6C9">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共 3 页</w:t>
            </w:r>
          </w:p>
        </w:tc>
      </w:tr>
    </w:tbl>
    <w:p w14:paraId="092FE4ED">
      <w:pPr>
        <w:pStyle w:val="3"/>
        <w:tabs>
          <w:tab w:val="left" w:pos="1283"/>
        </w:tabs>
        <w:spacing w:before="33"/>
        <w:ind w:left="0" w:right="82"/>
        <w:jc w:val="center"/>
        <w:rPr>
          <w:rFonts w:hint="eastAsia" w:ascii="仿宋" w:hAnsi="仿宋" w:eastAsia="仿宋" w:cs="仿宋"/>
          <w:lang w:val="zh-CN" w:eastAsia="zh-CN"/>
        </w:rPr>
      </w:pPr>
    </w:p>
    <w:p w14:paraId="3BC1A2A7">
      <w:pPr>
        <w:pStyle w:val="3"/>
        <w:tabs>
          <w:tab w:val="left" w:pos="1283"/>
        </w:tabs>
        <w:spacing w:before="33"/>
        <w:ind w:left="0" w:right="82"/>
        <w:jc w:val="center"/>
        <w:rPr>
          <w:rFonts w:hint="eastAsia" w:ascii="仿宋" w:hAnsi="仿宋" w:eastAsia="仿宋" w:cs="仿宋"/>
          <w:lang w:val="zh-CN" w:eastAsia="zh-CN"/>
        </w:rPr>
      </w:pPr>
    </w:p>
    <w:p w14:paraId="26D8CC2B">
      <w:pPr>
        <w:pStyle w:val="3"/>
        <w:tabs>
          <w:tab w:val="left" w:pos="1283"/>
        </w:tabs>
        <w:spacing w:before="33"/>
        <w:ind w:left="0" w:right="82"/>
        <w:jc w:val="center"/>
        <w:rPr>
          <w:rFonts w:hint="eastAsia" w:ascii="仿宋" w:hAnsi="仿宋" w:eastAsia="仿宋" w:cs="仿宋"/>
          <w:lang w:val="zh-CN" w:eastAsia="zh-CN"/>
        </w:rPr>
      </w:pPr>
    </w:p>
    <w:p w14:paraId="09430932">
      <w:pPr>
        <w:pStyle w:val="3"/>
        <w:tabs>
          <w:tab w:val="left" w:pos="1283"/>
        </w:tabs>
        <w:spacing w:before="33"/>
        <w:ind w:left="0" w:right="82"/>
        <w:jc w:val="center"/>
        <w:rPr>
          <w:rFonts w:hint="eastAsia" w:ascii="仿宋" w:hAnsi="仿宋" w:eastAsia="仿宋" w:cs="仿宋"/>
          <w:lang w:val="zh-CN" w:eastAsia="zh-CN"/>
        </w:rPr>
      </w:pPr>
    </w:p>
    <w:p w14:paraId="7C0608C4">
      <w:pPr>
        <w:pStyle w:val="3"/>
        <w:tabs>
          <w:tab w:val="left" w:pos="1283"/>
        </w:tabs>
        <w:spacing w:before="33"/>
        <w:ind w:left="0" w:right="82"/>
        <w:jc w:val="center"/>
        <w:rPr>
          <w:rFonts w:hint="eastAsia" w:ascii="仿宋" w:hAnsi="仿宋" w:eastAsia="仿宋" w:cs="仿宋"/>
          <w:lang w:val="zh-CN" w:eastAsia="zh-CN"/>
        </w:rPr>
      </w:pPr>
    </w:p>
    <w:p w14:paraId="1B2DBE5B">
      <w:pPr>
        <w:pStyle w:val="3"/>
        <w:tabs>
          <w:tab w:val="left" w:pos="1283"/>
        </w:tabs>
        <w:spacing w:before="33"/>
        <w:ind w:left="0" w:right="82"/>
        <w:jc w:val="center"/>
        <w:rPr>
          <w:rFonts w:hint="eastAsia" w:ascii="仿宋" w:hAnsi="仿宋" w:eastAsia="仿宋" w:cs="仿宋"/>
          <w:lang w:val="zh-CN" w:eastAsia="zh-CN"/>
        </w:rPr>
      </w:pPr>
    </w:p>
    <w:p w14:paraId="736A2088">
      <w:pPr>
        <w:pStyle w:val="3"/>
        <w:tabs>
          <w:tab w:val="left" w:pos="1283"/>
        </w:tabs>
        <w:spacing w:before="33"/>
        <w:ind w:left="0" w:right="82"/>
        <w:jc w:val="center"/>
        <w:rPr>
          <w:rFonts w:hint="eastAsia" w:ascii="仿宋" w:hAnsi="仿宋" w:eastAsia="仿宋" w:cs="仿宋"/>
          <w:lang w:val="zh-CN" w:eastAsia="zh-CN"/>
        </w:rPr>
      </w:pPr>
    </w:p>
    <w:p w14:paraId="012E2549">
      <w:pPr>
        <w:pStyle w:val="3"/>
        <w:tabs>
          <w:tab w:val="left" w:pos="1283"/>
        </w:tabs>
        <w:spacing w:before="33"/>
        <w:ind w:left="0" w:right="82"/>
        <w:jc w:val="center"/>
        <w:rPr>
          <w:rFonts w:hint="eastAsia" w:ascii="仿宋" w:hAnsi="仿宋" w:eastAsia="仿宋" w:cs="仿宋"/>
          <w:lang w:val="zh-CN" w:eastAsia="zh-CN"/>
        </w:rPr>
      </w:pPr>
    </w:p>
    <w:p w14:paraId="7F014868">
      <w:pPr>
        <w:pStyle w:val="3"/>
        <w:tabs>
          <w:tab w:val="left" w:pos="1283"/>
        </w:tabs>
        <w:spacing w:before="33"/>
        <w:ind w:left="0" w:right="82"/>
        <w:jc w:val="center"/>
        <w:rPr>
          <w:rFonts w:hint="eastAsia" w:ascii="仿宋" w:hAnsi="仿宋" w:eastAsia="仿宋" w:cs="仿宋"/>
          <w:lang w:val="zh-CN" w:eastAsia="zh-CN"/>
        </w:rPr>
      </w:pPr>
    </w:p>
    <w:p w14:paraId="05066F1C">
      <w:pPr>
        <w:pStyle w:val="3"/>
        <w:tabs>
          <w:tab w:val="left" w:pos="1283"/>
        </w:tabs>
        <w:spacing w:before="33"/>
        <w:ind w:left="0" w:right="82"/>
        <w:jc w:val="center"/>
        <w:rPr>
          <w:rFonts w:hint="eastAsia" w:ascii="仿宋" w:hAnsi="仿宋" w:eastAsia="仿宋" w:cs="仿宋"/>
          <w:lang w:val="zh-CN" w:eastAsia="zh-CN"/>
        </w:rPr>
      </w:pPr>
    </w:p>
    <w:p w14:paraId="0C785F60">
      <w:pPr>
        <w:pStyle w:val="3"/>
        <w:tabs>
          <w:tab w:val="left" w:pos="1283"/>
        </w:tabs>
        <w:spacing w:before="33"/>
        <w:ind w:left="0" w:right="82"/>
        <w:jc w:val="center"/>
        <w:rPr>
          <w:rFonts w:hint="eastAsia" w:ascii="仿宋" w:hAnsi="仿宋" w:eastAsia="仿宋" w:cs="仿宋"/>
          <w:lang w:val="zh-CN" w:eastAsia="zh-CN"/>
        </w:rPr>
      </w:pPr>
    </w:p>
    <w:p w14:paraId="4AA7CF56">
      <w:pPr>
        <w:pStyle w:val="3"/>
        <w:tabs>
          <w:tab w:val="left" w:pos="1283"/>
        </w:tabs>
        <w:spacing w:before="33"/>
        <w:ind w:left="0" w:right="82"/>
        <w:jc w:val="center"/>
        <w:rPr>
          <w:rFonts w:hint="eastAsia" w:ascii="仿宋" w:hAnsi="仿宋" w:eastAsia="仿宋" w:cs="仿宋"/>
          <w:lang w:val="zh-CN" w:eastAsia="zh-CN"/>
        </w:rPr>
      </w:pPr>
    </w:p>
    <w:p w14:paraId="4CCA9864">
      <w:pPr>
        <w:pStyle w:val="3"/>
        <w:tabs>
          <w:tab w:val="left" w:pos="1283"/>
        </w:tabs>
        <w:spacing w:before="33"/>
        <w:ind w:left="0" w:right="82"/>
        <w:jc w:val="center"/>
        <w:rPr>
          <w:rFonts w:hint="eastAsia" w:ascii="仿宋" w:hAnsi="仿宋" w:eastAsia="仿宋" w:cs="仿宋"/>
          <w:lang w:val="zh-CN" w:eastAsia="zh-CN"/>
        </w:rPr>
      </w:pPr>
    </w:p>
    <w:p w14:paraId="2BD5D7CA">
      <w:pPr>
        <w:pStyle w:val="3"/>
        <w:tabs>
          <w:tab w:val="left" w:pos="1283"/>
        </w:tabs>
        <w:spacing w:before="33"/>
        <w:ind w:left="0" w:right="82"/>
        <w:jc w:val="center"/>
        <w:rPr>
          <w:rFonts w:hint="eastAsia" w:ascii="仿宋" w:hAnsi="仿宋" w:eastAsia="仿宋" w:cs="仿宋"/>
          <w:lang w:val="zh-CN" w:eastAsia="zh-CN"/>
        </w:rPr>
      </w:pPr>
    </w:p>
    <w:p w14:paraId="7C4A06F7">
      <w:pPr>
        <w:pStyle w:val="3"/>
        <w:tabs>
          <w:tab w:val="left" w:pos="1283"/>
        </w:tabs>
        <w:spacing w:before="33"/>
        <w:ind w:left="0" w:right="82"/>
        <w:jc w:val="center"/>
        <w:rPr>
          <w:rFonts w:hint="eastAsia" w:ascii="仿宋" w:hAnsi="仿宋" w:eastAsia="仿宋" w:cs="仿宋"/>
          <w:lang w:val="zh-CN" w:eastAsia="zh-CN"/>
        </w:rPr>
      </w:pPr>
    </w:p>
    <w:p w14:paraId="32E67BB2">
      <w:pPr>
        <w:pStyle w:val="3"/>
        <w:tabs>
          <w:tab w:val="left" w:pos="1283"/>
        </w:tabs>
        <w:spacing w:before="33"/>
        <w:ind w:left="0" w:right="82"/>
        <w:jc w:val="center"/>
        <w:rPr>
          <w:rFonts w:hint="eastAsia" w:ascii="仿宋" w:hAnsi="仿宋" w:eastAsia="仿宋" w:cs="仿宋"/>
          <w:lang w:val="zh-CN" w:eastAsia="zh-CN"/>
        </w:rPr>
      </w:pPr>
    </w:p>
    <w:p w14:paraId="1ABE4AEA">
      <w:pPr>
        <w:pStyle w:val="3"/>
        <w:tabs>
          <w:tab w:val="left" w:pos="1283"/>
        </w:tabs>
        <w:spacing w:before="33"/>
        <w:ind w:left="0" w:right="82"/>
        <w:jc w:val="center"/>
        <w:rPr>
          <w:rFonts w:hint="eastAsia" w:ascii="仿宋" w:hAnsi="仿宋" w:eastAsia="仿宋" w:cs="仿宋"/>
          <w:lang w:val="zh-CN" w:eastAsia="zh-CN"/>
        </w:rPr>
      </w:pPr>
    </w:p>
    <w:p w14:paraId="104DD0C8">
      <w:pPr>
        <w:pStyle w:val="3"/>
        <w:tabs>
          <w:tab w:val="left" w:pos="1283"/>
        </w:tabs>
        <w:spacing w:before="33"/>
        <w:ind w:left="0" w:right="82"/>
        <w:jc w:val="center"/>
        <w:rPr>
          <w:rFonts w:hint="eastAsia" w:ascii="仿宋" w:hAnsi="仿宋" w:eastAsia="仿宋" w:cs="仿宋"/>
          <w:lang w:val="zh-CN" w:eastAsia="zh-CN"/>
        </w:rPr>
      </w:pPr>
    </w:p>
    <w:p w14:paraId="6A4D64E4">
      <w:pPr>
        <w:pStyle w:val="3"/>
        <w:tabs>
          <w:tab w:val="left" w:pos="1283"/>
        </w:tabs>
        <w:spacing w:before="33"/>
        <w:ind w:left="0" w:right="82"/>
        <w:jc w:val="center"/>
        <w:rPr>
          <w:rFonts w:hint="eastAsia" w:ascii="仿宋" w:hAnsi="仿宋" w:eastAsia="仿宋" w:cs="仿宋"/>
          <w:lang w:val="zh-CN" w:eastAsia="zh-CN"/>
        </w:rPr>
      </w:pPr>
    </w:p>
    <w:p w14:paraId="0E9C5BDD">
      <w:pPr>
        <w:pStyle w:val="3"/>
        <w:tabs>
          <w:tab w:val="left" w:pos="1283"/>
        </w:tabs>
        <w:spacing w:before="33"/>
        <w:ind w:left="0" w:right="82"/>
        <w:jc w:val="center"/>
        <w:rPr>
          <w:rFonts w:hint="eastAsia" w:ascii="仿宋" w:hAnsi="仿宋" w:eastAsia="仿宋" w:cs="仿宋"/>
          <w:lang w:val="zh-CN" w:eastAsia="zh-CN"/>
        </w:rPr>
      </w:pPr>
    </w:p>
    <w:p w14:paraId="6406137A">
      <w:pPr>
        <w:pStyle w:val="3"/>
        <w:tabs>
          <w:tab w:val="left" w:pos="1283"/>
        </w:tabs>
        <w:spacing w:before="33"/>
        <w:ind w:left="0" w:right="82"/>
        <w:jc w:val="center"/>
        <w:rPr>
          <w:rFonts w:hint="eastAsia" w:ascii="仿宋" w:hAnsi="仿宋" w:eastAsia="仿宋" w:cs="仿宋"/>
          <w:lang w:val="zh-CN" w:eastAsia="zh-CN"/>
        </w:rPr>
      </w:pPr>
    </w:p>
    <w:p w14:paraId="21038619">
      <w:pPr>
        <w:pStyle w:val="3"/>
        <w:tabs>
          <w:tab w:val="left" w:pos="1283"/>
        </w:tabs>
        <w:spacing w:before="33"/>
        <w:ind w:left="0" w:right="82"/>
        <w:jc w:val="center"/>
        <w:rPr>
          <w:rFonts w:hint="eastAsia" w:ascii="仿宋" w:hAnsi="仿宋" w:eastAsia="仿宋" w:cs="仿宋"/>
          <w:lang w:val="en-US" w:eastAsia="zh-CN"/>
        </w:rPr>
      </w:pPr>
      <w:r>
        <w:rPr>
          <w:rFonts w:hint="eastAsia" w:ascii="仿宋" w:hAnsi="仿宋" w:eastAsia="仿宋" w:cs="仿宋"/>
          <w:lang w:val="zh-CN" w:eastAsia="zh-CN"/>
        </w:rPr>
        <w:t>第四章</w:t>
      </w:r>
      <w:r>
        <w:rPr>
          <w:rFonts w:hint="eastAsia" w:ascii="仿宋" w:hAnsi="仿宋" w:eastAsia="仿宋" w:cs="仿宋"/>
          <w:lang w:val="zh-CN" w:eastAsia="zh-CN"/>
        </w:rPr>
        <w:tab/>
      </w:r>
      <w:r>
        <w:rPr>
          <w:rFonts w:hint="eastAsia" w:ascii="仿宋" w:hAnsi="仿宋" w:eastAsia="仿宋" w:cs="仿宋"/>
          <w:lang w:val="zh-CN" w:eastAsia="zh-CN"/>
        </w:rPr>
        <w:t>合同主要条款</w:t>
      </w:r>
    </w:p>
    <w:p w14:paraId="708A8E6C">
      <w:pPr>
        <w:pStyle w:val="10"/>
      </w:pPr>
    </w:p>
    <w:p w14:paraId="78C541B7">
      <w:pPr>
        <w:pStyle w:val="10"/>
      </w:pPr>
    </w:p>
    <w:p w14:paraId="088372B7">
      <w:pPr>
        <w:pStyle w:val="10"/>
      </w:pPr>
    </w:p>
    <w:p w14:paraId="7DD31149">
      <w:pPr>
        <w:pStyle w:val="10"/>
      </w:pPr>
    </w:p>
    <w:p w14:paraId="3D186C64">
      <w:pPr>
        <w:pStyle w:val="10"/>
      </w:pPr>
    </w:p>
    <w:p w14:paraId="1A9E8377">
      <w:pPr>
        <w:pStyle w:val="10"/>
      </w:pPr>
    </w:p>
    <w:p w14:paraId="6F8E93DF">
      <w:pPr>
        <w:pStyle w:val="10"/>
      </w:pPr>
    </w:p>
    <w:p w14:paraId="1DB7805F">
      <w:pPr>
        <w:pStyle w:val="10"/>
      </w:pPr>
    </w:p>
    <w:p w14:paraId="203D4AC7">
      <w:pPr>
        <w:pStyle w:val="10"/>
      </w:pPr>
    </w:p>
    <w:p w14:paraId="40988123">
      <w:pPr>
        <w:pStyle w:val="10"/>
      </w:pPr>
    </w:p>
    <w:p w14:paraId="0FC14457">
      <w:pPr>
        <w:pStyle w:val="10"/>
        <w:spacing w:line="241" w:lineRule="auto"/>
      </w:pPr>
    </w:p>
    <w:p w14:paraId="0D38A3FB">
      <w:pPr>
        <w:pStyle w:val="10"/>
        <w:spacing w:line="241" w:lineRule="auto"/>
      </w:pPr>
    </w:p>
    <w:p w14:paraId="77F20098">
      <w:pPr>
        <w:spacing w:before="231" w:line="213" w:lineRule="auto"/>
        <w:jc w:val="center"/>
        <w:rPr>
          <w:rFonts w:ascii="宋体" w:hAnsi="宋体" w:eastAsia="宋体" w:cs="宋体"/>
          <w:sz w:val="71"/>
          <w:szCs w:val="71"/>
        </w:rPr>
      </w:pPr>
      <w:r>
        <w:rPr>
          <w:rFonts w:ascii="宋体" w:hAnsi="宋体" w:eastAsia="宋体" w:cs="宋体"/>
          <w:b/>
          <w:bCs/>
          <w:spacing w:val="1"/>
          <w:sz w:val="71"/>
          <w:szCs w:val="71"/>
        </w:rPr>
        <w:t>建设工程施工合同</w:t>
      </w:r>
    </w:p>
    <w:p w14:paraId="77E00082">
      <w:pPr>
        <w:spacing w:before="239" w:line="690" w:lineRule="exact"/>
        <w:ind w:left="2740" w:firstLine="486" w:firstLineChars="100"/>
        <w:rPr>
          <w:rFonts w:ascii="宋体" w:hAnsi="宋体" w:eastAsia="宋体" w:cs="宋体"/>
          <w:sz w:val="52"/>
          <w:szCs w:val="52"/>
        </w:rPr>
      </w:pPr>
      <w:r>
        <w:rPr>
          <w:rFonts w:ascii="宋体" w:hAnsi="宋体" w:eastAsia="宋体" w:cs="宋体"/>
          <w:b/>
          <w:bCs/>
          <w:spacing w:val="-18"/>
          <w:position w:val="2"/>
          <w:sz w:val="52"/>
          <w:szCs w:val="52"/>
        </w:rPr>
        <w:t>（示范文本）</w:t>
      </w:r>
    </w:p>
    <w:p w14:paraId="136BE681">
      <w:pPr>
        <w:pStyle w:val="10"/>
        <w:spacing w:line="242" w:lineRule="auto"/>
      </w:pPr>
    </w:p>
    <w:p w14:paraId="132C92CF">
      <w:pPr>
        <w:pStyle w:val="10"/>
        <w:spacing w:line="243" w:lineRule="auto"/>
      </w:pPr>
    </w:p>
    <w:p w14:paraId="1EA1C13D">
      <w:pPr>
        <w:pStyle w:val="10"/>
        <w:spacing w:line="243" w:lineRule="auto"/>
      </w:pPr>
    </w:p>
    <w:p w14:paraId="1EF11EC4">
      <w:pPr>
        <w:pStyle w:val="10"/>
        <w:spacing w:line="243" w:lineRule="auto"/>
      </w:pPr>
    </w:p>
    <w:p w14:paraId="0A2D28B2">
      <w:pPr>
        <w:pStyle w:val="10"/>
        <w:spacing w:line="243" w:lineRule="auto"/>
      </w:pPr>
    </w:p>
    <w:p w14:paraId="38B1F762">
      <w:pPr>
        <w:pStyle w:val="10"/>
        <w:spacing w:line="243" w:lineRule="auto"/>
      </w:pPr>
    </w:p>
    <w:p w14:paraId="39B89068">
      <w:pPr>
        <w:pStyle w:val="10"/>
        <w:spacing w:line="243" w:lineRule="auto"/>
      </w:pPr>
    </w:p>
    <w:p w14:paraId="1F301959">
      <w:pPr>
        <w:pStyle w:val="10"/>
        <w:spacing w:line="243" w:lineRule="auto"/>
      </w:pPr>
    </w:p>
    <w:p w14:paraId="46BD5CE9">
      <w:pPr>
        <w:pStyle w:val="10"/>
        <w:spacing w:line="243" w:lineRule="auto"/>
      </w:pPr>
    </w:p>
    <w:p w14:paraId="4EF37A94">
      <w:pPr>
        <w:pStyle w:val="10"/>
        <w:spacing w:line="243" w:lineRule="auto"/>
      </w:pPr>
    </w:p>
    <w:p w14:paraId="15E5CB7C">
      <w:pPr>
        <w:pStyle w:val="10"/>
        <w:spacing w:line="243" w:lineRule="auto"/>
      </w:pPr>
    </w:p>
    <w:p w14:paraId="7B61439E">
      <w:pPr>
        <w:pStyle w:val="10"/>
        <w:spacing w:line="243" w:lineRule="auto"/>
      </w:pPr>
    </w:p>
    <w:p w14:paraId="76FE86FC">
      <w:pPr>
        <w:pStyle w:val="10"/>
        <w:spacing w:line="243" w:lineRule="auto"/>
      </w:pPr>
    </w:p>
    <w:p w14:paraId="6B8637EA">
      <w:pPr>
        <w:pStyle w:val="10"/>
        <w:spacing w:line="243" w:lineRule="auto"/>
      </w:pPr>
    </w:p>
    <w:p w14:paraId="0560DE76">
      <w:pPr>
        <w:pStyle w:val="10"/>
        <w:spacing w:line="243" w:lineRule="auto"/>
      </w:pPr>
    </w:p>
    <w:p w14:paraId="263B9764">
      <w:pPr>
        <w:pStyle w:val="10"/>
        <w:spacing w:line="243" w:lineRule="auto"/>
      </w:pPr>
    </w:p>
    <w:p w14:paraId="520EFC8C">
      <w:pPr>
        <w:pStyle w:val="10"/>
        <w:spacing w:line="243" w:lineRule="auto"/>
      </w:pPr>
    </w:p>
    <w:p w14:paraId="0829BF43">
      <w:pPr>
        <w:spacing w:before="101" w:line="190" w:lineRule="auto"/>
        <w:ind w:left="2384"/>
        <w:rPr>
          <w:rFonts w:ascii="宋体" w:hAnsi="宋体" w:eastAsia="宋体" w:cs="宋体"/>
          <w:sz w:val="31"/>
          <w:szCs w:val="31"/>
        </w:rPr>
      </w:pPr>
      <w:r>
        <w:rPr>
          <w:rFonts w:ascii="宋体" w:hAnsi="宋体" w:eastAsia="宋体" w:cs="宋体"/>
          <w:b/>
          <w:bCs/>
          <w:spacing w:val="-7"/>
          <w:sz w:val="31"/>
          <w:szCs w:val="31"/>
        </w:rPr>
        <w:t>住</w:t>
      </w:r>
      <w:r>
        <w:rPr>
          <w:rFonts w:ascii="宋体" w:hAnsi="宋体" w:eastAsia="宋体" w:cs="宋体"/>
          <w:spacing w:val="-7"/>
          <w:sz w:val="31"/>
          <w:szCs w:val="31"/>
        </w:rPr>
        <w:t xml:space="preserve"> </w:t>
      </w:r>
      <w:r>
        <w:rPr>
          <w:rFonts w:ascii="宋体" w:hAnsi="宋体" w:eastAsia="宋体" w:cs="宋体"/>
          <w:b/>
          <w:bCs/>
          <w:spacing w:val="-7"/>
          <w:sz w:val="31"/>
          <w:szCs w:val="31"/>
        </w:rPr>
        <w:t>房</w:t>
      </w:r>
      <w:r>
        <w:rPr>
          <w:rFonts w:ascii="宋体" w:hAnsi="宋体" w:eastAsia="宋体" w:cs="宋体"/>
          <w:spacing w:val="12"/>
          <w:sz w:val="31"/>
          <w:szCs w:val="31"/>
        </w:rPr>
        <w:t xml:space="preserve"> </w:t>
      </w:r>
      <w:r>
        <w:rPr>
          <w:rFonts w:ascii="宋体" w:hAnsi="宋体" w:eastAsia="宋体" w:cs="宋体"/>
          <w:b/>
          <w:bCs/>
          <w:spacing w:val="-7"/>
          <w:sz w:val="31"/>
          <w:szCs w:val="31"/>
        </w:rPr>
        <w:t>城</w:t>
      </w:r>
      <w:r>
        <w:rPr>
          <w:rFonts w:ascii="宋体" w:hAnsi="宋体" w:eastAsia="宋体" w:cs="宋体"/>
          <w:spacing w:val="28"/>
          <w:sz w:val="31"/>
          <w:szCs w:val="31"/>
        </w:rPr>
        <w:t xml:space="preserve"> </w:t>
      </w:r>
      <w:r>
        <w:rPr>
          <w:rFonts w:ascii="宋体" w:hAnsi="宋体" w:eastAsia="宋体" w:cs="宋体"/>
          <w:b/>
          <w:bCs/>
          <w:spacing w:val="-7"/>
          <w:sz w:val="31"/>
          <w:szCs w:val="31"/>
        </w:rPr>
        <w:t>乡</w:t>
      </w:r>
      <w:r>
        <w:rPr>
          <w:rFonts w:ascii="宋体" w:hAnsi="宋体" w:eastAsia="宋体" w:cs="宋体"/>
          <w:spacing w:val="15"/>
          <w:sz w:val="31"/>
          <w:szCs w:val="31"/>
        </w:rPr>
        <w:t xml:space="preserve"> </w:t>
      </w:r>
      <w:r>
        <w:rPr>
          <w:rFonts w:ascii="宋体" w:hAnsi="宋体" w:eastAsia="宋体" w:cs="宋体"/>
          <w:b/>
          <w:bCs/>
          <w:spacing w:val="-7"/>
          <w:sz w:val="31"/>
          <w:szCs w:val="31"/>
        </w:rPr>
        <w:t>建</w:t>
      </w:r>
      <w:r>
        <w:rPr>
          <w:rFonts w:ascii="宋体" w:hAnsi="宋体" w:eastAsia="宋体" w:cs="宋体"/>
          <w:spacing w:val="16"/>
          <w:sz w:val="31"/>
          <w:szCs w:val="31"/>
        </w:rPr>
        <w:t xml:space="preserve"> </w:t>
      </w:r>
      <w:r>
        <w:rPr>
          <w:rFonts w:ascii="宋体" w:hAnsi="宋体" w:eastAsia="宋体" w:cs="宋体"/>
          <w:b/>
          <w:bCs/>
          <w:spacing w:val="-7"/>
          <w:sz w:val="31"/>
          <w:szCs w:val="31"/>
        </w:rPr>
        <w:t>设</w:t>
      </w:r>
      <w:r>
        <w:rPr>
          <w:rFonts w:ascii="宋体" w:hAnsi="宋体" w:eastAsia="宋体" w:cs="宋体"/>
          <w:spacing w:val="15"/>
          <w:sz w:val="31"/>
          <w:szCs w:val="31"/>
        </w:rPr>
        <w:t xml:space="preserve"> </w:t>
      </w:r>
      <w:r>
        <w:rPr>
          <w:rFonts w:ascii="宋体" w:hAnsi="宋体" w:eastAsia="宋体" w:cs="宋体"/>
          <w:b/>
          <w:bCs/>
          <w:spacing w:val="-7"/>
          <w:sz w:val="31"/>
          <w:szCs w:val="31"/>
        </w:rPr>
        <w:t>部</w:t>
      </w:r>
    </w:p>
    <w:p w14:paraId="37B8D055">
      <w:pPr>
        <w:spacing w:line="190" w:lineRule="auto"/>
        <w:ind w:left="5895"/>
        <w:rPr>
          <w:rFonts w:ascii="宋体" w:hAnsi="宋体" w:eastAsia="宋体" w:cs="宋体"/>
          <w:sz w:val="31"/>
          <w:szCs w:val="31"/>
        </w:rPr>
      </w:pPr>
      <w:r>
        <w:rPr>
          <w:rFonts w:ascii="宋体" w:hAnsi="宋体" w:eastAsia="宋体" w:cs="宋体"/>
          <w:b/>
          <w:bCs/>
          <w:spacing w:val="-6"/>
          <w:sz w:val="31"/>
          <w:szCs w:val="31"/>
        </w:rPr>
        <w:t>制</w:t>
      </w:r>
      <w:r>
        <w:rPr>
          <w:rFonts w:ascii="宋体" w:hAnsi="宋体" w:eastAsia="宋体" w:cs="宋体"/>
          <w:spacing w:val="26"/>
          <w:sz w:val="31"/>
          <w:szCs w:val="31"/>
        </w:rPr>
        <w:t xml:space="preserve"> </w:t>
      </w:r>
      <w:r>
        <w:rPr>
          <w:rFonts w:ascii="宋体" w:hAnsi="宋体" w:eastAsia="宋体" w:cs="宋体"/>
          <w:b/>
          <w:bCs/>
          <w:spacing w:val="-6"/>
          <w:sz w:val="31"/>
          <w:szCs w:val="31"/>
        </w:rPr>
        <w:t>定</w:t>
      </w:r>
    </w:p>
    <w:p w14:paraId="4B9C0C10">
      <w:pPr>
        <w:spacing w:line="225" w:lineRule="auto"/>
        <w:ind w:left="2404"/>
        <w:rPr>
          <w:rFonts w:ascii="宋体" w:hAnsi="宋体" w:eastAsia="宋体" w:cs="宋体"/>
          <w:sz w:val="31"/>
          <w:szCs w:val="31"/>
        </w:rPr>
      </w:pPr>
      <w:r>
        <w:rPr>
          <w:rFonts w:ascii="宋体" w:hAnsi="宋体" w:eastAsia="宋体" w:cs="宋体"/>
          <w:b/>
          <w:bCs/>
          <w:spacing w:val="3"/>
          <w:sz w:val="31"/>
          <w:szCs w:val="31"/>
        </w:rPr>
        <w:t>国家工商行政管理总局</w:t>
      </w:r>
    </w:p>
    <w:p w14:paraId="375CDCF6">
      <w:pPr>
        <w:spacing w:line="225" w:lineRule="auto"/>
        <w:rPr>
          <w:rFonts w:ascii="宋体" w:hAnsi="宋体" w:eastAsia="宋体" w:cs="宋体"/>
          <w:sz w:val="31"/>
          <w:szCs w:val="31"/>
        </w:rPr>
        <w:sectPr>
          <w:pgSz w:w="11906" w:h="16839"/>
          <w:pgMar w:top="1440" w:right="1080" w:bottom="1440" w:left="1080" w:header="0" w:footer="0" w:gutter="0"/>
          <w:cols w:space="720" w:num="1"/>
        </w:sectPr>
      </w:pPr>
    </w:p>
    <w:p w14:paraId="17AE2176">
      <w:pPr>
        <w:pStyle w:val="27"/>
        <w:keepNext w:val="0"/>
        <w:keepLines w:val="0"/>
        <w:pageBreakBefore w:val="0"/>
        <w:widowControl w:val="0"/>
        <w:numPr>
          <w:ilvl w:val="0"/>
          <w:numId w:val="0"/>
        </w:numPr>
        <w:tabs>
          <w:tab w:val="left" w:pos="1429"/>
        </w:tabs>
        <w:kinsoku/>
        <w:wordWrap/>
        <w:overflowPunct/>
        <w:topLinePunct w:val="0"/>
        <w:autoSpaceDE w:val="0"/>
        <w:autoSpaceDN w:val="0"/>
        <w:bidi w:val="0"/>
        <w:adjustRightInd/>
        <w:snapToGrid/>
        <w:spacing w:before="132" w:after="0" w:line="540" w:lineRule="exact"/>
        <w:ind w:right="-48" w:rightChars="-22" w:firstLine="883" w:firstLineChars="200"/>
        <w:jc w:val="center"/>
        <w:textAlignment w:val="auto"/>
        <w:rPr>
          <w:rFonts w:hint="eastAsia" w:ascii="仿宋" w:hAnsi="仿宋" w:eastAsia="仿宋" w:cs="仿宋"/>
          <w:b/>
          <w:bCs/>
          <w:sz w:val="44"/>
          <w:szCs w:val="40"/>
          <w:lang w:val="zh-CN" w:eastAsia="zh-CN"/>
        </w:rPr>
      </w:pPr>
      <w:r>
        <w:rPr>
          <w:rFonts w:hint="eastAsia" w:ascii="仿宋" w:hAnsi="仿宋" w:eastAsia="仿宋" w:cs="仿宋"/>
          <w:b/>
          <w:bCs/>
          <w:sz w:val="44"/>
          <w:szCs w:val="40"/>
          <w:lang w:val="zh-CN" w:eastAsia="zh-CN"/>
        </w:rPr>
        <w:t>施工合同</w:t>
      </w:r>
    </w:p>
    <w:p w14:paraId="3BB806CA">
      <w:pPr>
        <w:pStyle w:val="27"/>
        <w:keepNext w:val="0"/>
        <w:keepLines w:val="0"/>
        <w:pageBreakBefore w:val="0"/>
        <w:widowControl w:val="0"/>
        <w:numPr>
          <w:ilvl w:val="0"/>
          <w:numId w:val="0"/>
        </w:numPr>
        <w:tabs>
          <w:tab w:val="left" w:pos="1429"/>
        </w:tabs>
        <w:kinsoku/>
        <w:wordWrap/>
        <w:overflowPunct/>
        <w:topLinePunct w:val="0"/>
        <w:autoSpaceDE w:val="0"/>
        <w:autoSpaceDN w:val="0"/>
        <w:bidi w:val="0"/>
        <w:adjustRightInd/>
        <w:snapToGrid/>
        <w:spacing w:before="132" w:after="0" w:line="540" w:lineRule="exact"/>
        <w:ind w:right="-48" w:rightChars="-22" w:firstLine="480" w:firstLineChars="200"/>
        <w:jc w:val="both"/>
        <w:textAlignment w:val="auto"/>
        <w:rPr>
          <w:rFonts w:hint="eastAsia" w:ascii="仿宋" w:hAnsi="仿宋" w:eastAsia="仿宋" w:cs="仿宋"/>
          <w:sz w:val="24"/>
          <w:lang w:val="zh-CN" w:eastAsia="zh-CN"/>
        </w:rPr>
      </w:pPr>
      <w:r>
        <w:rPr>
          <w:rFonts w:hint="eastAsia" w:ascii="仿宋" w:hAnsi="仿宋" w:eastAsia="仿宋" w:cs="仿宋"/>
          <w:sz w:val="24"/>
          <w:lang w:val="zh-CN" w:eastAsia="zh-CN"/>
        </w:rPr>
        <w:t>发包人（全称）：石泉县饶峰镇人民政府 </w:t>
      </w:r>
    </w:p>
    <w:p w14:paraId="36EBB6E1">
      <w:pPr>
        <w:pStyle w:val="27"/>
        <w:keepNext w:val="0"/>
        <w:keepLines w:val="0"/>
        <w:pageBreakBefore w:val="0"/>
        <w:widowControl w:val="0"/>
        <w:numPr>
          <w:ilvl w:val="0"/>
          <w:numId w:val="0"/>
        </w:numPr>
        <w:tabs>
          <w:tab w:val="left" w:pos="1429"/>
        </w:tabs>
        <w:kinsoku/>
        <w:wordWrap/>
        <w:overflowPunct/>
        <w:topLinePunct w:val="0"/>
        <w:autoSpaceDE w:val="0"/>
        <w:autoSpaceDN w:val="0"/>
        <w:bidi w:val="0"/>
        <w:adjustRightInd/>
        <w:snapToGrid/>
        <w:spacing w:before="132" w:after="0" w:line="540" w:lineRule="exact"/>
        <w:ind w:right="-48" w:rightChars="-22" w:firstLine="480" w:firstLineChars="200"/>
        <w:jc w:val="both"/>
        <w:textAlignment w:val="auto"/>
        <w:rPr>
          <w:rFonts w:hint="eastAsia" w:ascii="仿宋" w:hAnsi="仿宋" w:eastAsia="仿宋" w:cs="仿宋"/>
          <w:sz w:val="24"/>
          <w:lang w:val="zh-CN" w:eastAsia="zh-CN"/>
        </w:rPr>
      </w:pPr>
      <w:r>
        <w:rPr>
          <w:rFonts w:hint="eastAsia" w:ascii="仿宋" w:hAnsi="仿宋" w:eastAsia="仿宋" w:cs="仿宋"/>
          <w:sz w:val="24"/>
          <w:lang w:val="zh-CN" w:eastAsia="zh-CN"/>
        </w:rPr>
        <w:t>承包人（全称）：</w:t>
      </w:r>
    </w:p>
    <w:p w14:paraId="590E9014">
      <w:pPr>
        <w:pStyle w:val="27"/>
        <w:keepNext w:val="0"/>
        <w:keepLines w:val="0"/>
        <w:pageBreakBefore w:val="0"/>
        <w:widowControl w:val="0"/>
        <w:numPr>
          <w:ilvl w:val="0"/>
          <w:numId w:val="0"/>
        </w:numPr>
        <w:tabs>
          <w:tab w:val="left" w:pos="1429"/>
        </w:tabs>
        <w:kinsoku/>
        <w:wordWrap/>
        <w:overflowPunct/>
        <w:topLinePunct w:val="0"/>
        <w:autoSpaceDE w:val="0"/>
        <w:autoSpaceDN w:val="0"/>
        <w:bidi w:val="0"/>
        <w:adjustRightInd/>
        <w:snapToGrid/>
        <w:spacing w:before="132" w:after="0" w:line="540" w:lineRule="exact"/>
        <w:ind w:right="-48" w:rightChars="-22" w:firstLine="480" w:firstLineChars="200"/>
        <w:jc w:val="both"/>
        <w:textAlignment w:val="auto"/>
        <w:rPr>
          <w:rFonts w:hint="eastAsia" w:ascii="仿宋" w:hAnsi="仿宋" w:eastAsia="仿宋" w:cs="仿宋"/>
          <w:sz w:val="24"/>
          <w:lang w:val="zh-CN" w:eastAsia="zh-CN"/>
        </w:rPr>
      </w:pPr>
      <w:r>
        <w:rPr>
          <w:rFonts w:hint="eastAsia" w:ascii="仿宋" w:hAnsi="仿宋" w:eastAsia="仿宋" w:cs="仿宋"/>
          <w:sz w:val="24"/>
          <w:lang w:val="zh-CN" w:eastAsia="zh-CN"/>
        </w:rPr>
        <w:t>根据《中华人民共和国合同法》、《中华人民共和国建筑法》及有关法律规定，遵循平等、自愿、公平和诚实信用的原则，双方就胜利村水毁道路维修、大湾村产业路硬化项目施工及有关事项协商一致，共同达成如下协议：</w:t>
      </w:r>
    </w:p>
    <w:p w14:paraId="42B917F2">
      <w:pPr>
        <w:pStyle w:val="27"/>
        <w:keepNext w:val="0"/>
        <w:keepLines w:val="0"/>
        <w:pageBreakBefore w:val="0"/>
        <w:widowControl w:val="0"/>
        <w:numPr>
          <w:ilvl w:val="0"/>
          <w:numId w:val="0"/>
        </w:numPr>
        <w:tabs>
          <w:tab w:val="left" w:pos="1429"/>
        </w:tabs>
        <w:kinsoku/>
        <w:wordWrap/>
        <w:overflowPunct/>
        <w:topLinePunct w:val="0"/>
        <w:autoSpaceDE w:val="0"/>
        <w:autoSpaceDN w:val="0"/>
        <w:bidi w:val="0"/>
        <w:adjustRightInd/>
        <w:snapToGrid/>
        <w:spacing w:before="132" w:after="0" w:line="540" w:lineRule="exact"/>
        <w:ind w:right="-48" w:rightChars="-22" w:firstLine="482" w:firstLineChars="200"/>
        <w:jc w:val="both"/>
        <w:textAlignment w:val="auto"/>
        <w:rPr>
          <w:rFonts w:hint="eastAsia" w:ascii="仿宋" w:hAnsi="仿宋" w:eastAsia="仿宋" w:cs="仿宋"/>
          <w:b/>
          <w:bCs/>
          <w:sz w:val="24"/>
          <w:lang w:val="zh-CN" w:eastAsia="zh-CN"/>
        </w:rPr>
      </w:pPr>
      <w:r>
        <w:rPr>
          <w:rFonts w:hint="eastAsia" w:ascii="仿宋" w:hAnsi="仿宋" w:eastAsia="仿宋" w:cs="仿宋"/>
          <w:b/>
          <w:bCs/>
          <w:sz w:val="24"/>
          <w:lang w:val="zh-CN" w:eastAsia="zh-CN"/>
        </w:rPr>
        <w:t>一、工程概况</w:t>
      </w:r>
    </w:p>
    <w:p w14:paraId="138EBC46">
      <w:pPr>
        <w:pStyle w:val="27"/>
        <w:keepNext w:val="0"/>
        <w:keepLines w:val="0"/>
        <w:pageBreakBefore w:val="0"/>
        <w:widowControl w:val="0"/>
        <w:numPr>
          <w:ilvl w:val="0"/>
          <w:numId w:val="0"/>
        </w:numPr>
        <w:tabs>
          <w:tab w:val="left" w:pos="1429"/>
        </w:tabs>
        <w:kinsoku/>
        <w:wordWrap/>
        <w:overflowPunct/>
        <w:topLinePunct w:val="0"/>
        <w:autoSpaceDE w:val="0"/>
        <w:autoSpaceDN w:val="0"/>
        <w:bidi w:val="0"/>
        <w:adjustRightInd/>
        <w:snapToGrid/>
        <w:spacing w:before="132" w:after="0" w:line="540" w:lineRule="exact"/>
        <w:ind w:right="-48" w:rightChars="-22" w:firstLine="480" w:firstLineChars="200"/>
        <w:jc w:val="both"/>
        <w:textAlignment w:val="auto"/>
        <w:rPr>
          <w:rFonts w:hint="eastAsia" w:ascii="仿宋" w:hAnsi="仿宋" w:eastAsia="仿宋" w:cs="仿宋"/>
          <w:sz w:val="24"/>
          <w:lang w:val="zh-CN" w:eastAsia="zh-CN"/>
        </w:rPr>
      </w:pPr>
      <w:r>
        <w:rPr>
          <w:rFonts w:hint="eastAsia" w:ascii="仿宋" w:hAnsi="仿宋" w:eastAsia="仿宋" w:cs="仿宋"/>
          <w:sz w:val="24"/>
          <w:lang w:val="zh-CN" w:eastAsia="zh-CN"/>
        </w:rPr>
        <w:t>1.工程名称： 胜利村水毁道路维修、大湾村产业路硬化项目 。</w:t>
      </w:r>
    </w:p>
    <w:p w14:paraId="6E916411">
      <w:pPr>
        <w:pStyle w:val="27"/>
        <w:keepNext w:val="0"/>
        <w:keepLines w:val="0"/>
        <w:pageBreakBefore w:val="0"/>
        <w:widowControl w:val="0"/>
        <w:numPr>
          <w:ilvl w:val="0"/>
          <w:numId w:val="0"/>
        </w:numPr>
        <w:tabs>
          <w:tab w:val="left" w:pos="1429"/>
        </w:tabs>
        <w:kinsoku/>
        <w:wordWrap/>
        <w:overflowPunct/>
        <w:topLinePunct w:val="0"/>
        <w:autoSpaceDE w:val="0"/>
        <w:autoSpaceDN w:val="0"/>
        <w:bidi w:val="0"/>
        <w:adjustRightInd/>
        <w:snapToGrid/>
        <w:spacing w:before="132" w:after="0" w:line="540" w:lineRule="exact"/>
        <w:ind w:right="-48" w:rightChars="-22" w:firstLine="480" w:firstLineChars="200"/>
        <w:jc w:val="both"/>
        <w:textAlignment w:val="auto"/>
        <w:rPr>
          <w:rFonts w:hint="eastAsia" w:ascii="仿宋" w:hAnsi="仿宋" w:eastAsia="仿宋" w:cs="仿宋"/>
          <w:sz w:val="24"/>
          <w:lang w:val="zh-CN" w:eastAsia="zh-CN"/>
        </w:rPr>
      </w:pPr>
      <w:r>
        <w:rPr>
          <w:rFonts w:hint="eastAsia" w:ascii="仿宋" w:hAnsi="仿宋" w:eastAsia="仿宋" w:cs="仿宋"/>
          <w:sz w:val="24"/>
          <w:lang w:val="zh-CN" w:eastAsia="zh-CN"/>
        </w:rPr>
        <w:t>2.工程地点： 饶峰镇胜利村、大湾村 。</w:t>
      </w:r>
    </w:p>
    <w:p w14:paraId="0B180CD8">
      <w:pPr>
        <w:pStyle w:val="27"/>
        <w:keepNext w:val="0"/>
        <w:keepLines w:val="0"/>
        <w:pageBreakBefore w:val="0"/>
        <w:widowControl w:val="0"/>
        <w:numPr>
          <w:ilvl w:val="0"/>
          <w:numId w:val="0"/>
        </w:numPr>
        <w:tabs>
          <w:tab w:val="left" w:pos="1429"/>
        </w:tabs>
        <w:kinsoku/>
        <w:wordWrap/>
        <w:overflowPunct/>
        <w:topLinePunct w:val="0"/>
        <w:autoSpaceDE w:val="0"/>
        <w:autoSpaceDN w:val="0"/>
        <w:bidi w:val="0"/>
        <w:adjustRightInd/>
        <w:snapToGrid/>
        <w:spacing w:before="132" w:after="0" w:line="540" w:lineRule="exact"/>
        <w:ind w:right="-48" w:rightChars="-22" w:firstLine="480" w:firstLineChars="200"/>
        <w:jc w:val="both"/>
        <w:textAlignment w:val="auto"/>
        <w:rPr>
          <w:rFonts w:hint="eastAsia" w:ascii="仿宋" w:hAnsi="仿宋" w:eastAsia="仿宋" w:cs="仿宋"/>
          <w:sz w:val="24"/>
          <w:lang w:val="zh-CN" w:eastAsia="zh-CN"/>
        </w:rPr>
      </w:pPr>
      <w:r>
        <w:rPr>
          <w:rFonts w:hint="eastAsia" w:ascii="仿宋" w:hAnsi="仿宋" w:eastAsia="仿宋" w:cs="仿宋"/>
          <w:sz w:val="24"/>
          <w:lang w:val="zh-CN" w:eastAsia="zh-CN"/>
        </w:rPr>
        <w:t>3.工程立项批准文号： 石财预（2026）14 号 。</w:t>
      </w:r>
    </w:p>
    <w:p w14:paraId="57178EFB">
      <w:pPr>
        <w:pStyle w:val="27"/>
        <w:keepNext w:val="0"/>
        <w:keepLines w:val="0"/>
        <w:pageBreakBefore w:val="0"/>
        <w:widowControl w:val="0"/>
        <w:numPr>
          <w:ilvl w:val="0"/>
          <w:numId w:val="0"/>
        </w:numPr>
        <w:tabs>
          <w:tab w:val="left" w:pos="1429"/>
        </w:tabs>
        <w:kinsoku/>
        <w:wordWrap/>
        <w:overflowPunct/>
        <w:topLinePunct w:val="0"/>
        <w:autoSpaceDE w:val="0"/>
        <w:autoSpaceDN w:val="0"/>
        <w:bidi w:val="0"/>
        <w:adjustRightInd/>
        <w:snapToGrid/>
        <w:spacing w:before="132" w:after="0" w:line="540" w:lineRule="exact"/>
        <w:ind w:right="-48" w:rightChars="-22" w:firstLine="480" w:firstLineChars="200"/>
        <w:jc w:val="both"/>
        <w:textAlignment w:val="auto"/>
        <w:rPr>
          <w:rFonts w:hint="eastAsia" w:ascii="仿宋" w:hAnsi="仿宋" w:eastAsia="仿宋" w:cs="仿宋"/>
          <w:sz w:val="24"/>
          <w:lang w:val="zh-CN" w:eastAsia="zh-CN"/>
        </w:rPr>
      </w:pPr>
      <w:r>
        <w:rPr>
          <w:rFonts w:hint="eastAsia" w:ascii="仿宋" w:hAnsi="仿宋" w:eastAsia="仿宋" w:cs="仿宋"/>
          <w:sz w:val="24"/>
          <w:lang w:val="zh-CN" w:eastAsia="zh-CN"/>
        </w:rPr>
        <w:t>4.资金来源： 关于下达 2026 年度革命老区项目资金的通知（革命老区）</w:t>
      </w:r>
    </w:p>
    <w:p w14:paraId="08599099">
      <w:pPr>
        <w:pStyle w:val="27"/>
        <w:keepNext w:val="0"/>
        <w:keepLines w:val="0"/>
        <w:pageBreakBefore w:val="0"/>
        <w:widowControl w:val="0"/>
        <w:numPr>
          <w:ilvl w:val="0"/>
          <w:numId w:val="0"/>
        </w:numPr>
        <w:tabs>
          <w:tab w:val="left" w:pos="1429"/>
        </w:tabs>
        <w:kinsoku/>
        <w:wordWrap/>
        <w:overflowPunct/>
        <w:topLinePunct w:val="0"/>
        <w:autoSpaceDE w:val="0"/>
        <w:autoSpaceDN w:val="0"/>
        <w:bidi w:val="0"/>
        <w:adjustRightInd/>
        <w:snapToGrid/>
        <w:spacing w:before="132" w:after="0" w:line="540" w:lineRule="exact"/>
        <w:ind w:right="-48" w:rightChars="-22" w:firstLine="480" w:firstLineChars="200"/>
        <w:jc w:val="both"/>
        <w:textAlignment w:val="auto"/>
        <w:rPr>
          <w:rFonts w:hint="eastAsia" w:ascii="仿宋" w:hAnsi="仿宋" w:eastAsia="仿宋" w:cs="仿宋"/>
          <w:sz w:val="24"/>
          <w:lang w:val="zh-CN" w:eastAsia="zh-CN"/>
        </w:rPr>
      </w:pPr>
      <w:r>
        <w:rPr>
          <w:rFonts w:hint="eastAsia" w:ascii="仿宋" w:hAnsi="仿宋" w:eastAsia="仿宋" w:cs="仿宋"/>
          <w:sz w:val="24"/>
          <w:lang w:val="zh-CN" w:eastAsia="zh-CN"/>
        </w:rPr>
        <w:t>5.工程内容： 清单及图纸全部内容。</w:t>
      </w:r>
    </w:p>
    <w:p w14:paraId="670DE432">
      <w:pPr>
        <w:pStyle w:val="27"/>
        <w:keepNext w:val="0"/>
        <w:keepLines w:val="0"/>
        <w:pageBreakBefore w:val="0"/>
        <w:widowControl w:val="0"/>
        <w:numPr>
          <w:ilvl w:val="0"/>
          <w:numId w:val="0"/>
        </w:numPr>
        <w:tabs>
          <w:tab w:val="left" w:pos="1429"/>
        </w:tabs>
        <w:kinsoku/>
        <w:wordWrap/>
        <w:overflowPunct/>
        <w:topLinePunct w:val="0"/>
        <w:autoSpaceDE w:val="0"/>
        <w:autoSpaceDN w:val="0"/>
        <w:bidi w:val="0"/>
        <w:adjustRightInd/>
        <w:snapToGrid/>
        <w:spacing w:before="132" w:after="0" w:line="540" w:lineRule="exact"/>
        <w:ind w:right="-48" w:rightChars="-22" w:firstLine="480" w:firstLineChars="200"/>
        <w:jc w:val="both"/>
        <w:textAlignment w:val="auto"/>
        <w:rPr>
          <w:rFonts w:hint="eastAsia" w:ascii="仿宋" w:hAnsi="仿宋" w:eastAsia="仿宋" w:cs="仿宋"/>
          <w:sz w:val="24"/>
          <w:lang w:val="zh-CN" w:eastAsia="zh-CN"/>
        </w:rPr>
      </w:pPr>
      <w:r>
        <w:rPr>
          <w:rFonts w:hint="eastAsia" w:ascii="仿宋" w:hAnsi="仿宋" w:eastAsia="仿宋" w:cs="仿宋"/>
          <w:sz w:val="24"/>
          <w:lang w:val="zh-CN" w:eastAsia="zh-CN"/>
        </w:rPr>
        <w:t>6.工程承包范围： 包工包料 。</w:t>
      </w:r>
    </w:p>
    <w:p w14:paraId="5E46974F">
      <w:pPr>
        <w:pStyle w:val="27"/>
        <w:keepNext w:val="0"/>
        <w:keepLines w:val="0"/>
        <w:pageBreakBefore w:val="0"/>
        <w:widowControl w:val="0"/>
        <w:numPr>
          <w:ilvl w:val="0"/>
          <w:numId w:val="0"/>
        </w:numPr>
        <w:tabs>
          <w:tab w:val="left" w:pos="1429"/>
        </w:tabs>
        <w:kinsoku/>
        <w:wordWrap/>
        <w:overflowPunct/>
        <w:topLinePunct w:val="0"/>
        <w:autoSpaceDE w:val="0"/>
        <w:autoSpaceDN w:val="0"/>
        <w:bidi w:val="0"/>
        <w:adjustRightInd/>
        <w:snapToGrid/>
        <w:spacing w:before="132" w:after="0" w:line="540" w:lineRule="exact"/>
        <w:ind w:right="-48" w:rightChars="-22" w:firstLine="482" w:firstLineChars="200"/>
        <w:jc w:val="both"/>
        <w:textAlignment w:val="auto"/>
        <w:rPr>
          <w:rFonts w:hint="eastAsia" w:ascii="仿宋" w:hAnsi="仿宋" w:eastAsia="仿宋" w:cs="仿宋"/>
          <w:b/>
          <w:bCs/>
          <w:sz w:val="24"/>
          <w:lang w:val="zh-CN" w:eastAsia="zh-CN"/>
        </w:rPr>
      </w:pPr>
      <w:r>
        <w:rPr>
          <w:rFonts w:hint="eastAsia" w:ascii="仿宋" w:hAnsi="仿宋" w:eastAsia="仿宋" w:cs="仿宋"/>
          <w:b/>
          <w:bCs/>
          <w:sz w:val="24"/>
          <w:lang w:val="zh-CN" w:eastAsia="zh-CN"/>
        </w:rPr>
        <w:t>二、合同工期</w:t>
      </w:r>
    </w:p>
    <w:p w14:paraId="1FD07754">
      <w:pPr>
        <w:pStyle w:val="27"/>
        <w:keepNext w:val="0"/>
        <w:keepLines w:val="0"/>
        <w:pageBreakBefore w:val="0"/>
        <w:widowControl w:val="0"/>
        <w:numPr>
          <w:ilvl w:val="0"/>
          <w:numId w:val="0"/>
        </w:numPr>
        <w:tabs>
          <w:tab w:val="left" w:pos="1429"/>
        </w:tabs>
        <w:kinsoku/>
        <w:wordWrap/>
        <w:overflowPunct/>
        <w:topLinePunct w:val="0"/>
        <w:autoSpaceDE w:val="0"/>
        <w:autoSpaceDN w:val="0"/>
        <w:bidi w:val="0"/>
        <w:adjustRightInd/>
        <w:snapToGrid/>
        <w:spacing w:before="132" w:after="0" w:line="540" w:lineRule="exact"/>
        <w:ind w:right="-48" w:rightChars="-22" w:firstLine="480" w:firstLineChars="200"/>
        <w:jc w:val="both"/>
        <w:textAlignment w:val="auto"/>
        <w:rPr>
          <w:rFonts w:hint="eastAsia" w:ascii="仿宋" w:hAnsi="仿宋" w:eastAsia="仿宋" w:cs="仿宋"/>
          <w:sz w:val="24"/>
          <w:lang w:val="zh-CN" w:eastAsia="zh-CN"/>
        </w:rPr>
      </w:pPr>
      <w:r>
        <w:rPr>
          <w:rFonts w:hint="eastAsia" w:ascii="仿宋" w:hAnsi="仿宋" w:eastAsia="仿宋" w:cs="仿宋"/>
          <w:sz w:val="24"/>
          <w:lang w:val="zh-CN" w:eastAsia="zh-CN"/>
        </w:rPr>
        <w:t>开工日期： 年 月 日。</w:t>
      </w:r>
    </w:p>
    <w:p w14:paraId="05497F20">
      <w:pPr>
        <w:pStyle w:val="27"/>
        <w:keepNext w:val="0"/>
        <w:keepLines w:val="0"/>
        <w:pageBreakBefore w:val="0"/>
        <w:widowControl w:val="0"/>
        <w:numPr>
          <w:ilvl w:val="0"/>
          <w:numId w:val="0"/>
        </w:numPr>
        <w:tabs>
          <w:tab w:val="left" w:pos="1429"/>
        </w:tabs>
        <w:kinsoku/>
        <w:wordWrap/>
        <w:overflowPunct/>
        <w:topLinePunct w:val="0"/>
        <w:autoSpaceDE w:val="0"/>
        <w:autoSpaceDN w:val="0"/>
        <w:bidi w:val="0"/>
        <w:adjustRightInd/>
        <w:snapToGrid/>
        <w:spacing w:before="132" w:after="0" w:line="540" w:lineRule="exact"/>
        <w:ind w:right="-48" w:rightChars="-22" w:firstLine="480" w:firstLineChars="200"/>
        <w:jc w:val="both"/>
        <w:textAlignment w:val="auto"/>
        <w:rPr>
          <w:rFonts w:hint="eastAsia" w:ascii="仿宋" w:hAnsi="仿宋" w:eastAsia="仿宋" w:cs="仿宋"/>
          <w:sz w:val="24"/>
          <w:lang w:val="zh-CN" w:eastAsia="zh-CN"/>
        </w:rPr>
      </w:pPr>
      <w:r>
        <w:rPr>
          <w:rFonts w:hint="eastAsia" w:ascii="仿宋" w:hAnsi="仿宋" w:eastAsia="仿宋" w:cs="仿宋"/>
          <w:sz w:val="24"/>
          <w:lang w:val="zh-CN" w:eastAsia="zh-CN"/>
        </w:rPr>
        <w:t>竣工日期： 年 月 日。</w:t>
      </w:r>
    </w:p>
    <w:p w14:paraId="3254AD15">
      <w:pPr>
        <w:pStyle w:val="27"/>
        <w:keepNext w:val="0"/>
        <w:keepLines w:val="0"/>
        <w:pageBreakBefore w:val="0"/>
        <w:widowControl w:val="0"/>
        <w:numPr>
          <w:ilvl w:val="0"/>
          <w:numId w:val="0"/>
        </w:numPr>
        <w:tabs>
          <w:tab w:val="left" w:pos="1429"/>
        </w:tabs>
        <w:kinsoku/>
        <w:wordWrap/>
        <w:overflowPunct/>
        <w:topLinePunct w:val="0"/>
        <w:autoSpaceDE w:val="0"/>
        <w:autoSpaceDN w:val="0"/>
        <w:bidi w:val="0"/>
        <w:adjustRightInd/>
        <w:snapToGrid/>
        <w:spacing w:before="132" w:after="0" w:line="540" w:lineRule="exact"/>
        <w:ind w:right="-48" w:rightChars="-22" w:firstLine="480" w:firstLineChars="200"/>
        <w:jc w:val="both"/>
        <w:textAlignment w:val="auto"/>
        <w:rPr>
          <w:rFonts w:hint="eastAsia" w:ascii="仿宋" w:hAnsi="仿宋" w:eastAsia="仿宋" w:cs="仿宋"/>
          <w:sz w:val="24"/>
          <w:lang w:val="zh-CN" w:eastAsia="zh-CN"/>
        </w:rPr>
      </w:pPr>
      <w:r>
        <w:rPr>
          <w:rFonts w:hint="eastAsia" w:ascii="仿宋" w:hAnsi="仿宋" w:eastAsia="仿宋" w:cs="仿宋"/>
          <w:sz w:val="24"/>
          <w:lang w:val="zh-CN" w:eastAsia="zh-CN"/>
        </w:rPr>
        <w:t>工期总日历天数： 天。工期总日历天数与根据前述计划开竣工日期计算的工期天数不一致的，以工期总日历天数为准。</w:t>
      </w:r>
    </w:p>
    <w:p w14:paraId="48FE1B87">
      <w:pPr>
        <w:pStyle w:val="27"/>
        <w:keepNext w:val="0"/>
        <w:keepLines w:val="0"/>
        <w:pageBreakBefore w:val="0"/>
        <w:widowControl w:val="0"/>
        <w:numPr>
          <w:ilvl w:val="0"/>
          <w:numId w:val="0"/>
        </w:numPr>
        <w:tabs>
          <w:tab w:val="left" w:pos="1429"/>
        </w:tabs>
        <w:kinsoku/>
        <w:wordWrap/>
        <w:overflowPunct/>
        <w:topLinePunct w:val="0"/>
        <w:autoSpaceDE w:val="0"/>
        <w:autoSpaceDN w:val="0"/>
        <w:bidi w:val="0"/>
        <w:adjustRightInd/>
        <w:snapToGrid/>
        <w:spacing w:before="132" w:after="0" w:line="540" w:lineRule="exact"/>
        <w:ind w:right="-48" w:rightChars="-22" w:firstLine="482" w:firstLineChars="200"/>
        <w:jc w:val="both"/>
        <w:textAlignment w:val="auto"/>
        <w:rPr>
          <w:rFonts w:hint="eastAsia" w:ascii="仿宋" w:hAnsi="仿宋" w:eastAsia="仿宋" w:cs="仿宋"/>
          <w:b/>
          <w:bCs/>
          <w:sz w:val="24"/>
          <w:lang w:val="zh-CN" w:eastAsia="zh-CN"/>
        </w:rPr>
      </w:pPr>
      <w:r>
        <w:rPr>
          <w:rFonts w:hint="eastAsia" w:ascii="仿宋" w:hAnsi="仿宋" w:eastAsia="仿宋" w:cs="仿宋"/>
          <w:b/>
          <w:bCs/>
          <w:sz w:val="24"/>
          <w:lang w:val="zh-CN" w:eastAsia="zh-CN"/>
        </w:rPr>
        <w:t>三、质量标准</w:t>
      </w:r>
    </w:p>
    <w:p w14:paraId="2B740FB3">
      <w:pPr>
        <w:pStyle w:val="27"/>
        <w:keepNext w:val="0"/>
        <w:keepLines w:val="0"/>
        <w:pageBreakBefore w:val="0"/>
        <w:widowControl w:val="0"/>
        <w:numPr>
          <w:ilvl w:val="0"/>
          <w:numId w:val="0"/>
        </w:numPr>
        <w:tabs>
          <w:tab w:val="left" w:pos="1429"/>
        </w:tabs>
        <w:kinsoku/>
        <w:wordWrap/>
        <w:overflowPunct/>
        <w:topLinePunct w:val="0"/>
        <w:autoSpaceDE w:val="0"/>
        <w:autoSpaceDN w:val="0"/>
        <w:bidi w:val="0"/>
        <w:adjustRightInd/>
        <w:snapToGrid/>
        <w:spacing w:before="132" w:after="0" w:line="540" w:lineRule="exact"/>
        <w:ind w:right="-48" w:rightChars="-22" w:firstLine="480" w:firstLineChars="200"/>
        <w:jc w:val="both"/>
        <w:textAlignment w:val="auto"/>
        <w:rPr>
          <w:rFonts w:hint="eastAsia" w:ascii="仿宋" w:hAnsi="仿宋" w:eastAsia="仿宋" w:cs="仿宋"/>
          <w:sz w:val="24"/>
          <w:lang w:val="zh-CN" w:eastAsia="zh-CN"/>
        </w:rPr>
      </w:pPr>
      <w:r>
        <w:rPr>
          <w:rFonts w:hint="eastAsia" w:ascii="仿宋" w:hAnsi="仿宋" w:eastAsia="仿宋" w:cs="仿宋"/>
          <w:sz w:val="24"/>
          <w:lang w:val="zh-CN" w:eastAsia="zh-CN"/>
        </w:rPr>
        <w:t>工程质量必须达到 标准。</w:t>
      </w:r>
    </w:p>
    <w:p w14:paraId="6B839902">
      <w:pPr>
        <w:pStyle w:val="27"/>
        <w:keepNext w:val="0"/>
        <w:keepLines w:val="0"/>
        <w:pageBreakBefore w:val="0"/>
        <w:widowControl w:val="0"/>
        <w:numPr>
          <w:ilvl w:val="0"/>
          <w:numId w:val="0"/>
        </w:numPr>
        <w:tabs>
          <w:tab w:val="left" w:pos="1429"/>
        </w:tabs>
        <w:kinsoku/>
        <w:wordWrap/>
        <w:overflowPunct/>
        <w:topLinePunct w:val="0"/>
        <w:autoSpaceDE w:val="0"/>
        <w:autoSpaceDN w:val="0"/>
        <w:bidi w:val="0"/>
        <w:adjustRightInd/>
        <w:snapToGrid/>
        <w:spacing w:before="132" w:after="0" w:line="540" w:lineRule="exact"/>
        <w:ind w:right="-48" w:rightChars="-22" w:firstLine="482" w:firstLineChars="200"/>
        <w:jc w:val="both"/>
        <w:textAlignment w:val="auto"/>
        <w:rPr>
          <w:rFonts w:hint="eastAsia" w:ascii="仿宋" w:hAnsi="仿宋" w:eastAsia="仿宋" w:cs="仿宋"/>
          <w:b/>
          <w:bCs/>
          <w:sz w:val="24"/>
          <w:lang w:val="zh-CN" w:eastAsia="zh-CN"/>
        </w:rPr>
      </w:pPr>
      <w:r>
        <w:rPr>
          <w:rFonts w:hint="eastAsia" w:ascii="仿宋" w:hAnsi="仿宋" w:eastAsia="仿宋" w:cs="仿宋"/>
          <w:b/>
          <w:bCs/>
          <w:sz w:val="24"/>
          <w:lang w:val="zh-CN" w:eastAsia="zh-CN"/>
        </w:rPr>
        <w:t>四、签约合同价、合同价格形式及支付方式</w:t>
      </w:r>
    </w:p>
    <w:p w14:paraId="5B97375D">
      <w:pPr>
        <w:pStyle w:val="27"/>
        <w:keepNext w:val="0"/>
        <w:keepLines w:val="0"/>
        <w:pageBreakBefore w:val="0"/>
        <w:widowControl w:val="0"/>
        <w:numPr>
          <w:ilvl w:val="0"/>
          <w:numId w:val="0"/>
        </w:numPr>
        <w:tabs>
          <w:tab w:val="left" w:pos="1429"/>
        </w:tabs>
        <w:kinsoku/>
        <w:wordWrap/>
        <w:overflowPunct/>
        <w:topLinePunct w:val="0"/>
        <w:autoSpaceDE w:val="0"/>
        <w:autoSpaceDN w:val="0"/>
        <w:bidi w:val="0"/>
        <w:adjustRightInd/>
        <w:snapToGrid/>
        <w:spacing w:before="132" w:after="0" w:line="540" w:lineRule="exact"/>
        <w:ind w:right="-48" w:rightChars="-22" w:firstLine="480" w:firstLineChars="200"/>
        <w:jc w:val="both"/>
        <w:textAlignment w:val="auto"/>
        <w:rPr>
          <w:rFonts w:hint="eastAsia" w:ascii="仿宋" w:hAnsi="仿宋" w:eastAsia="仿宋" w:cs="仿宋"/>
          <w:sz w:val="24"/>
          <w:lang w:val="zh-CN" w:eastAsia="zh-CN"/>
        </w:rPr>
      </w:pPr>
      <w:r>
        <w:rPr>
          <w:rFonts w:hint="eastAsia" w:ascii="仿宋" w:hAnsi="仿宋" w:eastAsia="仿宋" w:cs="仿宋"/>
          <w:sz w:val="24"/>
          <w:lang w:val="zh-CN" w:eastAsia="zh-CN"/>
        </w:rPr>
        <w:t>1.签约合同价为：人民币（大写） (¥ 元)。</w:t>
      </w:r>
    </w:p>
    <w:p w14:paraId="5420C2EE">
      <w:pPr>
        <w:pStyle w:val="27"/>
        <w:keepNext w:val="0"/>
        <w:keepLines w:val="0"/>
        <w:pageBreakBefore w:val="0"/>
        <w:widowControl w:val="0"/>
        <w:numPr>
          <w:ilvl w:val="0"/>
          <w:numId w:val="0"/>
        </w:numPr>
        <w:tabs>
          <w:tab w:val="left" w:pos="1429"/>
        </w:tabs>
        <w:kinsoku/>
        <w:wordWrap/>
        <w:overflowPunct/>
        <w:topLinePunct w:val="0"/>
        <w:autoSpaceDE w:val="0"/>
        <w:autoSpaceDN w:val="0"/>
        <w:bidi w:val="0"/>
        <w:adjustRightInd/>
        <w:snapToGrid/>
        <w:spacing w:before="132" w:after="0" w:line="540" w:lineRule="exact"/>
        <w:ind w:right="-48" w:rightChars="-22" w:firstLine="480" w:firstLineChars="200"/>
        <w:jc w:val="both"/>
        <w:textAlignment w:val="auto"/>
        <w:rPr>
          <w:rFonts w:hint="eastAsia" w:ascii="仿宋" w:hAnsi="仿宋" w:eastAsia="仿宋" w:cs="仿宋"/>
          <w:sz w:val="24"/>
          <w:lang w:val="zh-CN" w:eastAsia="zh-CN"/>
        </w:rPr>
      </w:pPr>
      <w:r>
        <w:rPr>
          <w:rFonts w:hint="eastAsia" w:ascii="仿宋" w:hAnsi="仿宋" w:eastAsia="仿宋" w:cs="仿宋"/>
          <w:sz w:val="24"/>
          <w:lang w:val="zh-CN" w:eastAsia="zh-CN"/>
        </w:rPr>
        <w:t>2.合同价格形式：固定总价合同（工程量以实际验收为准） ；</w:t>
      </w:r>
    </w:p>
    <w:p w14:paraId="33A54C34">
      <w:pPr>
        <w:pStyle w:val="27"/>
        <w:keepNext w:val="0"/>
        <w:keepLines w:val="0"/>
        <w:pageBreakBefore w:val="0"/>
        <w:widowControl w:val="0"/>
        <w:numPr>
          <w:ilvl w:val="0"/>
          <w:numId w:val="0"/>
        </w:numPr>
        <w:tabs>
          <w:tab w:val="left" w:pos="1429"/>
        </w:tabs>
        <w:kinsoku/>
        <w:wordWrap/>
        <w:overflowPunct/>
        <w:topLinePunct w:val="0"/>
        <w:autoSpaceDE w:val="0"/>
        <w:autoSpaceDN w:val="0"/>
        <w:bidi w:val="0"/>
        <w:adjustRightInd/>
        <w:snapToGrid/>
        <w:spacing w:before="132" w:after="0" w:line="540" w:lineRule="exact"/>
        <w:ind w:right="-48" w:rightChars="-22" w:firstLine="480" w:firstLineChars="200"/>
        <w:jc w:val="both"/>
        <w:textAlignment w:val="auto"/>
        <w:rPr>
          <w:rFonts w:hint="eastAsia" w:ascii="仿宋" w:hAnsi="仿宋" w:eastAsia="仿宋" w:cs="仿宋"/>
          <w:color w:val="0000FF"/>
          <w:sz w:val="24"/>
          <w:lang w:val="zh-CN" w:eastAsia="zh-CN"/>
        </w:rPr>
      </w:pPr>
      <w:r>
        <w:rPr>
          <w:rFonts w:hint="eastAsia" w:ascii="仿宋" w:hAnsi="仿宋" w:eastAsia="仿宋" w:cs="仿宋"/>
          <w:color w:val="0000FF"/>
          <w:sz w:val="24"/>
          <w:lang w:val="zh-CN" w:eastAsia="zh-CN"/>
        </w:rPr>
        <w:t>3.支付方式：签订合同后支付合同金额30％；后期费用严格按照施工进度及完成情况支付资金，待质保期满后经镇、村验收合格后支付剩余合同金额3％。</w:t>
      </w:r>
    </w:p>
    <w:p w14:paraId="0C3CD74A">
      <w:pPr>
        <w:pStyle w:val="27"/>
        <w:keepNext w:val="0"/>
        <w:keepLines w:val="0"/>
        <w:pageBreakBefore w:val="0"/>
        <w:widowControl w:val="0"/>
        <w:numPr>
          <w:ilvl w:val="0"/>
          <w:numId w:val="0"/>
        </w:numPr>
        <w:tabs>
          <w:tab w:val="left" w:pos="1429"/>
        </w:tabs>
        <w:kinsoku/>
        <w:wordWrap/>
        <w:overflowPunct/>
        <w:topLinePunct w:val="0"/>
        <w:autoSpaceDE w:val="0"/>
        <w:autoSpaceDN w:val="0"/>
        <w:bidi w:val="0"/>
        <w:adjustRightInd/>
        <w:snapToGrid/>
        <w:spacing w:before="132" w:after="0" w:line="540" w:lineRule="exact"/>
        <w:ind w:right="-48" w:rightChars="-22" w:firstLine="482" w:firstLineChars="200"/>
        <w:jc w:val="both"/>
        <w:textAlignment w:val="auto"/>
        <w:rPr>
          <w:rFonts w:hint="eastAsia" w:ascii="仿宋" w:hAnsi="仿宋" w:eastAsia="仿宋" w:cs="仿宋"/>
          <w:b/>
          <w:bCs/>
          <w:sz w:val="24"/>
          <w:lang w:val="zh-CN" w:eastAsia="zh-CN"/>
        </w:rPr>
      </w:pPr>
      <w:r>
        <w:rPr>
          <w:rFonts w:hint="eastAsia" w:ascii="仿宋" w:hAnsi="仿宋" w:eastAsia="仿宋" w:cs="仿宋"/>
          <w:b/>
          <w:bCs/>
          <w:sz w:val="24"/>
          <w:lang w:val="zh-CN" w:eastAsia="zh-CN"/>
        </w:rPr>
        <w:t>五、项目经理</w:t>
      </w:r>
    </w:p>
    <w:p w14:paraId="1D0AC568">
      <w:pPr>
        <w:pStyle w:val="27"/>
        <w:keepNext w:val="0"/>
        <w:keepLines w:val="0"/>
        <w:pageBreakBefore w:val="0"/>
        <w:widowControl w:val="0"/>
        <w:numPr>
          <w:ilvl w:val="0"/>
          <w:numId w:val="0"/>
        </w:numPr>
        <w:tabs>
          <w:tab w:val="left" w:pos="1429"/>
        </w:tabs>
        <w:kinsoku/>
        <w:wordWrap/>
        <w:overflowPunct/>
        <w:topLinePunct w:val="0"/>
        <w:autoSpaceDE w:val="0"/>
        <w:autoSpaceDN w:val="0"/>
        <w:bidi w:val="0"/>
        <w:adjustRightInd/>
        <w:snapToGrid/>
        <w:spacing w:before="132" w:after="0" w:line="540" w:lineRule="exact"/>
        <w:ind w:right="-48" w:rightChars="-22" w:firstLine="480" w:firstLineChars="200"/>
        <w:jc w:val="both"/>
        <w:textAlignment w:val="auto"/>
        <w:rPr>
          <w:rFonts w:hint="default" w:ascii="仿宋" w:hAnsi="仿宋" w:eastAsia="仿宋" w:cs="仿宋"/>
          <w:sz w:val="24"/>
          <w:lang w:val="en-US" w:eastAsia="zh-CN"/>
        </w:rPr>
      </w:pPr>
      <w:r>
        <w:rPr>
          <w:rFonts w:hint="eastAsia" w:ascii="仿宋" w:hAnsi="仿宋" w:eastAsia="仿宋" w:cs="仿宋"/>
          <w:sz w:val="24"/>
          <w:lang w:val="zh-CN" w:eastAsia="zh-CN"/>
        </w:rPr>
        <w:t>承包人项目经理：</w:t>
      </w:r>
      <w:r>
        <w:rPr>
          <w:rFonts w:hint="eastAsia" w:ascii="仿宋" w:hAnsi="仿宋" w:eastAsia="仿宋" w:cs="仿宋"/>
          <w:sz w:val="24"/>
          <w:u w:val="single"/>
          <w:lang w:val="en-US" w:eastAsia="zh-CN"/>
        </w:rPr>
        <w:t xml:space="preserve">             </w:t>
      </w:r>
    </w:p>
    <w:p w14:paraId="5C2D57F6">
      <w:pPr>
        <w:pStyle w:val="27"/>
        <w:keepNext w:val="0"/>
        <w:keepLines w:val="0"/>
        <w:pageBreakBefore w:val="0"/>
        <w:widowControl w:val="0"/>
        <w:numPr>
          <w:ilvl w:val="0"/>
          <w:numId w:val="0"/>
        </w:numPr>
        <w:tabs>
          <w:tab w:val="left" w:pos="1429"/>
        </w:tabs>
        <w:kinsoku/>
        <w:wordWrap/>
        <w:overflowPunct/>
        <w:topLinePunct w:val="0"/>
        <w:autoSpaceDE w:val="0"/>
        <w:autoSpaceDN w:val="0"/>
        <w:bidi w:val="0"/>
        <w:adjustRightInd/>
        <w:snapToGrid/>
        <w:spacing w:before="132" w:after="0" w:line="540" w:lineRule="exact"/>
        <w:ind w:right="-48" w:rightChars="-22" w:firstLine="482" w:firstLineChars="200"/>
        <w:jc w:val="both"/>
        <w:textAlignment w:val="auto"/>
        <w:rPr>
          <w:rFonts w:hint="eastAsia" w:ascii="仿宋" w:hAnsi="仿宋" w:eastAsia="仿宋" w:cs="仿宋"/>
          <w:b/>
          <w:bCs/>
          <w:sz w:val="24"/>
          <w:lang w:val="zh-CN" w:eastAsia="zh-CN"/>
        </w:rPr>
      </w:pPr>
      <w:r>
        <w:rPr>
          <w:rFonts w:hint="eastAsia" w:ascii="仿宋" w:hAnsi="仿宋" w:eastAsia="仿宋" w:cs="仿宋"/>
          <w:b/>
          <w:bCs/>
          <w:sz w:val="24"/>
          <w:lang w:val="zh-CN" w:eastAsia="zh-CN"/>
        </w:rPr>
        <w:t>六、合同文件构成</w:t>
      </w:r>
    </w:p>
    <w:p w14:paraId="039B4791">
      <w:pPr>
        <w:pStyle w:val="27"/>
        <w:keepNext w:val="0"/>
        <w:keepLines w:val="0"/>
        <w:pageBreakBefore w:val="0"/>
        <w:widowControl w:val="0"/>
        <w:numPr>
          <w:ilvl w:val="0"/>
          <w:numId w:val="0"/>
        </w:numPr>
        <w:tabs>
          <w:tab w:val="left" w:pos="1429"/>
        </w:tabs>
        <w:kinsoku/>
        <w:wordWrap/>
        <w:overflowPunct/>
        <w:topLinePunct w:val="0"/>
        <w:autoSpaceDE w:val="0"/>
        <w:autoSpaceDN w:val="0"/>
        <w:bidi w:val="0"/>
        <w:adjustRightInd/>
        <w:snapToGrid/>
        <w:spacing w:before="132" w:after="0" w:line="540" w:lineRule="exact"/>
        <w:ind w:right="-48" w:rightChars="-22" w:firstLine="480" w:firstLineChars="200"/>
        <w:jc w:val="both"/>
        <w:textAlignment w:val="auto"/>
        <w:rPr>
          <w:rFonts w:hint="eastAsia" w:ascii="仿宋" w:hAnsi="仿宋" w:eastAsia="仿宋" w:cs="仿宋"/>
          <w:sz w:val="24"/>
          <w:lang w:val="zh-CN" w:eastAsia="zh-CN"/>
        </w:rPr>
      </w:pPr>
      <w:r>
        <w:rPr>
          <w:rFonts w:hint="eastAsia" w:ascii="仿宋" w:hAnsi="仿宋" w:eastAsia="仿宋" w:cs="仿宋"/>
          <w:sz w:val="24"/>
          <w:lang w:val="zh-CN" w:eastAsia="zh-CN"/>
        </w:rPr>
        <w:t>本协议书与下列文件一起构成合同文件：</w:t>
      </w:r>
    </w:p>
    <w:p w14:paraId="05B58919">
      <w:pPr>
        <w:pStyle w:val="27"/>
        <w:keepNext w:val="0"/>
        <w:keepLines w:val="0"/>
        <w:pageBreakBefore w:val="0"/>
        <w:widowControl w:val="0"/>
        <w:numPr>
          <w:ilvl w:val="0"/>
          <w:numId w:val="0"/>
        </w:numPr>
        <w:tabs>
          <w:tab w:val="left" w:pos="1429"/>
        </w:tabs>
        <w:kinsoku/>
        <w:wordWrap/>
        <w:overflowPunct/>
        <w:topLinePunct w:val="0"/>
        <w:autoSpaceDE w:val="0"/>
        <w:autoSpaceDN w:val="0"/>
        <w:bidi w:val="0"/>
        <w:adjustRightInd/>
        <w:snapToGrid/>
        <w:spacing w:before="132" w:after="0" w:line="540" w:lineRule="exact"/>
        <w:ind w:right="-48" w:rightChars="-22" w:firstLine="480" w:firstLineChars="200"/>
        <w:jc w:val="both"/>
        <w:textAlignment w:val="auto"/>
        <w:rPr>
          <w:rFonts w:hint="eastAsia" w:ascii="仿宋" w:hAnsi="仿宋" w:eastAsia="仿宋" w:cs="仿宋"/>
          <w:sz w:val="24"/>
          <w:lang w:val="zh-CN" w:eastAsia="zh-CN"/>
        </w:rPr>
      </w:pPr>
      <w:r>
        <w:rPr>
          <w:rFonts w:hint="eastAsia" w:ascii="仿宋" w:hAnsi="仿宋" w:eastAsia="仿宋" w:cs="仿宋"/>
          <w:sz w:val="24"/>
          <w:lang w:val="zh-CN" w:eastAsia="zh-CN"/>
        </w:rPr>
        <w:t>（1）中标通知书；</w:t>
      </w:r>
    </w:p>
    <w:p w14:paraId="33867657">
      <w:pPr>
        <w:pStyle w:val="27"/>
        <w:keepNext w:val="0"/>
        <w:keepLines w:val="0"/>
        <w:pageBreakBefore w:val="0"/>
        <w:widowControl w:val="0"/>
        <w:numPr>
          <w:ilvl w:val="0"/>
          <w:numId w:val="0"/>
        </w:numPr>
        <w:tabs>
          <w:tab w:val="left" w:pos="1429"/>
        </w:tabs>
        <w:kinsoku/>
        <w:wordWrap/>
        <w:overflowPunct/>
        <w:topLinePunct w:val="0"/>
        <w:autoSpaceDE w:val="0"/>
        <w:autoSpaceDN w:val="0"/>
        <w:bidi w:val="0"/>
        <w:adjustRightInd/>
        <w:snapToGrid/>
        <w:spacing w:before="132" w:after="0" w:line="540" w:lineRule="exact"/>
        <w:ind w:right="-48" w:rightChars="-22" w:firstLine="480" w:firstLineChars="200"/>
        <w:jc w:val="both"/>
        <w:textAlignment w:val="auto"/>
        <w:rPr>
          <w:rFonts w:hint="eastAsia" w:ascii="仿宋" w:hAnsi="仿宋" w:eastAsia="仿宋" w:cs="仿宋"/>
          <w:sz w:val="24"/>
          <w:lang w:val="zh-CN" w:eastAsia="zh-CN"/>
        </w:rPr>
      </w:pPr>
      <w:r>
        <w:rPr>
          <w:rFonts w:hint="eastAsia" w:ascii="仿宋" w:hAnsi="仿宋" w:eastAsia="仿宋" w:cs="仿宋"/>
          <w:sz w:val="24"/>
          <w:lang w:val="zh-CN" w:eastAsia="zh-CN"/>
        </w:rPr>
        <w:t>（2）投标函及其附录；</w:t>
      </w:r>
    </w:p>
    <w:p w14:paraId="521BA7D7">
      <w:pPr>
        <w:pStyle w:val="27"/>
        <w:keepNext w:val="0"/>
        <w:keepLines w:val="0"/>
        <w:pageBreakBefore w:val="0"/>
        <w:widowControl w:val="0"/>
        <w:numPr>
          <w:ilvl w:val="0"/>
          <w:numId w:val="0"/>
        </w:numPr>
        <w:tabs>
          <w:tab w:val="left" w:pos="1429"/>
        </w:tabs>
        <w:kinsoku/>
        <w:wordWrap/>
        <w:overflowPunct/>
        <w:topLinePunct w:val="0"/>
        <w:autoSpaceDE w:val="0"/>
        <w:autoSpaceDN w:val="0"/>
        <w:bidi w:val="0"/>
        <w:adjustRightInd/>
        <w:snapToGrid/>
        <w:spacing w:before="132" w:after="0" w:line="540" w:lineRule="exact"/>
        <w:ind w:right="-48" w:rightChars="-22" w:firstLine="480" w:firstLineChars="200"/>
        <w:jc w:val="both"/>
        <w:textAlignment w:val="auto"/>
        <w:rPr>
          <w:rFonts w:hint="eastAsia" w:ascii="仿宋" w:hAnsi="仿宋" w:eastAsia="仿宋" w:cs="仿宋"/>
          <w:sz w:val="24"/>
          <w:lang w:val="zh-CN" w:eastAsia="zh-CN"/>
        </w:rPr>
      </w:pPr>
      <w:r>
        <w:rPr>
          <w:rFonts w:hint="eastAsia" w:ascii="仿宋" w:hAnsi="仿宋" w:eastAsia="仿宋" w:cs="仿宋"/>
          <w:sz w:val="24"/>
          <w:lang w:val="zh-CN" w:eastAsia="zh-CN"/>
        </w:rPr>
        <w:t>（3）专用合同条款及其附件；</w:t>
      </w:r>
    </w:p>
    <w:p w14:paraId="5BA0D6DC">
      <w:pPr>
        <w:pStyle w:val="27"/>
        <w:keepNext w:val="0"/>
        <w:keepLines w:val="0"/>
        <w:pageBreakBefore w:val="0"/>
        <w:widowControl w:val="0"/>
        <w:numPr>
          <w:ilvl w:val="0"/>
          <w:numId w:val="0"/>
        </w:numPr>
        <w:tabs>
          <w:tab w:val="left" w:pos="1429"/>
        </w:tabs>
        <w:kinsoku/>
        <w:wordWrap/>
        <w:overflowPunct/>
        <w:topLinePunct w:val="0"/>
        <w:autoSpaceDE w:val="0"/>
        <w:autoSpaceDN w:val="0"/>
        <w:bidi w:val="0"/>
        <w:adjustRightInd/>
        <w:snapToGrid/>
        <w:spacing w:before="132" w:after="0" w:line="540" w:lineRule="exact"/>
        <w:ind w:right="-48" w:rightChars="-22" w:firstLine="480" w:firstLineChars="200"/>
        <w:jc w:val="both"/>
        <w:textAlignment w:val="auto"/>
        <w:rPr>
          <w:rFonts w:hint="eastAsia" w:ascii="仿宋" w:hAnsi="仿宋" w:eastAsia="仿宋" w:cs="仿宋"/>
          <w:sz w:val="24"/>
          <w:lang w:val="zh-CN" w:eastAsia="zh-CN"/>
        </w:rPr>
      </w:pPr>
      <w:r>
        <w:rPr>
          <w:rFonts w:hint="eastAsia" w:ascii="仿宋" w:hAnsi="仿宋" w:eastAsia="仿宋" w:cs="仿宋"/>
          <w:sz w:val="24"/>
          <w:lang w:val="zh-CN" w:eastAsia="zh-CN"/>
        </w:rPr>
        <w:t>（4）通用合同条款；</w:t>
      </w:r>
    </w:p>
    <w:p w14:paraId="579F8A17">
      <w:pPr>
        <w:pStyle w:val="27"/>
        <w:keepNext w:val="0"/>
        <w:keepLines w:val="0"/>
        <w:pageBreakBefore w:val="0"/>
        <w:widowControl w:val="0"/>
        <w:numPr>
          <w:ilvl w:val="0"/>
          <w:numId w:val="0"/>
        </w:numPr>
        <w:tabs>
          <w:tab w:val="left" w:pos="1429"/>
        </w:tabs>
        <w:kinsoku/>
        <w:wordWrap/>
        <w:overflowPunct/>
        <w:topLinePunct w:val="0"/>
        <w:autoSpaceDE w:val="0"/>
        <w:autoSpaceDN w:val="0"/>
        <w:bidi w:val="0"/>
        <w:adjustRightInd/>
        <w:snapToGrid/>
        <w:spacing w:before="132" w:after="0" w:line="540" w:lineRule="exact"/>
        <w:ind w:right="-48" w:rightChars="-22" w:firstLine="480" w:firstLineChars="200"/>
        <w:jc w:val="both"/>
        <w:textAlignment w:val="auto"/>
        <w:rPr>
          <w:rFonts w:hint="eastAsia" w:ascii="仿宋" w:hAnsi="仿宋" w:eastAsia="仿宋" w:cs="仿宋"/>
          <w:sz w:val="24"/>
          <w:lang w:val="zh-CN" w:eastAsia="zh-CN"/>
        </w:rPr>
      </w:pPr>
      <w:r>
        <w:rPr>
          <w:rFonts w:hint="eastAsia" w:ascii="仿宋" w:hAnsi="仿宋" w:eastAsia="仿宋" w:cs="仿宋"/>
          <w:sz w:val="24"/>
          <w:lang w:val="zh-CN" w:eastAsia="zh-CN"/>
        </w:rPr>
        <w:t>（5）技术标准和要求；</w:t>
      </w:r>
    </w:p>
    <w:p w14:paraId="276770A6">
      <w:pPr>
        <w:pStyle w:val="27"/>
        <w:keepNext w:val="0"/>
        <w:keepLines w:val="0"/>
        <w:pageBreakBefore w:val="0"/>
        <w:widowControl w:val="0"/>
        <w:numPr>
          <w:ilvl w:val="0"/>
          <w:numId w:val="0"/>
        </w:numPr>
        <w:tabs>
          <w:tab w:val="left" w:pos="1429"/>
        </w:tabs>
        <w:kinsoku/>
        <w:wordWrap/>
        <w:overflowPunct/>
        <w:topLinePunct w:val="0"/>
        <w:autoSpaceDE w:val="0"/>
        <w:autoSpaceDN w:val="0"/>
        <w:bidi w:val="0"/>
        <w:adjustRightInd/>
        <w:snapToGrid/>
        <w:spacing w:before="132" w:after="0" w:line="540" w:lineRule="exact"/>
        <w:ind w:right="-48" w:rightChars="-22" w:firstLine="480" w:firstLineChars="200"/>
        <w:jc w:val="both"/>
        <w:textAlignment w:val="auto"/>
        <w:rPr>
          <w:rFonts w:hint="eastAsia" w:ascii="仿宋" w:hAnsi="仿宋" w:eastAsia="仿宋" w:cs="仿宋"/>
          <w:sz w:val="24"/>
          <w:lang w:val="zh-CN" w:eastAsia="zh-CN"/>
        </w:rPr>
      </w:pPr>
      <w:r>
        <w:rPr>
          <w:rFonts w:hint="eastAsia" w:ascii="仿宋" w:hAnsi="仿宋" w:eastAsia="仿宋" w:cs="仿宋"/>
          <w:sz w:val="24"/>
          <w:lang w:val="zh-CN" w:eastAsia="zh-CN"/>
        </w:rPr>
        <w:t>（6）图纸；</w:t>
      </w:r>
    </w:p>
    <w:p w14:paraId="5C089A55">
      <w:pPr>
        <w:pStyle w:val="27"/>
        <w:keepNext w:val="0"/>
        <w:keepLines w:val="0"/>
        <w:pageBreakBefore w:val="0"/>
        <w:widowControl w:val="0"/>
        <w:numPr>
          <w:ilvl w:val="0"/>
          <w:numId w:val="0"/>
        </w:numPr>
        <w:tabs>
          <w:tab w:val="left" w:pos="1429"/>
        </w:tabs>
        <w:kinsoku/>
        <w:wordWrap/>
        <w:overflowPunct/>
        <w:topLinePunct w:val="0"/>
        <w:autoSpaceDE w:val="0"/>
        <w:autoSpaceDN w:val="0"/>
        <w:bidi w:val="0"/>
        <w:adjustRightInd/>
        <w:snapToGrid/>
        <w:spacing w:before="132" w:after="0" w:line="540" w:lineRule="exact"/>
        <w:ind w:right="-48" w:rightChars="-22" w:firstLine="480" w:firstLineChars="200"/>
        <w:jc w:val="both"/>
        <w:textAlignment w:val="auto"/>
        <w:rPr>
          <w:rFonts w:hint="eastAsia" w:ascii="仿宋" w:hAnsi="仿宋" w:eastAsia="仿宋" w:cs="仿宋"/>
          <w:sz w:val="24"/>
          <w:lang w:val="zh-CN" w:eastAsia="zh-CN"/>
        </w:rPr>
      </w:pPr>
      <w:r>
        <w:rPr>
          <w:rFonts w:hint="eastAsia" w:ascii="仿宋" w:hAnsi="仿宋" w:eastAsia="仿宋" w:cs="仿宋"/>
          <w:sz w:val="24"/>
          <w:lang w:val="zh-CN" w:eastAsia="zh-CN"/>
        </w:rPr>
        <w:t>（7）已标价工程量清单或预算书；</w:t>
      </w:r>
    </w:p>
    <w:p w14:paraId="7486AC76">
      <w:pPr>
        <w:pStyle w:val="27"/>
        <w:keepNext w:val="0"/>
        <w:keepLines w:val="0"/>
        <w:pageBreakBefore w:val="0"/>
        <w:widowControl w:val="0"/>
        <w:numPr>
          <w:ilvl w:val="0"/>
          <w:numId w:val="0"/>
        </w:numPr>
        <w:tabs>
          <w:tab w:val="left" w:pos="1429"/>
        </w:tabs>
        <w:kinsoku/>
        <w:wordWrap/>
        <w:overflowPunct/>
        <w:topLinePunct w:val="0"/>
        <w:autoSpaceDE w:val="0"/>
        <w:autoSpaceDN w:val="0"/>
        <w:bidi w:val="0"/>
        <w:adjustRightInd/>
        <w:snapToGrid/>
        <w:spacing w:before="132" w:after="0" w:line="540" w:lineRule="exact"/>
        <w:ind w:right="-48" w:rightChars="-22" w:firstLine="480" w:firstLineChars="200"/>
        <w:jc w:val="both"/>
        <w:textAlignment w:val="auto"/>
        <w:rPr>
          <w:rFonts w:hint="eastAsia" w:ascii="仿宋" w:hAnsi="仿宋" w:eastAsia="仿宋" w:cs="仿宋"/>
          <w:sz w:val="24"/>
          <w:lang w:val="zh-CN" w:eastAsia="zh-CN"/>
        </w:rPr>
      </w:pPr>
      <w:r>
        <w:rPr>
          <w:rFonts w:hint="eastAsia" w:ascii="仿宋" w:hAnsi="仿宋" w:eastAsia="仿宋" w:cs="仿宋"/>
          <w:sz w:val="24"/>
          <w:lang w:val="zh-CN" w:eastAsia="zh-CN"/>
        </w:rPr>
        <w:t>（8）其他合同文件。</w:t>
      </w:r>
    </w:p>
    <w:p w14:paraId="0BE8C054">
      <w:pPr>
        <w:pStyle w:val="27"/>
        <w:keepNext w:val="0"/>
        <w:keepLines w:val="0"/>
        <w:pageBreakBefore w:val="0"/>
        <w:widowControl w:val="0"/>
        <w:numPr>
          <w:ilvl w:val="0"/>
          <w:numId w:val="0"/>
        </w:numPr>
        <w:tabs>
          <w:tab w:val="left" w:pos="1429"/>
        </w:tabs>
        <w:kinsoku/>
        <w:wordWrap/>
        <w:overflowPunct/>
        <w:topLinePunct w:val="0"/>
        <w:autoSpaceDE w:val="0"/>
        <w:autoSpaceDN w:val="0"/>
        <w:bidi w:val="0"/>
        <w:adjustRightInd/>
        <w:snapToGrid/>
        <w:spacing w:before="132" w:after="0" w:line="540" w:lineRule="exact"/>
        <w:ind w:right="-48" w:rightChars="-22" w:firstLine="480" w:firstLineChars="200"/>
        <w:jc w:val="both"/>
        <w:textAlignment w:val="auto"/>
        <w:rPr>
          <w:rFonts w:hint="eastAsia" w:ascii="仿宋" w:hAnsi="仿宋" w:eastAsia="仿宋" w:cs="仿宋"/>
          <w:sz w:val="24"/>
          <w:lang w:val="zh-CN" w:eastAsia="zh-CN"/>
        </w:rPr>
      </w:pPr>
      <w:r>
        <w:rPr>
          <w:rFonts w:hint="eastAsia" w:ascii="仿宋" w:hAnsi="仿宋" w:eastAsia="仿宋" w:cs="仿宋"/>
          <w:sz w:val="24"/>
          <w:lang w:val="zh-CN" w:eastAsia="zh-CN"/>
        </w:rPr>
        <w:t>在合同订立及履行过程中形成的与合同有关的文件均构成合同文件组成部分。</w:t>
      </w:r>
    </w:p>
    <w:p w14:paraId="65B6AB03">
      <w:pPr>
        <w:pStyle w:val="27"/>
        <w:keepNext w:val="0"/>
        <w:keepLines w:val="0"/>
        <w:pageBreakBefore w:val="0"/>
        <w:widowControl w:val="0"/>
        <w:numPr>
          <w:ilvl w:val="0"/>
          <w:numId w:val="0"/>
        </w:numPr>
        <w:tabs>
          <w:tab w:val="left" w:pos="1429"/>
        </w:tabs>
        <w:kinsoku/>
        <w:wordWrap/>
        <w:overflowPunct/>
        <w:topLinePunct w:val="0"/>
        <w:autoSpaceDE w:val="0"/>
        <w:autoSpaceDN w:val="0"/>
        <w:bidi w:val="0"/>
        <w:adjustRightInd/>
        <w:snapToGrid/>
        <w:spacing w:before="132" w:after="0" w:line="540" w:lineRule="exact"/>
        <w:ind w:right="-48" w:rightChars="-22" w:firstLine="480" w:firstLineChars="200"/>
        <w:jc w:val="both"/>
        <w:textAlignment w:val="auto"/>
        <w:rPr>
          <w:rFonts w:hint="eastAsia" w:ascii="仿宋" w:hAnsi="仿宋" w:eastAsia="仿宋" w:cs="仿宋"/>
          <w:sz w:val="24"/>
          <w:lang w:val="zh-CN" w:eastAsia="zh-CN"/>
        </w:rPr>
      </w:pPr>
      <w:r>
        <w:rPr>
          <w:rFonts w:hint="eastAsia" w:ascii="仿宋" w:hAnsi="仿宋" w:eastAsia="仿宋" w:cs="仿宋"/>
          <w:sz w:val="24"/>
          <w:lang w:val="zh-CN" w:eastAsia="zh-CN"/>
        </w:rPr>
        <w:t>上述各项合同文件包括合同当事人就该项合同文件所作出的补充和修改，属于同一类内容的文件，应以最新签署的为准。专用合同条款及其附件须经合同当事人签字或盖章。</w:t>
      </w:r>
    </w:p>
    <w:p w14:paraId="7B182F7C">
      <w:pPr>
        <w:pStyle w:val="27"/>
        <w:keepNext w:val="0"/>
        <w:keepLines w:val="0"/>
        <w:pageBreakBefore w:val="0"/>
        <w:widowControl w:val="0"/>
        <w:numPr>
          <w:ilvl w:val="0"/>
          <w:numId w:val="0"/>
        </w:numPr>
        <w:tabs>
          <w:tab w:val="left" w:pos="1429"/>
        </w:tabs>
        <w:kinsoku/>
        <w:wordWrap/>
        <w:overflowPunct/>
        <w:topLinePunct w:val="0"/>
        <w:autoSpaceDE w:val="0"/>
        <w:autoSpaceDN w:val="0"/>
        <w:bidi w:val="0"/>
        <w:adjustRightInd/>
        <w:snapToGrid/>
        <w:spacing w:before="132" w:after="0" w:line="540" w:lineRule="exact"/>
        <w:ind w:right="-48" w:rightChars="-22" w:firstLine="482" w:firstLineChars="200"/>
        <w:jc w:val="both"/>
        <w:textAlignment w:val="auto"/>
        <w:rPr>
          <w:rFonts w:hint="eastAsia" w:ascii="仿宋" w:hAnsi="仿宋" w:eastAsia="仿宋" w:cs="仿宋"/>
          <w:b/>
          <w:bCs/>
          <w:sz w:val="24"/>
          <w:lang w:val="zh-CN" w:eastAsia="zh-CN"/>
        </w:rPr>
      </w:pPr>
      <w:r>
        <w:rPr>
          <w:rFonts w:hint="eastAsia" w:ascii="仿宋" w:hAnsi="仿宋" w:eastAsia="仿宋" w:cs="仿宋"/>
          <w:b/>
          <w:bCs/>
          <w:sz w:val="24"/>
          <w:lang w:val="zh-CN" w:eastAsia="zh-CN"/>
        </w:rPr>
        <w:t>七、承诺</w:t>
      </w:r>
    </w:p>
    <w:p w14:paraId="083BF6D0">
      <w:pPr>
        <w:pStyle w:val="27"/>
        <w:keepNext w:val="0"/>
        <w:keepLines w:val="0"/>
        <w:pageBreakBefore w:val="0"/>
        <w:widowControl w:val="0"/>
        <w:numPr>
          <w:ilvl w:val="0"/>
          <w:numId w:val="0"/>
        </w:numPr>
        <w:tabs>
          <w:tab w:val="left" w:pos="1429"/>
        </w:tabs>
        <w:kinsoku/>
        <w:wordWrap/>
        <w:overflowPunct/>
        <w:topLinePunct w:val="0"/>
        <w:autoSpaceDE w:val="0"/>
        <w:autoSpaceDN w:val="0"/>
        <w:bidi w:val="0"/>
        <w:adjustRightInd/>
        <w:snapToGrid/>
        <w:spacing w:before="132" w:after="0" w:line="540" w:lineRule="exact"/>
        <w:ind w:right="-48" w:rightChars="-22" w:firstLine="480" w:firstLineChars="200"/>
        <w:jc w:val="both"/>
        <w:textAlignment w:val="auto"/>
        <w:rPr>
          <w:rFonts w:hint="eastAsia" w:ascii="仿宋" w:hAnsi="仿宋" w:eastAsia="仿宋" w:cs="仿宋"/>
          <w:sz w:val="24"/>
          <w:lang w:val="zh-CN" w:eastAsia="zh-CN"/>
        </w:rPr>
      </w:pPr>
      <w:r>
        <w:rPr>
          <w:rFonts w:hint="eastAsia" w:ascii="仿宋" w:hAnsi="仿宋" w:eastAsia="仿宋" w:cs="仿宋"/>
          <w:sz w:val="24"/>
          <w:lang w:val="zh-CN" w:eastAsia="zh-CN"/>
        </w:rPr>
        <w:t>1.发包人承诺按照法律规定履行项目审批手续、筹集工程建设资金并按照合同约定的期限和方式支付合同价款。</w:t>
      </w:r>
    </w:p>
    <w:p w14:paraId="323DA943">
      <w:pPr>
        <w:pStyle w:val="27"/>
        <w:keepNext w:val="0"/>
        <w:keepLines w:val="0"/>
        <w:pageBreakBefore w:val="0"/>
        <w:widowControl w:val="0"/>
        <w:numPr>
          <w:ilvl w:val="0"/>
          <w:numId w:val="0"/>
        </w:numPr>
        <w:tabs>
          <w:tab w:val="left" w:pos="1429"/>
        </w:tabs>
        <w:kinsoku/>
        <w:wordWrap/>
        <w:overflowPunct/>
        <w:topLinePunct w:val="0"/>
        <w:autoSpaceDE w:val="0"/>
        <w:autoSpaceDN w:val="0"/>
        <w:bidi w:val="0"/>
        <w:adjustRightInd/>
        <w:snapToGrid/>
        <w:spacing w:before="132" w:after="0" w:line="540" w:lineRule="exact"/>
        <w:ind w:right="-48" w:rightChars="-22" w:firstLine="480" w:firstLineChars="200"/>
        <w:jc w:val="both"/>
        <w:textAlignment w:val="auto"/>
        <w:rPr>
          <w:rFonts w:hint="eastAsia" w:ascii="仿宋" w:hAnsi="仿宋" w:eastAsia="仿宋" w:cs="仿宋"/>
          <w:sz w:val="24"/>
          <w:lang w:val="zh-CN" w:eastAsia="zh-CN"/>
        </w:rPr>
      </w:pPr>
      <w:r>
        <w:rPr>
          <w:rFonts w:hint="eastAsia" w:ascii="仿宋" w:hAnsi="仿宋" w:eastAsia="仿宋" w:cs="仿宋"/>
          <w:sz w:val="24"/>
          <w:lang w:val="zh-CN" w:eastAsia="zh-CN"/>
        </w:rPr>
        <w:t>2.承包人承诺按照法律规定及合同约定组织完成工程施工，确保工程质量和安全，不进行转包及违法分包，并在缺陷责任期及保修期内承担相应的工程维修责任。</w:t>
      </w:r>
    </w:p>
    <w:p w14:paraId="58040F00">
      <w:pPr>
        <w:pStyle w:val="27"/>
        <w:keepNext w:val="0"/>
        <w:keepLines w:val="0"/>
        <w:pageBreakBefore w:val="0"/>
        <w:widowControl w:val="0"/>
        <w:numPr>
          <w:ilvl w:val="0"/>
          <w:numId w:val="0"/>
        </w:numPr>
        <w:tabs>
          <w:tab w:val="left" w:pos="1429"/>
        </w:tabs>
        <w:kinsoku/>
        <w:wordWrap/>
        <w:overflowPunct/>
        <w:topLinePunct w:val="0"/>
        <w:autoSpaceDE w:val="0"/>
        <w:autoSpaceDN w:val="0"/>
        <w:bidi w:val="0"/>
        <w:adjustRightInd/>
        <w:snapToGrid/>
        <w:spacing w:before="132" w:after="0" w:line="540" w:lineRule="exact"/>
        <w:ind w:right="-48" w:rightChars="-22" w:firstLine="480" w:firstLineChars="200"/>
        <w:jc w:val="both"/>
        <w:textAlignment w:val="auto"/>
        <w:rPr>
          <w:rFonts w:hint="eastAsia" w:ascii="仿宋" w:hAnsi="仿宋" w:eastAsia="仿宋" w:cs="仿宋"/>
          <w:sz w:val="24"/>
          <w:lang w:val="zh-CN" w:eastAsia="zh-CN"/>
        </w:rPr>
      </w:pPr>
      <w:r>
        <w:rPr>
          <w:rFonts w:hint="eastAsia" w:ascii="仿宋" w:hAnsi="仿宋" w:eastAsia="仿宋" w:cs="仿宋"/>
          <w:sz w:val="24"/>
          <w:lang w:val="zh-CN" w:eastAsia="zh-CN"/>
        </w:rPr>
        <w:t>3.发包人和承包人通过招投标形式签订合同的，双方理解并承诺不再就同一工程另行签订与合同实质性内容相背离的协议。</w:t>
      </w:r>
    </w:p>
    <w:p w14:paraId="5F4A46E7">
      <w:pPr>
        <w:pStyle w:val="27"/>
        <w:keepNext w:val="0"/>
        <w:keepLines w:val="0"/>
        <w:pageBreakBefore w:val="0"/>
        <w:widowControl w:val="0"/>
        <w:numPr>
          <w:ilvl w:val="0"/>
          <w:numId w:val="0"/>
        </w:numPr>
        <w:tabs>
          <w:tab w:val="left" w:pos="1429"/>
        </w:tabs>
        <w:kinsoku/>
        <w:wordWrap/>
        <w:overflowPunct/>
        <w:topLinePunct w:val="0"/>
        <w:autoSpaceDE w:val="0"/>
        <w:autoSpaceDN w:val="0"/>
        <w:bidi w:val="0"/>
        <w:adjustRightInd/>
        <w:snapToGrid/>
        <w:spacing w:before="132" w:after="0" w:line="540" w:lineRule="exact"/>
        <w:ind w:right="-48" w:rightChars="-22" w:firstLine="480" w:firstLineChars="200"/>
        <w:jc w:val="both"/>
        <w:textAlignment w:val="auto"/>
        <w:rPr>
          <w:rFonts w:hint="eastAsia" w:ascii="仿宋" w:hAnsi="仿宋" w:eastAsia="仿宋" w:cs="仿宋"/>
          <w:sz w:val="24"/>
          <w:lang w:val="zh-CN" w:eastAsia="zh-CN"/>
        </w:rPr>
      </w:pPr>
      <w:r>
        <w:rPr>
          <w:rFonts w:hint="eastAsia" w:ascii="仿宋" w:hAnsi="仿宋" w:eastAsia="仿宋" w:cs="仿宋"/>
          <w:sz w:val="24"/>
          <w:lang w:val="zh-CN" w:eastAsia="zh-CN"/>
        </w:rPr>
        <w:t>4.如因承包人施工造成后期验收不达标的，发包人将全额追回前期支付给承包人的工程费用，承包人并将承担一切责任及经济损失。</w:t>
      </w:r>
    </w:p>
    <w:p w14:paraId="38FFC9CD">
      <w:pPr>
        <w:pStyle w:val="27"/>
        <w:keepNext w:val="0"/>
        <w:keepLines w:val="0"/>
        <w:pageBreakBefore w:val="0"/>
        <w:widowControl w:val="0"/>
        <w:numPr>
          <w:ilvl w:val="0"/>
          <w:numId w:val="0"/>
        </w:numPr>
        <w:tabs>
          <w:tab w:val="left" w:pos="1429"/>
        </w:tabs>
        <w:kinsoku/>
        <w:wordWrap/>
        <w:overflowPunct/>
        <w:topLinePunct w:val="0"/>
        <w:autoSpaceDE w:val="0"/>
        <w:autoSpaceDN w:val="0"/>
        <w:bidi w:val="0"/>
        <w:adjustRightInd/>
        <w:snapToGrid/>
        <w:spacing w:before="132" w:after="0" w:line="540" w:lineRule="exact"/>
        <w:ind w:right="-48" w:rightChars="-22" w:firstLine="482" w:firstLineChars="200"/>
        <w:jc w:val="both"/>
        <w:textAlignment w:val="auto"/>
        <w:rPr>
          <w:rFonts w:hint="eastAsia" w:ascii="仿宋" w:hAnsi="仿宋" w:eastAsia="仿宋" w:cs="仿宋"/>
          <w:b/>
          <w:bCs/>
          <w:sz w:val="24"/>
          <w:lang w:val="zh-CN" w:eastAsia="zh-CN"/>
        </w:rPr>
      </w:pPr>
      <w:r>
        <w:rPr>
          <w:rFonts w:hint="eastAsia" w:ascii="仿宋" w:hAnsi="仿宋" w:eastAsia="仿宋" w:cs="仿宋"/>
          <w:b/>
          <w:bCs/>
          <w:sz w:val="24"/>
          <w:lang w:val="zh-CN" w:eastAsia="zh-CN"/>
        </w:rPr>
        <w:t>八、词语含义</w:t>
      </w:r>
    </w:p>
    <w:p w14:paraId="6ED8C662">
      <w:pPr>
        <w:pStyle w:val="27"/>
        <w:keepNext w:val="0"/>
        <w:keepLines w:val="0"/>
        <w:pageBreakBefore w:val="0"/>
        <w:widowControl w:val="0"/>
        <w:numPr>
          <w:ilvl w:val="0"/>
          <w:numId w:val="0"/>
        </w:numPr>
        <w:tabs>
          <w:tab w:val="left" w:pos="1429"/>
        </w:tabs>
        <w:kinsoku/>
        <w:wordWrap/>
        <w:overflowPunct/>
        <w:topLinePunct w:val="0"/>
        <w:autoSpaceDE w:val="0"/>
        <w:autoSpaceDN w:val="0"/>
        <w:bidi w:val="0"/>
        <w:adjustRightInd/>
        <w:snapToGrid/>
        <w:spacing w:before="132" w:after="0" w:line="540" w:lineRule="exact"/>
        <w:ind w:right="-48" w:rightChars="-22" w:firstLine="480" w:firstLineChars="200"/>
        <w:jc w:val="both"/>
        <w:textAlignment w:val="auto"/>
        <w:rPr>
          <w:rFonts w:hint="eastAsia" w:ascii="仿宋" w:hAnsi="仿宋" w:eastAsia="仿宋" w:cs="仿宋"/>
          <w:sz w:val="24"/>
          <w:lang w:val="zh-CN" w:eastAsia="zh-CN"/>
        </w:rPr>
      </w:pPr>
      <w:r>
        <w:rPr>
          <w:rFonts w:hint="eastAsia" w:ascii="仿宋" w:hAnsi="仿宋" w:eastAsia="仿宋" w:cs="仿宋"/>
          <w:sz w:val="24"/>
          <w:lang w:val="zh-CN" w:eastAsia="zh-CN"/>
        </w:rPr>
        <w:t>本协议书中词语含义与第二部分通用合同条款中赋予的含义相同。</w:t>
      </w:r>
    </w:p>
    <w:p w14:paraId="78C9FFBB">
      <w:pPr>
        <w:pStyle w:val="27"/>
        <w:keepNext w:val="0"/>
        <w:keepLines w:val="0"/>
        <w:pageBreakBefore w:val="0"/>
        <w:widowControl w:val="0"/>
        <w:numPr>
          <w:ilvl w:val="0"/>
          <w:numId w:val="0"/>
        </w:numPr>
        <w:tabs>
          <w:tab w:val="left" w:pos="1429"/>
        </w:tabs>
        <w:kinsoku/>
        <w:wordWrap/>
        <w:overflowPunct/>
        <w:topLinePunct w:val="0"/>
        <w:autoSpaceDE w:val="0"/>
        <w:autoSpaceDN w:val="0"/>
        <w:bidi w:val="0"/>
        <w:adjustRightInd/>
        <w:snapToGrid/>
        <w:spacing w:before="132" w:after="0" w:line="540" w:lineRule="exact"/>
        <w:ind w:right="-48" w:rightChars="-22" w:firstLine="482" w:firstLineChars="200"/>
        <w:jc w:val="both"/>
        <w:textAlignment w:val="auto"/>
        <w:rPr>
          <w:rFonts w:hint="eastAsia" w:ascii="仿宋" w:hAnsi="仿宋" w:eastAsia="仿宋" w:cs="仿宋"/>
          <w:b/>
          <w:bCs/>
          <w:sz w:val="24"/>
          <w:lang w:val="zh-CN" w:eastAsia="zh-CN"/>
        </w:rPr>
      </w:pPr>
      <w:r>
        <w:rPr>
          <w:rFonts w:hint="eastAsia" w:ascii="仿宋" w:hAnsi="仿宋" w:eastAsia="仿宋" w:cs="仿宋"/>
          <w:b/>
          <w:bCs/>
          <w:sz w:val="24"/>
          <w:lang w:val="zh-CN" w:eastAsia="zh-CN"/>
        </w:rPr>
        <w:t>九、签订时间</w:t>
      </w:r>
    </w:p>
    <w:p w14:paraId="5343E986">
      <w:pPr>
        <w:pStyle w:val="27"/>
        <w:keepNext w:val="0"/>
        <w:keepLines w:val="0"/>
        <w:pageBreakBefore w:val="0"/>
        <w:widowControl w:val="0"/>
        <w:numPr>
          <w:ilvl w:val="0"/>
          <w:numId w:val="0"/>
        </w:numPr>
        <w:tabs>
          <w:tab w:val="left" w:pos="1429"/>
        </w:tabs>
        <w:kinsoku/>
        <w:wordWrap/>
        <w:overflowPunct/>
        <w:topLinePunct w:val="0"/>
        <w:autoSpaceDE w:val="0"/>
        <w:autoSpaceDN w:val="0"/>
        <w:bidi w:val="0"/>
        <w:adjustRightInd/>
        <w:snapToGrid/>
        <w:spacing w:before="132" w:after="0" w:line="540" w:lineRule="exact"/>
        <w:ind w:right="-48" w:rightChars="-22" w:firstLine="480" w:firstLineChars="200"/>
        <w:jc w:val="both"/>
        <w:textAlignment w:val="auto"/>
        <w:rPr>
          <w:rFonts w:hint="eastAsia" w:ascii="仿宋" w:hAnsi="仿宋" w:eastAsia="仿宋" w:cs="仿宋"/>
          <w:sz w:val="24"/>
          <w:lang w:val="zh-CN" w:eastAsia="zh-CN"/>
        </w:rPr>
      </w:pPr>
      <w:r>
        <w:rPr>
          <w:rFonts w:hint="eastAsia" w:ascii="仿宋" w:hAnsi="仿宋" w:eastAsia="仿宋" w:cs="仿宋"/>
          <w:sz w:val="24"/>
          <w:lang w:val="zh-CN" w:eastAsia="zh-CN"/>
        </w:rPr>
        <w:t>本合同于</w:t>
      </w:r>
      <w:r>
        <w:rPr>
          <w:rFonts w:hint="eastAsia" w:ascii="仿宋" w:hAnsi="仿宋" w:eastAsia="仿宋" w:cs="仿宋"/>
          <w:sz w:val="24"/>
          <w:u w:val="single"/>
          <w:lang w:val="zh-CN" w:eastAsia="zh-CN"/>
        </w:rPr>
        <w:t xml:space="preserve"> </w:t>
      </w:r>
      <w:r>
        <w:rPr>
          <w:rFonts w:hint="eastAsia" w:ascii="仿宋" w:hAnsi="仿宋" w:eastAsia="仿宋" w:cs="仿宋"/>
          <w:sz w:val="24"/>
          <w:u w:val="single"/>
          <w:lang w:val="en-US" w:eastAsia="zh-CN"/>
        </w:rPr>
        <w:t xml:space="preserve">   </w:t>
      </w:r>
      <w:r>
        <w:rPr>
          <w:rFonts w:hint="eastAsia" w:ascii="仿宋" w:hAnsi="仿宋" w:eastAsia="仿宋" w:cs="仿宋"/>
          <w:sz w:val="24"/>
          <w:lang w:val="zh-CN" w:eastAsia="zh-CN"/>
        </w:rPr>
        <w:t>年</w:t>
      </w:r>
      <w:r>
        <w:rPr>
          <w:rFonts w:hint="eastAsia" w:ascii="仿宋" w:hAnsi="仿宋" w:eastAsia="仿宋" w:cs="仿宋"/>
          <w:sz w:val="24"/>
          <w:u w:val="single"/>
          <w:lang w:val="zh-CN" w:eastAsia="zh-CN"/>
        </w:rPr>
        <w:t xml:space="preserve"> </w:t>
      </w:r>
      <w:r>
        <w:rPr>
          <w:rFonts w:hint="eastAsia" w:ascii="仿宋" w:hAnsi="仿宋" w:eastAsia="仿宋" w:cs="仿宋"/>
          <w:sz w:val="24"/>
          <w:u w:val="single"/>
          <w:lang w:val="en-US" w:eastAsia="zh-CN"/>
        </w:rPr>
        <w:t xml:space="preserve">   </w:t>
      </w:r>
      <w:r>
        <w:rPr>
          <w:rFonts w:hint="eastAsia" w:ascii="仿宋" w:hAnsi="仿宋" w:eastAsia="仿宋" w:cs="仿宋"/>
          <w:sz w:val="24"/>
          <w:lang w:val="zh-CN" w:eastAsia="zh-CN"/>
        </w:rPr>
        <w:t>月</w:t>
      </w:r>
      <w:r>
        <w:rPr>
          <w:rFonts w:hint="eastAsia" w:ascii="仿宋" w:hAnsi="仿宋" w:eastAsia="仿宋" w:cs="仿宋"/>
          <w:sz w:val="24"/>
          <w:u w:val="single"/>
          <w:lang w:val="zh-CN" w:eastAsia="zh-CN"/>
        </w:rPr>
        <w:t xml:space="preserve"> </w:t>
      </w:r>
      <w:r>
        <w:rPr>
          <w:rFonts w:hint="eastAsia" w:ascii="仿宋" w:hAnsi="仿宋" w:eastAsia="仿宋" w:cs="仿宋"/>
          <w:sz w:val="24"/>
          <w:u w:val="single"/>
          <w:lang w:val="en-US" w:eastAsia="zh-CN"/>
        </w:rPr>
        <w:t xml:space="preserve">    </w:t>
      </w:r>
      <w:r>
        <w:rPr>
          <w:rFonts w:hint="eastAsia" w:ascii="仿宋" w:hAnsi="仿宋" w:eastAsia="仿宋" w:cs="仿宋"/>
          <w:sz w:val="24"/>
          <w:lang w:val="zh-CN" w:eastAsia="zh-CN"/>
        </w:rPr>
        <w:t>日签订。</w:t>
      </w:r>
    </w:p>
    <w:p w14:paraId="2D287BD9">
      <w:pPr>
        <w:pStyle w:val="27"/>
        <w:keepNext w:val="0"/>
        <w:keepLines w:val="0"/>
        <w:pageBreakBefore w:val="0"/>
        <w:widowControl w:val="0"/>
        <w:numPr>
          <w:ilvl w:val="0"/>
          <w:numId w:val="0"/>
        </w:numPr>
        <w:tabs>
          <w:tab w:val="left" w:pos="1429"/>
        </w:tabs>
        <w:kinsoku/>
        <w:wordWrap/>
        <w:overflowPunct/>
        <w:topLinePunct w:val="0"/>
        <w:autoSpaceDE w:val="0"/>
        <w:autoSpaceDN w:val="0"/>
        <w:bidi w:val="0"/>
        <w:adjustRightInd/>
        <w:snapToGrid/>
        <w:spacing w:before="132" w:after="0" w:line="540" w:lineRule="exact"/>
        <w:ind w:right="-48" w:rightChars="-22" w:firstLine="482" w:firstLineChars="200"/>
        <w:jc w:val="both"/>
        <w:textAlignment w:val="auto"/>
        <w:rPr>
          <w:rFonts w:hint="eastAsia" w:ascii="仿宋" w:hAnsi="仿宋" w:eastAsia="仿宋" w:cs="仿宋"/>
          <w:b/>
          <w:bCs/>
          <w:sz w:val="24"/>
          <w:lang w:val="zh-CN" w:eastAsia="zh-CN"/>
        </w:rPr>
      </w:pPr>
      <w:r>
        <w:rPr>
          <w:rFonts w:hint="eastAsia" w:ascii="仿宋" w:hAnsi="仿宋" w:eastAsia="仿宋" w:cs="仿宋"/>
          <w:b/>
          <w:bCs/>
          <w:sz w:val="24"/>
          <w:lang w:val="zh-CN" w:eastAsia="zh-CN"/>
        </w:rPr>
        <w:t>十、签订地点</w:t>
      </w:r>
    </w:p>
    <w:p w14:paraId="3B641DB6">
      <w:pPr>
        <w:pStyle w:val="27"/>
        <w:keepNext w:val="0"/>
        <w:keepLines w:val="0"/>
        <w:pageBreakBefore w:val="0"/>
        <w:widowControl w:val="0"/>
        <w:numPr>
          <w:ilvl w:val="0"/>
          <w:numId w:val="0"/>
        </w:numPr>
        <w:tabs>
          <w:tab w:val="left" w:pos="1429"/>
        </w:tabs>
        <w:kinsoku/>
        <w:wordWrap/>
        <w:overflowPunct/>
        <w:topLinePunct w:val="0"/>
        <w:autoSpaceDE w:val="0"/>
        <w:autoSpaceDN w:val="0"/>
        <w:bidi w:val="0"/>
        <w:adjustRightInd/>
        <w:snapToGrid/>
        <w:spacing w:before="132" w:after="0" w:line="540" w:lineRule="exact"/>
        <w:ind w:right="-48" w:rightChars="-22" w:firstLine="480" w:firstLineChars="200"/>
        <w:jc w:val="both"/>
        <w:textAlignment w:val="auto"/>
        <w:rPr>
          <w:rFonts w:hint="eastAsia" w:ascii="仿宋" w:hAnsi="仿宋" w:eastAsia="仿宋" w:cs="仿宋"/>
          <w:sz w:val="24"/>
          <w:lang w:val="zh-CN" w:eastAsia="zh-CN"/>
        </w:rPr>
      </w:pPr>
      <w:r>
        <w:rPr>
          <w:rFonts w:hint="eastAsia" w:ascii="仿宋" w:hAnsi="仿宋" w:eastAsia="仿宋" w:cs="仿宋"/>
          <w:sz w:val="24"/>
          <w:lang w:val="zh-CN" w:eastAsia="zh-CN"/>
        </w:rPr>
        <w:t>本合同在</w:t>
      </w:r>
      <w:r>
        <w:rPr>
          <w:rFonts w:hint="eastAsia" w:ascii="仿宋" w:hAnsi="仿宋" w:eastAsia="仿宋" w:cs="仿宋"/>
          <w:sz w:val="24"/>
          <w:u w:val="single"/>
          <w:lang w:val="en-US" w:eastAsia="zh-CN"/>
        </w:rPr>
        <w:t xml:space="preserve">     </w:t>
      </w:r>
      <w:r>
        <w:rPr>
          <w:rFonts w:hint="eastAsia" w:ascii="仿宋" w:hAnsi="仿宋" w:eastAsia="仿宋" w:cs="仿宋"/>
          <w:sz w:val="24"/>
          <w:u w:val="single"/>
          <w:lang w:val="zh-CN" w:eastAsia="zh-CN"/>
        </w:rPr>
        <w:t xml:space="preserve"> </w:t>
      </w:r>
      <w:r>
        <w:rPr>
          <w:rFonts w:hint="eastAsia" w:ascii="仿宋" w:hAnsi="仿宋" w:eastAsia="仿宋" w:cs="仿宋"/>
          <w:sz w:val="24"/>
          <w:lang w:val="zh-CN" w:eastAsia="zh-CN"/>
        </w:rPr>
        <w:t>签订。</w:t>
      </w:r>
    </w:p>
    <w:p w14:paraId="61BD1367">
      <w:pPr>
        <w:pStyle w:val="27"/>
        <w:keepNext w:val="0"/>
        <w:keepLines w:val="0"/>
        <w:pageBreakBefore w:val="0"/>
        <w:widowControl w:val="0"/>
        <w:numPr>
          <w:ilvl w:val="0"/>
          <w:numId w:val="0"/>
        </w:numPr>
        <w:tabs>
          <w:tab w:val="left" w:pos="1429"/>
        </w:tabs>
        <w:kinsoku/>
        <w:wordWrap/>
        <w:overflowPunct/>
        <w:topLinePunct w:val="0"/>
        <w:autoSpaceDE w:val="0"/>
        <w:autoSpaceDN w:val="0"/>
        <w:bidi w:val="0"/>
        <w:adjustRightInd/>
        <w:snapToGrid/>
        <w:spacing w:before="132" w:after="0" w:line="540" w:lineRule="exact"/>
        <w:ind w:right="-48" w:rightChars="-22" w:firstLine="482" w:firstLineChars="200"/>
        <w:jc w:val="both"/>
        <w:textAlignment w:val="auto"/>
        <w:rPr>
          <w:rFonts w:hint="eastAsia" w:ascii="仿宋" w:hAnsi="仿宋" w:eastAsia="仿宋" w:cs="仿宋"/>
          <w:b/>
          <w:bCs/>
          <w:sz w:val="24"/>
          <w:lang w:val="zh-CN" w:eastAsia="zh-CN"/>
        </w:rPr>
      </w:pPr>
      <w:r>
        <w:rPr>
          <w:rFonts w:hint="eastAsia" w:ascii="仿宋" w:hAnsi="仿宋" w:eastAsia="仿宋" w:cs="仿宋"/>
          <w:b/>
          <w:bCs/>
          <w:sz w:val="24"/>
          <w:lang w:val="zh-CN" w:eastAsia="zh-CN"/>
        </w:rPr>
        <w:t>十一、补充协议</w:t>
      </w:r>
    </w:p>
    <w:p w14:paraId="7F8721E3">
      <w:pPr>
        <w:pStyle w:val="27"/>
        <w:keepNext w:val="0"/>
        <w:keepLines w:val="0"/>
        <w:pageBreakBefore w:val="0"/>
        <w:widowControl w:val="0"/>
        <w:numPr>
          <w:ilvl w:val="0"/>
          <w:numId w:val="0"/>
        </w:numPr>
        <w:tabs>
          <w:tab w:val="left" w:pos="1429"/>
        </w:tabs>
        <w:kinsoku/>
        <w:wordWrap/>
        <w:overflowPunct/>
        <w:topLinePunct w:val="0"/>
        <w:autoSpaceDE w:val="0"/>
        <w:autoSpaceDN w:val="0"/>
        <w:bidi w:val="0"/>
        <w:adjustRightInd/>
        <w:snapToGrid/>
        <w:spacing w:before="132" w:after="0" w:line="540" w:lineRule="exact"/>
        <w:ind w:right="-48" w:rightChars="-22" w:firstLine="480" w:firstLineChars="200"/>
        <w:jc w:val="both"/>
        <w:textAlignment w:val="auto"/>
        <w:rPr>
          <w:rFonts w:hint="eastAsia" w:ascii="仿宋" w:hAnsi="仿宋" w:eastAsia="仿宋" w:cs="仿宋"/>
          <w:sz w:val="24"/>
          <w:lang w:val="zh-CN" w:eastAsia="zh-CN"/>
        </w:rPr>
      </w:pPr>
      <w:r>
        <w:rPr>
          <w:rFonts w:hint="eastAsia" w:ascii="仿宋" w:hAnsi="仿宋" w:eastAsia="仿宋" w:cs="仿宋"/>
          <w:sz w:val="24"/>
          <w:lang w:val="zh-CN" w:eastAsia="zh-CN"/>
        </w:rPr>
        <w:t>合同未尽事宜，合同当事人另行签订补充协议，补充协议是合同的组成部分。</w:t>
      </w:r>
    </w:p>
    <w:p w14:paraId="7C0CA196">
      <w:pPr>
        <w:pStyle w:val="27"/>
        <w:keepNext w:val="0"/>
        <w:keepLines w:val="0"/>
        <w:pageBreakBefore w:val="0"/>
        <w:widowControl w:val="0"/>
        <w:numPr>
          <w:ilvl w:val="0"/>
          <w:numId w:val="0"/>
        </w:numPr>
        <w:tabs>
          <w:tab w:val="left" w:pos="1429"/>
        </w:tabs>
        <w:kinsoku/>
        <w:wordWrap/>
        <w:overflowPunct/>
        <w:topLinePunct w:val="0"/>
        <w:autoSpaceDE w:val="0"/>
        <w:autoSpaceDN w:val="0"/>
        <w:bidi w:val="0"/>
        <w:adjustRightInd/>
        <w:snapToGrid/>
        <w:spacing w:before="132" w:after="0" w:line="540" w:lineRule="exact"/>
        <w:ind w:right="-48" w:rightChars="-22" w:firstLine="482" w:firstLineChars="200"/>
        <w:jc w:val="both"/>
        <w:textAlignment w:val="auto"/>
        <w:rPr>
          <w:rFonts w:hint="eastAsia" w:ascii="仿宋" w:hAnsi="仿宋" w:eastAsia="仿宋" w:cs="仿宋"/>
          <w:b/>
          <w:bCs/>
          <w:sz w:val="24"/>
          <w:lang w:val="zh-CN" w:eastAsia="zh-CN"/>
        </w:rPr>
      </w:pPr>
      <w:r>
        <w:rPr>
          <w:rFonts w:hint="eastAsia" w:ascii="仿宋" w:hAnsi="仿宋" w:eastAsia="仿宋" w:cs="仿宋"/>
          <w:b/>
          <w:bCs/>
          <w:sz w:val="24"/>
          <w:lang w:val="zh-CN" w:eastAsia="zh-CN"/>
        </w:rPr>
        <w:t>十二、合同生效</w:t>
      </w:r>
    </w:p>
    <w:p w14:paraId="1BBB74E0">
      <w:pPr>
        <w:pStyle w:val="27"/>
        <w:keepNext w:val="0"/>
        <w:keepLines w:val="0"/>
        <w:pageBreakBefore w:val="0"/>
        <w:widowControl w:val="0"/>
        <w:numPr>
          <w:ilvl w:val="0"/>
          <w:numId w:val="0"/>
        </w:numPr>
        <w:tabs>
          <w:tab w:val="left" w:pos="1429"/>
        </w:tabs>
        <w:kinsoku/>
        <w:wordWrap/>
        <w:overflowPunct/>
        <w:topLinePunct w:val="0"/>
        <w:autoSpaceDE w:val="0"/>
        <w:autoSpaceDN w:val="0"/>
        <w:bidi w:val="0"/>
        <w:adjustRightInd/>
        <w:snapToGrid/>
        <w:spacing w:before="132" w:after="0" w:line="540" w:lineRule="exact"/>
        <w:ind w:right="-48" w:rightChars="-22" w:firstLine="480" w:firstLineChars="200"/>
        <w:jc w:val="both"/>
        <w:textAlignment w:val="auto"/>
        <w:rPr>
          <w:rFonts w:hint="eastAsia" w:ascii="仿宋" w:hAnsi="仿宋" w:eastAsia="仿宋" w:cs="仿宋"/>
          <w:sz w:val="24"/>
          <w:lang w:val="zh-CN" w:eastAsia="zh-CN"/>
        </w:rPr>
      </w:pPr>
      <w:r>
        <w:rPr>
          <w:rFonts w:hint="eastAsia" w:ascii="仿宋" w:hAnsi="仿宋" w:eastAsia="仿宋" w:cs="仿宋"/>
          <w:sz w:val="24"/>
          <w:lang w:val="zh-CN" w:eastAsia="zh-CN"/>
        </w:rPr>
        <w:t>本合同自签订之日起生效。</w:t>
      </w:r>
    </w:p>
    <w:p w14:paraId="156EA505">
      <w:pPr>
        <w:pStyle w:val="27"/>
        <w:keepNext w:val="0"/>
        <w:keepLines w:val="0"/>
        <w:pageBreakBefore w:val="0"/>
        <w:widowControl w:val="0"/>
        <w:numPr>
          <w:ilvl w:val="0"/>
          <w:numId w:val="0"/>
        </w:numPr>
        <w:tabs>
          <w:tab w:val="left" w:pos="1429"/>
        </w:tabs>
        <w:kinsoku/>
        <w:wordWrap/>
        <w:overflowPunct/>
        <w:topLinePunct w:val="0"/>
        <w:autoSpaceDE w:val="0"/>
        <w:autoSpaceDN w:val="0"/>
        <w:bidi w:val="0"/>
        <w:adjustRightInd/>
        <w:snapToGrid/>
        <w:spacing w:before="132" w:after="0" w:line="540" w:lineRule="exact"/>
        <w:ind w:right="-48" w:rightChars="-22" w:firstLine="482" w:firstLineChars="200"/>
        <w:jc w:val="both"/>
        <w:textAlignment w:val="auto"/>
        <w:rPr>
          <w:rFonts w:hint="eastAsia" w:ascii="仿宋" w:hAnsi="仿宋" w:eastAsia="仿宋" w:cs="仿宋"/>
          <w:b/>
          <w:bCs/>
          <w:sz w:val="24"/>
          <w:lang w:val="zh-CN" w:eastAsia="zh-CN"/>
        </w:rPr>
      </w:pPr>
      <w:r>
        <w:rPr>
          <w:rFonts w:hint="eastAsia" w:ascii="仿宋" w:hAnsi="仿宋" w:eastAsia="仿宋" w:cs="仿宋"/>
          <w:b/>
          <w:bCs/>
          <w:sz w:val="24"/>
          <w:lang w:val="zh-CN" w:eastAsia="zh-CN"/>
        </w:rPr>
        <w:t>十三、合同份数</w:t>
      </w:r>
    </w:p>
    <w:p w14:paraId="3265C69C">
      <w:pPr>
        <w:pStyle w:val="27"/>
        <w:keepNext w:val="0"/>
        <w:keepLines w:val="0"/>
        <w:pageBreakBefore w:val="0"/>
        <w:widowControl w:val="0"/>
        <w:numPr>
          <w:ilvl w:val="0"/>
          <w:numId w:val="0"/>
        </w:numPr>
        <w:tabs>
          <w:tab w:val="left" w:pos="1429"/>
        </w:tabs>
        <w:kinsoku/>
        <w:wordWrap/>
        <w:overflowPunct/>
        <w:topLinePunct w:val="0"/>
        <w:autoSpaceDE w:val="0"/>
        <w:autoSpaceDN w:val="0"/>
        <w:bidi w:val="0"/>
        <w:adjustRightInd/>
        <w:snapToGrid/>
        <w:spacing w:before="132" w:after="0" w:line="540" w:lineRule="exact"/>
        <w:ind w:right="-48" w:rightChars="-22" w:firstLine="480" w:firstLineChars="200"/>
        <w:jc w:val="both"/>
        <w:textAlignment w:val="auto"/>
        <w:rPr>
          <w:rFonts w:hint="eastAsia" w:ascii="仿宋" w:hAnsi="仿宋" w:eastAsia="仿宋" w:cs="仿宋"/>
          <w:sz w:val="24"/>
          <w:lang w:val="zh-CN" w:eastAsia="zh-CN"/>
        </w:rPr>
      </w:pPr>
      <w:r>
        <w:rPr>
          <w:rFonts w:hint="eastAsia" w:ascii="仿宋" w:hAnsi="仿宋" w:eastAsia="仿宋" w:cs="仿宋"/>
          <w:sz w:val="24"/>
          <w:lang w:val="zh-CN" w:eastAsia="zh-CN"/>
        </w:rPr>
        <w:t>本合同一式</w:t>
      </w:r>
      <w:r>
        <w:rPr>
          <w:rFonts w:hint="eastAsia" w:ascii="仿宋" w:hAnsi="仿宋" w:eastAsia="仿宋" w:cs="仿宋"/>
          <w:sz w:val="24"/>
          <w:u w:val="single"/>
          <w:lang w:val="zh-CN" w:eastAsia="zh-CN"/>
        </w:rPr>
        <w:t xml:space="preserve"> </w:t>
      </w:r>
      <w:r>
        <w:rPr>
          <w:rFonts w:hint="eastAsia" w:ascii="仿宋" w:hAnsi="仿宋" w:eastAsia="仿宋" w:cs="仿宋"/>
          <w:sz w:val="24"/>
          <w:lang w:val="zh-CN" w:eastAsia="zh-CN"/>
        </w:rPr>
        <w:t>份，均具有同等法律效力，发包人执 份，承包人执</w:t>
      </w:r>
      <w:r>
        <w:rPr>
          <w:rFonts w:hint="eastAsia" w:ascii="仿宋" w:hAnsi="仿宋" w:eastAsia="仿宋" w:cs="仿宋"/>
          <w:sz w:val="24"/>
          <w:u w:val="single"/>
          <w:lang w:val="zh-CN" w:eastAsia="zh-CN"/>
        </w:rPr>
        <w:t xml:space="preserve"> </w:t>
      </w:r>
      <w:r>
        <w:rPr>
          <w:rFonts w:hint="eastAsia" w:ascii="仿宋" w:hAnsi="仿宋" w:eastAsia="仿宋" w:cs="仿宋"/>
          <w:sz w:val="24"/>
          <w:lang w:val="zh-CN" w:eastAsia="zh-CN"/>
        </w:rPr>
        <w:t>份。</w:t>
      </w:r>
    </w:p>
    <w:p w14:paraId="6C5971F0">
      <w:pPr>
        <w:pStyle w:val="15"/>
        <w:rPr>
          <w:rFonts w:hint="eastAsia" w:ascii="仿宋" w:hAnsi="仿宋" w:eastAsia="仿宋" w:cs="仿宋"/>
          <w:b/>
          <w:bCs w:val="0"/>
          <w:w w:val="95"/>
          <w:sz w:val="44"/>
          <w:szCs w:val="22"/>
          <w:lang w:val="zh-CN" w:eastAsia="zh-CN" w:bidi="zh-CN"/>
        </w:rPr>
      </w:pPr>
    </w:p>
    <w:p w14:paraId="797A716C">
      <w:pPr>
        <w:pStyle w:val="15"/>
        <w:rPr>
          <w:rFonts w:hint="eastAsia" w:ascii="仿宋" w:hAnsi="仿宋" w:eastAsia="仿宋" w:cs="仿宋"/>
          <w:b/>
          <w:bCs w:val="0"/>
          <w:w w:val="95"/>
          <w:sz w:val="44"/>
          <w:szCs w:val="22"/>
          <w:lang w:val="zh-CN" w:eastAsia="zh-CN" w:bidi="zh-CN"/>
        </w:rPr>
      </w:pPr>
    </w:p>
    <w:p w14:paraId="10989B89">
      <w:pPr>
        <w:pStyle w:val="15"/>
        <w:keepNext w:val="0"/>
        <w:keepLines w:val="0"/>
        <w:pageBreakBefore w:val="0"/>
        <w:widowControl w:val="0"/>
        <w:kinsoku/>
        <w:wordWrap/>
        <w:overflowPunct/>
        <w:topLinePunct w:val="0"/>
        <w:autoSpaceDE w:val="0"/>
        <w:autoSpaceDN w:val="0"/>
        <w:bidi w:val="0"/>
        <w:adjustRightInd/>
        <w:snapToGrid w:val="0"/>
        <w:spacing w:line="560" w:lineRule="exact"/>
        <w:textAlignment w:val="auto"/>
        <w:rPr>
          <w:rFonts w:hint="eastAsia" w:ascii="仿宋" w:hAnsi="仿宋" w:eastAsia="仿宋" w:cs="仿宋"/>
          <w:kern w:val="0"/>
          <w:sz w:val="24"/>
          <w:szCs w:val="22"/>
          <w:lang w:val="zh-CN" w:eastAsia="zh-CN" w:bidi="zh-CN"/>
        </w:rPr>
      </w:pPr>
      <w:r>
        <w:rPr>
          <w:rFonts w:hint="eastAsia" w:ascii="仿宋" w:hAnsi="仿宋" w:eastAsia="仿宋" w:cs="仿宋"/>
          <w:kern w:val="0"/>
          <w:sz w:val="24"/>
          <w:szCs w:val="22"/>
          <w:lang w:val="zh-CN" w:eastAsia="zh-CN" w:bidi="zh-CN"/>
        </w:rPr>
        <w:t>发包人： (公章)</w:t>
      </w:r>
      <w:r>
        <w:rPr>
          <w:rFonts w:hint="eastAsia" w:ascii="仿宋" w:hAnsi="仿宋" w:eastAsia="仿宋" w:cs="仿宋"/>
          <w:kern w:val="0"/>
          <w:sz w:val="24"/>
          <w:szCs w:val="22"/>
          <w:lang w:val="en-US" w:eastAsia="zh-CN" w:bidi="zh-CN"/>
        </w:rPr>
        <w:t xml:space="preserve">                           </w:t>
      </w:r>
      <w:r>
        <w:rPr>
          <w:rFonts w:hint="eastAsia" w:ascii="仿宋" w:hAnsi="仿宋" w:eastAsia="仿宋" w:cs="仿宋"/>
          <w:kern w:val="0"/>
          <w:sz w:val="24"/>
          <w:szCs w:val="22"/>
          <w:lang w:val="zh-CN" w:eastAsia="zh-CN" w:bidi="zh-CN"/>
        </w:rPr>
        <w:t xml:space="preserve"> 承包人： (公章)</w:t>
      </w:r>
    </w:p>
    <w:p w14:paraId="75D2E875">
      <w:pPr>
        <w:pStyle w:val="15"/>
        <w:keepNext w:val="0"/>
        <w:keepLines w:val="0"/>
        <w:pageBreakBefore w:val="0"/>
        <w:widowControl w:val="0"/>
        <w:kinsoku/>
        <w:wordWrap/>
        <w:overflowPunct/>
        <w:topLinePunct w:val="0"/>
        <w:autoSpaceDE w:val="0"/>
        <w:autoSpaceDN w:val="0"/>
        <w:bidi w:val="0"/>
        <w:adjustRightInd/>
        <w:snapToGrid w:val="0"/>
        <w:spacing w:line="560" w:lineRule="exact"/>
        <w:textAlignment w:val="auto"/>
        <w:rPr>
          <w:rFonts w:hint="eastAsia" w:ascii="仿宋" w:hAnsi="仿宋" w:eastAsia="仿宋" w:cs="仿宋"/>
          <w:kern w:val="0"/>
          <w:sz w:val="24"/>
          <w:szCs w:val="22"/>
          <w:lang w:val="zh-CN" w:eastAsia="zh-CN" w:bidi="zh-CN"/>
        </w:rPr>
      </w:pPr>
      <w:r>
        <w:rPr>
          <w:rFonts w:hint="eastAsia" w:ascii="仿宋" w:hAnsi="仿宋" w:eastAsia="仿宋" w:cs="仿宋"/>
          <w:kern w:val="0"/>
          <w:sz w:val="24"/>
          <w:szCs w:val="22"/>
          <w:lang w:val="zh-CN" w:eastAsia="zh-CN" w:bidi="zh-CN"/>
        </w:rPr>
        <w:t xml:space="preserve">法定代表人或其委托代理人： </w:t>
      </w:r>
      <w:r>
        <w:rPr>
          <w:rFonts w:hint="eastAsia" w:ascii="仿宋" w:hAnsi="仿宋" w:eastAsia="仿宋" w:cs="仿宋"/>
          <w:kern w:val="0"/>
          <w:sz w:val="24"/>
          <w:szCs w:val="22"/>
          <w:lang w:val="en-US" w:eastAsia="zh-CN" w:bidi="zh-CN"/>
        </w:rPr>
        <w:t xml:space="preserve">               </w:t>
      </w:r>
      <w:r>
        <w:rPr>
          <w:rFonts w:hint="eastAsia" w:ascii="仿宋" w:hAnsi="仿宋" w:eastAsia="仿宋" w:cs="仿宋"/>
          <w:kern w:val="0"/>
          <w:sz w:val="24"/>
          <w:szCs w:val="22"/>
          <w:lang w:val="zh-CN" w:eastAsia="zh-CN" w:bidi="zh-CN"/>
        </w:rPr>
        <w:t>法定代表人或其委托代理人：</w:t>
      </w:r>
    </w:p>
    <w:p w14:paraId="504A5CFA">
      <w:pPr>
        <w:pStyle w:val="15"/>
        <w:keepNext w:val="0"/>
        <w:keepLines w:val="0"/>
        <w:pageBreakBefore w:val="0"/>
        <w:widowControl w:val="0"/>
        <w:kinsoku/>
        <w:wordWrap/>
        <w:overflowPunct/>
        <w:topLinePunct w:val="0"/>
        <w:autoSpaceDE w:val="0"/>
        <w:autoSpaceDN w:val="0"/>
        <w:bidi w:val="0"/>
        <w:adjustRightInd/>
        <w:snapToGrid w:val="0"/>
        <w:spacing w:line="560" w:lineRule="exact"/>
        <w:textAlignment w:val="auto"/>
        <w:rPr>
          <w:rFonts w:hint="eastAsia" w:ascii="仿宋" w:hAnsi="仿宋" w:eastAsia="仿宋" w:cs="仿宋"/>
          <w:kern w:val="0"/>
          <w:sz w:val="24"/>
          <w:szCs w:val="22"/>
          <w:lang w:val="zh-CN" w:eastAsia="zh-CN" w:bidi="zh-CN"/>
        </w:rPr>
      </w:pPr>
      <w:r>
        <w:rPr>
          <w:rFonts w:hint="eastAsia" w:ascii="仿宋" w:hAnsi="仿宋" w:eastAsia="仿宋" w:cs="仿宋"/>
          <w:kern w:val="0"/>
          <w:sz w:val="24"/>
          <w:szCs w:val="22"/>
          <w:lang w:val="zh-CN" w:eastAsia="zh-CN" w:bidi="zh-CN"/>
        </w:rPr>
        <w:t xml:space="preserve">（签字） </w:t>
      </w:r>
      <w:r>
        <w:rPr>
          <w:rFonts w:hint="eastAsia" w:ascii="仿宋" w:hAnsi="仿宋" w:eastAsia="仿宋" w:cs="仿宋"/>
          <w:kern w:val="0"/>
          <w:sz w:val="24"/>
          <w:szCs w:val="22"/>
          <w:lang w:val="en-US" w:eastAsia="zh-CN" w:bidi="zh-CN"/>
        </w:rPr>
        <w:t xml:space="preserve">                                   </w:t>
      </w:r>
      <w:r>
        <w:rPr>
          <w:rFonts w:hint="eastAsia" w:ascii="仿宋" w:hAnsi="仿宋" w:eastAsia="仿宋" w:cs="仿宋"/>
          <w:kern w:val="0"/>
          <w:sz w:val="24"/>
          <w:szCs w:val="22"/>
          <w:lang w:val="zh-CN" w:eastAsia="zh-CN" w:bidi="zh-CN"/>
        </w:rPr>
        <w:t>（签字）</w:t>
      </w:r>
    </w:p>
    <w:p w14:paraId="225CA41D">
      <w:pPr>
        <w:pStyle w:val="15"/>
        <w:keepNext w:val="0"/>
        <w:keepLines w:val="0"/>
        <w:pageBreakBefore w:val="0"/>
        <w:widowControl w:val="0"/>
        <w:kinsoku/>
        <w:wordWrap/>
        <w:overflowPunct/>
        <w:topLinePunct w:val="0"/>
        <w:autoSpaceDE w:val="0"/>
        <w:autoSpaceDN w:val="0"/>
        <w:bidi w:val="0"/>
        <w:adjustRightInd/>
        <w:snapToGrid w:val="0"/>
        <w:spacing w:line="560" w:lineRule="exact"/>
        <w:textAlignment w:val="auto"/>
        <w:rPr>
          <w:rFonts w:hint="eastAsia" w:ascii="仿宋" w:hAnsi="仿宋" w:eastAsia="仿宋" w:cs="仿宋"/>
          <w:kern w:val="0"/>
          <w:sz w:val="24"/>
          <w:szCs w:val="22"/>
          <w:lang w:val="zh-CN" w:eastAsia="zh-CN" w:bidi="zh-CN"/>
        </w:rPr>
      </w:pPr>
      <w:r>
        <w:rPr>
          <w:rFonts w:hint="eastAsia" w:ascii="仿宋" w:hAnsi="仿宋" w:eastAsia="仿宋" w:cs="仿宋"/>
          <w:kern w:val="0"/>
          <w:sz w:val="24"/>
          <w:szCs w:val="22"/>
          <w:lang w:val="zh-CN" w:eastAsia="zh-CN" w:bidi="zh-CN"/>
        </w:rPr>
        <w:t>年 月 日</w:t>
      </w:r>
      <w:r>
        <w:rPr>
          <w:rFonts w:hint="eastAsia" w:ascii="仿宋" w:hAnsi="仿宋" w:eastAsia="仿宋" w:cs="仿宋"/>
          <w:kern w:val="0"/>
          <w:sz w:val="24"/>
          <w:szCs w:val="22"/>
          <w:lang w:val="en-US" w:eastAsia="zh-CN" w:bidi="zh-CN"/>
        </w:rPr>
        <w:t xml:space="preserve">                                    </w:t>
      </w:r>
      <w:r>
        <w:rPr>
          <w:rFonts w:hint="eastAsia" w:ascii="仿宋" w:hAnsi="仿宋" w:eastAsia="仿宋" w:cs="仿宋"/>
          <w:kern w:val="0"/>
          <w:sz w:val="24"/>
          <w:szCs w:val="22"/>
          <w:lang w:val="zh-CN" w:eastAsia="zh-CN" w:bidi="zh-CN"/>
        </w:rPr>
        <w:t xml:space="preserve"> 年 月 日</w:t>
      </w:r>
    </w:p>
    <w:p w14:paraId="2DFCB1F9">
      <w:pPr>
        <w:pStyle w:val="3"/>
        <w:tabs>
          <w:tab w:val="left" w:pos="1283"/>
        </w:tabs>
        <w:spacing w:before="33"/>
        <w:ind w:left="0" w:right="82"/>
        <w:jc w:val="center"/>
        <w:rPr>
          <w:rFonts w:hint="eastAsia" w:ascii="仿宋" w:hAnsi="仿宋" w:eastAsia="仿宋" w:cs="仿宋"/>
          <w:lang w:val="zh-CN" w:eastAsia="zh-CN"/>
        </w:rPr>
      </w:pPr>
    </w:p>
    <w:p w14:paraId="5A8D35F5">
      <w:pPr>
        <w:pStyle w:val="3"/>
        <w:tabs>
          <w:tab w:val="left" w:pos="1283"/>
        </w:tabs>
        <w:spacing w:before="33"/>
        <w:ind w:left="0" w:right="82"/>
        <w:jc w:val="center"/>
        <w:rPr>
          <w:rFonts w:hint="eastAsia" w:ascii="仿宋" w:hAnsi="仿宋" w:eastAsia="仿宋" w:cs="仿宋"/>
          <w:lang w:val="zh-CN" w:eastAsia="zh-CN"/>
        </w:rPr>
      </w:pPr>
    </w:p>
    <w:p w14:paraId="648BE110">
      <w:pPr>
        <w:pStyle w:val="3"/>
        <w:tabs>
          <w:tab w:val="left" w:pos="1283"/>
        </w:tabs>
        <w:spacing w:before="33"/>
        <w:ind w:left="0" w:right="82"/>
        <w:jc w:val="center"/>
        <w:rPr>
          <w:rFonts w:hint="eastAsia" w:ascii="仿宋" w:hAnsi="仿宋" w:eastAsia="仿宋" w:cs="仿宋"/>
          <w:lang w:val="zh-CN" w:eastAsia="zh-CN"/>
        </w:rPr>
      </w:pPr>
    </w:p>
    <w:p w14:paraId="155255E5">
      <w:pPr>
        <w:pStyle w:val="3"/>
        <w:tabs>
          <w:tab w:val="left" w:pos="1283"/>
        </w:tabs>
        <w:spacing w:before="33"/>
        <w:ind w:left="0" w:right="82"/>
        <w:jc w:val="center"/>
        <w:rPr>
          <w:rFonts w:hint="eastAsia" w:ascii="仿宋" w:hAnsi="仿宋" w:eastAsia="仿宋" w:cs="仿宋"/>
          <w:lang w:val="zh-CN" w:eastAsia="zh-CN"/>
        </w:rPr>
      </w:pPr>
    </w:p>
    <w:p w14:paraId="14807AB8">
      <w:pPr>
        <w:pStyle w:val="3"/>
        <w:tabs>
          <w:tab w:val="left" w:pos="1283"/>
        </w:tabs>
        <w:spacing w:before="33"/>
        <w:ind w:left="0" w:right="82"/>
        <w:jc w:val="center"/>
        <w:rPr>
          <w:rFonts w:hint="eastAsia" w:ascii="仿宋" w:hAnsi="仿宋" w:eastAsia="仿宋" w:cs="仿宋"/>
          <w:lang w:val="zh-CN" w:eastAsia="zh-CN"/>
        </w:rPr>
      </w:pPr>
    </w:p>
    <w:p w14:paraId="42D7BE50">
      <w:pPr>
        <w:pStyle w:val="3"/>
        <w:tabs>
          <w:tab w:val="left" w:pos="1283"/>
        </w:tabs>
        <w:spacing w:before="33"/>
        <w:ind w:left="0" w:right="82"/>
        <w:jc w:val="center"/>
        <w:rPr>
          <w:rFonts w:hint="eastAsia" w:ascii="仿宋" w:hAnsi="仿宋" w:eastAsia="仿宋" w:cs="仿宋"/>
          <w:lang w:val="zh-CN" w:eastAsia="zh-CN"/>
        </w:rPr>
      </w:pPr>
    </w:p>
    <w:p w14:paraId="53181A4F">
      <w:pPr>
        <w:pStyle w:val="3"/>
        <w:tabs>
          <w:tab w:val="left" w:pos="1283"/>
        </w:tabs>
        <w:spacing w:before="33"/>
        <w:ind w:left="0" w:right="82"/>
        <w:jc w:val="center"/>
        <w:rPr>
          <w:rFonts w:hint="eastAsia" w:ascii="仿宋" w:hAnsi="仿宋" w:eastAsia="仿宋" w:cs="仿宋"/>
          <w:lang w:val="zh-CN" w:eastAsia="zh-CN"/>
        </w:rPr>
      </w:pPr>
    </w:p>
    <w:p w14:paraId="44CBD62D">
      <w:pPr>
        <w:pStyle w:val="3"/>
        <w:tabs>
          <w:tab w:val="left" w:pos="1283"/>
        </w:tabs>
        <w:spacing w:before="33"/>
        <w:ind w:left="0" w:right="82"/>
        <w:jc w:val="center"/>
        <w:rPr>
          <w:rFonts w:hint="eastAsia" w:ascii="仿宋" w:hAnsi="仿宋" w:eastAsia="仿宋" w:cs="仿宋"/>
          <w:lang w:val="zh-CN" w:eastAsia="zh-CN"/>
        </w:rPr>
      </w:pPr>
    </w:p>
    <w:p w14:paraId="2A3291BD">
      <w:pPr>
        <w:pStyle w:val="3"/>
        <w:tabs>
          <w:tab w:val="left" w:pos="1283"/>
        </w:tabs>
        <w:spacing w:before="33"/>
        <w:ind w:left="0" w:right="82"/>
        <w:jc w:val="center"/>
        <w:rPr>
          <w:rFonts w:hint="eastAsia" w:ascii="仿宋" w:hAnsi="仿宋" w:eastAsia="仿宋" w:cs="仿宋"/>
          <w:lang w:val="zh-CN" w:eastAsia="zh-CN"/>
        </w:rPr>
      </w:pPr>
    </w:p>
    <w:p w14:paraId="2FED5619">
      <w:pPr>
        <w:pStyle w:val="3"/>
        <w:tabs>
          <w:tab w:val="left" w:pos="1283"/>
        </w:tabs>
        <w:spacing w:before="33"/>
        <w:ind w:left="0" w:right="82"/>
        <w:jc w:val="center"/>
        <w:rPr>
          <w:rFonts w:hint="eastAsia" w:ascii="仿宋" w:hAnsi="仿宋" w:eastAsia="仿宋" w:cs="仿宋"/>
          <w:lang w:val="zh-CN" w:eastAsia="zh-CN"/>
        </w:rPr>
      </w:pPr>
    </w:p>
    <w:p w14:paraId="1F75C45C">
      <w:pPr>
        <w:pStyle w:val="3"/>
        <w:tabs>
          <w:tab w:val="left" w:pos="1283"/>
        </w:tabs>
        <w:spacing w:before="33"/>
        <w:ind w:left="0" w:right="82"/>
        <w:jc w:val="center"/>
        <w:rPr>
          <w:rFonts w:hint="eastAsia" w:ascii="仿宋" w:hAnsi="仿宋" w:eastAsia="仿宋" w:cs="仿宋"/>
          <w:lang w:val="zh-CN" w:eastAsia="zh-CN"/>
        </w:rPr>
      </w:pPr>
    </w:p>
    <w:p w14:paraId="7F977218">
      <w:pPr>
        <w:pStyle w:val="3"/>
        <w:tabs>
          <w:tab w:val="left" w:pos="1283"/>
        </w:tabs>
        <w:spacing w:before="33"/>
        <w:ind w:left="0" w:right="82"/>
        <w:jc w:val="center"/>
        <w:rPr>
          <w:rFonts w:hint="eastAsia" w:ascii="仿宋" w:hAnsi="仿宋" w:eastAsia="仿宋" w:cs="仿宋"/>
          <w:lang w:val="zh-CN" w:eastAsia="zh-CN"/>
        </w:rPr>
      </w:pPr>
    </w:p>
    <w:p w14:paraId="7F2ED146">
      <w:pPr>
        <w:pStyle w:val="3"/>
        <w:tabs>
          <w:tab w:val="left" w:pos="1283"/>
        </w:tabs>
        <w:spacing w:before="33"/>
        <w:ind w:left="0" w:right="82"/>
        <w:jc w:val="center"/>
        <w:rPr>
          <w:rFonts w:hint="eastAsia" w:ascii="仿宋" w:hAnsi="仿宋" w:eastAsia="仿宋" w:cs="仿宋"/>
          <w:lang w:val="zh-CN" w:eastAsia="zh-CN"/>
        </w:rPr>
      </w:pPr>
    </w:p>
    <w:p w14:paraId="319EEC30">
      <w:pPr>
        <w:pStyle w:val="3"/>
        <w:tabs>
          <w:tab w:val="left" w:pos="1283"/>
        </w:tabs>
        <w:spacing w:before="33"/>
        <w:ind w:left="0" w:right="82"/>
        <w:jc w:val="center"/>
        <w:rPr>
          <w:rFonts w:hint="eastAsia" w:ascii="仿宋" w:hAnsi="仿宋" w:eastAsia="仿宋" w:cs="仿宋"/>
          <w:lang w:val="zh-CN" w:eastAsia="zh-CN"/>
        </w:rPr>
      </w:pPr>
    </w:p>
    <w:p w14:paraId="5592951D">
      <w:pPr>
        <w:pStyle w:val="3"/>
        <w:tabs>
          <w:tab w:val="left" w:pos="1283"/>
        </w:tabs>
        <w:spacing w:before="33"/>
        <w:ind w:left="0" w:right="82"/>
        <w:jc w:val="center"/>
        <w:rPr>
          <w:rFonts w:hint="eastAsia" w:ascii="仿宋" w:hAnsi="仿宋" w:eastAsia="仿宋" w:cs="仿宋"/>
          <w:lang w:val="zh-CN" w:eastAsia="zh-CN"/>
        </w:rPr>
      </w:pPr>
    </w:p>
    <w:p w14:paraId="638417DF">
      <w:pPr>
        <w:pStyle w:val="3"/>
        <w:tabs>
          <w:tab w:val="left" w:pos="1283"/>
        </w:tabs>
        <w:spacing w:before="33"/>
        <w:ind w:left="0" w:right="82"/>
        <w:jc w:val="center"/>
        <w:rPr>
          <w:rFonts w:hint="eastAsia" w:ascii="仿宋" w:hAnsi="仿宋" w:eastAsia="仿宋" w:cs="仿宋"/>
          <w:lang w:val="zh-CN" w:eastAsia="zh-CN"/>
        </w:rPr>
      </w:pPr>
    </w:p>
    <w:p w14:paraId="764515CB">
      <w:pPr>
        <w:pStyle w:val="3"/>
        <w:tabs>
          <w:tab w:val="left" w:pos="1283"/>
        </w:tabs>
        <w:spacing w:before="33"/>
        <w:ind w:left="0" w:right="82"/>
        <w:jc w:val="center"/>
        <w:rPr>
          <w:rFonts w:hint="eastAsia" w:ascii="仿宋" w:hAnsi="仿宋" w:eastAsia="仿宋" w:cs="仿宋"/>
          <w:lang w:val="zh-CN" w:eastAsia="zh-CN"/>
        </w:rPr>
      </w:pPr>
    </w:p>
    <w:p w14:paraId="48563F46">
      <w:pPr>
        <w:pStyle w:val="3"/>
        <w:tabs>
          <w:tab w:val="left" w:pos="1283"/>
        </w:tabs>
        <w:spacing w:before="33"/>
        <w:ind w:left="0" w:right="82"/>
        <w:jc w:val="center"/>
        <w:rPr>
          <w:rFonts w:hint="eastAsia" w:ascii="仿宋" w:hAnsi="仿宋" w:eastAsia="仿宋" w:cs="仿宋"/>
          <w:lang w:val="zh-CN" w:eastAsia="zh-CN"/>
        </w:rPr>
      </w:pPr>
    </w:p>
    <w:p w14:paraId="4630A4EA">
      <w:pPr>
        <w:pStyle w:val="3"/>
        <w:tabs>
          <w:tab w:val="left" w:pos="1283"/>
        </w:tabs>
        <w:spacing w:before="33"/>
        <w:ind w:left="0" w:right="82"/>
        <w:jc w:val="center"/>
        <w:rPr>
          <w:rFonts w:hint="eastAsia" w:ascii="仿宋" w:hAnsi="仿宋" w:eastAsia="仿宋" w:cs="仿宋"/>
          <w:lang w:val="zh-CN" w:eastAsia="zh-CN"/>
        </w:rPr>
      </w:pPr>
    </w:p>
    <w:p w14:paraId="2F3583B7">
      <w:pPr>
        <w:pStyle w:val="3"/>
        <w:tabs>
          <w:tab w:val="left" w:pos="1283"/>
        </w:tabs>
        <w:spacing w:before="33"/>
        <w:ind w:left="0" w:right="82"/>
        <w:jc w:val="center"/>
        <w:rPr>
          <w:rFonts w:hint="eastAsia" w:ascii="仿宋" w:hAnsi="仿宋" w:eastAsia="仿宋" w:cs="仿宋"/>
          <w:lang w:val="zh-CN" w:eastAsia="zh-CN"/>
        </w:rPr>
      </w:pPr>
    </w:p>
    <w:p w14:paraId="5AC5CC1A">
      <w:pPr>
        <w:pStyle w:val="3"/>
        <w:tabs>
          <w:tab w:val="left" w:pos="1283"/>
        </w:tabs>
        <w:spacing w:before="33"/>
        <w:ind w:left="0" w:right="82"/>
        <w:jc w:val="center"/>
        <w:rPr>
          <w:rFonts w:hint="eastAsia" w:ascii="仿宋" w:hAnsi="仿宋" w:eastAsia="仿宋" w:cs="仿宋"/>
          <w:lang w:val="zh-CN" w:eastAsia="zh-CN"/>
        </w:rPr>
      </w:pPr>
    </w:p>
    <w:p w14:paraId="055378A3">
      <w:pPr>
        <w:pStyle w:val="3"/>
        <w:tabs>
          <w:tab w:val="left" w:pos="1283"/>
        </w:tabs>
        <w:spacing w:before="33"/>
        <w:ind w:left="0" w:right="82"/>
        <w:jc w:val="center"/>
        <w:rPr>
          <w:rFonts w:hint="eastAsia" w:ascii="仿宋" w:hAnsi="仿宋" w:eastAsia="仿宋" w:cs="仿宋"/>
          <w:lang w:val="zh-CN" w:eastAsia="zh-CN"/>
        </w:rPr>
      </w:pPr>
    </w:p>
    <w:p w14:paraId="7FECD8CC">
      <w:pPr>
        <w:pStyle w:val="3"/>
        <w:tabs>
          <w:tab w:val="left" w:pos="1283"/>
        </w:tabs>
        <w:spacing w:before="33"/>
        <w:ind w:left="0" w:right="82"/>
        <w:jc w:val="center"/>
        <w:rPr>
          <w:rFonts w:hint="eastAsia" w:ascii="仿宋" w:hAnsi="仿宋" w:eastAsia="仿宋" w:cs="仿宋"/>
          <w:lang w:val="zh-CN" w:eastAsia="zh-CN"/>
        </w:rPr>
      </w:pPr>
    </w:p>
    <w:p w14:paraId="3DE106DE">
      <w:pPr>
        <w:pStyle w:val="3"/>
        <w:tabs>
          <w:tab w:val="left" w:pos="1283"/>
        </w:tabs>
        <w:spacing w:before="33"/>
        <w:ind w:left="0" w:right="82"/>
        <w:jc w:val="center"/>
        <w:rPr>
          <w:rFonts w:hint="eastAsia" w:ascii="仿宋" w:hAnsi="仿宋" w:eastAsia="仿宋" w:cs="仿宋"/>
          <w:lang w:val="zh-CN" w:eastAsia="zh-CN"/>
        </w:rPr>
      </w:pPr>
    </w:p>
    <w:p w14:paraId="05399831">
      <w:pPr>
        <w:rPr>
          <w:rFonts w:hint="eastAsia"/>
          <w:lang w:val="zh-CN" w:eastAsia="zh-CN"/>
        </w:rPr>
      </w:pPr>
    </w:p>
    <w:p w14:paraId="160F7CDD">
      <w:pPr>
        <w:pStyle w:val="3"/>
        <w:tabs>
          <w:tab w:val="left" w:pos="1283"/>
        </w:tabs>
        <w:spacing w:before="33"/>
        <w:ind w:left="0" w:right="82"/>
        <w:jc w:val="center"/>
        <w:rPr>
          <w:rFonts w:hint="eastAsia" w:ascii="仿宋" w:hAnsi="仿宋" w:eastAsia="仿宋" w:cs="仿宋"/>
          <w:lang w:val="zh-CN" w:eastAsia="zh-CN"/>
        </w:rPr>
      </w:pPr>
    </w:p>
    <w:p w14:paraId="11333678">
      <w:pPr>
        <w:pStyle w:val="3"/>
        <w:tabs>
          <w:tab w:val="left" w:pos="1283"/>
        </w:tabs>
        <w:spacing w:before="33"/>
        <w:ind w:left="0" w:right="82"/>
        <w:jc w:val="center"/>
        <w:rPr>
          <w:rFonts w:hint="eastAsia" w:ascii="仿宋" w:hAnsi="仿宋" w:eastAsia="仿宋" w:cs="仿宋"/>
          <w:lang w:val="zh-CN" w:eastAsia="zh-CN"/>
        </w:rPr>
      </w:pPr>
    </w:p>
    <w:p w14:paraId="7BA79ABE">
      <w:pPr>
        <w:pStyle w:val="3"/>
        <w:tabs>
          <w:tab w:val="left" w:pos="1283"/>
        </w:tabs>
        <w:spacing w:before="33"/>
        <w:ind w:left="0" w:right="82"/>
        <w:jc w:val="center"/>
        <w:rPr>
          <w:rFonts w:hint="eastAsia" w:ascii="仿宋" w:hAnsi="仿宋" w:eastAsia="仿宋" w:cs="仿宋"/>
          <w:lang w:val="zh-CN" w:eastAsia="zh-CN"/>
        </w:rPr>
      </w:pPr>
      <w:r>
        <w:rPr>
          <w:rFonts w:hint="eastAsia" w:ascii="仿宋" w:hAnsi="仿宋" w:eastAsia="仿宋" w:cs="仿宋"/>
          <w:lang w:val="zh-CN" w:eastAsia="zh-CN"/>
        </w:rPr>
        <w:t>第五章 谈判响应文件基本格式</w:t>
      </w:r>
    </w:p>
    <w:p w14:paraId="39CA0E76">
      <w:pPr>
        <w:pStyle w:val="4"/>
        <w:spacing w:before="0"/>
        <w:ind w:left="348" w:right="0"/>
        <w:jc w:val="left"/>
        <w:rPr>
          <w:rFonts w:hint="eastAsia" w:ascii="仿宋" w:hAnsi="仿宋" w:eastAsia="仿宋" w:cs="仿宋"/>
          <w:sz w:val="28"/>
          <w:szCs w:val="28"/>
        </w:rPr>
      </w:pPr>
    </w:p>
    <w:p w14:paraId="3482F1CD">
      <w:pPr>
        <w:pStyle w:val="4"/>
        <w:shd w:val="clear"/>
        <w:spacing w:before="0"/>
        <w:ind w:left="348" w:right="0"/>
        <w:jc w:val="left"/>
        <w:rPr>
          <w:rFonts w:hint="default" w:ascii="仿宋" w:hAnsi="仿宋" w:eastAsia="仿宋" w:cs="仿宋"/>
          <w:b/>
          <w:bCs/>
          <w:sz w:val="28"/>
          <w:szCs w:val="28"/>
          <w:lang w:val="en-US" w:eastAsia="zh-CN"/>
        </w:rPr>
      </w:pPr>
      <w:r>
        <w:rPr>
          <w:rFonts w:hint="eastAsia" w:ascii="仿宋" w:hAnsi="仿宋" w:eastAsia="仿宋" w:cs="仿宋"/>
          <w:sz w:val="28"/>
          <w:szCs w:val="28"/>
        </w:rPr>
        <w:t>项目编号：</w:t>
      </w:r>
      <w:r>
        <w:rPr>
          <w:rFonts w:hint="eastAsia" w:ascii="仿宋" w:hAnsi="仿宋" w:eastAsia="仿宋" w:cs="仿宋"/>
          <w:b/>
          <w:bCs/>
          <w:color w:val="000000"/>
          <w:sz w:val="28"/>
          <w:szCs w:val="28"/>
          <w:lang w:val="en-US" w:eastAsia="zh-CN"/>
        </w:rPr>
        <w:t>SXDY-2026-186</w:t>
      </w:r>
    </w:p>
    <w:p w14:paraId="52CA1DCF">
      <w:pPr>
        <w:pStyle w:val="10"/>
        <w:rPr>
          <w:rFonts w:hint="eastAsia" w:ascii="仿宋" w:hAnsi="仿宋" w:eastAsia="仿宋" w:cs="仿宋"/>
          <w:b/>
          <w:sz w:val="30"/>
        </w:rPr>
      </w:pPr>
    </w:p>
    <w:p w14:paraId="2E8192A8">
      <w:pPr>
        <w:pStyle w:val="10"/>
        <w:rPr>
          <w:rFonts w:hint="eastAsia" w:ascii="仿宋" w:hAnsi="仿宋" w:eastAsia="仿宋" w:cs="仿宋"/>
          <w:b/>
          <w:sz w:val="30"/>
        </w:rPr>
      </w:pPr>
    </w:p>
    <w:p w14:paraId="4322E8A7">
      <w:pPr>
        <w:pStyle w:val="10"/>
        <w:rPr>
          <w:rFonts w:hint="eastAsia" w:ascii="仿宋" w:hAnsi="仿宋" w:eastAsia="仿宋" w:cs="仿宋"/>
          <w:b/>
          <w:sz w:val="30"/>
        </w:rPr>
      </w:pPr>
    </w:p>
    <w:p w14:paraId="26C50264">
      <w:pPr>
        <w:pStyle w:val="10"/>
        <w:spacing w:before="7"/>
        <w:rPr>
          <w:rFonts w:hint="eastAsia" w:ascii="仿宋" w:hAnsi="仿宋" w:eastAsia="仿宋" w:cs="仿宋"/>
          <w:b/>
          <w:sz w:val="21"/>
        </w:rPr>
      </w:pPr>
    </w:p>
    <w:p w14:paraId="6842BEDA">
      <w:pPr>
        <w:spacing w:before="0"/>
        <w:ind w:left="790" w:right="875" w:firstLine="0"/>
        <w:jc w:val="center"/>
        <w:rPr>
          <w:rFonts w:hint="eastAsia" w:ascii="仿宋" w:hAnsi="仿宋" w:eastAsia="仿宋" w:cs="仿宋"/>
          <w:b/>
          <w:sz w:val="144"/>
          <w:szCs w:val="36"/>
        </w:rPr>
      </w:pPr>
      <w:r>
        <w:rPr>
          <w:rFonts w:hint="eastAsia" w:ascii="仿宋" w:hAnsi="仿宋" w:eastAsia="仿宋" w:cs="仿宋"/>
          <w:b/>
          <w:bCs/>
          <w:sz w:val="60"/>
          <w:szCs w:val="60"/>
          <w:lang w:val="en-US" w:eastAsia="zh-CN"/>
        </w:rPr>
        <w:t>胜利村水毁道路维修大湾村产业路硬化项目</w:t>
      </w:r>
    </w:p>
    <w:p w14:paraId="6710C28A">
      <w:pPr>
        <w:spacing w:before="0"/>
        <w:ind w:left="790" w:right="875" w:firstLine="0"/>
        <w:jc w:val="center"/>
        <w:rPr>
          <w:rFonts w:hint="eastAsia" w:ascii="仿宋" w:hAnsi="仿宋" w:eastAsia="仿宋" w:cs="仿宋"/>
          <w:b/>
          <w:sz w:val="72"/>
          <w:szCs w:val="24"/>
        </w:rPr>
      </w:pPr>
    </w:p>
    <w:p w14:paraId="17C760B0">
      <w:pPr>
        <w:spacing w:before="0"/>
        <w:ind w:left="790" w:right="875" w:firstLine="0"/>
        <w:jc w:val="center"/>
        <w:rPr>
          <w:rFonts w:hint="eastAsia" w:ascii="仿宋" w:hAnsi="仿宋" w:eastAsia="仿宋" w:cs="仿宋"/>
          <w:b/>
          <w:sz w:val="72"/>
          <w:szCs w:val="24"/>
        </w:rPr>
      </w:pPr>
      <w:r>
        <w:rPr>
          <w:rFonts w:hint="eastAsia" w:ascii="仿宋" w:hAnsi="仿宋" w:eastAsia="仿宋" w:cs="仿宋"/>
          <w:b/>
          <w:sz w:val="72"/>
          <w:szCs w:val="24"/>
        </w:rPr>
        <w:t>谈判响应文件</w:t>
      </w:r>
    </w:p>
    <w:p w14:paraId="3D899791">
      <w:pPr>
        <w:pStyle w:val="10"/>
        <w:rPr>
          <w:rFonts w:hint="eastAsia" w:ascii="仿宋" w:hAnsi="仿宋" w:eastAsia="仿宋" w:cs="仿宋"/>
          <w:b/>
          <w:sz w:val="56"/>
        </w:rPr>
      </w:pPr>
    </w:p>
    <w:p w14:paraId="5A5D92DE">
      <w:pPr>
        <w:pStyle w:val="10"/>
        <w:rPr>
          <w:rFonts w:hint="eastAsia" w:ascii="仿宋" w:hAnsi="仿宋" w:eastAsia="仿宋" w:cs="仿宋"/>
          <w:b/>
          <w:sz w:val="56"/>
        </w:rPr>
      </w:pPr>
    </w:p>
    <w:p w14:paraId="017DE7A9">
      <w:pPr>
        <w:pStyle w:val="10"/>
        <w:spacing w:before="5"/>
        <w:rPr>
          <w:rFonts w:hint="eastAsia" w:ascii="仿宋" w:hAnsi="仿宋" w:eastAsia="仿宋" w:cs="仿宋"/>
          <w:b/>
          <w:sz w:val="48"/>
        </w:rPr>
      </w:pPr>
    </w:p>
    <w:p w14:paraId="1D65C274">
      <w:pPr>
        <w:pStyle w:val="16"/>
        <w:rPr>
          <w:rFonts w:hint="eastAsia" w:ascii="仿宋" w:hAnsi="仿宋" w:eastAsia="仿宋" w:cs="仿宋"/>
          <w:b/>
          <w:sz w:val="48"/>
        </w:rPr>
      </w:pPr>
    </w:p>
    <w:p w14:paraId="5DECB3FC">
      <w:pPr>
        <w:pStyle w:val="16"/>
        <w:rPr>
          <w:rFonts w:hint="eastAsia" w:ascii="仿宋" w:hAnsi="仿宋" w:eastAsia="仿宋" w:cs="仿宋"/>
          <w:b/>
          <w:sz w:val="48"/>
        </w:rPr>
      </w:pPr>
    </w:p>
    <w:p w14:paraId="0356FE84">
      <w:pPr>
        <w:pStyle w:val="16"/>
        <w:rPr>
          <w:rFonts w:hint="eastAsia" w:ascii="仿宋" w:hAnsi="仿宋" w:eastAsia="仿宋" w:cs="仿宋"/>
          <w:b/>
          <w:sz w:val="48"/>
        </w:rPr>
      </w:pPr>
    </w:p>
    <w:p w14:paraId="118A6DCE">
      <w:pPr>
        <w:pStyle w:val="3"/>
        <w:tabs>
          <w:tab w:val="left" w:pos="8201"/>
        </w:tabs>
        <w:spacing w:line="364" w:lineRule="auto"/>
        <w:ind w:left="1397" w:right="1410"/>
        <w:jc w:val="both"/>
        <w:rPr>
          <w:rFonts w:hint="eastAsia" w:ascii="仿宋" w:hAnsi="仿宋" w:eastAsia="仿宋" w:cs="仿宋"/>
          <w:w w:val="12"/>
          <w:u w:val="single"/>
        </w:rPr>
      </w:pPr>
      <w:r>
        <w:rPr>
          <w:rFonts w:hint="eastAsia" w:ascii="仿宋" w:hAnsi="仿宋" w:eastAsia="仿宋" w:cs="仿宋"/>
        </w:rPr>
        <w:t>供</w:t>
      </w:r>
      <w:r>
        <w:rPr>
          <w:rFonts w:hint="eastAsia" w:ascii="仿宋" w:hAnsi="仿宋" w:eastAsia="仿宋" w:cs="仿宋"/>
          <w:spacing w:val="-4"/>
        </w:rPr>
        <w:t xml:space="preserve"> </w:t>
      </w:r>
      <w:r>
        <w:rPr>
          <w:rFonts w:hint="eastAsia" w:ascii="仿宋" w:hAnsi="仿宋" w:eastAsia="仿宋" w:cs="仿宋"/>
        </w:rPr>
        <w:t>应</w:t>
      </w:r>
      <w:r>
        <w:rPr>
          <w:rFonts w:hint="eastAsia" w:ascii="仿宋" w:hAnsi="仿宋" w:eastAsia="仿宋" w:cs="仿宋"/>
          <w:spacing w:val="-6"/>
        </w:rPr>
        <w:t xml:space="preserve"> </w:t>
      </w:r>
      <w:r>
        <w:rPr>
          <w:rFonts w:hint="eastAsia" w:ascii="仿宋" w:hAnsi="仿宋" w:eastAsia="仿宋" w:cs="仿宋"/>
        </w:rPr>
        <w:t>商（盖章</w:t>
      </w:r>
      <w:r>
        <w:rPr>
          <w:rFonts w:hint="eastAsia" w:ascii="仿宋" w:hAnsi="仿宋" w:eastAsia="仿宋" w:cs="仿宋"/>
          <w:spacing w:val="3"/>
        </w:rPr>
        <w:t>）：</w:t>
      </w:r>
      <w:r>
        <w:rPr>
          <w:rFonts w:hint="eastAsia" w:ascii="仿宋" w:hAnsi="仿宋" w:eastAsia="仿宋" w:cs="仿宋"/>
          <w:w w:val="99"/>
          <w:u w:val="single"/>
        </w:rPr>
        <w:t xml:space="preserve"> </w:t>
      </w:r>
      <w:r>
        <w:rPr>
          <w:rFonts w:hint="eastAsia" w:ascii="仿宋" w:hAnsi="仿宋" w:eastAsia="仿宋" w:cs="仿宋"/>
          <w:u w:val="single"/>
        </w:rPr>
        <w:tab/>
      </w:r>
      <w:r>
        <w:rPr>
          <w:rFonts w:hint="eastAsia" w:ascii="仿宋" w:hAnsi="仿宋" w:eastAsia="仿宋" w:cs="仿宋"/>
          <w:w w:val="12"/>
          <w:u w:val="single"/>
        </w:rPr>
        <w:t xml:space="preserve">                         </w:t>
      </w:r>
    </w:p>
    <w:p w14:paraId="73E24DF7">
      <w:pPr>
        <w:pStyle w:val="3"/>
        <w:tabs>
          <w:tab w:val="left" w:pos="8201"/>
        </w:tabs>
        <w:spacing w:line="364" w:lineRule="auto"/>
        <w:ind w:left="1397" w:right="1410"/>
        <w:jc w:val="both"/>
        <w:rPr>
          <w:rFonts w:hint="eastAsia" w:ascii="仿宋" w:hAnsi="仿宋" w:eastAsia="仿宋" w:cs="仿宋"/>
          <w:w w:val="12"/>
          <w:u w:val="single"/>
        </w:rPr>
      </w:pPr>
    </w:p>
    <w:p w14:paraId="34D86349">
      <w:pPr>
        <w:pStyle w:val="3"/>
        <w:tabs>
          <w:tab w:val="left" w:pos="8201"/>
        </w:tabs>
        <w:spacing w:line="364" w:lineRule="auto"/>
        <w:ind w:left="1397" w:right="1410"/>
        <w:jc w:val="both"/>
        <w:rPr>
          <w:rFonts w:hint="eastAsia" w:ascii="仿宋" w:hAnsi="仿宋" w:eastAsia="仿宋" w:cs="仿宋"/>
          <w:w w:val="95"/>
          <w:u w:val="single"/>
        </w:rPr>
      </w:pPr>
      <w:r>
        <w:rPr>
          <w:rFonts w:hint="eastAsia" w:ascii="仿宋" w:hAnsi="仿宋" w:eastAsia="仿宋" w:cs="仿宋"/>
          <w:w w:val="95"/>
        </w:rPr>
        <w:t>法</w:t>
      </w:r>
      <w:r>
        <w:rPr>
          <w:rFonts w:hint="eastAsia" w:ascii="仿宋" w:hAnsi="仿宋" w:eastAsia="仿宋" w:cs="仿宋"/>
          <w:w w:val="95"/>
          <w:lang w:eastAsia="zh-CN"/>
        </w:rPr>
        <w:t>定代表人</w:t>
      </w:r>
      <w:r>
        <w:rPr>
          <w:rFonts w:hint="eastAsia" w:ascii="仿宋" w:hAnsi="仿宋" w:eastAsia="仿宋" w:cs="仿宋"/>
          <w:w w:val="95"/>
        </w:rPr>
        <w:t>或</w:t>
      </w:r>
      <w:r>
        <w:rPr>
          <w:rFonts w:hint="eastAsia" w:ascii="仿宋" w:hAnsi="仿宋" w:eastAsia="仿宋" w:cs="仿宋"/>
          <w:w w:val="95"/>
          <w:lang w:eastAsia="zh-CN"/>
        </w:rPr>
        <w:t>授权</w:t>
      </w:r>
      <w:r>
        <w:rPr>
          <w:rFonts w:hint="eastAsia" w:ascii="仿宋" w:hAnsi="仿宋" w:eastAsia="仿宋" w:cs="仿宋"/>
          <w:w w:val="95"/>
        </w:rPr>
        <w:t>委托人（签字或盖章）：</w:t>
      </w:r>
      <w:r>
        <w:rPr>
          <w:rFonts w:hint="eastAsia" w:ascii="仿宋" w:hAnsi="仿宋" w:eastAsia="仿宋" w:cs="仿宋"/>
          <w:w w:val="95"/>
          <w:u w:val="single"/>
        </w:rPr>
        <w:tab/>
      </w:r>
      <w:r>
        <w:rPr>
          <w:rFonts w:hint="eastAsia" w:ascii="仿宋" w:hAnsi="仿宋" w:eastAsia="仿宋" w:cs="仿宋"/>
          <w:w w:val="95"/>
          <w:u w:val="single"/>
        </w:rPr>
        <w:t xml:space="preserve"> </w:t>
      </w:r>
    </w:p>
    <w:p w14:paraId="13A084B4">
      <w:pPr>
        <w:pStyle w:val="3"/>
        <w:tabs>
          <w:tab w:val="left" w:pos="8201"/>
        </w:tabs>
        <w:spacing w:line="364" w:lineRule="auto"/>
        <w:ind w:left="1397" w:right="1410"/>
        <w:jc w:val="both"/>
        <w:rPr>
          <w:rFonts w:hint="eastAsia" w:ascii="仿宋" w:hAnsi="仿宋" w:eastAsia="仿宋" w:cs="仿宋"/>
          <w:w w:val="95"/>
          <w:u w:val="single"/>
        </w:rPr>
      </w:pPr>
    </w:p>
    <w:p w14:paraId="71692F2F">
      <w:pPr>
        <w:pStyle w:val="3"/>
        <w:tabs>
          <w:tab w:val="left" w:pos="8201"/>
        </w:tabs>
        <w:spacing w:line="364" w:lineRule="auto"/>
        <w:ind w:left="1397" w:right="1410"/>
        <w:jc w:val="both"/>
        <w:rPr>
          <w:rFonts w:hint="eastAsia" w:ascii="仿宋" w:hAnsi="仿宋" w:eastAsia="仿宋" w:cs="仿宋"/>
          <w:b w:val="0"/>
        </w:rPr>
      </w:pPr>
      <w:r>
        <w:rPr>
          <w:rFonts w:hint="eastAsia" w:ascii="仿宋" w:hAnsi="仿宋" w:eastAsia="仿宋" w:cs="仿宋"/>
        </w:rPr>
        <w:t xml:space="preserve">时 </w:t>
      </w:r>
      <w:r>
        <w:rPr>
          <w:rFonts w:hint="eastAsia" w:ascii="仿宋" w:hAnsi="仿宋" w:eastAsia="仿宋" w:cs="仿宋"/>
          <w:spacing w:val="148"/>
        </w:rPr>
        <w:t xml:space="preserve"> </w:t>
      </w:r>
      <w:r>
        <w:rPr>
          <w:rFonts w:hint="eastAsia" w:ascii="仿宋" w:hAnsi="仿宋" w:eastAsia="仿宋" w:cs="仿宋"/>
          <w:spacing w:val="5"/>
        </w:rPr>
        <w:t xml:space="preserve">间 </w:t>
      </w:r>
      <w:r>
        <w:rPr>
          <w:rFonts w:hint="eastAsia" w:ascii="仿宋" w:hAnsi="仿宋" w:eastAsia="仿宋" w:cs="仿宋"/>
          <w:b w:val="0"/>
        </w:rPr>
        <w:t>：</w:t>
      </w:r>
      <w:r>
        <w:rPr>
          <w:rFonts w:hint="eastAsia" w:ascii="仿宋" w:hAnsi="仿宋" w:eastAsia="仿宋" w:cs="仿宋"/>
          <w:b w:val="0"/>
          <w:u w:val="single"/>
        </w:rPr>
        <w:t xml:space="preserve"> </w:t>
      </w:r>
      <w:r>
        <w:rPr>
          <w:rFonts w:hint="eastAsia" w:ascii="仿宋" w:hAnsi="仿宋" w:eastAsia="仿宋" w:cs="仿宋"/>
          <w:b w:val="0"/>
          <w:u w:val="single"/>
        </w:rPr>
        <w:tab/>
      </w:r>
    </w:p>
    <w:p w14:paraId="3E9B48C3">
      <w:pPr>
        <w:spacing w:after="0" w:line="364" w:lineRule="auto"/>
        <w:jc w:val="both"/>
        <w:rPr>
          <w:rFonts w:hint="eastAsia" w:ascii="仿宋" w:hAnsi="仿宋" w:eastAsia="仿宋" w:cs="仿宋"/>
        </w:rPr>
        <w:sectPr>
          <w:headerReference r:id="rId11" w:type="default"/>
          <w:footerReference r:id="rId12" w:type="default"/>
          <w:pgSz w:w="11910" w:h="16840"/>
          <w:pgMar w:top="1440" w:right="1080" w:bottom="1440" w:left="1080" w:header="0" w:footer="680" w:gutter="0"/>
          <w:pgNumType w:fmt="decimal"/>
          <w:cols w:space="720" w:num="1"/>
        </w:sectPr>
      </w:pPr>
    </w:p>
    <w:p w14:paraId="3F45272E">
      <w:pPr>
        <w:pStyle w:val="10"/>
        <w:rPr>
          <w:rFonts w:hint="eastAsia" w:ascii="仿宋" w:hAnsi="仿宋" w:eastAsia="仿宋" w:cs="仿宋"/>
          <w:sz w:val="20"/>
        </w:rPr>
      </w:pPr>
    </w:p>
    <w:p w14:paraId="585068F4">
      <w:pPr>
        <w:tabs>
          <w:tab w:val="left" w:pos="1679"/>
        </w:tabs>
        <w:spacing w:before="158"/>
        <w:ind w:left="0" w:right="84" w:firstLine="0"/>
        <w:jc w:val="center"/>
        <w:rPr>
          <w:rFonts w:hint="eastAsia" w:ascii="仿宋" w:hAnsi="仿宋" w:eastAsia="仿宋" w:cs="仿宋"/>
          <w:b/>
          <w:sz w:val="48"/>
        </w:rPr>
      </w:pPr>
      <w:r>
        <w:rPr>
          <w:rFonts w:hint="eastAsia" w:ascii="仿宋" w:hAnsi="仿宋" w:eastAsia="仿宋" w:cs="仿宋"/>
          <w:b/>
          <w:sz w:val="48"/>
        </w:rPr>
        <w:t>目</w:t>
      </w:r>
      <w:r>
        <w:rPr>
          <w:rFonts w:hint="eastAsia" w:ascii="仿宋" w:hAnsi="仿宋" w:eastAsia="仿宋" w:cs="仿宋"/>
          <w:b/>
          <w:sz w:val="48"/>
        </w:rPr>
        <w:tab/>
      </w:r>
      <w:r>
        <w:rPr>
          <w:rFonts w:hint="eastAsia" w:ascii="仿宋" w:hAnsi="仿宋" w:eastAsia="仿宋" w:cs="仿宋"/>
          <w:b/>
          <w:sz w:val="48"/>
        </w:rPr>
        <w:t>录</w:t>
      </w:r>
    </w:p>
    <w:p w14:paraId="5A690630">
      <w:pPr>
        <w:pStyle w:val="10"/>
        <w:spacing w:before="10"/>
        <w:rPr>
          <w:rFonts w:hint="eastAsia" w:ascii="仿宋" w:hAnsi="仿宋" w:eastAsia="仿宋" w:cs="仿宋"/>
          <w:b/>
          <w:sz w:val="64"/>
        </w:rPr>
      </w:pPr>
    </w:p>
    <w:p w14:paraId="09391977">
      <w:pPr>
        <w:numPr>
          <w:ilvl w:val="0"/>
          <w:numId w:val="0"/>
        </w:numPr>
        <w:spacing w:before="1" w:line="400" w:lineRule="auto"/>
        <w:ind w:right="4350" w:rightChars="0" w:firstLine="843" w:firstLineChars="300"/>
        <w:jc w:val="left"/>
        <w:rPr>
          <w:rFonts w:hint="eastAsia" w:ascii="仿宋" w:hAnsi="仿宋" w:eastAsia="仿宋" w:cs="仿宋"/>
          <w:b/>
          <w:sz w:val="28"/>
        </w:rPr>
      </w:pPr>
      <w:r>
        <w:rPr>
          <w:rFonts w:hint="eastAsia" w:ascii="仿宋" w:hAnsi="仿宋" w:eastAsia="仿宋" w:cs="仿宋"/>
          <w:b/>
          <w:sz w:val="28"/>
          <w:lang w:eastAsia="zh-CN"/>
        </w:rPr>
        <w:t>一、</w:t>
      </w:r>
      <w:r>
        <w:rPr>
          <w:rFonts w:hint="eastAsia" w:ascii="仿宋" w:hAnsi="仿宋" w:eastAsia="仿宋" w:cs="仿宋"/>
          <w:b/>
          <w:sz w:val="28"/>
        </w:rPr>
        <w:t>谈判响应函</w:t>
      </w:r>
    </w:p>
    <w:p w14:paraId="08C212A2">
      <w:pPr>
        <w:numPr>
          <w:ilvl w:val="0"/>
          <w:numId w:val="0"/>
        </w:numPr>
        <w:spacing w:before="1" w:line="400" w:lineRule="auto"/>
        <w:ind w:right="4350" w:rightChars="0" w:firstLine="843" w:firstLineChars="300"/>
        <w:jc w:val="left"/>
        <w:rPr>
          <w:rFonts w:hint="eastAsia" w:ascii="仿宋" w:hAnsi="仿宋" w:eastAsia="仿宋" w:cs="仿宋"/>
          <w:b/>
          <w:sz w:val="28"/>
        </w:rPr>
      </w:pPr>
      <w:r>
        <w:rPr>
          <w:rFonts w:hint="eastAsia" w:ascii="仿宋" w:hAnsi="仿宋" w:eastAsia="仿宋" w:cs="仿宋"/>
          <w:b/>
          <w:sz w:val="28"/>
          <w:lang w:eastAsia="zh-CN"/>
        </w:rPr>
        <w:t>二</w:t>
      </w:r>
      <w:r>
        <w:rPr>
          <w:rFonts w:hint="eastAsia" w:ascii="仿宋" w:hAnsi="仿宋" w:eastAsia="仿宋" w:cs="仿宋"/>
          <w:b/>
          <w:sz w:val="28"/>
        </w:rPr>
        <w:t>、谈判报价表</w:t>
      </w:r>
    </w:p>
    <w:p w14:paraId="461075D1">
      <w:pPr>
        <w:numPr>
          <w:ilvl w:val="0"/>
          <w:numId w:val="0"/>
        </w:numPr>
        <w:spacing w:before="1" w:line="400" w:lineRule="auto"/>
        <w:ind w:right="4350" w:rightChars="0" w:firstLine="843" w:firstLineChars="300"/>
        <w:jc w:val="left"/>
        <w:rPr>
          <w:rFonts w:hint="eastAsia" w:ascii="仿宋" w:hAnsi="仿宋" w:eastAsia="仿宋" w:cs="仿宋"/>
          <w:b/>
          <w:sz w:val="28"/>
        </w:rPr>
      </w:pPr>
      <w:r>
        <w:rPr>
          <w:rFonts w:hint="eastAsia" w:ascii="仿宋" w:hAnsi="仿宋" w:eastAsia="仿宋" w:cs="仿宋"/>
          <w:b/>
          <w:sz w:val="28"/>
          <w:lang w:eastAsia="zh-CN"/>
        </w:rPr>
        <w:t>三</w:t>
      </w:r>
      <w:r>
        <w:rPr>
          <w:rFonts w:hint="eastAsia" w:ascii="仿宋" w:hAnsi="仿宋" w:eastAsia="仿宋" w:cs="仿宋"/>
          <w:b/>
          <w:sz w:val="28"/>
        </w:rPr>
        <w:t>、</w:t>
      </w:r>
      <w:r>
        <w:rPr>
          <w:rFonts w:hint="eastAsia" w:ascii="仿宋" w:hAnsi="仿宋" w:eastAsia="仿宋" w:cs="仿宋"/>
          <w:b/>
          <w:sz w:val="28"/>
          <w:lang w:eastAsia="zh-CN"/>
        </w:rPr>
        <w:t>供应商</w:t>
      </w:r>
      <w:r>
        <w:rPr>
          <w:rFonts w:hint="eastAsia" w:ascii="仿宋" w:hAnsi="仿宋" w:eastAsia="仿宋" w:cs="仿宋"/>
          <w:b/>
          <w:sz w:val="28"/>
        </w:rPr>
        <w:t>资格证明文件</w:t>
      </w:r>
    </w:p>
    <w:p w14:paraId="709042B4">
      <w:pPr>
        <w:numPr>
          <w:ilvl w:val="0"/>
          <w:numId w:val="0"/>
        </w:numPr>
        <w:spacing w:before="1" w:line="400" w:lineRule="auto"/>
        <w:ind w:right="4350" w:rightChars="0" w:firstLine="843" w:firstLineChars="300"/>
        <w:jc w:val="left"/>
        <w:rPr>
          <w:rFonts w:hint="eastAsia" w:ascii="仿宋" w:hAnsi="仿宋" w:eastAsia="仿宋" w:cs="仿宋"/>
          <w:b/>
          <w:sz w:val="28"/>
          <w:lang w:val="en-US" w:eastAsia="zh-CN"/>
        </w:rPr>
      </w:pPr>
      <w:r>
        <w:rPr>
          <w:rFonts w:hint="eastAsia" w:ascii="仿宋" w:hAnsi="仿宋" w:eastAsia="仿宋" w:cs="仿宋"/>
          <w:b/>
          <w:sz w:val="28"/>
          <w:lang w:val="en-US" w:eastAsia="zh-CN"/>
        </w:rPr>
        <w:t>四、业绩证明</w:t>
      </w:r>
    </w:p>
    <w:p w14:paraId="71BB78EC">
      <w:pPr>
        <w:numPr>
          <w:ilvl w:val="0"/>
          <w:numId w:val="0"/>
        </w:numPr>
        <w:spacing w:before="1" w:line="400" w:lineRule="auto"/>
        <w:ind w:right="4350" w:rightChars="0" w:firstLine="843" w:firstLineChars="300"/>
        <w:jc w:val="left"/>
        <w:rPr>
          <w:rFonts w:hint="eastAsia" w:ascii="仿宋" w:hAnsi="仿宋" w:eastAsia="仿宋" w:cs="仿宋"/>
          <w:b/>
          <w:sz w:val="28"/>
          <w:lang w:val="en-US" w:eastAsia="zh-CN"/>
        </w:rPr>
      </w:pPr>
      <w:r>
        <w:rPr>
          <w:rFonts w:hint="eastAsia" w:ascii="仿宋" w:hAnsi="仿宋" w:eastAsia="仿宋" w:cs="仿宋"/>
          <w:b/>
          <w:sz w:val="28"/>
          <w:lang w:val="en-US" w:eastAsia="zh-CN"/>
        </w:rPr>
        <w:t>五、谈判方案说明书</w:t>
      </w:r>
    </w:p>
    <w:p w14:paraId="4D8185A4">
      <w:pPr>
        <w:numPr>
          <w:ilvl w:val="0"/>
          <w:numId w:val="0"/>
        </w:numPr>
        <w:spacing w:before="1" w:line="400" w:lineRule="auto"/>
        <w:ind w:right="1432" w:rightChars="0" w:firstLine="843" w:firstLineChars="300"/>
        <w:jc w:val="left"/>
        <w:rPr>
          <w:rFonts w:hint="eastAsia" w:ascii="仿宋" w:hAnsi="仿宋" w:eastAsia="仿宋" w:cs="仿宋"/>
          <w:b/>
          <w:sz w:val="28"/>
          <w:lang w:val="en-US" w:eastAsia="zh-CN"/>
        </w:rPr>
      </w:pPr>
      <w:r>
        <w:rPr>
          <w:rFonts w:hint="eastAsia" w:ascii="仿宋" w:hAnsi="仿宋" w:eastAsia="仿宋" w:cs="仿宋"/>
          <w:b/>
          <w:sz w:val="28"/>
          <w:lang w:val="en-US" w:eastAsia="zh-CN"/>
        </w:rPr>
        <w:t>六、供应商拒绝政府采购领域商业贿赂承诺书</w:t>
      </w:r>
    </w:p>
    <w:p w14:paraId="29D02F3C">
      <w:pPr>
        <w:pStyle w:val="15"/>
        <w:rPr>
          <w:rFonts w:hint="eastAsia" w:ascii="仿宋" w:hAnsi="仿宋" w:eastAsia="仿宋" w:cs="仿宋"/>
          <w:b/>
          <w:sz w:val="28"/>
          <w:lang w:val="en-US" w:eastAsia="zh-CN"/>
        </w:rPr>
      </w:pPr>
    </w:p>
    <w:p w14:paraId="71283494">
      <w:pPr>
        <w:pStyle w:val="15"/>
        <w:rPr>
          <w:rFonts w:hint="eastAsia" w:ascii="仿宋" w:hAnsi="仿宋" w:eastAsia="仿宋" w:cs="仿宋"/>
          <w:b/>
          <w:sz w:val="28"/>
          <w:lang w:val="en-US" w:eastAsia="zh-CN"/>
        </w:rPr>
      </w:pPr>
    </w:p>
    <w:p w14:paraId="73120A62">
      <w:pPr>
        <w:pStyle w:val="15"/>
        <w:rPr>
          <w:rFonts w:hint="eastAsia" w:ascii="仿宋" w:hAnsi="仿宋" w:eastAsia="仿宋" w:cs="仿宋"/>
          <w:b/>
          <w:sz w:val="28"/>
          <w:lang w:val="en-US" w:eastAsia="zh-CN"/>
        </w:rPr>
      </w:pPr>
    </w:p>
    <w:p w14:paraId="57E18F47">
      <w:pPr>
        <w:spacing w:before="109"/>
        <w:ind w:left="791" w:right="875" w:firstLine="0"/>
        <w:jc w:val="center"/>
        <w:rPr>
          <w:rFonts w:hint="eastAsia" w:ascii="仿宋" w:hAnsi="仿宋" w:eastAsia="仿宋" w:cs="仿宋"/>
          <w:b/>
          <w:sz w:val="30"/>
        </w:rPr>
      </w:pPr>
    </w:p>
    <w:p w14:paraId="38BF8704">
      <w:pPr>
        <w:spacing w:before="109"/>
        <w:ind w:left="791" w:right="875" w:firstLine="0"/>
        <w:jc w:val="center"/>
        <w:rPr>
          <w:rFonts w:hint="eastAsia" w:ascii="仿宋" w:hAnsi="仿宋" w:eastAsia="仿宋" w:cs="仿宋"/>
          <w:b/>
          <w:sz w:val="30"/>
        </w:rPr>
      </w:pPr>
    </w:p>
    <w:p w14:paraId="6793F391">
      <w:pPr>
        <w:spacing w:before="109"/>
        <w:ind w:left="791" w:right="875" w:firstLine="0"/>
        <w:jc w:val="center"/>
        <w:rPr>
          <w:rFonts w:hint="eastAsia" w:ascii="仿宋" w:hAnsi="仿宋" w:eastAsia="仿宋" w:cs="仿宋"/>
          <w:b/>
          <w:sz w:val="30"/>
        </w:rPr>
      </w:pPr>
    </w:p>
    <w:p w14:paraId="3B081A57">
      <w:pPr>
        <w:spacing w:before="109"/>
        <w:ind w:left="791" w:right="875" w:firstLine="0"/>
        <w:jc w:val="center"/>
        <w:rPr>
          <w:rFonts w:hint="eastAsia" w:ascii="仿宋" w:hAnsi="仿宋" w:eastAsia="仿宋" w:cs="仿宋"/>
          <w:b/>
          <w:sz w:val="30"/>
        </w:rPr>
      </w:pPr>
    </w:p>
    <w:p w14:paraId="17B52F54">
      <w:pPr>
        <w:spacing w:before="109"/>
        <w:ind w:left="791" w:right="875" w:firstLine="0"/>
        <w:jc w:val="center"/>
        <w:rPr>
          <w:rFonts w:hint="eastAsia" w:ascii="仿宋" w:hAnsi="仿宋" w:eastAsia="仿宋" w:cs="仿宋"/>
          <w:b/>
          <w:sz w:val="30"/>
        </w:rPr>
      </w:pPr>
    </w:p>
    <w:p w14:paraId="05C9C309">
      <w:pPr>
        <w:spacing w:before="109"/>
        <w:ind w:left="791" w:right="875" w:firstLine="0"/>
        <w:jc w:val="center"/>
        <w:rPr>
          <w:rFonts w:hint="eastAsia" w:ascii="仿宋" w:hAnsi="仿宋" w:eastAsia="仿宋" w:cs="仿宋"/>
          <w:b/>
          <w:sz w:val="30"/>
        </w:rPr>
      </w:pPr>
    </w:p>
    <w:p w14:paraId="3BA2A22B">
      <w:pPr>
        <w:spacing w:before="109"/>
        <w:ind w:left="791" w:right="875" w:firstLine="0"/>
        <w:jc w:val="center"/>
        <w:rPr>
          <w:rFonts w:hint="eastAsia" w:ascii="仿宋" w:hAnsi="仿宋" w:eastAsia="仿宋" w:cs="仿宋"/>
          <w:b/>
          <w:sz w:val="30"/>
        </w:rPr>
      </w:pPr>
    </w:p>
    <w:p w14:paraId="7873C258">
      <w:pPr>
        <w:spacing w:before="109"/>
        <w:ind w:left="791" w:right="875" w:firstLine="0"/>
        <w:jc w:val="center"/>
        <w:rPr>
          <w:rFonts w:hint="eastAsia" w:ascii="仿宋" w:hAnsi="仿宋" w:eastAsia="仿宋" w:cs="仿宋"/>
          <w:b/>
          <w:sz w:val="30"/>
        </w:rPr>
      </w:pPr>
    </w:p>
    <w:p w14:paraId="162D82BA">
      <w:pPr>
        <w:spacing w:before="109"/>
        <w:ind w:left="791" w:right="875" w:firstLine="0"/>
        <w:jc w:val="center"/>
        <w:rPr>
          <w:rFonts w:hint="eastAsia" w:ascii="仿宋" w:hAnsi="仿宋" w:eastAsia="仿宋" w:cs="仿宋"/>
          <w:b/>
          <w:sz w:val="30"/>
        </w:rPr>
      </w:pPr>
    </w:p>
    <w:p w14:paraId="16E68E66">
      <w:pPr>
        <w:spacing w:before="109"/>
        <w:ind w:left="791" w:right="875" w:firstLine="0"/>
        <w:jc w:val="center"/>
        <w:rPr>
          <w:rFonts w:hint="eastAsia" w:ascii="仿宋" w:hAnsi="仿宋" w:eastAsia="仿宋" w:cs="仿宋"/>
          <w:b/>
          <w:sz w:val="30"/>
        </w:rPr>
      </w:pPr>
    </w:p>
    <w:p w14:paraId="5ECA7A2E">
      <w:pPr>
        <w:spacing w:before="109"/>
        <w:ind w:left="791" w:right="875" w:firstLine="0"/>
        <w:jc w:val="center"/>
        <w:rPr>
          <w:rFonts w:hint="eastAsia" w:ascii="仿宋" w:hAnsi="仿宋" w:eastAsia="仿宋" w:cs="仿宋"/>
          <w:b/>
          <w:sz w:val="30"/>
        </w:rPr>
      </w:pPr>
    </w:p>
    <w:p w14:paraId="14649BF9">
      <w:pPr>
        <w:spacing w:before="109"/>
        <w:ind w:left="791" w:right="875" w:firstLine="0"/>
        <w:jc w:val="center"/>
        <w:rPr>
          <w:rFonts w:hint="eastAsia" w:ascii="仿宋" w:hAnsi="仿宋" w:eastAsia="仿宋" w:cs="仿宋"/>
          <w:b/>
          <w:sz w:val="30"/>
        </w:rPr>
      </w:pPr>
    </w:p>
    <w:p w14:paraId="7998C9B9">
      <w:pPr>
        <w:spacing w:before="109"/>
        <w:ind w:left="791" w:right="875" w:firstLine="0"/>
        <w:jc w:val="center"/>
        <w:rPr>
          <w:rFonts w:hint="eastAsia" w:ascii="仿宋" w:hAnsi="仿宋" w:eastAsia="仿宋" w:cs="仿宋"/>
          <w:b/>
          <w:sz w:val="30"/>
        </w:rPr>
      </w:pPr>
    </w:p>
    <w:p w14:paraId="60580648">
      <w:pPr>
        <w:pStyle w:val="15"/>
        <w:rPr>
          <w:rFonts w:hint="eastAsia" w:ascii="仿宋" w:hAnsi="仿宋" w:eastAsia="仿宋" w:cs="仿宋"/>
          <w:b/>
          <w:sz w:val="30"/>
        </w:rPr>
      </w:pPr>
    </w:p>
    <w:p w14:paraId="0EAA5C34">
      <w:pPr>
        <w:pStyle w:val="15"/>
        <w:rPr>
          <w:rFonts w:hint="eastAsia" w:ascii="仿宋" w:hAnsi="仿宋" w:eastAsia="仿宋" w:cs="仿宋"/>
          <w:b/>
          <w:sz w:val="30"/>
        </w:rPr>
      </w:pPr>
    </w:p>
    <w:p w14:paraId="363CBD11">
      <w:pPr>
        <w:spacing w:before="109"/>
        <w:ind w:left="791" w:right="875" w:firstLine="0"/>
        <w:jc w:val="center"/>
        <w:rPr>
          <w:rFonts w:hint="eastAsia" w:ascii="仿宋" w:hAnsi="仿宋" w:eastAsia="仿宋" w:cs="仿宋"/>
          <w:b/>
          <w:sz w:val="30"/>
        </w:rPr>
      </w:pPr>
      <w:r>
        <w:rPr>
          <w:rFonts w:hint="eastAsia" w:ascii="仿宋" w:hAnsi="仿宋" w:eastAsia="仿宋" w:cs="仿宋"/>
          <w:b/>
          <w:sz w:val="30"/>
        </w:rPr>
        <w:t>一、谈判响应函</w:t>
      </w:r>
    </w:p>
    <w:p w14:paraId="523CE554">
      <w:pPr>
        <w:pStyle w:val="6"/>
        <w:rPr>
          <w:rFonts w:hint="eastAsia" w:ascii="仿宋" w:hAnsi="仿宋" w:eastAsia="仿宋" w:cs="仿宋"/>
          <w:sz w:val="24"/>
          <w:szCs w:val="24"/>
        </w:rPr>
      </w:pPr>
    </w:p>
    <w:p w14:paraId="617A4A40">
      <w:pPr>
        <w:spacing w:line="360" w:lineRule="auto"/>
        <w:jc w:val="left"/>
        <w:rPr>
          <w:rFonts w:hint="eastAsia" w:ascii="仿宋" w:hAnsi="仿宋" w:eastAsia="仿宋" w:cs="仿宋"/>
          <w:b/>
          <w:spacing w:val="4"/>
          <w:sz w:val="24"/>
          <w:szCs w:val="24"/>
          <w:lang w:eastAsia="zh-CN"/>
        </w:rPr>
      </w:pPr>
      <w:r>
        <w:rPr>
          <w:rFonts w:hint="eastAsia" w:ascii="仿宋" w:hAnsi="仿宋" w:eastAsia="仿宋" w:cs="仿宋"/>
          <w:b/>
          <w:spacing w:val="4"/>
          <w:sz w:val="24"/>
          <w:szCs w:val="24"/>
        </w:rPr>
        <w:t>致：</w:t>
      </w:r>
      <w:r>
        <w:rPr>
          <w:rFonts w:hint="eastAsia" w:ascii="仿宋" w:hAnsi="仿宋" w:eastAsia="仿宋" w:cs="仿宋"/>
          <w:b/>
          <w:spacing w:val="4"/>
          <w:sz w:val="24"/>
          <w:szCs w:val="24"/>
          <w:lang w:eastAsia="zh-CN"/>
        </w:rPr>
        <w:t>陕西大用项目管理有限公司</w:t>
      </w:r>
    </w:p>
    <w:p w14:paraId="6016D49B">
      <w:pPr>
        <w:spacing w:line="360" w:lineRule="auto"/>
        <w:ind w:firstLine="496" w:firstLineChars="200"/>
        <w:jc w:val="left"/>
        <w:rPr>
          <w:rFonts w:hint="eastAsia" w:ascii="仿宋" w:hAnsi="仿宋" w:eastAsia="仿宋" w:cs="仿宋"/>
          <w:spacing w:val="4"/>
          <w:sz w:val="24"/>
          <w:szCs w:val="24"/>
        </w:rPr>
      </w:pPr>
      <w:r>
        <w:rPr>
          <w:rFonts w:hint="eastAsia" w:ascii="仿宋" w:hAnsi="仿宋" w:eastAsia="仿宋" w:cs="仿宋"/>
          <w:spacing w:val="4"/>
          <w:sz w:val="24"/>
          <w:szCs w:val="24"/>
        </w:rPr>
        <w:t>根据贵方</w:t>
      </w:r>
      <w:r>
        <w:rPr>
          <w:rFonts w:hint="eastAsia" w:ascii="仿宋" w:hAnsi="仿宋" w:eastAsia="仿宋" w:cs="仿宋"/>
          <w:spacing w:val="4"/>
          <w:sz w:val="24"/>
          <w:szCs w:val="24"/>
          <w:u w:val="single"/>
        </w:rPr>
        <w:t xml:space="preserve">       （项目名称）      </w:t>
      </w:r>
      <w:r>
        <w:rPr>
          <w:rFonts w:hint="eastAsia" w:ascii="仿宋" w:hAnsi="仿宋" w:eastAsia="仿宋" w:cs="仿宋"/>
          <w:spacing w:val="4"/>
          <w:sz w:val="24"/>
          <w:szCs w:val="24"/>
        </w:rPr>
        <w:t xml:space="preserve"> (项目编号：</w:t>
      </w:r>
      <w:r>
        <w:rPr>
          <w:rFonts w:hint="eastAsia" w:ascii="仿宋" w:hAnsi="仿宋" w:eastAsia="仿宋" w:cs="仿宋"/>
          <w:spacing w:val="4"/>
          <w:sz w:val="24"/>
          <w:szCs w:val="24"/>
          <w:u w:val="single"/>
        </w:rPr>
        <w:t xml:space="preserve">            )</w:t>
      </w:r>
      <w:r>
        <w:rPr>
          <w:rFonts w:hint="eastAsia" w:ascii="仿宋" w:hAnsi="仿宋" w:eastAsia="仿宋" w:cs="仿宋"/>
          <w:spacing w:val="4"/>
          <w:sz w:val="24"/>
          <w:szCs w:val="24"/>
        </w:rPr>
        <w:t>的谈判文件，签字代表</w:t>
      </w:r>
      <w:r>
        <w:rPr>
          <w:rFonts w:hint="eastAsia" w:ascii="仿宋" w:hAnsi="仿宋" w:eastAsia="仿宋" w:cs="仿宋"/>
          <w:spacing w:val="4"/>
          <w:sz w:val="24"/>
          <w:szCs w:val="24"/>
          <w:u w:val="single"/>
        </w:rPr>
        <w:t xml:space="preserve">  （全名、职务）  </w:t>
      </w:r>
      <w:r>
        <w:rPr>
          <w:rFonts w:hint="eastAsia" w:ascii="仿宋" w:hAnsi="仿宋" w:eastAsia="仿宋" w:cs="仿宋"/>
          <w:spacing w:val="4"/>
          <w:sz w:val="24"/>
          <w:szCs w:val="24"/>
        </w:rPr>
        <w:t>经正式授权并代表供应商</w:t>
      </w:r>
      <w:r>
        <w:rPr>
          <w:rFonts w:hint="eastAsia" w:ascii="仿宋" w:hAnsi="仿宋" w:eastAsia="仿宋" w:cs="仿宋"/>
          <w:spacing w:val="4"/>
          <w:sz w:val="24"/>
          <w:szCs w:val="24"/>
          <w:u w:val="single"/>
        </w:rPr>
        <w:t xml:space="preserve">  (供应商名称)  </w:t>
      </w:r>
      <w:r>
        <w:rPr>
          <w:rFonts w:hint="eastAsia" w:ascii="仿宋" w:hAnsi="仿宋" w:eastAsia="仿宋" w:cs="仿宋"/>
          <w:spacing w:val="4"/>
          <w:sz w:val="24"/>
          <w:szCs w:val="24"/>
        </w:rPr>
        <w:t>提交谈判响应文件。</w:t>
      </w:r>
    </w:p>
    <w:p w14:paraId="5E44EC87">
      <w:pPr>
        <w:spacing w:line="360" w:lineRule="auto"/>
        <w:jc w:val="left"/>
        <w:rPr>
          <w:rFonts w:hint="eastAsia" w:ascii="仿宋" w:hAnsi="仿宋" w:eastAsia="仿宋" w:cs="仿宋"/>
          <w:spacing w:val="4"/>
          <w:sz w:val="24"/>
          <w:szCs w:val="24"/>
        </w:rPr>
      </w:pPr>
      <w:r>
        <w:rPr>
          <w:rFonts w:hint="eastAsia" w:ascii="仿宋" w:hAnsi="仿宋" w:eastAsia="仿宋" w:cs="仿宋"/>
          <w:spacing w:val="4"/>
          <w:sz w:val="24"/>
          <w:szCs w:val="24"/>
        </w:rPr>
        <w:t>我方承诺如下：</w:t>
      </w:r>
    </w:p>
    <w:p w14:paraId="38D7EDF0">
      <w:pPr>
        <w:tabs>
          <w:tab w:val="left" w:pos="2160"/>
        </w:tabs>
        <w:spacing w:line="360" w:lineRule="auto"/>
        <w:ind w:firstLine="496" w:firstLineChars="200"/>
        <w:jc w:val="left"/>
        <w:rPr>
          <w:rFonts w:hint="eastAsia" w:ascii="仿宋" w:hAnsi="仿宋" w:eastAsia="仿宋" w:cs="仿宋"/>
          <w:spacing w:val="4"/>
          <w:sz w:val="24"/>
          <w:szCs w:val="24"/>
        </w:rPr>
      </w:pPr>
      <w:r>
        <w:rPr>
          <w:rFonts w:hint="eastAsia" w:ascii="仿宋" w:hAnsi="仿宋" w:eastAsia="仿宋" w:cs="仿宋"/>
          <w:spacing w:val="4"/>
          <w:sz w:val="24"/>
          <w:szCs w:val="24"/>
        </w:rPr>
        <w:t>1.谈判总价为：</w:t>
      </w:r>
      <w:r>
        <w:rPr>
          <w:rFonts w:hint="eastAsia" w:ascii="仿宋" w:hAnsi="仿宋" w:eastAsia="仿宋" w:cs="仿宋"/>
          <w:sz w:val="24"/>
          <w:szCs w:val="24"/>
        </w:rPr>
        <w:t>（大写）</w:t>
      </w:r>
      <w:r>
        <w:rPr>
          <w:rFonts w:hint="eastAsia" w:ascii="仿宋" w:hAnsi="仿宋" w:eastAsia="仿宋" w:cs="仿宋"/>
          <w:spacing w:val="4"/>
          <w:sz w:val="24"/>
          <w:szCs w:val="24"/>
        </w:rPr>
        <w:t xml:space="preserve">人民币 </w:t>
      </w:r>
      <w:r>
        <w:rPr>
          <w:rFonts w:hint="eastAsia" w:ascii="仿宋" w:hAnsi="仿宋" w:eastAsia="仿宋" w:cs="仿宋"/>
          <w:spacing w:val="4"/>
          <w:sz w:val="24"/>
          <w:szCs w:val="24"/>
          <w:u w:val="single"/>
        </w:rPr>
        <w:t xml:space="preserve">                 </w:t>
      </w:r>
      <w:r>
        <w:rPr>
          <w:rFonts w:hint="eastAsia" w:ascii="仿宋" w:hAnsi="仿宋" w:eastAsia="仿宋" w:cs="仿宋"/>
          <w:spacing w:val="4"/>
          <w:sz w:val="24"/>
          <w:szCs w:val="24"/>
        </w:rPr>
        <w:t>（￥</w:t>
      </w:r>
      <w:r>
        <w:rPr>
          <w:rFonts w:hint="eastAsia" w:ascii="仿宋" w:hAnsi="仿宋" w:eastAsia="仿宋" w:cs="仿宋"/>
          <w:spacing w:val="4"/>
          <w:sz w:val="24"/>
          <w:szCs w:val="24"/>
          <w:u w:val="single"/>
        </w:rPr>
        <w:t xml:space="preserve">        </w:t>
      </w:r>
      <w:r>
        <w:rPr>
          <w:rFonts w:hint="eastAsia" w:ascii="仿宋" w:hAnsi="仿宋" w:eastAsia="仿宋" w:cs="仿宋"/>
          <w:spacing w:val="4"/>
          <w:sz w:val="24"/>
          <w:szCs w:val="24"/>
        </w:rPr>
        <w:t>元）。</w:t>
      </w:r>
    </w:p>
    <w:p w14:paraId="23069FCC">
      <w:pPr>
        <w:tabs>
          <w:tab w:val="left" w:pos="2160"/>
        </w:tabs>
        <w:spacing w:line="360" w:lineRule="auto"/>
        <w:ind w:firstLine="496" w:firstLineChars="200"/>
        <w:jc w:val="left"/>
        <w:rPr>
          <w:rFonts w:hint="eastAsia" w:ascii="仿宋" w:hAnsi="仿宋" w:eastAsia="仿宋" w:cs="仿宋"/>
          <w:spacing w:val="4"/>
          <w:sz w:val="24"/>
          <w:szCs w:val="24"/>
        </w:rPr>
      </w:pPr>
      <w:r>
        <w:rPr>
          <w:rFonts w:hint="eastAsia" w:ascii="仿宋" w:hAnsi="仿宋" w:eastAsia="仿宋" w:cs="仿宋"/>
          <w:spacing w:val="4"/>
          <w:sz w:val="24"/>
          <w:szCs w:val="24"/>
        </w:rPr>
        <w:t>2.如果成交，我们根据谈判文件的规定，履行合同的责任和义务。</w:t>
      </w:r>
    </w:p>
    <w:p w14:paraId="6851C43E">
      <w:pPr>
        <w:tabs>
          <w:tab w:val="left" w:pos="2160"/>
        </w:tabs>
        <w:spacing w:line="360" w:lineRule="auto"/>
        <w:ind w:firstLine="496" w:firstLineChars="200"/>
        <w:jc w:val="left"/>
        <w:rPr>
          <w:rFonts w:hint="eastAsia" w:ascii="仿宋" w:hAnsi="仿宋" w:eastAsia="仿宋" w:cs="仿宋"/>
          <w:spacing w:val="4"/>
          <w:sz w:val="24"/>
          <w:szCs w:val="24"/>
        </w:rPr>
      </w:pPr>
      <w:r>
        <w:rPr>
          <w:rFonts w:hint="eastAsia" w:ascii="仿宋" w:hAnsi="仿宋" w:eastAsia="仿宋" w:cs="仿宋"/>
          <w:spacing w:val="4"/>
          <w:sz w:val="24"/>
          <w:szCs w:val="24"/>
        </w:rPr>
        <w:t>3.我们已详细阅读和审核全部谈判文件（含修改部分，如有的话），及有关附件，我们知道必须放弃提出含糊不清或误解的问题的权利。</w:t>
      </w:r>
    </w:p>
    <w:p w14:paraId="6BACD8B4">
      <w:pPr>
        <w:tabs>
          <w:tab w:val="left" w:pos="2160"/>
        </w:tabs>
        <w:spacing w:line="360" w:lineRule="auto"/>
        <w:ind w:firstLine="496" w:firstLineChars="200"/>
        <w:jc w:val="left"/>
        <w:rPr>
          <w:rFonts w:hint="eastAsia" w:ascii="仿宋" w:hAnsi="仿宋" w:eastAsia="仿宋" w:cs="仿宋"/>
          <w:spacing w:val="4"/>
          <w:sz w:val="24"/>
          <w:szCs w:val="24"/>
        </w:rPr>
      </w:pPr>
      <w:r>
        <w:rPr>
          <w:rFonts w:hint="eastAsia" w:ascii="仿宋" w:hAnsi="仿宋" w:eastAsia="仿宋" w:cs="仿宋"/>
          <w:spacing w:val="4"/>
          <w:sz w:val="24"/>
          <w:szCs w:val="24"/>
        </w:rPr>
        <w:t>4.我们同意在谈判有效期内（</w:t>
      </w:r>
      <w:r>
        <w:rPr>
          <w:rFonts w:hint="eastAsia" w:ascii="仿宋" w:hAnsi="仿宋" w:eastAsia="仿宋" w:cs="仿宋"/>
          <w:spacing w:val="4"/>
          <w:sz w:val="24"/>
          <w:szCs w:val="24"/>
          <w:u w:val="single"/>
        </w:rPr>
        <w:t xml:space="preserve">           </w:t>
      </w:r>
      <w:r>
        <w:rPr>
          <w:rFonts w:hint="eastAsia" w:ascii="仿宋" w:hAnsi="仿宋" w:eastAsia="仿宋" w:cs="仿宋"/>
          <w:spacing w:val="4"/>
          <w:sz w:val="24"/>
          <w:szCs w:val="24"/>
        </w:rPr>
        <w:t>），本谈判响应函对我方具有约束力。</w:t>
      </w:r>
    </w:p>
    <w:p w14:paraId="043E7C3D">
      <w:pPr>
        <w:tabs>
          <w:tab w:val="left" w:pos="2160"/>
        </w:tabs>
        <w:spacing w:line="360" w:lineRule="auto"/>
        <w:ind w:firstLine="496" w:firstLineChars="200"/>
        <w:jc w:val="left"/>
        <w:rPr>
          <w:rFonts w:hint="eastAsia" w:ascii="仿宋" w:hAnsi="仿宋" w:eastAsia="仿宋" w:cs="仿宋"/>
          <w:spacing w:val="4"/>
          <w:sz w:val="24"/>
          <w:szCs w:val="24"/>
        </w:rPr>
      </w:pPr>
      <w:r>
        <w:rPr>
          <w:rFonts w:hint="eastAsia" w:ascii="仿宋" w:hAnsi="仿宋" w:eastAsia="仿宋" w:cs="仿宋"/>
          <w:spacing w:val="4"/>
          <w:sz w:val="24"/>
          <w:szCs w:val="24"/>
        </w:rPr>
        <w:t xml:space="preserve">5.同意提供贵方可能另外要求的与本谈判有关的任何证据和资料。 </w:t>
      </w:r>
    </w:p>
    <w:p w14:paraId="74BB27C7">
      <w:pPr>
        <w:tabs>
          <w:tab w:val="left" w:pos="2160"/>
        </w:tabs>
        <w:spacing w:line="360" w:lineRule="auto"/>
        <w:ind w:firstLine="496" w:firstLineChars="200"/>
        <w:jc w:val="left"/>
        <w:rPr>
          <w:rFonts w:hint="eastAsia" w:ascii="仿宋" w:hAnsi="仿宋" w:eastAsia="仿宋" w:cs="仿宋"/>
          <w:spacing w:val="4"/>
          <w:sz w:val="24"/>
          <w:szCs w:val="24"/>
        </w:rPr>
      </w:pPr>
      <w:r>
        <w:rPr>
          <w:rFonts w:hint="eastAsia" w:ascii="仿宋" w:hAnsi="仿宋" w:eastAsia="仿宋" w:cs="仿宋"/>
          <w:spacing w:val="4"/>
          <w:sz w:val="24"/>
          <w:szCs w:val="24"/>
          <w:lang w:val="en-US" w:eastAsia="zh-CN"/>
        </w:rPr>
        <w:t>6</w:t>
      </w:r>
      <w:r>
        <w:rPr>
          <w:rFonts w:hint="eastAsia" w:ascii="仿宋" w:hAnsi="仿宋" w:eastAsia="仿宋" w:cs="仿宋"/>
          <w:spacing w:val="4"/>
          <w:sz w:val="24"/>
          <w:szCs w:val="24"/>
        </w:rPr>
        <w:t>.与本谈判有关的一切正式往来通讯为：</w:t>
      </w:r>
    </w:p>
    <w:p w14:paraId="282BE911">
      <w:pPr>
        <w:tabs>
          <w:tab w:val="left" w:pos="2160"/>
        </w:tabs>
        <w:spacing w:line="440" w:lineRule="exact"/>
        <w:jc w:val="left"/>
        <w:rPr>
          <w:rFonts w:hint="eastAsia" w:ascii="仿宋" w:hAnsi="仿宋" w:eastAsia="仿宋" w:cs="仿宋"/>
          <w:spacing w:val="4"/>
          <w:sz w:val="24"/>
          <w:szCs w:val="24"/>
        </w:rPr>
      </w:pPr>
    </w:p>
    <w:p w14:paraId="1F98BB45">
      <w:pPr>
        <w:spacing w:line="360" w:lineRule="auto"/>
        <w:ind w:firstLine="496" w:firstLineChars="200"/>
        <w:jc w:val="left"/>
        <w:rPr>
          <w:rFonts w:hint="eastAsia" w:ascii="仿宋" w:hAnsi="仿宋" w:eastAsia="仿宋" w:cs="仿宋"/>
          <w:spacing w:val="4"/>
          <w:sz w:val="24"/>
          <w:szCs w:val="24"/>
          <w:u w:val="single"/>
        </w:rPr>
      </w:pPr>
      <w:r>
        <w:rPr>
          <w:rFonts w:hint="eastAsia" w:ascii="仿宋" w:hAnsi="仿宋" w:eastAsia="仿宋" w:cs="仿宋"/>
          <w:spacing w:val="4"/>
          <w:sz w:val="24"/>
          <w:szCs w:val="24"/>
        </w:rPr>
        <w:t>联系地址：</w:t>
      </w:r>
      <w:r>
        <w:rPr>
          <w:rFonts w:hint="eastAsia" w:ascii="仿宋" w:hAnsi="仿宋" w:eastAsia="仿宋" w:cs="仿宋"/>
          <w:spacing w:val="4"/>
          <w:sz w:val="24"/>
          <w:szCs w:val="24"/>
          <w:u w:val="single"/>
        </w:rPr>
        <w:t xml:space="preserve">                           </w:t>
      </w:r>
    </w:p>
    <w:p w14:paraId="604411E6">
      <w:pPr>
        <w:spacing w:line="360" w:lineRule="auto"/>
        <w:ind w:firstLine="496" w:firstLineChars="200"/>
        <w:jc w:val="left"/>
        <w:rPr>
          <w:rFonts w:hint="eastAsia" w:ascii="仿宋" w:hAnsi="仿宋" w:eastAsia="仿宋" w:cs="仿宋"/>
          <w:spacing w:val="4"/>
          <w:sz w:val="24"/>
          <w:szCs w:val="24"/>
          <w:u w:val="single"/>
        </w:rPr>
      </w:pPr>
      <w:r>
        <w:rPr>
          <w:rFonts w:hint="eastAsia" w:ascii="仿宋" w:hAnsi="仿宋" w:eastAsia="仿宋" w:cs="仿宋"/>
          <w:spacing w:val="4"/>
          <w:sz w:val="24"/>
          <w:szCs w:val="24"/>
        </w:rPr>
        <w:t>邮政编码：</w:t>
      </w:r>
      <w:r>
        <w:rPr>
          <w:rFonts w:hint="eastAsia" w:ascii="仿宋" w:hAnsi="仿宋" w:eastAsia="仿宋" w:cs="仿宋"/>
          <w:spacing w:val="4"/>
          <w:sz w:val="24"/>
          <w:szCs w:val="24"/>
          <w:u w:val="single"/>
        </w:rPr>
        <w:t xml:space="preserve">                           </w:t>
      </w:r>
    </w:p>
    <w:p w14:paraId="24CD941A">
      <w:pPr>
        <w:spacing w:line="360" w:lineRule="auto"/>
        <w:ind w:firstLine="496" w:firstLineChars="200"/>
        <w:jc w:val="left"/>
        <w:rPr>
          <w:rFonts w:hint="eastAsia" w:ascii="仿宋" w:hAnsi="仿宋" w:eastAsia="仿宋" w:cs="仿宋"/>
          <w:spacing w:val="4"/>
          <w:sz w:val="24"/>
          <w:szCs w:val="24"/>
          <w:u w:val="single"/>
        </w:rPr>
      </w:pPr>
      <w:r>
        <w:rPr>
          <w:rFonts w:hint="eastAsia" w:ascii="仿宋" w:hAnsi="仿宋" w:eastAsia="仿宋" w:cs="仿宋"/>
          <w:spacing w:val="4"/>
          <w:sz w:val="24"/>
          <w:szCs w:val="24"/>
        </w:rPr>
        <w:t>电    话：</w:t>
      </w:r>
      <w:r>
        <w:rPr>
          <w:rFonts w:hint="eastAsia" w:ascii="仿宋" w:hAnsi="仿宋" w:eastAsia="仿宋" w:cs="仿宋"/>
          <w:spacing w:val="4"/>
          <w:sz w:val="24"/>
          <w:szCs w:val="24"/>
          <w:u w:val="single"/>
        </w:rPr>
        <w:t xml:space="preserve">                          </w:t>
      </w:r>
    </w:p>
    <w:p w14:paraId="21B174C2">
      <w:pPr>
        <w:spacing w:line="360" w:lineRule="auto"/>
        <w:ind w:firstLine="496" w:firstLineChars="200"/>
        <w:jc w:val="left"/>
        <w:rPr>
          <w:rFonts w:hint="eastAsia" w:ascii="仿宋" w:hAnsi="仿宋" w:eastAsia="仿宋" w:cs="仿宋"/>
          <w:spacing w:val="4"/>
          <w:sz w:val="24"/>
          <w:szCs w:val="24"/>
          <w:u w:val="single"/>
        </w:rPr>
      </w:pPr>
      <w:r>
        <w:rPr>
          <w:rFonts w:hint="eastAsia" w:ascii="仿宋" w:hAnsi="仿宋" w:eastAsia="仿宋" w:cs="仿宋"/>
          <w:spacing w:val="4"/>
          <w:sz w:val="24"/>
          <w:szCs w:val="24"/>
        </w:rPr>
        <w:t>供应商名称（公章）：</w:t>
      </w:r>
      <w:r>
        <w:rPr>
          <w:rFonts w:hint="eastAsia" w:ascii="仿宋" w:hAnsi="仿宋" w:eastAsia="仿宋" w:cs="仿宋"/>
          <w:spacing w:val="4"/>
          <w:sz w:val="24"/>
          <w:szCs w:val="24"/>
          <w:u w:val="single"/>
        </w:rPr>
        <w:t xml:space="preserve">                         </w:t>
      </w:r>
    </w:p>
    <w:p w14:paraId="24A8CC22">
      <w:pPr>
        <w:spacing w:line="360" w:lineRule="auto"/>
        <w:ind w:firstLine="496" w:firstLineChars="200"/>
        <w:jc w:val="left"/>
        <w:rPr>
          <w:rFonts w:hint="eastAsia" w:ascii="仿宋" w:hAnsi="仿宋" w:eastAsia="仿宋" w:cs="仿宋"/>
          <w:spacing w:val="4"/>
          <w:sz w:val="24"/>
          <w:szCs w:val="24"/>
          <w:u w:val="single"/>
        </w:rPr>
      </w:pPr>
      <w:r>
        <w:rPr>
          <w:rFonts w:hint="eastAsia" w:ascii="仿宋" w:hAnsi="仿宋" w:eastAsia="仿宋" w:cs="仿宋"/>
          <w:spacing w:val="4"/>
          <w:sz w:val="24"/>
          <w:szCs w:val="24"/>
        </w:rPr>
        <w:t>法定代表人（签字或盖章）：</w:t>
      </w:r>
      <w:r>
        <w:rPr>
          <w:rFonts w:hint="eastAsia" w:ascii="仿宋" w:hAnsi="仿宋" w:eastAsia="仿宋" w:cs="仿宋"/>
          <w:spacing w:val="4"/>
          <w:sz w:val="24"/>
          <w:szCs w:val="24"/>
          <w:u w:val="single"/>
        </w:rPr>
        <w:t xml:space="preserve">                      </w:t>
      </w:r>
    </w:p>
    <w:p w14:paraId="4113FCBB">
      <w:pPr>
        <w:spacing w:line="360" w:lineRule="auto"/>
        <w:ind w:firstLine="496" w:firstLineChars="200"/>
        <w:jc w:val="left"/>
        <w:rPr>
          <w:rFonts w:hint="eastAsia" w:ascii="仿宋" w:hAnsi="仿宋" w:eastAsia="仿宋" w:cs="仿宋"/>
          <w:spacing w:val="4"/>
          <w:sz w:val="24"/>
          <w:szCs w:val="24"/>
          <w:u w:val="single"/>
        </w:rPr>
      </w:pPr>
      <w:r>
        <w:rPr>
          <w:rFonts w:hint="eastAsia" w:ascii="仿宋" w:hAnsi="仿宋" w:eastAsia="仿宋" w:cs="仿宋"/>
          <w:spacing w:val="4"/>
          <w:sz w:val="24"/>
          <w:szCs w:val="24"/>
        </w:rPr>
        <w:t>日    期：</w:t>
      </w:r>
      <w:r>
        <w:rPr>
          <w:rFonts w:hint="eastAsia" w:ascii="仿宋" w:hAnsi="仿宋" w:eastAsia="仿宋" w:cs="仿宋"/>
          <w:spacing w:val="4"/>
          <w:sz w:val="24"/>
          <w:szCs w:val="24"/>
          <w:u w:val="single"/>
        </w:rPr>
        <w:t xml:space="preserve">                                </w:t>
      </w:r>
    </w:p>
    <w:p w14:paraId="4F5B0565">
      <w:pPr>
        <w:pStyle w:val="10"/>
        <w:spacing w:before="1"/>
        <w:rPr>
          <w:rFonts w:hint="eastAsia" w:ascii="仿宋" w:hAnsi="仿宋" w:eastAsia="仿宋" w:cs="仿宋"/>
          <w:b/>
          <w:sz w:val="24"/>
          <w:szCs w:val="24"/>
        </w:rPr>
      </w:pPr>
    </w:p>
    <w:p w14:paraId="0F3A0107">
      <w:pPr>
        <w:spacing w:before="32"/>
        <w:ind w:left="791" w:right="875" w:firstLine="0"/>
        <w:jc w:val="center"/>
        <w:rPr>
          <w:rFonts w:hint="eastAsia" w:ascii="仿宋" w:hAnsi="仿宋" w:eastAsia="仿宋" w:cs="仿宋"/>
          <w:b/>
          <w:sz w:val="30"/>
        </w:rPr>
      </w:pPr>
    </w:p>
    <w:p w14:paraId="47C75BA4">
      <w:pPr>
        <w:spacing w:before="32"/>
        <w:ind w:left="791" w:right="875" w:firstLine="0"/>
        <w:jc w:val="center"/>
        <w:rPr>
          <w:rFonts w:hint="eastAsia" w:ascii="仿宋" w:hAnsi="仿宋" w:eastAsia="仿宋" w:cs="仿宋"/>
          <w:b/>
          <w:sz w:val="30"/>
        </w:rPr>
      </w:pPr>
    </w:p>
    <w:p w14:paraId="48A40F7A">
      <w:pPr>
        <w:spacing w:before="32"/>
        <w:ind w:left="791" w:right="875" w:firstLine="0"/>
        <w:jc w:val="center"/>
        <w:rPr>
          <w:rFonts w:hint="eastAsia" w:ascii="仿宋" w:hAnsi="仿宋" w:eastAsia="仿宋" w:cs="仿宋"/>
          <w:b/>
          <w:sz w:val="30"/>
        </w:rPr>
      </w:pPr>
    </w:p>
    <w:p w14:paraId="45E43C3C">
      <w:pPr>
        <w:spacing w:before="32"/>
        <w:ind w:left="791" w:right="875" w:firstLine="0"/>
        <w:jc w:val="center"/>
        <w:rPr>
          <w:rFonts w:hint="eastAsia" w:ascii="仿宋" w:hAnsi="仿宋" w:eastAsia="仿宋" w:cs="仿宋"/>
          <w:b/>
          <w:sz w:val="30"/>
        </w:rPr>
      </w:pPr>
    </w:p>
    <w:p w14:paraId="65E1DF16">
      <w:pPr>
        <w:pStyle w:val="6"/>
        <w:rPr>
          <w:rFonts w:hint="eastAsia" w:ascii="仿宋" w:hAnsi="仿宋" w:eastAsia="仿宋" w:cs="仿宋"/>
          <w:b/>
          <w:sz w:val="30"/>
        </w:rPr>
      </w:pPr>
    </w:p>
    <w:p w14:paraId="2C2BBD50">
      <w:pPr>
        <w:pStyle w:val="7"/>
        <w:rPr>
          <w:rFonts w:hint="eastAsia" w:ascii="仿宋" w:hAnsi="仿宋" w:eastAsia="仿宋" w:cs="仿宋"/>
          <w:b/>
          <w:sz w:val="30"/>
        </w:rPr>
      </w:pPr>
    </w:p>
    <w:p w14:paraId="1F10688B">
      <w:pPr>
        <w:rPr>
          <w:rFonts w:hint="eastAsia" w:ascii="仿宋" w:hAnsi="仿宋" w:eastAsia="仿宋" w:cs="仿宋"/>
        </w:rPr>
      </w:pPr>
    </w:p>
    <w:p w14:paraId="6A809394">
      <w:pPr>
        <w:pStyle w:val="25"/>
        <w:rPr>
          <w:rFonts w:hint="eastAsia" w:ascii="仿宋" w:hAnsi="仿宋" w:eastAsia="仿宋" w:cs="仿宋"/>
        </w:rPr>
      </w:pPr>
    </w:p>
    <w:p w14:paraId="76D31BD1">
      <w:pPr>
        <w:pStyle w:val="25"/>
        <w:rPr>
          <w:rFonts w:hint="eastAsia" w:ascii="仿宋" w:hAnsi="仿宋" w:eastAsia="仿宋" w:cs="仿宋"/>
        </w:rPr>
      </w:pPr>
    </w:p>
    <w:p w14:paraId="110BB2F3">
      <w:pPr>
        <w:pStyle w:val="8"/>
        <w:rPr>
          <w:rFonts w:hint="eastAsia" w:ascii="仿宋" w:hAnsi="仿宋" w:eastAsia="仿宋" w:cs="仿宋"/>
        </w:rPr>
      </w:pPr>
    </w:p>
    <w:p w14:paraId="532369FC">
      <w:pPr>
        <w:pStyle w:val="15"/>
        <w:rPr>
          <w:rFonts w:hint="eastAsia" w:ascii="仿宋" w:hAnsi="仿宋" w:eastAsia="仿宋" w:cs="仿宋"/>
        </w:rPr>
      </w:pPr>
    </w:p>
    <w:p w14:paraId="0802B280">
      <w:pPr>
        <w:spacing w:before="32"/>
        <w:ind w:left="791" w:right="875" w:firstLine="0"/>
        <w:jc w:val="center"/>
        <w:rPr>
          <w:rFonts w:hint="eastAsia" w:ascii="仿宋" w:hAnsi="仿宋" w:eastAsia="仿宋" w:cs="仿宋"/>
          <w:b/>
          <w:sz w:val="30"/>
        </w:rPr>
      </w:pPr>
    </w:p>
    <w:p w14:paraId="6B064FFF">
      <w:pPr>
        <w:spacing w:before="32"/>
        <w:ind w:left="791" w:right="875" w:firstLine="0"/>
        <w:jc w:val="center"/>
        <w:rPr>
          <w:rFonts w:hint="eastAsia" w:ascii="仿宋" w:hAnsi="仿宋" w:eastAsia="仿宋" w:cs="仿宋"/>
          <w:b/>
          <w:sz w:val="30"/>
        </w:rPr>
      </w:pPr>
      <w:r>
        <w:rPr>
          <w:rFonts w:hint="eastAsia" w:ascii="仿宋" w:hAnsi="仿宋" w:eastAsia="仿宋" w:cs="仿宋"/>
          <w:b/>
          <w:sz w:val="30"/>
          <w:lang w:eastAsia="zh-CN"/>
        </w:rPr>
        <w:t>二、</w:t>
      </w:r>
      <w:r>
        <w:rPr>
          <w:rFonts w:hint="eastAsia" w:ascii="仿宋" w:hAnsi="仿宋" w:eastAsia="仿宋" w:cs="仿宋"/>
          <w:b/>
          <w:sz w:val="30"/>
        </w:rPr>
        <w:t>谈判报价表</w:t>
      </w:r>
    </w:p>
    <w:p w14:paraId="75A13ABB">
      <w:pPr>
        <w:pStyle w:val="10"/>
        <w:spacing w:before="4"/>
        <w:rPr>
          <w:rFonts w:hint="eastAsia" w:ascii="仿宋" w:hAnsi="仿宋" w:eastAsia="仿宋" w:cs="仿宋"/>
          <w:b/>
          <w:sz w:val="10"/>
        </w:rPr>
      </w:pPr>
    </w:p>
    <w:p w14:paraId="7920E786">
      <w:pPr>
        <w:pStyle w:val="10"/>
        <w:spacing w:before="4"/>
        <w:rPr>
          <w:rFonts w:hint="eastAsia" w:ascii="仿宋" w:hAnsi="仿宋" w:eastAsia="仿宋" w:cs="仿宋"/>
          <w:sz w:val="12"/>
        </w:rPr>
      </w:pPr>
    </w:p>
    <w:p w14:paraId="7A6F02E7">
      <w:pPr>
        <w:pStyle w:val="10"/>
        <w:rPr>
          <w:rFonts w:hint="eastAsia" w:ascii="仿宋" w:hAnsi="仿宋" w:eastAsia="仿宋" w:cs="仿宋"/>
        </w:rPr>
      </w:pPr>
    </w:p>
    <w:tbl>
      <w:tblPr>
        <w:tblStyle w:val="20"/>
        <w:tblW w:w="0" w:type="auto"/>
        <w:jc w:val="cente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48"/>
        <w:gridCol w:w="6300"/>
      </w:tblGrid>
      <w:tr w14:paraId="02F9E010">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1074" w:hRule="atLeast"/>
          <w:jc w:val="center"/>
        </w:trPr>
        <w:tc>
          <w:tcPr>
            <w:tcW w:w="2448" w:type="dxa"/>
            <w:tcBorders>
              <w:bottom w:val="single" w:color="auto" w:sz="4" w:space="0"/>
            </w:tcBorders>
            <w:noWrap w:val="0"/>
            <w:vAlign w:val="center"/>
          </w:tcPr>
          <w:p w14:paraId="173C5DBD">
            <w:pPr>
              <w:ind w:firstLine="240" w:firstLineChars="100"/>
              <w:jc w:val="center"/>
              <w:rPr>
                <w:rFonts w:hint="eastAsia" w:ascii="仿宋" w:hAnsi="仿宋" w:eastAsia="仿宋" w:cs="仿宋"/>
                <w:sz w:val="24"/>
                <w:shd w:val="clear" w:color="auto" w:fill="auto"/>
              </w:rPr>
            </w:pPr>
            <w:r>
              <w:rPr>
                <w:rFonts w:hint="eastAsia" w:ascii="仿宋" w:hAnsi="仿宋" w:eastAsia="仿宋" w:cs="仿宋"/>
                <w:sz w:val="24"/>
                <w:shd w:val="clear" w:color="auto" w:fill="auto"/>
              </w:rPr>
              <w:t>采购项目名称</w:t>
            </w:r>
          </w:p>
        </w:tc>
        <w:tc>
          <w:tcPr>
            <w:tcW w:w="6300" w:type="dxa"/>
            <w:noWrap w:val="0"/>
            <w:vAlign w:val="center"/>
          </w:tcPr>
          <w:p w14:paraId="2C038444">
            <w:pPr>
              <w:ind w:firstLine="240" w:firstLineChars="100"/>
              <w:rPr>
                <w:rFonts w:hint="eastAsia" w:ascii="仿宋" w:hAnsi="仿宋" w:eastAsia="仿宋" w:cs="仿宋"/>
                <w:sz w:val="24"/>
                <w:shd w:val="clear" w:color="auto" w:fill="auto"/>
              </w:rPr>
            </w:pPr>
          </w:p>
        </w:tc>
      </w:tr>
      <w:tr w14:paraId="3987F552">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910" w:hRule="atLeast"/>
          <w:jc w:val="center"/>
        </w:trPr>
        <w:tc>
          <w:tcPr>
            <w:tcW w:w="2448" w:type="dxa"/>
            <w:tcBorders>
              <w:bottom w:val="single" w:color="auto" w:sz="4" w:space="0"/>
            </w:tcBorders>
            <w:noWrap w:val="0"/>
            <w:vAlign w:val="center"/>
          </w:tcPr>
          <w:p w14:paraId="45A33EA8">
            <w:pPr>
              <w:ind w:firstLine="240" w:firstLineChars="100"/>
              <w:jc w:val="center"/>
              <w:rPr>
                <w:rFonts w:hint="eastAsia" w:ascii="仿宋" w:hAnsi="仿宋" w:eastAsia="仿宋" w:cs="仿宋"/>
                <w:sz w:val="24"/>
                <w:shd w:val="clear" w:color="auto" w:fill="auto"/>
              </w:rPr>
            </w:pPr>
            <w:r>
              <w:rPr>
                <w:rFonts w:hint="eastAsia" w:ascii="仿宋" w:hAnsi="仿宋" w:eastAsia="仿宋" w:cs="仿宋"/>
                <w:sz w:val="24"/>
                <w:shd w:val="clear" w:color="auto" w:fill="auto"/>
              </w:rPr>
              <w:t>采购项目编号</w:t>
            </w:r>
          </w:p>
        </w:tc>
        <w:tc>
          <w:tcPr>
            <w:tcW w:w="6300" w:type="dxa"/>
            <w:tcBorders>
              <w:bottom w:val="single" w:color="auto" w:sz="4" w:space="0"/>
            </w:tcBorders>
            <w:noWrap w:val="0"/>
            <w:vAlign w:val="center"/>
          </w:tcPr>
          <w:p w14:paraId="1BF2C47B">
            <w:pPr>
              <w:ind w:firstLine="240" w:firstLineChars="100"/>
              <w:rPr>
                <w:rFonts w:hint="eastAsia" w:ascii="仿宋" w:hAnsi="仿宋" w:eastAsia="仿宋" w:cs="仿宋"/>
                <w:sz w:val="24"/>
                <w:shd w:val="clear" w:color="auto" w:fill="auto"/>
              </w:rPr>
            </w:pPr>
          </w:p>
        </w:tc>
      </w:tr>
      <w:tr w14:paraId="162FC05B">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2066" w:hRule="atLeast"/>
          <w:jc w:val="center"/>
        </w:trPr>
        <w:tc>
          <w:tcPr>
            <w:tcW w:w="2448" w:type="dxa"/>
            <w:noWrap w:val="0"/>
            <w:vAlign w:val="center"/>
          </w:tcPr>
          <w:p w14:paraId="3D2E3FA5">
            <w:pPr>
              <w:ind w:firstLine="240" w:firstLineChars="100"/>
              <w:jc w:val="center"/>
              <w:rPr>
                <w:rFonts w:hint="eastAsia" w:ascii="仿宋" w:hAnsi="仿宋" w:eastAsia="仿宋" w:cs="仿宋"/>
                <w:sz w:val="24"/>
                <w:shd w:val="clear" w:color="auto" w:fill="auto"/>
                <w:lang w:val="en-US" w:eastAsia="zh-CN"/>
              </w:rPr>
            </w:pPr>
            <w:r>
              <w:rPr>
                <w:rFonts w:hint="eastAsia" w:ascii="仿宋" w:hAnsi="仿宋" w:eastAsia="仿宋" w:cs="仿宋"/>
                <w:sz w:val="24"/>
                <w:shd w:val="clear" w:color="auto" w:fill="auto"/>
                <w:lang w:eastAsia="zh-CN"/>
              </w:rPr>
              <w:t>投标总</w:t>
            </w:r>
            <w:r>
              <w:rPr>
                <w:rFonts w:hint="eastAsia" w:ascii="仿宋" w:hAnsi="仿宋" w:eastAsia="仿宋" w:cs="仿宋"/>
                <w:sz w:val="24"/>
                <w:shd w:val="clear" w:color="auto" w:fill="auto"/>
              </w:rPr>
              <w:t>报价</w:t>
            </w:r>
            <w:r>
              <w:rPr>
                <w:rFonts w:hint="eastAsia" w:ascii="仿宋" w:hAnsi="仿宋" w:eastAsia="仿宋" w:cs="仿宋"/>
                <w:sz w:val="24"/>
                <w:shd w:val="clear" w:color="auto" w:fill="auto"/>
                <w:lang w:eastAsia="zh-CN"/>
              </w:rPr>
              <w:t>（元）</w:t>
            </w:r>
          </w:p>
        </w:tc>
        <w:tc>
          <w:tcPr>
            <w:tcW w:w="6300" w:type="dxa"/>
            <w:noWrap w:val="0"/>
            <w:vAlign w:val="top"/>
          </w:tcPr>
          <w:p w14:paraId="1DFBB653">
            <w:pPr>
              <w:ind w:firstLine="240" w:firstLineChars="100"/>
              <w:rPr>
                <w:rFonts w:hint="eastAsia" w:ascii="仿宋" w:hAnsi="仿宋" w:eastAsia="仿宋" w:cs="仿宋"/>
                <w:sz w:val="24"/>
                <w:shd w:val="clear" w:color="auto" w:fill="auto"/>
              </w:rPr>
            </w:pPr>
          </w:p>
          <w:p w14:paraId="23B409EE">
            <w:pPr>
              <w:ind w:firstLine="240" w:firstLineChars="100"/>
              <w:rPr>
                <w:rFonts w:hint="eastAsia" w:ascii="仿宋" w:hAnsi="仿宋" w:eastAsia="仿宋" w:cs="仿宋"/>
                <w:sz w:val="24"/>
                <w:shd w:val="clear" w:color="auto" w:fill="auto"/>
              </w:rPr>
            </w:pPr>
            <w:r>
              <w:rPr>
                <w:rFonts w:hint="eastAsia" w:ascii="仿宋" w:hAnsi="仿宋" w:eastAsia="仿宋" w:cs="仿宋"/>
                <w:sz w:val="24"/>
                <w:shd w:val="clear" w:color="auto" w:fill="auto"/>
              </w:rPr>
              <w:t xml:space="preserve">大写：                              </w:t>
            </w:r>
          </w:p>
          <w:p w14:paraId="1C99CE01">
            <w:pPr>
              <w:ind w:firstLine="240" w:firstLineChars="100"/>
              <w:rPr>
                <w:rFonts w:hint="eastAsia" w:ascii="仿宋" w:hAnsi="仿宋" w:eastAsia="仿宋" w:cs="仿宋"/>
                <w:sz w:val="24"/>
                <w:shd w:val="clear" w:color="auto" w:fill="auto"/>
              </w:rPr>
            </w:pPr>
          </w:p>
          <w:p w14:paraId="4EDD0C5B">
            <w:pPr>
              <w:ind w:firstLine="240" w:firstLineChars="100"/>
              <w:rPr>
                <w:rFonts w:hint="eastAsia" w:ascii="仿宋" w:hAnsi="仿宋" w:eastAsia="仿宋" w:cs="仿宋"/>
                <w:sz w:val="24"/>
                <w:shd w:val="clear" w:color="auto" w:fill="auto"/>
              </w:rPr>
            </w:pPr>
            <w:r>
              <w:rPr>
                <w:rFonts w:hint="eastAsia" w:ascii="仿宋" w:hAnsi="仿宋" w:eastAsia="仿宋" w:cs="仿宋"/>
                <w:sz w:val="24"/>
                <w:shd w:val="clear" w:color="auto" w:fill="auto"/>
              </w:rPr>
              <w:t xml:space="preserve">小写：                              </w:t>
            </w:r>
          </w:p>
          <w:p w14:paraId="7CC088CF">
            <w:pPr>
              <w:ind w:firstLine="240" w:firstLineChars="100"/>
              <w:rPr>
                <w:rFonts w:hint="eastAsia" w:ascii="仿宋" w:hAnsi="仿宋" w:eastAsia="仿宋" w:cs="仿宋"/>
                <w:sz w:val="24"/>
                <w:shd w:val="clear" w:color="auto" w:fill="auto"/>
              </w:rPr>
            </w:pPr>
          </w:p>
        </w:tc>
      </w:tr>
      <w:tr w14:paraId="727E8003">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cantSplit/>
          <w:trHeight w:val="608" w:hRule="atLeast"/>
          <w:jc w:val="center"/>
        </w:trPr>
        <w:tc>
          <w:tcPr>
            <w:tcW w:w="2448" w:type="dxa"/>
            <w:tcBorders>
              <w:right w:val="single" w:color="auto" w:sz="4" w:space="0"/>
            </w:tcBorders>
            <w:noWrap w:val="0"/>
            <w:vAlign w:val="center"/>
          </w:tcPr>
          <w:p w14:paraId="49470425">
            <w:pPr>
              <w:ind w:firstLine="720" w:firstLineChars="300"/>
              <w:jc w:val="both"/>
              <w:rPr>
                <w:rFonts w:hint="eastAsia" w:ascii="仿宋" w:hAnsi="仿宋" w:eastAsia="仿宋" w:cs="仿宋"/>
                <w:sz w:val="24"/>
                <w:shd w:val="clear" w:color="auto" w:fill="auto"/>
                <w:lang w:val="en-US"/>
              </w:rPr>
            </w:pPr>
            <w:r>
              <w:rPr>
                <w:rFonts w:hint="eastAsia" w:ascii="仿宋" w:hAnsi="仿宋" w:eastAsia="仿宋" w:cs="仿宋"/>
                <w:sz w:val="24"/>
                <w:shd w:val="clear" w:color="auto" w:fill="auto"/>
                <w:lang w:val="en-US" w:eastAsia="zh-CN"/>
              </w:rPr>
              <w:t>工期</w:t>
            </w:r>
          </w:p>
        </w:tc>
        <w:tc>
          <w:tcPr>
            <w:tcW w:w="6300" w:type="dxa"/>
            <w:tcBorders>
              <w:left w:val="single" w:color="auto" w:sz="4" w:space="0"/>
            </w:tcBorders>
            <w:noWrap w:val="0"/>
            <w:vAlign w:val="center"/>
          </w:tcPr>
          <w:p w14:paraId="3C144524">
            <w:pPr>
              <w:ind w:firstLine="240" w:firstLineChars="100"/>
              <w:rPr>
                <w:rFonts w:hint="eastAsia" w:ascii="仿宋" w:hAnsi="仿宋" w:eastAsia="仿宋" w:cs="仿宋"/>
                <w:sz w:val="24"/>
                <w:shd w:val="clear" w:color="auto" w:fill="auto"/>
                <w:lang w:val="en-US" w:eastAsia="zh-CN"/>
              </w:rPr>
            </w:pPr>
          </w:p>
        </w:tc>
      </w:tr>
      <w:tr w14:paraId="1C0C3E7C">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cantSplit/>
          <w:trHeight w:val="715" w:hRule="atLeast"/>
          <w:jc w:val="center"/>
        </w:trPr>
        <w:tc>
          <w:tcPr>
            <w:tcW w:w="2448" w:type="dxa"/>
            <w:tcBorders>
              <w:right w:val="single" w:color="auto" w:sz="4" w:space="0"/>
            </w:tcBorders>
            <w:noWrap w:val="0"/>
            <w:vAlign w:val="center"/>
          </w:tcPr>
          <w:p w14:paraId="3DC2B969">
            <w:pPr>
              <w:ind w:firstLine="720" w:firstLineChars="300"/>
              <w:jc w:val="both"/>
              <w:rPr>
                <w:rFonts w:hint="eastAsia" w:ascii="仿宋" w:hAnsi="仿宋" w:eastAsia="仿宋" w:cs="仿宋"/>
                <w:sz w:val="24"/>
                <w:shd w:val="clear" w:color="auto" w:fill="auto"/>
                <w:lang w:eastAsia="zh-CN"/>
              </w:rPr>
            </w:pPr>
            <w:r>
              <w:rPr>
                <w:rFonts w:hint="eastAsia" w:ascii="仿宋" w:hAnsi="仿宋" w:eastAsia="仿宋" w:cs="仿宋"/>
                <w:sz w:val="24"/>
                <w:shd w:val="clear" w:color="auto" w:fill="auto"/>
                <w:lang w:eastAsia="zh-CN"/>
              </w:rPr>
              <w:t>质量</w:t>
            </w:r>
          </w:p>
        </w:tc>
        <w:tc>
          <w:tcPr>
            <w:tcW w:w="6300" w:type="dxa"/>
            <w:tcBorders>
              <w:left w:val="single" w:color="auto" w:sz="4" w:space="0"/>
            </w:tcBorders>
            <w:noWrap w:val="0"/>
            <w:vAlign w:val="center"/>
          </w:tcPr>
          <w:p w14:paraId="6CF2B287">
            <w:pPr>
              <w:rPr>
                <w:rFonts w:hint="eastAsia" w:ascii="仿宋" w:hAnsi="仿宋" w:eastAsia="仿宋" w:cs="仿宋"/>
                <w:sz w:val="24"/>
                <w:shd w:val="clear" w:color="auto" w:fill="auto"/>
                <w:lang w:eastAsia="zh-CN"/>
              </w:rPr>
            </w:pPr>
          </w:p>
        </w:tc>
      </w:tr>
    </w:tbl>
    <w:p w14:paraId="1DC9D4E4">
      <w:pPr>
        <w:pStyle w:val="10"/>
        <w:rPr>
          <w:rFonts w:hint="eastAsia" w:ascii="仿宋" w:hAnsi="仿宋" w:eastAsia="仿宋" w:cs="仿宋"/>
        </w:rPr>
      </w:pPr>
    </w:p>
    <w:p w14:paraId="2E21C94B">
      <w:pPr>
        <w:keepNext w:val="0"/>
        <w:keepLines w:val="0"/>
        <w:pageBreakBefore w:val="0"/>
        <w:widowControl w:val="0"/>
        <w:kinsoku/>
        <w:wordWrap/>
        <w:overflowPunct/>
        <w:topLinePunct w:val="0"/>
        <w:autoSpaceDE w:val="0"/>
        <w:autoSpaceDN w:val="0"/>
        <w:bidi w:val="0"/>
        <w:adjustRightInd/>
        <w:snapToGrid/>
        <w:spacing w:line="360" w:lineRule="auto"/>
        <w:ind w:firstLine="240" w:firstLineChars="100"/>
        <w:textAlignment w:val="auto"/>
        <w:rPr>
          <w:rFonts w:hint="eastAsia" w:ascii="仿宋" w:hAnsi="仿宋" w:eastAsia="仿宋" w:cs="仿宋"/>
          <w:sz w:val="24"/>
          <w:shd w:val="clear" w:color="auto" w:fill="auto"/>
        </w:rPr>
      </w:pPr>
      <w:r>
        <w:rPr>
          <w:rFonts w:hint="eastAsia" w:ascii="仿宋" w:hAnsi="仿宋" w:eastAsia="仿宋" w:cs="仿宋"/>
          <w:sz w:val="24"/>
          <w:shd w:val="clear" w:color="auto" w:fill="auto"/>
        </w:rPr>
        <w:t>备注：1、</w:t>
      </w:r>
      <w:r>
        <w:rPr>
          <w:rFonts w:hint="eastAsia" w:ascii="仿宋" w:hAnsi="仿宋" w:eastAsia="仿宋" w:cs="仿宋"/>
          <w:sz w:val="24"/>
          <w:shd w:val="clear" w:color="auto" w:fill="auto"/>
          <w:lang w:eastAsia="zh-CN"/>
        </w:rPr>
        <w:t>投标</w:t>
      </w:r>
      <w:r>
        <w:rPr>
          <w:rFonts w:hint="eastAsia" w:ascii="仿宋" w:hAnsi="仿宋" w:eastAsia="仿宋" w:cs="仿宋"/>
          <w:sz w:val="24"/>
          <w:shd w:val="clear" w:color="auto" w:fill="auto"/>
        </w:rPr>
        <w:t>报价系指供应商完成</w:t>
      </w:r>
      <w:r>
        <w:rPr>
          <w:rFonts w:hint="eastAsia" w:ascii="仿宋" w:hAnsi="仿宋" w:eastAsia="仿宋" w:cs="仿宋"/>
          <w:sz w:val="24"/>
          <w:shd w:val="clear" w:color="auto" w:fill="auto"/>
          <w:lang w:eastAsia="zh-CN"/>
        </w:rPr>
        <w:t>投标</w:t>
      </w:r>
      <w:r>
        <w:rPr>
          <w:rFonts w:hint="eastAsia" w:ascii="仿宋" w:hAnsi="仿宋" w:eastAsia="仿宋" w:cs="仿宋"/>
          <w:sz w:val="24"/>
          <w:shd w:val="clear" w:color="auto" w:fill="auto"/>
        </w:rPr>
        <w:t>文件规定的各项工作所产生的费用合价；</w:t>
      </w:r>
    </w:p>
    <w:p w14:paraId="4F31865B">
      <w:pPr>
        <w:keepNext w:val="0"/>
        <w:keepLines w:val="0"/>
        <w:pageBreakBefore w:val="0"/>
        <w:widowControl w:val="0"/>
        <w:kinsoku/>
        <w:wordWrap/>
        <w:overflowPunct/>
        <w:topLinePunct w:val="0"/>
        <w:autoSpaceDE w:val="0"/>
        <w:autoSpaceDN w:val="0"/>
        <w:bidi w:val="0"/>
        <w:adjustRightInd/>
        <w:snapToGrid/>
        <w:spacing w:line="360" w:lineRule="auto"/>
        <w:ind w:firstLine="240" w:firstLineChars="100"/>
        <w:textAlignment w:val="auto"/>
        <w:rPr>
          <w:rFonts w:hint="eastAsia" w:ascii="仿宋" w:hAnsi="仿宋" w:eastAsia="仿宋" w:cs="仿宋"/>
          <w:sz w:val="24"/>
          <w:shd w:val="clear" w:color="auto" w:fill="auto"/>
        </w:rPr>
      </w:pPr>
      <w:r>
        <w:rPr>
          <w:rFonts w:hint="eastAsia" w:ascii="仿宋" w:hAnsi="仿宋" w:eastAsia="仿宋" w:cs="仿宋"/>
          <w:sz w:val="24"/>
          <w:shd w:val="clear" w:color="auto" w:fill="auto"/>
        </w:rPr>
        <w:t xml:space="preserve">      2、</w:t>
      </w:r>
      <w:r>
        <w:rPr>
          <w:rFonts w:hint="eastAsia" w:ascii="仿宋" w:hAnsi="仿宋" w:eastAsia="仿宋" w:cs="仿宋"/>
          <w:sz w:val="24"/>
          <w:shd w:val="clear" w:color="auto" w:fill="auto"/>
          <w:lang w:eastAsia="zh-CN"/>
        </w:rPr>
        <w:t>投标</w:t>
      </w:r>
      <w:r>
        <w:rPr>
          <w:rFonts w:hint="eastAsia" w:ascii="仿宋" w:hAnsi="仿宋" w:eastAsia="仿宋" w:cs="仿宋"/>
          <w:sz w:val="24"/>
          <w:shd w:val="clear" w:color="auto" w:fill="auto"/>
        </w:rPr>
        <w:t>报价不得高于</w:t>
      </w:r>
      <w:r>
        <w:rPr>
          <w:rFonts w:hint="eastAsia" w:ascii="仿宋" w:hAnsi="仿宋" w:eastAsia="仿宋" w:cs="仿宋"/>
          <w:sz w:val="24"/>
          <w:shd w:val="clear" w:color="auto" w:fill="auto"/>
          <w:lang w:eastAsia="zh-CN"/>
        </w:rPr>
        <w:t>本项目的最高限价</w:t>
      </w:r>
      <w:r>
        <w:rPr>
          <w:rFonts w:hint="eastAsia" w:ascii="仿宋" w:hAnsi="仿宋" w:eastAsia="仿宋" w:cs="仿宋"/>
          <w:sz w:val="24"/>
          <w:shd w:val="clear" w:color="auto" w:fill="auto"/>
        </w:rPr>
        <w:t>。</w:t>
      </w:r>
    </w:p>
    <w:p w14:paraId="53BCD795">
      <w:pPr>
        <w:pStyle w:val="10"/>
        <w:rPr>
          <w:rFonts w:hint="eastAsia" w:ascii="仿宋" w:hAnsi="仿宋" w:eastAsia="仿宋" w:cs="仿宋"/>
        </w:rPr>
      </w:pPr>
    </w:p>
    <w:p w14:paraId="3F22862F">
      <w:pPr>
        <w:pStyle w:val="10"/>
        <w:spacing w:before="8"/>
        <w:rPr>
          <w:rFonts w:hint="eastAsia" w:ascii="仿宋" w:hAnsi="仿宋" w:eastAsia="仿宋" w:cs="仿宋"/>
          <w:sz w:val="25"/>
        </w:rPr>
      </w:pPr>
    </w:p>
    <w:p w14:paraId="7BA575BF">
      <w:pPr>
        <w:pStyle w:val="10"/>
        <w:tabs>
          <w:tab w:val="left" w:pos="5868"/>
        </w:tabs>
        <w:spacing w:before="1"/>
        <w:ind w:left="588"/>
        <w:rPr>
          <w:rFonts w:hint="eastAsia" w:ascii="仿宋" w:hAnsi="仿宋" w:eastAsia="仿宋" w:cs="仿宋"/>
        </w:rPr>
      </w:pPr>
      <w:r>
        <w:rPr>
          <w:rFonts w:hint="eastAsia" w:ascii="仿宋" w:hAnsi="仿宋" w:eastAsia="仿宋" w:cs="仿宋"/>
        </w:rPr>
        <w:t>供应商：</w:t>
      </w:r>
      <w:r>
        <w:rPr>
          <w:rFonts w:hint="eastAsia" w:ascii="仿宋" w:hAnsi="仿宋" w:eastAsia="仿宋" w:cs="仿宋"/>
          <w:u w:val="single"/>
        </w:rPr>
        <w:t xml:space="preserve"> </w:t>
      </w:r>
      <w:r>
        <w:rPr>
          <w:rFonts w:hint="eastAsia" w:ascii="仿宋" w:hAnsi="仿宋" w:eastAsia="仿宋" w:cs="仿宋"/>
          <w:u w:val="single"/>
        </w:rPr>
        <w:tab/>
      </w:r>
      <w:r>
        <w:rPr>
          <w:rFonts w:hint="eastAsia" w:ascii="仿宋" w:hAnsi="仿宋" w:eastAsia="仿宋" w:cs="仿宋"/>
        </w:rPr>
        <w:t>（盖章）</w:t>
      </w:r>
    </w:p>
    <w:p w14:paraId="208C0D6B">
      <w:pPr>
        <w:pStyle w:val="10"/>
        <w:rPr>
          <w:rFonts w:hint="eastAsia" w:ascii="仿宋" w:hAnsi="仿宋" w:eastAsia="仿宋" w:cs="仿宋"/>
          <w:sz w:val="26"/>
        </w:rPr>
      </w:pPr>
    </w:p>
    <w:p w14:paraId="1C20D404">
      <w:pPr>
        <w:pStyle w:val="10"/>
        <w:rPr>
          <w:rFonts w:hint="eastAsia" w:ascii="仿宋" w:hAnsi="仿宋" w:eastAsia="仿宋" w:cs="仿宋"/>
          <w:sz w:val="23"/>
        </w:rPr>
      </w:pPr>
    </w:p>
    <w:p w14:paraId="3322436F">
      <w:pPr>
        <w:pStyle w:val="10"/>
        <w:tabs>
          <w:tab w:val="left" w:pos="6047"/>
        </w:tabs>
        <w:ind w:firstLine="476" w:firstLineChars="200"/>
        <w:rPr>
          <w:rFonts w:hint="eastAsia" w:ascii="仿宋" w:hAnsi="仿宋" w:eastAsia="仿宋" w:cs="仿宋"/>
        </w:rPr>
      </w:pPr>
      <w:r>
        <w:rPr>
          <w:rFonts w:hint="eastAsia" w:ascii="仿宋" w:hAnsi="仿宋" w:eastAsia="仿宋" w:cs="仿宋"/>
          <w:spacing w:val="-1"/>
        </w:rPr>
        <w:t>法</w:t>
      </w:r>
      <w:r>
        <w:rPr>
          <w:rFonts w:hint="eastAsia" w:ascii="仿宋" w:hAnsi="仿宋" w:eastAsia="仿宋" w:cs="仿宋"/>
        </w:rPr>
        <w:t>定代表人或授权代理人签字：</w:t>
      </w:r>
      <w:r>
        <w:rPr>
          <w:rFonts w:hint="eastAsia" w:ascii="仿宋" w:hAnsi="仿宋" w:eastAsia="仿宋" w:cs="仿宋"/>
          <w:u w:val="single"/>
        </w:rPr>
        <w:t xml:space="preserve"> </w:t>
      </w:r>
      <w:r>
        <w:rPr>
          <w:rFonts w:hint="eastAsia" w:ascii="仿宋" w:hAnsi="仿宋" w:eastAsia="仿宋" w:cs="仿宋"/>
          <w:u w:val="single"/>
        </w:rPr>
        <w:tab/>
      </w:r>
    </w:p>
    <w:p w14:paraId="3DB66D1D">
      <w:pPr>
        <w:pStyle w:val="10"/>
        <w:rPr>
          <w:rFonts w:hint="eastAsia" w:ascii="仿宋" w:hAnsi="仿宋" w:eastAsia="仿宋" w:cs="仿宋"/>
          <w:sz w:val="20"/>
        </w:rPr>
      </w:pPr>
    </w:p>
    <w:p w14:paraId="07BE2FC3">
      <w:pPr>
        <w:pStyle w:val="10"/>
        <w:tabs>
          <w:tab w:val="left" w:pos="7032"/>
          <w:tab w:val="left" w:pos="7992"/>
          <w:tab w:val="left" w:pos="8952"/>
        </w:tabs>
        <w:spacing w:before="67"/>
        <w:ind w:left="5472"/>
        <w:rPr>
          <w:rFonts w:hint="eastAsia" w:ascii="仿宋" w:hAnsi="仿宋" w:eastAsia="仿宋" w:cs="仿宋"/>
        </w:rPr>
      </w:pPr>
    </w:p>
    <w:p w14:paraId="3CFB51D1">
      <w:pPr>
        <w:pStyle w:val="10"/>
        <w:tabs>
          <w:tab w:val="left" w:pos="7032"/>
          <w:tab w:val="left" w:pos="7992"/>
          <w:tab w:val="left" w:pos="8952"/>
        </w:tabs>
        <w:spacing w:before="67"/>
        <w:ind w:left="5472"/>
        <w:rPr>
          <w:rFonts w:hint="eastAsia" w:ascii="仿宋" w:hAnsi="仿宋" w:eastAsia="仿宋" w:cs="仿宋"/>
        </w:rPr>
      </w:pPr>
    </w:p>
    <w:p w14:paraId="39F095A9">
      <w:pPr>
        <w:pStyle w:val="10"/>
        <w:tabs>
          <w:tab w:val="left" w:pos="7032"/>
          <w:tab w:val="left" w:pos="7992"/>
          <w:tab w:val="left" w:pos="8952"/>
        </w:tabs>
        <w:spacing w:before="67"/>
        <w:ind w:left="5472"/>
        <w:rPr>
          <w:rFonts w:hint="eastAsia" w:ascii="仿宋" w:hAnsi="仿宋" w:eastAsia="仿宋" w:cs="仿宋"/>
        </w:rPr>
      </w:pPr>
    </w:p>
    <w:p w14:paraId="227C215B">
      <w:pPr>
        <w:pStyle w:val="10"/>
        <w:tabs>
          <w:tab w:val="left" w:pos="7032"/>
          <w:tab w:val="left" w:pos="7992"/>
          <w:tab w:val="left" w:pos="8952"/>
        </w:tabs>
        <w:spacing w:before="67"/>
        <w:ind w:left="5472"/>
        <w:rPr>
          <w:rFonts w:hint="eastAsia" w:ascii="仿宋" w:hAnsi="仿宋" w:eastAsia="仿宋" w:cs="仿宋"/>
        </w:rPr>
      </w:pPr>
      <w:r>
        <w:rPr>
          <w:rFonts w:hint="eastAsia" w:ascii="仿宋" w:hAnsi="仿宋" w:eastAsia="仿宋" w:cs="仿宋"/>
        </w:rPr>
        <w:t>日期：</w:t>
      </w:r>
      <w:r>
        <w:rPr>
          <w:rFonts w:hint="eastAsia" w:ascii="仿宋" w:hAnsi="仿宋" w:eastAsia="仿宋" w:cs="仿宋"/>
          <w:u w:val="single"/>
        </w:rPr>
        <w:t xml:space="preserve"> </w:t>
      </w:r>
      <w:r>
        <w:rPr>
          <w:rFonts w:hint="eastAsia" w:ascii="仿宋" w:hAnsi="仿宋" w:eastAsia="仿宋" w:cs="仿宋"/>
          <w:u w:val="single"/>
          <w:lang w:val="en-US" w:eastAsia="zh-CN"/>
        </w:rPr>
        <w:t xml:space="preserve">  </w:t>
      </w:r>
      <w:r>
        <w:rPr>
          <w:rFonts w:hint="eastAsia" w:ascii="仿宋" w:hAnsi="仿宋" w:eastAsia="仿宋" w:cs="仿宋"/>
        </w:rPr>
        <w:t>年</w:t>
      </w:r>
      <w:r>
        <w:rPr>
          <w:rFonts w:hint="eastAsia" w:ascii="仿宋" w:hAnsi="仿宋" w:eastAsia="仿宋" w:cs="仿宋"/>
          <w:u w:val="single"/>
        </w:rPr>
        <w:t xml:space="preserve"> </w:t>
      </w:r>
      <w:r>
        <w:rPr>
          <w:rFonts w:hint="eastAsia" w:ascii="仿宋" w:hAnsi="仿宋" w:eastAsia="仿宋" w:cs="仿宋"/>
          <w:u w:val="single"/>
          <w:lang w:val="en-US" w:eastAsia="zh-CN"/>
        </w:rPr>
        <w:t xml:space="preserve">  </w:t>
      </w:r>
      <w:r>
        <w:rPr>
          <w:rFonts w:hint="eastAsia" w:ascii="仿宋" w:hAnsi="仿宋" w:eastAsia="仿宋" w:cs="仿宋"/>
        </w:rPr>
        <w:t>月</w:t>
      </w:r>
      <w:r>
        <w:rPr>
          <w:rFonts w:hint="eastAsia" w:ascii="仿宋" w:hAnsi="仿宋" w:eastAsia="仿宋" w:cs="仿宋"/>
          <w:u w:val="single"/>
        </w:rPr>
        <w:t xml:space="preserve"> </w:t>
      </w:r>
      <w:r>
        <w:rPr>
          <w:rFonts w:hint="eastAsia" w:ascii="仿宋" w:hAnsi="仿宋" w:eastAsia="仿宋" w:cs="仿宋"/>
          <w:u w:val="single"/>
        </w:rPr>
        <w:tab/>
      </w:r>
      <w:r>
        <w:rPr>
          <w:rFonts w:hint="eastAsia" w:ascii="仿宋" w:hAnsi="仿宋" w:eastAsia="仿宋" w:cs="仿宋"/>
        </w:rPr>
        <w:t>日</w:t>
      </w:r>
    </w:p>
    <w:p w14:paraId="41883789">
      <w:pPr>
        <w:spacing w:after="0"/>
        <w:rPr>
          <w:rFonts w:hint="eastAsia" w:ascii="仿宋" w:hAnsi="仿宋" w:eastAsia="仿宋" w:cs="仿宋"/>
        </w:rPr>
      </w:pPr>
    </w:p>
    <w:p w14:paraId="017717CE">
      <w:pPr>
        <w:pStyle w:val="15"/>
        <w:rPr>
          <w:rFonts w:hint="eastAsia" w:ascii="仿宋" w:hAnsi="仿宋" w:eastAsia="仿宋" w:cs="仿宋"/>
        </w:rPr>
      </w:pPr>
    </w:p>
    <w:p w14:paraId="5D759398">
      <w:pPr>
        <w:pStyle w:val="15"/>
        <w:rPr>
          <w:rFonts w:hint="eastAsia" w:ascii="仿宋" w:hAnsi="仿宋" w:eastAsia="仿宋" w:cs="仿宋"/>
        </w:rPr>
      </w:pPr>
    </w:p>
    <w:p w14:paraId="30F8FE1F">
      <w:pPr>
        <w:pStyle w:val="15"/>
        <w:rPr>
          <w:rFonts w:hint="eastAsia" w:ascii="仿宋" w:hAnsi="仿宋" w:eastAsia="仿宋" w:cs="仿宋"/>
        </w:rPr>
      </w:pPr>
    </w:p>
    <w:p w14:paraId="67F92D54">
      <w:pPr>
        <w:pStyle w:val="15"/>
        <w:rPr>
          <w:rFonts w:hint="eastAsia" w:ascii="仿宋" w:hAnsi="仿宋" w:eastAsia="仿宋" w:cs="仿宋"/>
        </w:rPr>
      </w:pPr>
    </w:p>
    <w:p w14:paraId="48243650">
      <w:pPr>
        <w:pStyle w:val="15"/>
        <w:rPr>
          <w:rFonts w:hint="eastAsia" w:ascii="仿宋" w:hAnsi="仿宋" w:eastAsia="仿宋" w:cs="仿宋"/>
        </w:rPr>
      </w:pPr>
    </w:p>
    <w:p w14:paraId="68915FF5">
      <w:pPr>
        <w:pStyle w:val="15"/>
        <w:rPr>
          <w:rFonts w:hint="eastAsia" w:ascii="仿宋" w:hAnsi="仿宋" w:eastAsia="仿宋" w:cs="仿宋"/>
        </w:rPr>
      </w:pPr>
    </w:p>
    <w:p w14:paraId="69951234">
      <w:pPr>
        <w:pStyle w:val="15"/>
        <w:rPr>
          <w:rFonts w:hint="eastAsia" w:ascii="仿宋" w:hAnsi="仿宋" w:eastAsia="仿宋" w:cs="仿宋"/>
        </w:rPr>
      </w:pPr>
    </w:p>
    <w:p w14:paraId="300BBC7B">
      <w:pPr>
        <w:pStyle w:val="15"/>
        <w:rPr>
          <w:rFonts w:hint="eastAsia" w:ascii="仿宋" w:hAnsi="仿宋" w:eastAsia="仿宋" w:cs="仿宋"/>
        </w:rPr>
      </w:pPr>
    </w:p>
    <w:p w14:paraId="7DB23CB3">
      <w:pPr>
        <w:pStyle w:val="15"/>
        <w:rPr>
          <w:rFonts w:hint="eastAsia" w:ascii="仿宋" w:hAnsi="仿宋" w:eastAsia="仿宋" w:cs="仿宋"/>
        </w:rPr>
      </w:pPr>
    </w:p>
    <w:p w14:paraId="3EF02761">
      <w:pPr>
        <w:spacing w:before="32"/>
        <w:ind w:left="791" w:right="875" w:firstLine="0"/>
        <w:jc w:val="center"/>
        <w:rPr>
          <w:rFonts w:hint="eastAsia" w:ascii="仿宋" w:hAnsi="仿宋" w:eastAsia="仿宋" w:cs="仿宋"/>
          <w:b/>
          <w:sz w:val="30"/>
          <w:lang w:eastAsia="zh-CN"/>
        </w:rPr>
      </w:pPr>
      <w:r>
        <w:rPr>
          <w:rFonts w:hint="eastAsia" w:ascii="仿宋" w:hAnsi="仿宋" w:eastAsia="仿宋" w:cs="仿宋"/>
          <w:b/>
          <w:sz w:val="30"/>
          <w:lang w:eastAsia="zh-CN"/>
        </w:rPr>
        <w:t>已标价工程量清单</w:t>
      </w:r>
    </w:p>
    <w:p w14:paraId="5BD6610D">
      <w:pPr>
        <w:pStyle w:val="15"/>
        <w:rPr>
          <w:rFonts w:hint="eastAsia" w:ascii="仿宋" w:hAnsi="仿宋" w:eastAsia="仿宋" w:cs="仿宋"/>
          <w:lang w:eastAsia="zh-CN"/>
        </w:rPr>
      </w:pPr>
    </w:p>
    <w:p w14:paraId="71BE6466">
      <w:pPr>
        <w:keepNext w:val="0"/>
        <w:keepLines w:val="0"/>
        <w:pageBreakBefore w:val="0"/>
        <w:widowControl w:val="0"/>
        <w:kinsoku/>
        <w:wordWrap/>
        <w:overflowPunct/>
        <w:topLinePunct w:val="0"/>
        <w:autoSpaceDE w:val="0"/>
        <w:autoSpaceDN w:val="0"/>
        <w:bidi w:val="0"/>
        <w:adjustRightInd/>
        <w:snapToGrid/>
        <w:spacing w:line="360" w:lineRule="auto"/>
        <w:ind w:firstLine="240" w:firstLineChars="100"/>
        <w:textAlignment w:val="auto"/>
        <w:rPr>
          <w:rFonts w:hint="eastAsia" w:ascii="仿宋" w:hAnsi="仿宋" w:eastAsia="仿宋" w:cs="仿宋"/>
          <w:b/>
          <w:sz w:val="30"/>
          <w:szCs w:val="22"/>
          <w:lang w:val="zh-CN" w:eastAsia="zh-CN" w:bidi="zh-CN"/>
        </w:rPr>
      </w:pPr>
      <w:r>
        <w:rPr>
          <w:rFonts w:hint="eastAsia" w:ascii="仿宋" w:hAnsi="仿宋" w:eastAsia="仿宋" w:cs="仿宋"/>
          <w:sz w:val="24"/>
          <w:shd w:val="clear" w:color="auto" w:fill="auto"/>
          <w:lang w:val="en-US" w:eastAsia="zh-CN"/>
        </w:rPr>
        <w:t>注：</w:t>
      </w:r>
      <w:r>
        <w:rPr>
          <w:rFonts w:hint="eastAsia" w:ascii="仿宋" w:hAnsi="仿宋" w:eastAsia="仿宋" w:cs="仿宋"/>
          <w:sz w:val="21"/>
          <w:szCs w:val="20"/>
          <w:shd w:val="clear" w:color="auto" w:fill="auto"/>
          <w:lang w:val="en-US" w:eastAsia="zh-CN"/>
        </w:rPr>
        <w:t>①</w:t>
      </w:r>
      <w:r>
        <w:rPr>
          <w:rFonts w:hint="eastAsia" w:ascii="仿宋" w:hAnsi="仿宋" w:eastAsia="仿宋" w:cs="仿宋"/>
          <w:sz w:val="24"/>
          <w:shd w:val="clear" w:color="auto" w:fill="auto"/>
          <w:lang w:val="zh-CN" w:eastAsia="zh-CN"/>
        </w:rPr>
        <w:t>报价时必须按采购需求中固化清单进行报价，不得更改工程量，同时提供所有单价分析表。凡与清单不符的一律视为无效投标。</w:t>
      </w:r>
    </w:p>
    <w:p w14:paraId="3557AA07">
      <w:pPr>
        <w:numPr>
          <w:ilvl w:val="0"/>
          <w:numId w:val="0"/>
        </w:numPr>
        <w:spacing w:before="32"/>
        <w:ind w:left="791" w:leftChars="0" w:right="875" w:rightChars="0"/>
        <w:jc w:val="center"/>
        <w:rPr>
          <w:rFonts w:hint="eastAsia" w:ascii="仿宋" w:hAnsi="仿宋" w:eastAsia="仿宋" w:cs="仿宋"/>
          <w:b/>
          <w:sz w:val="30"/>
          <w:szCs w:val="22"/>
          <w:lang w:val="zh-CN" w:eastAsia="zh-CN" w:bidi="zh-CN"/>
        </w:rPr>
      </w:pPr>
    </w:p>
    <w:p w14:paraId="3C3ADCF3">
      <w:pPr>
        <w:numPr>
          <w:ilvl w:val="0"/>
          <w:numId w:val="0"/>
        </w:numPr>
        <w:spacing w:before="32"/>
        <w:ind w:left="791" w:leftChars="0" w:right="875" w:rightChars="0"/>
        <w:jc w:val="center"/>
        <w:rPr>
          <w:rFonts w:hint="eastAsia" w:ascii="仿宋" w:hAnsi="仿宋" w:eastAsia="仿宋" w:cs="仿宋"/>
          <w:b/>
          <w:sz w:val="30"/>
          <w:szCs w:val="22"/>
          <w:lang w:val="zh-CN" w:eastAsia="zh-CN" w:bidi="zh-CN"/>
        </w:rPr>
      </w:pPr>
    </w:p>
    <w:p w14:paraId="12BA677F">
      <w:pPr>
        <w:numPr>
          <w:ilvl w:val="0"/>
          <w:numId w:val="0"/>
        </w:numPr>
        <w:spacing w:before="32"/>
        <w:ind w:left="791" w:leftChars="0" w:right="875" w:rightChars="0"/>
        <w:jc w:val="center"/>
        <w:rPr>
          <w:rFonts w:hint="eastAsia" w:ascii="仿宋" w:hAnsi="仿宋" w:eastAsia="仿宋" w:cs="仿宋"/>
          <w:b/>
          <w:sz w:val="30"/>
          <w:szCs w:val="22"/>
          <w:lang w:val="zh-CN" w:eastAsia="zh-CN" w:bidi="zh-CN"/>
        </w:rPr>
      </w:pPr>
    </w:p>
    <w:p w14:paraId="5B4ACE5E">
      <w:pPr>
        <w:numPr>
          <w:ilvl w:val="0"/>
          <w:numId w:val="0"/>
        </w:numPr>
        <w:spacing w:before="32"/>
        <w:ind w:left="791" w:leftChars="0" w:right="875" w:rightChars="0"/>
        <w:jc w:val="center"/>
        <w:rPr>
          <w:rFonts w:hint="eastAsia" w:ascii="仿宋" w:hAnsi="仿宋" w:eastAsia="仿宋" w:cs="仿宋"/>
          <w:b/>
          <w:sz w:val="30"/>
          <w:szCs w:val="22"/>
          <w:lang w:val="zh-CN" w:eastAsia="zh-CN" w:bidi="zh-CN"/>
        </w:rPr>
      </w:pPr>
    </w:p>
    <w:p w14:paraId="7749586C">
      <w:pPr>
        <w:numPr>
          <w:ilvl w:val="0"/>
          <w:numId w:val="0"/>
        </w:numPr>
        <w:spacing w:before="32"/>
        <w:ind w:left="791" w:leftChars="0" w:right="875" w:rightChars="0"/>
        <w:jc w:val="center"/>
        <w:rPr>
          <w:rFonts w:hint="eastAsia" w:ascii="仿宋" w:hAnsi="仿宋" w:eastAsia="仿宋" w:cs="仿宋"/>
          <w:b/>
          <w:sz w:val="30"/>
          <w:szCs w:val="22"/>
          <w:lang w:val="zh-CN" w:eastAsia="zh-CN" w:bidi="zh-CN"/>
        </w:rPr>
      </w:pPr>
    </w:p>
    <w:p w14:paraId="07D841B6">
      <w:pPr>
        <w:numPr>
          <w:ilvl w:val="0"/>
          <w:numId w:val="0"/>
        </w:numPr>
        <w:spacing w:before="32"/>
        <w:ind w:left="791" w:leftChars="0" w:right="875" w:rightChars="0"/>
        <w:jc w:val="center"/>
        <w:rPr>
          <w:rFonts w:hint="eastAsia" w:ascii="仿宋" w:hAnsi="仿宋" w:eastAsia="仿宋" w:cs="仿宋"/>
          <w:b/>
          <w:sz w:val="30"/>
          <w:szCs w:val="22"/>
          <w:lang w:val="zh-CN" w:eastAsia="zh-CN" w:bidi="zh-CN"/>
        </w:rPr>
      </w:pPr>
    </w:p>
    <w:p w14:paraId="4A95A106">
      <w:pPr>
        <w:numPr>
          <w:ilvl w:val="0"/>
          <w:numId w:val="0"/>
        </w:numPr>
        <w:spacing w:before="32"/>
        <w:ind w:left="791" w:leftChars="0" w:right="875" w:rightChars="0"/>
        <w:jc w:val="center"/>
        <w:rPr>
          <w:rFonts w:hint="eastAsia" w:ascii="仿宋" w:hAnsi="仿宋" w:eastAsia="仿宋" w:cs="仿宋"/>
          <w:b/>
          <w:sz w:val="30"/>
          <w:szCs w:val="22"/>
          <w:lang w:val="zh-CN" w:eastAsia="zh-CN" w:bidi="zh-CN"/>
        </w:rPr>
      </w:pPr>
    </w:p>
    <w:p w14:paraId="23A413A3">
      <w:pPr>
        <w:numPr>
          <w:ilvl w:val="0"/>
          <w:numId w:val="0"/>
        </w:numPr>
        <w:spacing w:before="32"/>
        <w:ind w:left="791" w:leftChars="0" w:right="875" w:rightChars="0"/>
        <w:jc w:val="center"/>
        <w:rPr>
          <w:rFonts w:hint="eastAsia" w:ascii="仿宋" w:hAnsi="仿宋" w:eastAsia="仿宋" w:cs="仿宋"/>
          <w:b/>
          <w:sz w:val="30"/>
          <w:szCs w:val="22"/>
          <w:lang w:val="zh-CN" w:eastAsia="zh-CN" w:bidi="zh-CN"/>
        </w:rPr>
      </w:pPr>
    </w:p>
    <w:p w14:paraId="48E51F3D">
      <w:pPr>
        <w:numPr>
          <w:ilvl w:val="0"/>
          <w:numId w:val="0"/>
        </w:numPr>
        <w:spacing w:before="32"/>
        <w:ind w:left="791" w:leftChars="0" w:right="875" w:rightChars="0"/>
        <w:jc w:val="center"/>
        <w:rPr>
          <w:rFonts w:hint="eastAsia" w:ascii="仿宋" w:hAnsi="仿宋" w:eastAsia="仿宋" w:cs="仿宋"/>
          <w:b/>
          <w:sz w:val="30"/>
          <w:szCs w:val="22"/>
          <w:lang w:val="zh-CN" w:eastAsia="zh-CN" w:bidi="zh-CN"/>
        </w:rPr>
      </w:pPr>
    </w:p>
    <w:p w14:paraId="639C980F">
      <w:pPr>
        <w:numPr>
          <w:ilvl w:val="0"/>
          <w:numId w:val="0"/>
        </w:numPr>
        <w:spacing w:before="32"/>
        <w:ind w:left="791" w:leftChars="0" w:right="875" w:rightChars="0"/>
        <w:jc w:val="center"/>
        <w:rPr>
          <w:rFonts w:hint="eastAsia" w:ascii="仿宋" w:hAnsi="仿宋" w:eastAsia="仿宋" w:cs="仿宋"/>
          <w:b/>
          <w:sz w:val="30"/>
          <w:szCs w:val="22"/>
          <w:lang w:val="zh-CN" w:eastAsia="zh-CN" w:bidi="zh-CN"/>
        </w:rPr>
      </w:pPr>
    </w:p>
    <w:p w14:paraId="7F337392">
      <w:pPr>
        <w:numPr>
          <w:ilvl w:val="0"/>
          <w:numId w:val="0"/>
        </w:numPr>
        <w:spacing w:before="32"/>
        <w:ind w:left="791" w:leftChars="0" w:right="875" w:rightChars="0"/>
        <w:jc w:val="center"/>
        <w:rPr>
          <w:rFonts w:hint="eastAsia" w:ascii="仿宋" w:hAnsi="仿宋" w:eastAsia="仿宋" w:cs="仿宋"/>
          <w:b/>
          <w:sz w:val="30"/>
          <w:szCs w:val="22"/>
          <w:lang w:val="zh-CN" w:eastAsia="zh-CN" w:bidi="zh-CN"/>
        </w:rPr>
      </w:pPr>
    </w:p>
    <w:p w14:paraId="47F66C29">
      <w:pPr>
        <w:numPr>
          <w:ilvl w:val="0"/>
          <w:numId w:val="0"/>
        </w:numPr>
        <w:spacing w:before="32"/>
        <w:ind w:left="791" w:leftChars="0" w:right="875" w:rightChars="0"/>
        <w:jc w:val="center"/>
        <w:rPr>
          <w:rFonts w:hint="eastAsia" w:ascii="仿宋" w:hAnsi="仿宋" w:eastAsia="仿宋" w:cs="仿宋"/>
          <w:b/>
          <w:sz w:val="30"/>
          <w:szCs w:val="22"/>
          <w:lang w:val="zh-CN" w:eastAsia="zh-CN" w:bidi="zh-CN"/>
        </w:rPr>
      </w:pPr>
    </w:p>
    <w:p w14:paraId="77A4F289">
      <w:pPr>
        <w:numPr>
          <w:ilvl w:val="0"/>
          <w:numId w:val="0"/>
        </w:numPr>
        <w:spacing w:before="32"/>
        <w:ind w:left="791" w:leftChars="0" w:right="875" w:rightChars="0"/>
        <w:jc w:val="center"/>
        <w:rPr>
          <w:rFonts w:hint="eastAsia" w:ascii="仿宋" w:hAnsi="仿宋" w:eastAsia="仿宋" w:cs="仿宋"/>
          <w:b/>
          <w:sz w:val="30"/>
          <w:szCs w:val="22"/>
          <w:lang w:val="zh-CN" w:eastAsia="zh-CN" w:bidi="zh-CN"/>
        </w:rPr>
      </w:pPr>
    </w:p>
    <w:p w14:paraId="5ED59C74">
      <w:pPr>
        <w:numPr>
          <w:ilvl w:val="0"/>
          <w:numId w:val="0"/>
        </w:numPr>
        <w:spacing w:before="32"/>
        <w:ind w:left="791" w:leftChars="0" w:right="875" w:rightChars="0"/>
        <w:jc w:val="center"/>
        <w:rPr>
          <w:rFonts w:hint="eastAsia" w:ascii="仿宋" w:hAnsi="仿宋" w:eastAsia="仿宋" w:cs="仿宋"/>
          <w:b/>
          <w:sz w:val="30"/>
          <w:szCs w:val="22"/>
          <w:lang w:val="zh-CN" w:eastAsia="zh-CN" w:bidi="zh-CN"/>
        </w:rPr>
      </w:pPr>
    </w:p>
    <w:p w14:paraId="2EC08C69">
      <w:pPr>
        <w:numPr>
          <w:ilvl w:val="0"/>
          <w:numId w:val="0"/>
        </w:numPr>
        <w:spacing w:before="32"/>
        <w:ind w:left="791" w:leftChars="0" w:right="875" w:rightChars="0"/>
        <w:jc w:val="center"/>
        <w:rPr>
          <w:rFonts w:hint="eastAsia" w:ascii="仿宋" w:hAnsi="仿宋" w:eastAsia="仿宋" w:cs="仿宋"/>
          <w:b/>
          <w:sz w:val="30"/>
          <w:szCs w:val="22"/>
          <w:lang w:val="zh-CN" w:eastAsia="zh-CN" w:bidi="zh-CN"/>
        </w:rPr>
      </w:pPr>
    </w:p>
    <w:p w14:paraId="79411339">
      <w:pPr>
        <w:numPr>
          <w:ilvl w:val="0"/>
          <w:numId w:val="0"/>
        </w:numPr>
        <w:spacing w:before="32"/>
        <w:ind w:left="791" w:leftChars="0" w:right="875" w:rightChars="0"/>
        <w:jc w:val="center"/>
        <w:rPr>
          <w:rFonts w:hint="eastAsia" w:ascii="仿宋" w:hAnsi="仿宋" w:eastAsia="仿宋" w:cs="仿宋"/>
          <w:b/>
          <w:sz w:val="30"/>
          <w:szCs w:val="22"/>
          <w:lang w:val="zh-CN" w:eastAsia="zh-CN" w:bidi="zh-CN"/>
        </w:rPr>
      </w:pPr>
    </w:p>
    <w:p w14:paraId="7D4AB6E9">
      <w:pPr>
        <w:numPr>
          <w:ilvl w:val="0"/>
          <w:numId w:val="0"/>
        </w:numPr>
        <w:spacing w:before="32"/>
        <w:ind w:left="791" w:leftChars="0" w:right="875" w:rightChars="0"/>
        <w:jc w:val="center"/>
        <w:rPr>
          <w:rFonts w:hint="eastAsia" w:ascii="仿宋" w:hAnsi="仿宋" w:eastAsia="仿宋" w:cs="仿宋"/>
          <w:b/>
          <w:sz w:val="30"/>
          <w:szCs w:val="22"/>
          <w:lang w:val="zh-CN" w:eastAsia="zh-CN" w:bidi="zh-CN"/>
        </w:rPr>
      </w:pPr>
    </w:p>
    <w:p w14:paraId="4E24891A">
      <w:pPr>
        <w:numPr>
          <w:ilvl w:val="0"/>
          <w:numId w:val="0"/>
        </w:numPr>
        <w:spacing w:before="32"/>
        <w:ind w:left="791" w:leftChars="0" w:right="875" w:rightChars="0"/>
        <w:jc w:val="center"/>
        <w:rPr>
          <w:rFonts w:hint="eastAsia" w:ascii="仿宋" w:hAnsi="仿宋" w:eastAsia="仿宋" w:cs="仿宋"/>
          <w:b/>
          <w:sz w:val="30"/>
          <w:szCs w:val="22"/>
          <w:lang w:val="zh-CN" w:eastAsia="zh-CN" w:bidi="zh-CN"/>
        </w:rPr>
      </w:pPr>
    </w:p>
    <w:p w14:paraId="3B1447F1">
      <w:pPr>
        <w:numPr>
          <w:ilvl w:val="0"/>
          <w:numId w:val="0"/>
        </w:numPr>
        <w:spacing w:before="32"/>
        <w:ind w:left="791" w:leftChars="0" w:right="875" w:rightChars="0"/>
        <w:jc w:val="center"/>
        <w:rPr>
          <w:rFonts w:hint="eastAsia" w:ascii="仿宋" w:hAnsi="仿宋" w:eastAsia="仿宋" w:cs="仿宋"/>
          <w:b/>
          <w:sz w:val="30"/>
          <w:szCs w:val="22"/>
          <w:lang w:val="zh-CN" w:eastAsia="zh-CN" w:bidi="zh-CN"/>
        </w:rPr>
      </w:pPr>
    </w:p>
    <w:p w14:paraId="7D7BC68B">
      <w:pPr>
        <w:numPr>
          <w:ilvl w:val="0"/>
          <w:numId w:val="0"/>
        </w:numPr>
        <w:spacing w:before="32"/>
        <w:ind w:left="791" w:leftChars="0" w:right="875" w:rightChars="0"/>
        <w:jc w:val="center"/>
        <w:rPr>
          <w:rFonts w:hint="eastAsia" w:ascii="仿宋" w:hAnsi="仿宋" w:eastAsia="仿宋" w:cs="仿宋"/>
          <w:b/>
          <w:sz w:val="30"/>
          <w:szCs w:val="22"/>
          <w:lang w:val="zh-CN" w:eastAsia="zh-CN" w:bidi="zh-CN"/>
        </w:rPr>
      </w:pPr>
    </w:p>
    <w:p w14:paraId="46CC9019">
      <w:pPr>
        <w:numPr>
          <w:ilvl w:val="0"/>
          <w:numId w:val="0"/>
        </w:numPr>
        <w:spacing w:before="32"/>
        <w:ind w:left="791" w:leftChars="0" w:right="875" w:rightChars="0"/>
        <w:jc w:val="center"/>
        <w:rPr>
          <w:rFonts w:hint="eastAsia" w:ascii="仿宋" w:hAnsi="仿宋" w:eastAsia="仿宋" w:cs="仿宋"/>
          <w:b/>
          <w:sz w:val="30"/>
          <w:szCs w:val="22"/>
          <w:lang w:val="zh-CN" w:eastAsia="zh-CN" w:bidi="zh-CN"/>
        </w:rPr>
      </w:pPr>
    </w:p>
    <w:p w14:paraId="6B535E4C">
      <w:pPr>
        <w:numPr>
          <w:ilvl w:val="0"/>
          <w:numId w:val="0"/>
        </w:numPr>
        <w:spacing w:before="32"/>
        <w:ind w:left="791" w:leftChars="0" w:right="875" w:rightChars="0"/>
        <w:jc w:val="center"/>
        <w:rPr>
          <w:rFonts w:hint="eastAsia" w:ascii="仿宋" w:hAnsi="仿宋" w:eastAsia="仿宋" w:cs="仿宋"/>
          <w:b/>
          <w:sz w:val="30"/>
          <w:szCs w:val="22"/>
          <w:lang w:val="zh-CN" w:eastAsia="zh-CN" w:bidi="zh-CN"/>
        </w:rPr>
      </w:pPr>
    </w:p>
    <w:p w14:paraId="58DB60A1">
      <w:pPr>
        <w:numPr>
          <w:ilvl w:val="0"/>
          <w:numId w:val="0"/>
        </w:numPr>
        <w:spacing w:before="32"/>
        <w:ind w:left="791" w:leftChars="0" w:right="875" w:rightChars="0"/>
        <w:jc w:val="center"/>
        <w:rPr>
          <w:rFonts w:hint="eastAsia" w:ascii="仿宋" w:hAnsi="仿宋" w:eastAsia="仿宋" w:cs="仿宋"/>
          <w:b/>
          <w:sz w:val="30"/>
          <w:szCs w:val="22"/>
          <w:lang w:val="zh-CN" w:eastAsia="zh-CN" w:bidi="zh-CN"/>
        </w:rPr>
      </w:pPr>
    </w:p>
    <w:p w14:paraId="743B8D3A">
      <w:pPr>
        <w:numPr>
          <w:ilvl w:val="0"/>
          <w:numId w:val="0"/>
        </w:numPr>
        <w:spacing w:before="32"/>
        <w:ind w:left="791" w:leftChars="0" w:right="875" w:rightChars="0"/>
        <w:jc w:val="center"/>
        <w:rPr>
          <w:rFonts w:hint="eastAsia" w:ascii="仿宋" w:hAnsi="仿宋" w:eastAsia="仿宋" w:cs="仿宋"/>
          <w:b/>
          <w:sz w:val="30"/>
          <w:szCs w:val="22"/>
          <w:lang w:val="zh-CN" w:eastAsia="zh-CN" w:bidi="zh-CN"/>
        </w:rPr>
      </w:pPr>
    </w:p>
    <w:p w14:paraId="4295893E">
      <w:pPr>
        <w:numPr>
          <w:ilvl w:val="0"/>
          <w:numId w:val="0"/>
        </w:numPr>
        <w:spacing w:before="32"/>
        <w:ind w:left="791" w:leftChars="0" w:right="875" w:rightChars="0"/>
        <w:jc w:val="center"/>
        <w:rPr>
          <w:rFonts w:hint="eastAsia" w:ascii="仿宋" w:hAnsi="仿宋" w:eastAsia="仿宋" w:cs="仿宋"/>
          <w:b/>
          <w:sz w:val="30"/>
          <w:szCs w:val="22"/>
          <w:lang w:val="zh-CN" w:eastAsia="zh-CN" w:bidi="zh-CN"/>
        </w:rPr>
      </w:pPr>
    </w:p>
    <w:p w14:paraId="375DD9F7">
      <w:pPr>
        <w:numPr>
          <w:ilvl w:val="0"/>
          <w:numId w:val="0"/>
        </w:numPr>
        <w:spacing w:before="32"/>
        <w:ind w:left="791" w:leftChars="0" w:right="875" w:rightChars="0"/>
        <w:jc w:val="center"/>
        <w:rPr>
          <w:rFonts w:hint="eastAsia" w:ascii="仿宋" w:hAnsi="仿宋" w:eastAsia="仿宋" w:cs="仿宋"/>
          <w:b/>
          <w:sz w:val="30"/>
          <w:szCs w:val="22"/>
          <w:lang w:val="zh-CN" w:eastAsia="zh-CN" w:bidi="zh-CN"/>
        </w:rPr>
      </w:pPr>
    </w:p>
    <w:p w14:paraId="063287E8">
      <w:pPr>
        <w:numPr>
          <w:ilvl w:val="0"/>
          <w:numId w:val="0"/>
        </w:numPr>
        <w:spacing w:before="32"/>
        <w:ind w:left="791" w:leftChars="0" w:right="875" w:rightChars="0"/>
        <w:jc w:val="center"/>
        <w:rPr>
          <w:rFonts w:hint="eastAsia" w:ascii="仿宋" w:hAnsi="仿宋" w:eastAsia="仿宋" w:cs="仿宋"/>
          <w:b/>
          <w:sz w:val="30"/>
          <w:szCs w:val="22"/>
          <w:lang w:val="zh-CN" w:eastAsia="zh-CN" w:bidi="zh-CN"/>
        </w:rPr>
      </w:pPr>
    </w:p>
    <w:p w14:paraId="4D4A15FF">
      <w:pPr>
        <w:numPr>
          <w:ilvl w:val="0"/>
          <w:numId w:val="0"/>
        </w:numPr>
        <w:spacing w:before="32"/>
        <w:ind w:left="791" w:leftChars="0" w:right="875" w:rightChars="0"/>
        <w:jc w:val="center"/>
        <w:rPr>
          <w:rFonts w:hint="eastAsia" w:ascii="仿宋" w:hAnsi="仿宋" w:eastAsia="仿宋" w:cs="仿宋"/>
          <w:b/>
          <w:sz w:val="30"/>
          <w:szCs w:val="22"/>
          <w:lang w:val="zh-CN" w:eastAsia="zh-CN" w:bidi="zh-CN"/>
        </w:rPr>
      </w:pPr>
    </w:p>
    <w:p w14:paraId="3022BAE7">
      <w:pPr>
        <w:numPr>
          <w:ilvl w:val="0"/>
          <w:numId w:val="0"/>
        </w:numPr>
        <w:spacing w:before="32"/>
        <w:ind w:left="791" w:leftChars="0" w:right="875" w:rightChars="0"/>
        <w:jc w:val="center"/>
        <w:rPr>
          <w:rFonts w:hint="eastAsia" w:ascii="仿宋" w:hAnsi="仿宋" w:eastAsia="仿宋" w:cs="仿宋"/>
          <w:b/>
          <w:sz w:val="30"/>
          <w:szCs w:val="22"/>
          <w:lang w:val="zh-CN" w:eastAsia="zh-CN" w:bidi="zh-CN"/>
        </w:rPr>
      </w:pPr>
    </w:p>
    <w:p w14:paraId="29476EB8">
      <w:pPr>
        <w:numPr>
          <w:ilvl w:val="0"/>
          <w:numId w:val="0"/>
        </w:numPr>
        <w:spacing w:before="32"/>
        <w:ind w:left="791" w:leftChars="0" w:right="875" w:rightChars="0"/>
        <w:jc w:val="center"/>
        <w:rPr>
          <w:rFonts w:hint="eastAsia" w:ascii="仿宋" w:hAnsi="仿宋" w:eastAsia="仿宋" w:cs="仿宋"/>
          <w:b/>
          <w:sz w:val="30"/>
          <w:szCs w:val="22"/>
          <w:lang w:val="zh-CN" w:eastAsia="zh-CN" w:bidi="zh-CN"/>
        </w:rPr>
      </w:pPr>
    </w:p>
    <w:p w14:paraId="005C4009">
      <w:pPr>
        <w:numPr>
          <w:ilvl w:val="0"/>
          <w:numId w:val="0"/>
        </w:numPr>
        <w:spacing w:before="32"/>
        <w:ind w:left="791" w:leftChars="0" w:right="875" w:rightChars="0"/>
        <w:jc w:val="center"/>
        <w:rPr>
          <w:rFonts w:hint="eastAsia" w:ascii="仿宋" w:hAnsi="仿宋" w:eastAsia="仿宋" w:cs="仿宋"/>
          <w:b/>
          <w:sz w:val="30"/>
          <w:szCs w:val="22"/>
          <w:lang w:val="zh-CN" w:eastAsia="zh-CN" w:bidi="zh-CN"/>
        </w:rPr>
      </w:pPr>
      <w:r>
        <w:rPr>
          <w:rFonts w:hint="eastAsia" w:ascii="仿宋" w:hAnsi="仿宋" w:eastAsia="仿宋" w:cs="仿宋"/>
          <w:b/>
          <w:sz w:val="30"/>
          <w:szCs w:val="22"/>
          <w:lang w:val="zh-CN" w:eastAsia="zh-CN" w:bidi="zh-CN"/>
        </w:rPr>
        <w:t>三、供应商资格证明文件</w:t>
      </w:r>
    </w:p>
    <w:p w14:paraId="19E3AAC9">
      <w:pPr>
        <w:pStyle w:val="15"/>
        <w:jc w:val="both"/>
        <w:rPr>
          <w:rFonts w:hint="eastAsia" w:ascii="仿宋" w:hAnsi="仿宋" w:eastAsia="仿宋" w:cs="仿宋"/>
          <w:lang w:val="zh-CN" w:eastAsia="zh-CN"/>
        </w:rPr>
      </w:pPr>
    </w:p>
    <w:p w14:paraId="5B6B2D45">
      <w:pPr>
        <w:keepNext w:val="0"/>
        <w:keepLines w:val="0"/>
        <w:pageBreakBefore w:val="0"/>
        <w:shd w:val="clear" w:color="auto" w:fill="auto"/>
        <w:kinsoku/>
        <w:wordWrap/>
        <w:overflowPunct/>
        <w:topLinePunct w:val="0"/>
        <w:autoSpaceDE/>
        <w:autoSpaceDN/>
        <w:bidi w:val="0"/>
        <w:adjustRightInd/>
        <w:snapToGrid/>
        <w:spacing w:before="3" w:line="510" w:lineRule="exact"/>
        <w:ind w:right="1" w:firstLine="440" w:firstLineChars="200"/>
        <w:textAlignment w:val="auto"/>
        <w:rPr>
          <w:rFonts w:hint="eastAsia" w:ascii="仿宋" w:hAnsi="仿宋" w:eastAsia="仿宋" w:cs="仿宋"/>
          <w:color w:val="000000"/>
          <w:kern w:val="0"/>
          <w:sz w:val="22"/>
          <w:szCs w:val="22"/>
          <w:lang w:val="en-US" w:eastAsia="zh-CN" w:bidi="ar-SA"/>
        </w:rPr>
      </w:pPr>
      <w:r>
        <w:rPr>
          <w:rFonts w:hint="eastAsia" w:ascii="仿宋" w:hAnsi="仿宋" w:eastAsia="仿宋" w:cs="仿宋"/>
          <w:color w:val="000000"/>
          <w:kern w:val="0"/>
          <w:sz w:val="22"/>
          <w:szCs w:val="22"/>
          <w:lang w:val="en-US" w:eastAsia="zh-CN" w:bidi="ar-SA"/>
        </w:rPr>
        <w:t>（1）提供有效合格的统一社会信用代码的营业执照，其他组织经营的须提供合法凭证，自然人的提供身份证明文件；</w:t>
      </w:r>
    </w:p>
    <w:p w14:paraId="4173DF46">
      <w:pPr>
        <w:keepNext w:val="0"/>
        <w:keepLines w:val="0"/>
        <w:pageBreakBefore w:val="0"/>
        <w:shd w:val="clear" w:color="auto" w:fill="auto"/>
        <w:kinsoku/>
        <w:wordWrap/>
        <w:overflowPunct/>
        <w:topLinePunct w:val="0"/>
        <w:autoSpaceDE/>
        <w:autoSpaceDN/>
        <w:bidi w:val="0"/>
        <w:adjustRightInd/>
        <w:snapToGrid/>
        <w:spacing w:before="3" w:line="510" w:lineRule="exact"/>
        <w:ind w:right="1" w:firstLine="440" w:firstLineChars="200"/>
        <w:textAlignment w:val="auto"/>
        <w:rPr>
          <w:rFonts w:hint="eastAsia" w:ascii="仿宋" w:hAnsi="仿宋" w:eastAsia="仿宋" w:cs="仿宋"/>
          <w:color w:val="000000"/>
          <w:kern w:val="0"/>
          <w:sz w:val="22"/>
          <w:szCs w:val="22"/>
          <w:lang w:val="en-US" w:eastAsia="zh-CN" w:bidi="ar-SA"/>
        </w:rPr>
      </w:pPr>
      <w:r>
        <w:rPr>
          <w:rFonts w:hint="eastAsia" w:ascii="仿宋" w:hAnsi="仿宋" w:eastAsia="仿宋" w:cs="仿宋"/>
          <w:color w:val="000000"/>
          <w:kern w:val="0"/>
          <w:sz w:val="22"/>
          <w:szCs w:val="22"/>
          <w:lang w:val="en-US" w:eastAsia="zh-CN" w:bidi="ar-SA"/>
        </w:rPr>
        <w:t>（2）法定代表人直接参加投标的，须出具法定代表人身份证；法定代表人授权代表参加投标的，须出具法定代表人授权委托书、法定代表人身份证复印件以及被授权代表身份证复印件；</w:t>
      </w:r>
    </w:p>
    <w:p w14:paraId="00144172">
      <w:pPr>
        <w:keepNext w:val="0"/>
        <w:keepLines w:val="0"/>
        <w:pageBreakBefore w:val="0"/>
        <w:shd w:val="clear" w:color="auto" w:fill="auto"/>
        <w:kinsoku/>
        <w:wordWrap/>
        <w:overflowPunct/>
        <w:topLinePunct w:val="0"/>
        <w:autoSpaceDE/>
        <w:autoSpaceDN/>
        <w:bidi w:val="0"/>
        <w:adjustRightInd/>
        <w:snapToGrid/>
        <w:spacing w:before="3" w:line="510" w:lineRule="exact"/>
        <w:ind w:right="1" w:firstLine="440" w:firstLineChars="200"/>
        <w:textAlignment w:val="auto"/>
        <w:rPr>
          <w:rFonts w:hint="eastAsia" w:ascii="仿宋" w:hAnsi="仿宋" w:eastAsia="仿宋" w:cs="仿宋"/>
          <w:color w:val="000000"/>
          <w:kern w:val="0"/>
          <w:sz w:val="22"/>
          <w:szCs w:val="22"/>
          <w:lang w:val="en-US" w:eastAsia="zh-CN" w:bidi="ar-SA"/>
        </w:rPr>
      </w:pPr>
      <w:r>
        <w:rPr>
          <w:rFonts w:hint="eastAsia" w:ascii="仿宋" w:hAnsi="仿宋" w:eastAsia="仿宋" w:cs="仿宋"/>
          <w:color w:val="000000"/>
          <w:kern w:val="0"/>
          <w:sz w:val="22"/>
          <w:szCs w:val="22"/>
          <w:lang w:val="en-US" w:eastAsia="zh-CN" w:bidi="ar-SA"/>
        </w:rPr>
        <w:t>（3）供应商应具备建设行政主管部门核发的市政工程施工总承包三级（含三级）以上资质，并具备合格有效的安全生产许可证；</w:t>
      </w:r>
    </w:p>
    <w:p w14:paraId="4233F773">
      <w:pPr>
        <w:keepNext w:val="0"/>
        <w:keepLines w:val="0"/>
        <w:pageBreakBefore w:val="0"/>
        <w:shd w:val="clear" w:color="auto" w:fill="auto"/>
        <w:kinsoku/>
        <w:wordWrap/>
        <w:overflowPunct/>
        <w:topLinePunct w:val="0"/>
        <w:autoSpaceDE/>
        <w:autoSpaceDN/>
        <w:bidi w:val="0"/>
        <w:adjustRightInd/>
        <w:snapToGrid/>
        <w:spacing w:before="3" w:line="510" w:lineRule="exact"/>
        <w:ind w:right="-151" w:rightChars="0" w:firstLine="440" w:firstLineChars="200"/>
        <w:textAlignment w:val="auto"/>
        <w:rPr>
          <w:rFonts w:hint="eastAsia" w:ascii="仿宋" w:hAnsi="仿宋" w:eastAsia="仿宋" w:cs="仿宋"/>
          <w:color w:val="000000"/>
          <w:kern w:val="0"/>
          <w:sz w:val="22"/>
          <w:szCs w:val="22"/>
          <w:lang w:val="en-US" w:eastAsia="zh-CN" w:bidi="ar-SA"/>
        </w:rPr>
      </w:pPr>
      <w:r>
        <w:rPr>
          <w:rFonts w:hint="eastAsia" w:ascii="仿宋" w:hAnsi="仿宋" w:eastAsia="仿宋" w:cs="仿宋"/>
          <w:color w:val="000000"/>
          <w:kern w:val="0"/>
          <w:sz w:val="22"/>
          <w:szCs w:val="22"/>
          <w:lang w:val="en-US" w:eastAsia="zh-CN" w:bidi="ar-SA"/>
        </w:rPr>
        <w:t>（4）拟派项目经理须具备市政工程专业二级（含二级）及以上注册建造师执业资格和有效的安全生产考核合格证书，且未担任其他在建工程项目的项目经理；</w:t>
      </w:r>
    </w:p>
    <w:p w14:paraId="47A4404D">
      <w:pPr>
        <w:keepNext w:val="0"/>
        <w:keepLines w:val="0"/>
        <w:pageBreakBefore w:val="0"/>
        <w:shd w:val="clear" w:color="auto" w:fill="auto"/>
        <w:kinsoku/>
        <w:wordWrap/>
        <w:overflowPunct/>
        <w:topLinePunct w:val="0"/>
        <w:autoSpaceDE/>
        <w:autoSpaceDN/>
        <w:bidi w:val="0"/>
        <w:adjustRightInd/>
        <w:snapToGrid/>
        <w:spacing w:before="3" w:line="510" w:lineRule="exact"/>
        <w:ind w:right="1" w:firstLine="440" w:firstLineChars="200"/>
        <w:textAlignment w:val="auto"/>
        <w:rPr>
          <w:rFonts w:hint="eastAsia" w:ascii="仿宋" w:hAnsi="仿宋" w:eastAsia="仿宋" w:cs="仿宋"/>
          <w:color w:val="000000"/>
          <w:kern w:val="0"/>
          <w:sz w:val="22"/>
          <w:szCs w:val="22"/>
          <w:lang w:val="en-US" w:eastAsia="zh-CN" w:bidi="ar-SA"/>
        </w:rPr>
      </w:pPr>
      <w:r>
        <w:rPr>
          <w:rFonts w:hint="eastAsia" w:ascii="仿宋" w:hAnsi="仿宋" w:eastAsia="仿宋" w:cs="仿宋"/>
          <w:color w:val="000000"/>
          <w:kern w:val="0"/>
          <w:sz w:val="22"/>
          <w:szCs w:val="22"/>
          <w:lang w:val="en-US" w:eastAsia="zh-CN" w:bidi="ar-SA"/>
        </w:rPr>
        <w:t xml:space="preserve">（5）财务状况报告:提供2024年或2025年度经会计师事务所出具的财务审计报告（成立时间至提交投标文件截止时间不足一年的可提供成立后任意时间段的财务报表，至少应包括资产负债表、现金流量表和利润表（损益表））或提交投标文件截止时间前三个月内其基本账户开户银行出具的资信证明；     </w:t>
      </w:r>
    </w:p>
    <w:p w14:paraId="32B94775">
      <w:pPr>
        <w:keepNext w:val="0"/>
        <w:keepLines w:val="0"/>
        <w:pageBreakBefore w:val="0"/>
        <w:shd w:val="clear" w:color="auto" w:fill="auto"/>
        <w:kinsoku/>
        <w:wordWrap/>
        <w:overflowPunct/>
        <w:topLinePunct w:val="0"/>
        <w:autoSpaceDE/>
        <w:autoSpaceDN/>
        <w:bidi w:val="0"/>
        <w:adjustRightInd/>
        <w:snapToGrid/>
        <w:spacing w:before="3" w:line="480" w:lineRule="exact"/>
        <w:ind w:right="1" w:firstLine="440" w:firstLineChars="200"/>
        <w:textAlignment w:val="auto"/>
        <w:rPr>
          <w:rFonts w:hint="eastAsia" w:ascii="仿宋" w:hAnsi="仿宋" w:eastAsia="仿宋" w:cs="仿宋"/>
          <w:color w:val="000000"/>
          <w:kern w:val="0"/>
          <w:sz w:val="22"/>
          <w:szCs w:val="22"/>
          <w:lang w:val="en-US" w:eastAsia="zh-CN" w:bidi="ar-SA"/>
        </w:rPr>
      </w:pPr>
      <w:r>
        <w:rPr>
          <w:rFonts w:hint="eastAsia" w:ascii="仿宋" w:hAnsi="仿宋" w:eastAsia="仿宋" w:cs="仿宋"/>
          <w:color w:val="000000"/>
          <w:kern w:val="0"/>
          <w:sz w:val="22"/>
          <w:szCs w:val="22"/>
          <w:lang w:val="en-US" w:eastAsia="zh-CN" w:bidi="ar-SA"/>
        </w:rPr>
        <w:t>（6）社会保障资金缴纳证明:自2025年6月1日以来已缴存的至少一个月的社会保障资金缴存单据或社保机构开具的社会保险参保缴费情况证明，单据或证明上应有社保机构或代收机构的公章或业务专用章。依法不需要缴纳社会保障资金的供应商应提供相关文件证明；</w:t>
      </w:r>
    </w:p>
    <w:p w14:paraId="48BCC7AF">
      <w:pPr>
        <w:keepNext w:val="0"/>
        <w:keepLines w:val="0"/>
        <w:pageBreakBefore w:val="0"/>
        <w:shd w:val="clear" w:color="auto" w:fill="auto"/>
        <w:kinsoku/>
        <w:wordWrap/>
        <w:overflowPunct/>
        <w:topLinePunct w:val="0"/>
        <w:autoSpaceDE/>
        <w:autoSpaceDN/>
        <w:bidi w:val="0"/>
        <w:adjustRightInd/>
        <w:snapToGrid/>
        <w:spacing w:before="3" w:line="480" w:lineRule="exact"/>
        <w:ind w:right="1" w:firstLine="440" w:firstLineChars="200"/>
        <w:textAlignment w:val="auto"/>
        <w:rPr>
          <w:rFonts w:hint="eastAsia" w:ascii="仿宋" w:hAnsi="仿宋" w:eastAsia="仿宋" w:cs="仿宋"/>
          <w:color w:val="000000"/>
          <w:kern w:val="0"/>
          <w:sz w:val="22"/>
          <w:szCs w:val="22"/>
          <w:lang w:val="en-US" w:eastAsia="zh-CN" w:bidi="ar-SA"/>
        </w:rPr>
      </w:pPr>
      <w:r>
        <w:rPr>
          <w:rFonts w:hint="eastAsia" w:ascii="仿宋" w:hAnsi="仿宋" w:eastAsia="仿宋" w:cs="仿宋"/>
          <w:color w:val="000000"/>
          <w:kern w:val="0"/>
          <w:sz w:val="22"/>
          <w:szCs w:val="22"/>
          <w:lang w:val="en-US" w:eastAsia="zh-CN" w:bidi="ar-SA"/>
        </w:rPr>
        <w:t>（7）税收缴纳证明:自2025年6月1日以来已缴纳的至少一个月的纳税证明或完税证明，纳税证明或完税证明上应有代收机构或税务机关的公章或业务专用章。依法免税的供应商应提供相关文件证明；</w:t>
      </w:r>
    </w:p>
    <w:p w14:paraId="645B7D4A">
      <w:pPr>
        <w:keepNext w:val="0"/>
        <w:keepLines w:val="0"/>
        <w:pageBreakBefore w:val="0"/>
        <w:shd w:val="clear" w:color="auto" w:fill="auto"/>
        <w:kinsoku/>
        <w:wordWrap/>
        <w:overflowPunct/>
        <w:topLinePunct w:val="0"/>
        <w:autoSpaceDE/>
        <w:autoSpaceDN/>
        <w:bidi w:val="0"/>
        <w:adjustRightInd/>
        <w:snapToGrid/>
        <w:spacing w:before="3" w:line="480" w:lineRule="exact"/>
        <w:ind w:right="1" w:firstLine="440" w:firstLineChars="200"/>
        <w:textAlignment w:val="auto"/>
        <w:rPr>
          <w:rFonts w:hint="eastAsia" w:ascii="仿宋" w:hAnsi="仿宋" w:eastAsia="仿宋" w:cs="仿宋"/>
          <w:color w:val="000000"/>
          <w:kern w:val="0"/>
          <w:sz w:val="22"/>
          <w:szCs w:val="22"/>
          <w:lang w:val="en-US" w:eastAsia="zh-CN" w:bidi="ar-SA"/>
        </w:rPr>
      </w:pPr>
      <w:r>
        <w:rPr>
          <w:rFonts w:hint="eastAsia" w:ascii="仿宋" w:hAnsi="仿宋" w:eastAsia="仿宋" w:cs="仿宋"/>
          <w:color w:val="000000"/>
          <w:kern w:val="0"/>
          <w:sz w:val="22"/>
          <w:szCs w:val="22"/>
          <w:lang w:val="en-US" w:eastAsia="zh-CN" w:bidi="ar-SA"/>
        </w:rPr>
        <w:t>（8）供应商不得为“信用中国”官网中列入失信被执行人、重大税收违法失信主体、政府采购严重违法失信行为记录名单的供应商，不得为“中国政府采购网”（www.ccgp.gov.cn）政府采购严重违法失信行为记录名单中被财政部门禁止参加政府采购活动的供应商，提供相关截图并加盖公章；</w:t>
      </w:r>
    </w:p>
    <w:p w14:paraId="101AB314">
      <w:pPr>
        <w:keepNext w:val="0"/>
        <w:keepLines w:val="0"/>
        <w:pageBreakBefore w:val="0"/>
        <w:shd w:val="clear" w:color="auto" w:fill="auto"/>
        <w:kinsoku/>
        <w:wordWrap/>
        <w:overflowPunct/>
        <w:topLinePunct w:val="0"/>
        <w:autoSpaceDE/>
        <w:autoSpaceDN/>
        <w:bidi w:val="0"/>
        <w:adjustRightInd/>
        <w:snapToGrid/>
        <w:spacing w:before="3" w:line="480" w:lineRule="exact"/>
        <w:ind w:right="1" w:firstLine="440" w:firstLineChars="200"/>
        <w:textAlignment w:val="auto"/>
        <w:rPr>
          <w:rFonts w:hint="eastAsia" w:ascii="仿宋" w:hAnsi="仿宋" w:eastAsia="仿宋" w:cs="仿宋"/>
          <w:color w:val="000000"/>
          <w:kern w:val="0"/>
          <w:sz w:val="22"/>
          <w:szCs w:val="22"/>
          <w:lang w:val="en-US" w:eastAsia="zh-CN" w:bidi="ar-SA"/>
        </w:rPr>
      </w:pPr>
      <w:r>
        <w:rPr>
          <w:rFonts w:hint="eastAsia" w:ascii="仿宋" w:hAnsi="仿宋" w:eastAsia="仿宋" w:cs="仿宋"/>
          <w:color w:val="000000"/>
          <w:kern w:val="0"/>
          <w:sz w:val="22"/>
          <w:szCs w:val="22"/>
          <w:lang w:val="en-US" w:eastAsia="zh-CN" w:bidi="ar-SA"/>
        </w:rPr>
        <w:t>（9）供应商应提供中小企业声明函或残疾人福利性单位声明函或监狱企业证明文件；</w:t>
      </w:r>
    </w:p>
    <w:p w14:paraId="2567E06B">
      <w:pPr>
        <w:pStyle w:val="29"/>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540" w:lineRule="exact"/>
        <w:ind w:left="0" w:right="0" w:rightChars="0" w:firstLine="440" w:firstLineChars="200"/>
        <w:jc w:val="left"/>
        <w:textAlignment w:val="auto"/>
        <w:rPr>
          <w:rFonts w:hint="eastAsia" w:ascii="仿宋" w:hAnsi="仿宋" w:eastAsia="仿宋" w:cs="仿宋"/>
          <w:color w:val="000000"/>
          <w:kern w:val="0"/>
          <w:sz w:val="22"/>
          <w:szCs w:val="22"/>
          <w:lang w:val="en-US" w:eastAsia="zh-CN" w:bidi="ar-SA"/>
        </w:rPr>
      </w:pPr>
      <w:r>
        <w:rPr>
          <w:rFonts w:hint="eastAsia" w:ascii="仿宋" w:hAnsi="仿宋" w:eastAsia="仿宋" w:cs="仿宋"/>
          <w:color w:val="000000"/>
          <w:kern w:val="0"/>
          <w:sz w:val="22"/>
          <w:szCs w:val="22"/>
          <w:lang w:val="en-US" w:eastAsia="zh-CN" w:bidi="ar-SA"/>
        </w:rPr>
        <w:t>（10）本项目不接受联合体投标（提供自述材料）。</w:t>
      </w:r>
    </w:p>
    <w:p w14:paraId="2B7473D8">
      <w:pPr>
        <w:pStyle w:val="7"/>
        <w:rPr>
          <w:rFonts w:hint="eastAsia" w:ascii="仿宋" w:hAnsi="仿宋" w:eastAsia="仿宋" w:cs="仿宋"/>
          <w:lang w:eastAsia="zh-CN"/>
        </w:rPr>
      </w:pPr>
    </w:p>
    <w:p w14:paraId="5096524B">
      <w:pPr>
        <w:rPr>
          <w:rFonts w:hint="eastAsia" w:ascii="仿宋" w:hAnsi="仿宋" w:eastAsia="仿宋" w:cs="仿宋"/>
          <w:lang w:eastAsia="zh-CN"/>
        </w:rPr>
      </w:pPr>
    </w:p>
    <w:p w14:paraId="01888E27">
      <w:pPr>
        <w:rPr>
          <w:rFonts w:hint="eastAsia" w:ascii="仿宋" w:hAnsi="仿宋" w:eastAsia="仿宋" w:cs="仿宋"/>
          <w:lang w:eastAsia="zh-CN"/>
        </w:rPr>
      </w:pPr>
    </w:p>
    <w:p w14:paraId="18E5C1C4">
      <w:pPr>
        <w:rPr>
          <w:rFonts w:hint="eastAsia" w:ascii="仿宋" w:hAnsi="仿宋" w:eastAsia="仿宋" w:cs="仿宋"/>
          <w:lang w:eastAsia="zh-CN"/>
        </w:rPr>
      </w:pPr>
    </w:p>
    <w:p w14:paraId="7DF24D0B">
      <w:pPr>
        <w:rPr>
          <w:rFonts w:hint="eastAsia" w:ascii="仿宋" w:hAnsi="仿宋" w:eastAsia="仿宋" w:cs="仿宋"/>
          <w:lang w:eastAsia="zh-CN"/>
        </w:rPr>
      </w:pPr>
    </w:p>
    <w:p w14:paraId="527FF111">
      <w:pPr>
        <w:pStyle w:val="4"/>
        <w:jc w:val="center"/>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3.1</w:t>
      </w:r>
      <w:r>
        <w:rPr>
          <w:rFonts w:hint="eastAsia" w:ascii="仿宋" w:hAnsi="仿宋" w:eastAsia="仿宋" w:cs="仿宋"/>
          <w:color w:val="auto"/>
          <w:sz w:val="28"/>
          <w:szCs w:val="28"/>
        </w:rPr>
        <w:t>法定代表人身份证明书</w:t>
      </w:r>
    </w:p>
    <w:p w14:paraId="7B44A148">
      <w:pPr>
        <w:rPr>
          <w:rFonts w:hint="eastAsia" w:ascii="仿宋" w:hAnsi="仿宋" w:eastAsia="仿宋" w:cs="仿宋"/>
        </w:rPr>
      </w:pPr>
    </w:p>
    <w:p w14:paraId="70411D04">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lang w:eastAsia="zh-CN"/>
        </w:rPr>
        <w:t>供应商</w:t>
      </w:r>
      <w:r>
        <w:rPr>
          <w:rFonts w:hint="eastAsia" w:ascii="仿宋" w:hAnsi="仿宋" w:eastAsia="仿宋" w:cs="仿宋"/>
          <w:color w:val="auto"/>
          <w:sz w:val="24"/>
          <w:szCs w:val="24"/>
        </w:rPr>
        <w:t>名称：</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 </w:t>
      </w:r>
    </w:p>
    <w:p w14:paraId="06B2540B">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单位性质：</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 </w:t>
      </w:r>
    </w:p>
    <w:p w14:paraId="0C9E2B2E">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地址：</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 </w:t>
      </w:r>
    </w:p>
    <w:p w14:paraId="5C742381">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成立时间：</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年</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月</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日</w:t>
      </w:r>
    </w:p>
    <w:p w14:paraId="3C7B7D77">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经营期限：</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 </w:t>
      </w:r>
    </w:p>
    <w:p w14:paraId="78E4C136">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姓名：</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性别：</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年龄：</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职务：</w:t>
      </w:r>
      <w:r>
        <w:rPr>
          <w:rFonts w:hint="eastAsia" w:ascii="仿宋" w:hAnsi="仿宋" w:eastAsia="仿宋" w:cs="仿宋"/>
          <w:color w:val="auto"/>
          <w:sz w:val="24"/>
          <w:szCs w:val="24"/>
          <w:u w:val="single"/>
        </w:rPr>
        <w:t xml:space="preserve">       </w:t>
      </w:r>
    </w:p>
    <w:p w14:paraId="2D004476">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系</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w:t>
      </w:r>
      <w:r>
        <w:rPr>
          <w:rFonts w:hint="eastAsia" w:ascii="仿宋" w:hAnsi="仿宋" w:eastAsia="仿宋" w:cs="仿宋"/>
          <w:color w:val="auto"/>
          <w:sz w:val="24"/>
          <w:szCs w:val="24"/>
          <w:lang w:eastAsia="zh-CN"/>
        </w:rPr>
        <w:t>供应商</w:t>
      </w:r>
      <w:r>
        <w:rPr>
          <w:rFonts w:hint="eastAsia" w:ascii="仿宋" w:hAnsi="仿宋" w:eastAsia="仿宋" w:cs="仿宋"/>
          <w:color w:val="auto"/>
          <w:sz w:val="24"/>
          <w:szCs w:val="24"/>
        </w:rPr>
        <w:t>名称）的法定代表人。</w:t>
      </w:r>
    </w:p>
    <w:p w14:paraId="6B97D5B7">
      <w:pPr>
        <w:spacing w:line="360" w:lineRule="auto"/>
        <w:ind w:firstLine="960" w:firstLineChars="400"/>
        <w:rPr>
          <w:rFonts w:hint="eastAsia" w:ascii="仿宋" w:hAnsi="仿宋" w:eastAsia="仿宋" w:cs="仿宋"/>
          <w:color w:val="auto"/>
          <w:sz w:val="24"/>
          <w:szCs w:val="24"/>
        </w:rPr>
      </w:pPr>
      <w:r>
        <w:rPr>
          <w:rFonts w:hint="eastAsia" w:ascii="仿宋" w:hAnsi="仿宋" w:eastAsia="仿宋" w:cs="仿宋"/>
          <w:color w:val="auto"/>
          <w:sz w:val="24"/>
          <w:szCs w:val="24"/>
        </w:rPr>
        <w:t>特此证明。</w:t>
      </w:r>
    </w:p>
    <w:p w14:paraId="1BEC56E6">
      <w:pPr>
        <w:spacing w:line="360" w:lineRule="auto"/>
        <w:ind w:firstLine="480" w:firstLineChars="200"/>
        <w:rPr>
          <w:rFonts w:hint="eastAsia" w:ascii="仿宋" w:hAnsi="仿宋" w:eastAsia="仿宋" w:cs="仿宋"/>
          <w:color w:val="auto"/>
          <w:sz w:val="24"/>
          <w:szCs w:val="24"/>
        </w:rPr>
      </w:pPr>
    </w:p>
    <w:p w14:paraId="15A17DD5">
      <w:pPr>
        <w:spacing w:line="360" w:lineRule="auto"/>
        <w:ind w:firstLine="480" w:firstLineChars="200"/>
        <w:rPr>
          <w:rFonts w:hint="eastAsia" w:ascii="仿宋" w:hAnsi="仿宋" w:eastAsia="仿宋" w:cs="仿宋"/>
          <w:color w:val="auto"/>
          <w:sz w:val="24"/>
          <w:szCs w:val="24"/>
        </w:rPr>
      </w:pPr>
    </w:p>
    <w:p w14:paraId="03BE27BD">
      <w:pPr>
        <w:spacing w:line="360" w:lineRule="auto"/>
        <w:ind w:firstLine="480" w:firstLineChars="200"/>
        <w:rPr>
          <w:rFonts w:hint="eastAsia" w:ascii="仿宋" w:hAnsi="仿宋" w:eastAsia="仿宋" w:cs="仿宋"/>
          <w:color w:val="auto"/>
          <w:sz w:val="24"/>
          <w:szCs w:val="24"/>
        </w:rPr>
      </w:pPr>
    </w:p>
    <w:p w14:paraId="1D15AC6B">
      <w:pPr>
        <w:spacing w:line="360" w:lineRule="auto"/>
        <w:ind w:firstLine="3960" w:firstLineChars="1650"/>
        <w:rPr>
          <w:rFonts w:hint="eastAsia" w:ascii="仿宋" w:hAnsi="仿宋" w:eastAsia="仿宋" w:cs="仿宋"/>
          <w:color w:val="auto"/>
          <w:sz w:val="24"/>
          <w:szCs w:val="24"/>
        </w:rPr>
      </w:pPr>
      <w:r>
        <w:rPr>
          <w:rFonts w:hint="eastAsia" w:ascii="仿宋" w:hAnsi="仿宋" w:eastAsia="仿宋" w:cs="仿宋"/>
          <w:color w:val="auto"/>
          <w:sz w:val="24"/>
          <w:szCs w:val="24"/>
          <w:lang w:eastAsia="zh-CN"/>
        </w:rPr>
        <w:t>供应商</w:t>
      </w:r>
      <w:r>
        <w:rPr>
          <w:rFonts w:hint="eastAsia" w:ascii="仿宋" w:hAnsi="仿宋" w:eastAsia="仿宋" w:cs="仿宋"/>
          <w:color w:val="auto"/>
          <w:sz w:val="24"/>
          <w:szCs w:val="24"/>
        </w:rPr>
        <w:t>：</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（盖单位章）</w:t>
      </w:r>
    </w:p>
    <w:p w14:paraId="44FEE90D">
      <w:pPr>
        <w:spacing w:line="360" w:lineRule="auto"/>
        <w:ind w:firstLine="5160" w:firstLineChars="2150"/>
        <w:rPr>
          <w:rFonts w:hint="eastAsia" w:ascii="仿宋" w:hAnsi="仿宋" w:eastAsia="仿宋" w:cs="仿宋"/>
          <w:color w:val="auto"/>
          <w:sz w:val="24"/>
          <w:szCs w:val="24"/>
          <w:u w:val="single"/>
        </w:rPr>
      </w:pPr>
    </w:p>
    <w:p w14:paraId="285539E2">
      <w:pPr>
        <w:spacing w:line="360" w:lineRule="auto"/>
        <w:ind w:firstLine="5160" w:firstLineChars="2150"/>
        <w:rPr>
          <w:rFonts w:hint="eastAsia" w:ascii="仿宋" w:hAnsi="仿宋" w:eastAsia="仿宋" w:cs="仿宋"/>
          <w:color w:val="auto"/>
          <w:sz w:val="24"/>
          <w:szCs w:val="24"/>
        </w:rPr>
      </w:pP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年</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月</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日</w:t>
      </w:r>
    </w:p>
    <w:p w14:paraId="0C82CA4D">
      <w:pPr>
        <w:spacing w:line="360" w:lineRule="auto"/>
        <w:ind w:firstLine="5160" w:firstLineChars="2150"/>
        <w:rPr>
          <w:rFonts w:hint="eastAsia" w:ascii="仿宋" w:hAnsi="仿宋" w:eastAsia="仿宋" w:cs="仿宋"/>
          <w:color w:val="auto"/>
          <w:sz w:val="24"/>
          <w:szCs w:val="24"/>
        </w:rPr>
      </w:pPr>
    </w:p>
    <w:p w14:paraId="2A8677F1">
      <w:pPr>
        <w:rPr>
          <w:rFonts w:hint="eastAsia" w:ascii="仿宋" w:hAnsi="仿宋" w:eastAsia="仿宋" w:cs="仿宋"/>
        </w:rPr>
      </w:pPr>
    </w:p>
    <w:p w14:paraId="4B87006A">
      <w:pPr>
        <w:pStyle w:val="8"/>
        <w:rPr>
          <w:rFonts w:hint="eastAsia" w:ascii="仿宋" w:hAnsi="仿宋" w:eastAsia="仿宋" w:cs="仿宋"/>
        </w:rPr>
      </w:pPr>
    </w:p>
    <w:p w14:paraId="0CD7D755">
      <w:pPr>
        <w:rPr>
          <w:rFonts w:hint="eastAsia" w:ascii="仿宋" w:hAnsi="仿宋" w:eastAsia="仿宋" w:cs="仿宋"/>
        </w:rPr>
      </w:pPr>
    </w:p>
    <w:p w14:paraId="765D9220">
      <w:pPr>
        <w:pStyle w:val="8"/>
        <w:rPr>
          <w:rFonts w:hint="eastAsia" w:ascii="仿宋" w:hAnsi="仿宋" w:eastAsia="仿宋" w:cs="仿宋"/>
        </w:rPr>
      </w:pPr>
    </w:p>
    <w:p w14:paraId="4B251FB5">
      <w:pPr>
        <w:rPr>
          <w:rFonts w:hint="eastAsia" w:ascii="仿宋" w:hAnsi="仿宋" w:eastAsia="仿宋" w:cs="仿宋"/>
        </w:rPr>
      </w:pPr>
    </w:p>
    <w:p w14:paraId="160A4469">
      <w:pPr>
        <w:pStyle w:val="8"/>
        <w:rPr>
          <w:rFonts w:hint="eastAsia" w:ascii="仿宋" w:hAnsi="仿宋" w:eastAsia="仿宋" w:cs="仿宋"/>
        </w:rPr>
      </w:pPr>
    </w:p>
    <w:p w14:paraId="7B52E3F2">
      <w:pPr>
        <w:rPr>
          <w:rFonts w:hint="eastAsia" w:ascii="仿宋" w:hAnsi="仿宋" w:eastAsia="仿宋" w:cs="仿宋"/>
        </w:rPr>
      </w:pPr>
    </w:p>
    <w:p w14:paraId="369D5B2E">
      <w:pPr>
        <w:pStyle w:val="25"/>
        <w:rPr>
          <w:rFonts w:hint="eastAsia" w:ascii="仿宋" w:hAnsi="仿宋" w:eastAsia="仿宋" w:cs="仿宋"/>
        </w:rPr>
      </w:pPr>
    </w:p>
    <w:p w14:paraId="3D94C2B7">
      <w:pPr>
        <w:pStyle w:val="25"/>
        <w:rPr>
          <w:rFonts w:hint="eastAsia" w:ascii="仿宋" w:hAnsi="仿宋" w:eastAsia="仿宋" w:cs="仿宋"/>
        </w:rPr>
      </w:pPr>
    </w:p>
    <w:p w14:paraId="23870A60">
      <w:pPr>
        <w:pStyle w:val="25"/>
        <w:rPr>
          <w:rFonts w:hint="eastAsia" w:ascii="仿宋" w:hAnsi="仿宋" w:eastAsia="仿宋" w:cs="仿宋"/>
        </w:rPr>
      </w:pPr>
    </w:p>
    <w:p w14:paraId="23A8C1C0">
      <w:pPr>
        <w:pStyle w:val="25"/>
        <w:rPr>
          <w:rFonts w:hint="eastAsia" w:ascii="仿宋" w:hAnsi="仿宋" w:eastAsia="仿宋" w:cs="仿宋"/>
        </w:rPr>
      </w:pPr>
    </w:p>
    <w:p w14:paraId="050196E7">
      <w:pPr>
        <w:pStyle w:val="25"/>
        <w:rPr>
          <w:rFonts w:hint="eastAsia" w:ascii="仿宋" w:hAnsi="仿宋" w:eastAsia="仿宋" w:cs="仿宋"/>
        </w:rPr>
      </w:pPr>
    </w:p>
    <w:p w14:paraId="39CB634B">
      <w:pPr>
        <w:pStyle w:val="25"/>
        <w:rPr>
          <w:rFonts w:hint="eastAsia" w:ascii="仿宋" w:hAnsi="仿宋" w:eastAsia="仿宋" w:cs="仿宋"/>
        </w:rPr>
      </w:pPr>
    </w:p>
    <w:p w14:paraId="43B1694C">
      <w:pPr>
        <w:pStyle w:val="25"/>
        <w:rPr>
          <w:rFonts w:hint="eastAsia" w:ascii="仿宋" w:hAnsi="仿宋" w:eastAsia="仿宋" w:cs="仿宋"/>
        </w:rPr>
      </w:pPr>
    </w:p>
    <w:p w14:paraId="15692385">
      <w:pPr>
        <w:pStyle w:val="25"/>
        <w:rPr>
          <w:rFonts w:hint="eastAsia" w:ascii="仿宋" w:hAnsi="仿宋" w:eastAsia="仿宋" w:cs="仿宋"/>
        </w:rPr>
      </w:pPr>
    </w:p>
    <w:p w14:paraId="0719D779">
      <w:pPr>
        <w:rPr>
          <w:rFonts w:hint="eastAsia" w:ascii="仿宋" w:hAnsi="仿宋" w:eastAsia="仿宋" w:cs="仿宋"/>
        </w:rPr>
      </w:pPr>
    </w:p>
    <w:p w14:paraId="784A5606">
      <w:pPr>
        <w:pStyle w:val="8"/>
        <w:rPr>
          <w:rFonts w:hint="eastAsia" w:ascii="仿宋" w:hAnsi="仿宋" w:eastAsia="仿宋" w:cs="仿宋"/>
        </w:rPr>
      </w:pPr>
    </w:p>
    <w:p w14:paraId="0D2B5CC9">
      <w:pPr>
        <w:rPr>
          <w:rFonts w:hint="eastAsia" w:ascii="仿宋" w:hAnsi="仿宋" w:eastAsia="仿宋" w:cs="仿宋"/>
        </w:rPr>
      </w:pPr>
    </w:p>
    <w:p w14:paraId="0B5B6CA1">
      <w:pPr>
        <w:pStyle w:val="8"/>
        <w:rPr>
          <w:rFonts w:hint="eastAsia" w:ascii="仿宋" w:hAnsi="仿宋" w:eastAsia="仿宋" w:cs="仿宋"/>
        </w:rPr>
      </w:pPr>
    </w:p>
    <w:p w14:paraId="26D41F4D">
      <w:pPr>
        <w:rPr>
          <w:rFonts w:hint="eastAsia" w:ascii="仿宋" w:hAnsi="仿宋" w:eastAsia="仿宋" w:cs="仿宋"/>
        </w:rPr>
      </w:pPr>
    </w:p>
    <w:p w14:paraId="7944D978">
      <w:pPr>
        <w:numPr>
          <w:ilvl w:val="0"/>
          <w:numId w:val="0"/>
        </w:numPr>
        <w:spacing w:line="360" w:lineRule="auto"/>
        <w:ind w:leftChars="200"/>
        <w:jc w:val="center"/>
        <w:rPr>
          <w:rFonts w:hint="eastAsia" w:ascii="仿宋" w:hAnsi="仿宋" w:eastAsia="仿宋" w:cs="仿宋"/>
          <w:b/>
          <w:bCs/>
          <w:color w:val="auto"/>
          <w:sz w:val="28"/>
          <w:szCs w:val="28"/>
          <w:lang w:val="zh-CN" w:eastAsia="zh-CN" w:bidi="zh-CN"/>
        </w:rPr>
      </w:pPr>
      <w:r>
        <w:rPr>
          <w:rFonts w:hint="eastAsia" w:ascii="仿宋" w:hAnsi="仿宋" w:eastAsia="仿宋" w:cs="仿宋"/>
          <w:b/>
          <w:bCs/>
          <w:color w:val="auto"/>
          <w:sz w:val="28"/>
          <w:szCs w:val="28"/>
          <w:lang w:val="en-US" w:eastAsia="zh-CN" w:bidi="zh-CN"/>
        </w:rPr>
        <w:t xml:space="preserve">3.2 </w:t>
      </w:r>
      <w:r>
        <w:rPr>
          <w:rFonts w:hint="eastAsia" w:ascii="仿宋" w:hAnsi="仿宋" w:eastAsia="仿宋" w:cs="仿宋"/>
          <w:b/>
          <w:bCs/>
          <w:color w:val="auto"/>
          <w:sz w:val="28"/>
          <w:szCs w:val="28"/>
          <w:lang w:val="zh-CN" w:eastAsia="zh-CN" w:bidi="zh-CN"/>
        </w:rPr>
        <w:t>法定代表人授权委托书</w:t>
      </w:r>
    </w:p>
    <w:p w14:paraId="04440781">
      <w:pPr>
        <w:pStyle w:val="10"/>
        <w:rPr>
          <w:rFonts w:hint="eastAsia" w:ascii="仿宋" w:hAnsi="仿宋" w:eastAsia="仿宋" w:cs="仿宋"/>
        </w:rPr>
      </w:pPr>
    </w:p>
    <w:p w14:paraId="24F018B7">
      <w:pPr>
        <w:spacing w:line="360" w:lineRule="auto"/>
        <w:jc w:val="left"/>
        <w:rPr>
          <w:rFonts w:hint="eastAsia" w:ascii="仿宋" w:hAnsi="仿宋" w:eastAsia="仿宋" w:cs="仿宋"/>
          <w:b/>
          <w:sz w:val="24"/>
          <w:szCs w:val="24"/>
          <w:u w:val="single"/>
          <w:lang w:eastAsia="zh-CN"/>
        </w:rPr>
      </w:pPr>
      <w:r>
        <w:rPr>
          <w:rFonts w:hint="eastAsia" w:ascii="仿宋" w:hAnsi="仿宋" w:eastAsia="仿宋" w:cs="仿宋"/>
          <w:b/>
          <w:spacing w:val="4"/>
          <w:sz w:val="24"/>
          <w:szCs w:val="24"/>
        </w:rPr>
        <w:t>致：</w:t>
      </w:r>
      <w:r>
        <w:rPr>
          <w:rFonts w:hint="eastAsia" w:ascii="仿宋" w:hAnsi="仿宋" w:eastAsia="仿宋" w:cs="仿宋"/>
          <w:b/>
          <w:sz w:val="24"/>
          <w:szCs w:val="24"/>
          <w:u w:val="single"/>
          <w:lang w:eastAsia="zh-CN"/>
        </w:rPr>
        <w:t>陕西大用项目管理有限公司</w:t>
      </w:r>
    </w:p>
    <w:p w14:paraId="414DB6D4">
      <w:pPr>
        <w:spacing w:line="360" w:lineRule="auto"/>
        <w:ind w:firstLine="496" w:firstLineChars="200"/>
        <w:jc w:val="left"/>
        <w:rPr>
          <w:rFonts w:hint="eastAsia" w:ascii="仿宋" w:hAnsi="仿宋" w:eastAsia="仿宋" w:cs="仿宋"/>
          <w:spacing w:val="4"/>
          <w:sz w:val="24"/>
          <w:szCs w:val="24"/>
        </w:rPr>
      </w:pPr>
      <w:r>
        <w:rPr>
          <w:rFonts w:hint="eastAsia" w:ascii="仿宋" w:hAnsi="仿宋" w:eastAsia="仿宋" w:cs="仿宋"/>
          <w:spacing w:val="4"/>
          <w:sz w:val="24"/>
          <w:szCs w:val="24"/>
          <w:u w:val="single"/>
        </w:rPr>
        <w:t xml:space="preserve">  (供应商名称)   </w:t>
      </w:r>
      <w:r>
        <w:rPr>
          <w:rFonts w:hint="eastAsia" w:ascii="仿宋" w:hAnsi="仿宋" w:eastAsia="仿宋" w:cs="仿宋"/>
          <w:spacing w:val="4"/>
          <w:sz w:val="24"/>
          <w:szCs w:val="24"/>
        </w:rPr>
        <w:t>按中华人民共和国法律于</w:t>
      </w:r>
      <w:r>
        <w:rPr>
          <w:rFonts w:hint="eastAsia" w:ascii="仿宋" w:hAnsi="仿宋" w:eastAsia="仿宋" w:cs="仿宋"/>
          <w:spacing w:val="4"/>
          <w:sz w:val="24"/>
          <w:szCs w:val="24"/>
          <w:u w:val="single"/>
        </w:rPr>
        <w:t>（  年  月  日 ）</w:t>
      </w:r>
      <w:r>
        <w:rPr>
          <w:rFonts w:hint="eastAsia" w:ascii="仿宋" w:hAnsi="仿宋" w:eastAsia="仿宋" w:cs="仿宋"/>
          <w:spacing w:val="4"/>
          <w:sz w:val="24"/>
          <w:szCs w:val="24"/>
        </w:rPr>
        <w:t xml:space="preserve">成立。  </w:t>
      </w:r>
      <w:r>
        <w:rPr>
          <w:rFonts w:hint="eastAsia" w:ascii="仿宋" w:hAnsi="仿宋" w:eastAsia="仿宋" w:cs="仿宋"/>
          <w:spacing w:val="4"/>
          <w:sz w:val="24"/>
          <w:szCs w:val="24"/>
          <w:u w:val="single"/>
        </w:rPr>
        <w:t xml:space="preserve">(法定代表人姓名)  </w:t>
      </w:r>
      <w:r>
        <w:rPr>
          <w:rFonts w:hint="eastAsia" w:ascii="仿宋" w:hAnsi="仿宋" w:eastAsia="仿宋" w:cs="仿宋"/>
          <w:spacing w:val="4"/>
          <w:sz w:val="24"/>
          <w:szCs w:val="24"/>
        </w:rPr>
        <w:t>特授权</w:t>
      </w:r>
      <w:r>
        <w:rPr>
          <w:rFonts w:hint="eastAsia" w:ascii="仿宋" w:hAnsi="仿宋" w:eastAsia="仿宋" w:cs="仿宋"/>
          <w:spacing w:val="4"/>
          <w:sz w:val="24"/>
          <w:szCs w:val="24"/>
          <w:u w:val="single"/>
        </w:rPr>
        <w:t xml:space="preserve"> （被授权人姓名）  </w:t>
      </w:r>
      <w:r>
        <w:rPr>
          <w:rFonts w:hint="eastAsia" w:ascii="仿宋" w:hAnsi="仿宋" w:eastAsia="仿宋" w:cs="仿宋"/>
          <w:spacing w:val="4"/>
          <w:sz w:val="24"/>
          <w:szCs w:val="24"/>
        </w:rPr>
        <w:t>代表我公司全权办理针对本次</w:t>
      </w:r>
      <w:r>
        <w:rPr>
          <w:rFonts w:hint="eastAsia" w:ascii="仿宋" w:hAnsi="仿宋" w:eastAsia="仿宋" w:cs="仿宋"/>
          <w:spacing w:val="4"/>
          <w:sz w:val="24"/>
          <w:szCs w:val="24"/>
          <w:u w:val="single"/>
        </w:rPr>
        <w:t xml:space="preserve">     (项目名称）     </w:t>
      </w:r>
      <w:r>
        <w:rPr>
          <w:rFonts w:hint="eastAsia" w:ascii="仿宋" w:hAnsi="仿宋" w:eastAsia="仿宋" w:cs="仿宋"/>
          <w:spacing w:val="4"/>
          <w:sz w:val="24"/>
          <w:szCs w:val="24"/>
        </w:rPr>
        <w:t>（项目编号：</w:t>
      </w:r>
      <w:r>
        <w:rPr>
          <w:rFonts w:hint="eastAsia" w:ascii="仿宋" w:hAnsi="仿宋" w:eastAsia="仿宋" w:cs="仿宋"/>
          <w:spacing w:val="4"/>
          <w:sz w:val="24"/>
          <w:szCs w:val="24"/>
          <w:u w:val="single"/>
        </w:rPr>
        <w:t xml:space="preserve">      </w:t>
      </w:r>
      <w:r>
        <w:rPr>
          <w:rFonts w:hint="eastAsia" w:ascii="仿宋" w:hAnsi="仿宋" w:eastAsia="仿宋" w:cs="仿宋"/>
          <w:spacing w:val="4"/>
          <w:sz w:val="24"/>
          <w:szCs w:val="24"/>
        </w:rPr>
        <w:t>）的</w:t>
      </w:r>
      <w:r>
        <w:rPr>
          <w:rFonts w:hint="eastAsia" w:ascii="仿宋" w:hAnsi="仿宋" w:eastAsia="仿宋" w:cs="仿宋"/>
          <w:spacing w:val="4"/>
          <w:sz w:val="24"/>
          <w:szCs w:val="24"/>
          <w:lang w:eastAsia="zh-CN"/>
        </w:rPr>
        <w:t>谈判</w:t>
      </w:r>
      <w:r>
        <w:rPr>
          <w:rFonts w:hint="eastAsia" w:ascii="仿宋" w:hAnsi="仿宋" w:eastAsia="仿宋" w:cs="仿宋"/>
          <w:spacing w:val="4"/>
          <w:sz w:val="24"/>
          <w:szCs w:val="24"/>
        </w:rPr>
        <w:t>、签约等具体工作，并签署全部有关的文件、协议及合同。</w:t>
      </w:r>
    </w:p>
    <w:p w14:paraId="6EDCA47F">
      <w:pPr>
        <w:spacing w:line="360" w:lineRule="auto"/>
        <w:ind w:firstLine="496" w:firstLineChars="200"/>
        <w:jc w:val="left"/>
        <w:rPr>
          <w:rFonts w:hint="eastAsia" w:ascii="仿宋" w:hAnsi="仿宋" w:eastAsia="仿宋" w:cs="仿宋"/>
          <w:spacing w:val="4"/>
          <w:sz w:val="24"/>
          <w:szCs w:val="24"/>
        </w:rPr>
      </w:pPr>
      <w:r>
        <w:rPr>
          <w:rFonts w:hint="eastAsia" w:ascii="仿宋" w:hAnsi="仿宋" w:eastAsia="仿宋" w:cs="仿宋"/>
          <w:spacing w:val="4"/>
          <w:sz w:val="24"/>
          <w:szCs w:val="24"/>
        </w:rPr>
        <w:t>我公司对被授权人的签名负全部责任。</w:t>
      </w:r>
    </w:p>
    <w:p w14:paraId="3CD06283">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委托期限：自</w:t>
      </w:r>
      <w:r>
        <w:rPr>
          <w:rFonts w:hint="eastAsia" w:ascii="仿宋" w:hAnsi="仿宋" w:eastAsia="仿宋" w:cs="仿宋"/>
          <w:sz w:val="24"/>
          <w:szCs w:val="24"/>
          <w:u w:val="single"/>
        </w:rPr>
        <w:t xml:space="preserve">   </w:t>
      </w:r>
      <w:r>
        <w:rPr>
          <w:rFonts w:hint="eastAsia" w:ascii="仿宋" w:hAnsi="仿宋" w:eastAsia="仿宋" w:cs="仿宋"/>
          <w:sz w:val="24"/>
          <w:szCs w:val="24"/>
        </w:rPr>
        <w:t>年</w:t>
      </w:r>
      <w:r>
        <w:rPr>
          <w:rFonts w:hint="eastAsia" w:ascii="仿宋" w:hAnsi="仿宋" w:eastAsia="仿宋" w:cs="仿宋"/>
          <w:sz w:val="24"/>
          <w:szCs w:val="24"/>
          <w:u w:val="single"/>
        </w:rPr>
        <w:t xml:space="preserve">   </w:t>
      </w:r>
      <w:r>
        <w:rPr>
          <w:rFonts w:hint="eastAsia" w:ascii="仿宋" w:hAnsi="仿宋" w:eastAsia="仿宋" w:cs="仿宋"/>
          <w:sz w:val="24"/>
          <w:szCs w:val="24"/>
        </w:rPr>
        <w:t>月</w:t>
      </w:r>
      <w:r>
        <w:rPr>
          <w:rFonts w:hint="eastAsia" w:ascii="仿宋" w:hAnsi="仿宋" w:eastAsia="仿宋" w:cs="仿宋"/>
          <w:sz w:val="24"/>
          <w:szCs w:val="24"/>
          <w:u w:val="single"/>
        </w:rPr>
        <w:t xml:space="preserve">   </w:t>
      </w:r>
      <w:r>
        <w:rPr>
          <w:rFonts w:hint="eastAsia" w:ascii="仿宋" w:hAnsi="仿宋" w:eastAsia="仿宋" w:cs="仿宋"/>
          <w:sz w:val="24"/>
          <w:szCs w:val="24"/>
        </w:rPr>
        <w:t>日至</w:t>
      </w:r>
      <w:r>
        <w:rPr>
          <w:rFonts w:hint="eastAsia" w:ascii="仿宋" w:hAnsi="仿宋" w:eastAsia="仿宋" w:cs="仿宋"/>
          <w:sz w:val="24"/>
          <w:szCs w:val="24"/>
          <w:u w:val="single"/>
        </w:rPr>
        <w:t xml:space="preserve">    </w:t>
      </w:r>
      <w:r>
        <w:rPr>
          <w:rFonts w:hint="eastAsia" w:ascii="仿宋" w:hAnsi="仿宋" w:eastAsia="仿宋" w:cs="仿宋"/>
          <w:sz w:val="24"/>
          <w:szCs w:val="24"/>
        </w:rPr>
        <w:t>年</w:t>
      </w:r>
      <w:r>
        <w:rPr>
          <w:rFonts w:hint="eastAsia" w:ascii="仿宋" w:hAnsi="仿宋" w:eastAsia="仿宋" w:cs="仿宋"/>
          <w:sz w:val="24"/>
          <w:szCs w:val="24"/>
          <w:u w:val="single"/>
        </w:rPr>
        <w:t xml:space="preserve">   </w:t>
      </w:r>
      <w:r>
        <w:rPr>
          <w:rFonts w:hint="eastAsia" w:ascii="仿宋" w:hAnsi="仿宋" w:eastAsia="仿宋" w:cs="仿宋"/>
          <w:sz w:val="24"/>
          <w:szCs w:val="24"/>
        </w:rPr>
        <w:t>月</w:t>
      </w:r>
      <w:r>
        <w:rPr>
          <w:rFonts w:hint="eastAsia" w:ascii="仿宋" w:hAnsi="仿宋" w:eastAsia="仿宋" w:cs="仿宋"/>
          <w:sz w:val="24"/>
          <w:szCs w:val="24"/>
          <w:u w:val="single"/>
        </w:rPr>
        <w:t xml:space="preserve">   </w:t>
      </w:r>
      <w:r>
        <w:rPr>
          <w:rFonts w:hint="eastAsia" w:ascii="仿宋" w:hAnsi="仿宋" w:eastAsia="仿宋" w:cs="仿宋"/>
          <w:sz w:val="24"/>
          <w:szCs w:val="24"/>
        </w:rPr>
        <w:t>日</w:t>
      </w:r>
    </w:p>
    <w:p w14:paraId="79627837">
      <w:pPr>
        <w:spacing w:line="360" w:lineRule="auto"/>
        <w:ind w:firstLine="496" w:firstLineChars="200"/>
        <w:jc w:val="left"/>
        <w:rPr>
          <w:rFonts w:hint="eastAsia" w:ascii="仿宋" w:hAnsi="仿宋" w:eastAsia="仿宋" w:cs="仿宋"/>
          <w:spacing w:val="4"/>
          <w:sz w:val="24"/>
          <w:szCs w:val="24"/>
        </w:rPr>
      </w:pPr>
      <w:r>
        <w:rPr>
          <w:rFonts w:hint="eastAsia" w:ascii="仿宋" w:hAnsi="仿宋" w:eastAsia="仿宋" w:cs="仿宋"/>
          <w:spacing w:val="4"/>
          <w:sz w:val="24"/>
          <w:szCs w:val="24"/>
        </w:rPr>
        <w:t>本授权书于</w:t>
      </w:r>
      <w:r>
        <w:rPr>
          <w:rFonts w:hint="eastAsia" w:ascii="仿宋" w:hAnsi="仿宋" w:eastAsia="仿宋" w:cs="仿宋"/>
          <w:spacing w:val="4"/>
          <w:sz w:val="24"/>
          <w:szCs w:val="24"/>
          <w:u w:val="single"/>
        </w:rPr>
        <w:t xml:space="preserve">      </w:t>
      </w:r>
      <w:r>
        <w:rPr>
          <w:rFonts w:hint="eastAsia" w:ascii="仿宋" w:hAnsi="仿宋" w:eastAsia="仿宋" w:cs="仿宋"/>
          <w:sz w:val="24"/>
          <w:szCs w:val="24"/>
        </w:rPr>
        <w:t>年</w:t>
      </w:r>
      <w:r>
        <w:rPr>
          <w:rFonts w:hint="eastAsia" w:ascii="仿宋" w:hAnsi="仿宋" w:eastAsia="仿宋" w:cs="仿宋"/>
          <w:spacing w:val="4"/>
          <w:sz w:val="24"/>
          <w:szCs w:val="24"/>
          <w:u w:val="single"/>
        </w:rPr>
        <w:t xml:space="preserve">    </w:t>
      </w:r>
      <w:r>
        <w:rPr>
          <w:rFonts w:hint="eastAsia" w:ascii="仿宋" w:hAnsi="仿宋" w:eastAsia="仿宋" w:cs="仿宋"/>
          <w:sz w:val="24"/>
          <w:szCs w:val="24"/>
        </w:rPr>
        <w:t>月</w:t>
      </w:r>
      <w:r>
        <w:rPr>
          <w:rFonts w:hint="eastAsia" w:ascii="仿宋" w:hAnsi="仿宋" w:eastAsia="仿宋" w:cs="仿宋"/>
          <w:spacing w:val="4"/>
          <w:sz w:val="24"/>
          <w:szCs w:val="24"/>
          <w:u w:val="single"/>
        </w:rPr>
        <w:t xml:space="preserve">     </w:t>
      </w:r>
      <w:r>
        <w:rPr>
          <w:rFonts w:hint="eastAsia" w:ascii="仿宋" w:hAnsi="仿宋" w:eastAsia="仿宋" w:cs="仿宋"/>
          <w:sz w:val="24"/>
          <w:szCs w:val="24"/>
        </w:rPr>
        <w:t>日签</w:t>
      </w:r>
      <w:r>
        <w:rPr>
          <w:rFonts w:hint="eastAsia" w:ascii="仿宋" w:hAnsi="仿宋" w:eastAsia="仿宋" w:cs="仿宋"/>
          <w:spacing w:val="4"/>
          <w:sz w:val="24"/>
          <w:szCs w:val="24"/>
        </w:rPr>
        <w:t>字生效，特此证明。</w:t>
      </w:r>
    </w:p>
    <w:p w14:paraId="6A533BFF">
      <w:pPr>
        <w:spacing w:line="360" w:lineRule="auto"/>
        <w:ind w:firstLine="496" w:firstLineChars="200"/>
        <w:jc w:val="left"/>
        <w:rPr>
          <w:rFonts w:hint="eastAsia" w:ascii="仿宋" w:hAnsi="仿宋" w:eastAsia="仿宋" w:cs="仿宋"/>
          <w:spacing w:val="4"/>
          <w:sz w:val="24"/>
          <w:szCs w:val="24"/>
        </w:rPr>
      </w:pPr>
    </w:p>
    <w:tbl>
      <w:tblPr>
        <w:tblStyle w:val="20"/>
        <w:tblW w:w="9039" w:type="dxa"/>
        <w:tblInd w:w="0" w:type="dxa"/>
        <w:tblLayout w:type="fixed"/>
        <w:tblCellMar>
          <w:top w:w="0" w:type="dxa"/>
          <w:left w:w="108" w:type="dxa"/>
          <w:bottom w:w="0" w:type="dxa"/>
          <w:right w:w="108" w:type="dxa"/>
        </w:tblCellMar>
      </w:tblPr>
      <w:tblGrid>
        <w:gridCol w:w="4604"/>
        <w:gridCol w:w="4435"/>
      </w:tblGrid>
      <w:tr w14:paraId="28DBDF67">
        <w:tblPrEx>
          <w:tblCellMar>
            <w:top w:w="0" w:type="dxa"/>
            <w:left w:w="108" w:type="dxa"/>
            <w:bottom w:w="0" w:type="dxa"/>
            <w:right w:w="108" w:type="dxa"/>
          </w:tblCellMar>
        </w:tblPrEx>
        <w:trPr>
          <w:trHeight w:val="600" w:hRule="atLeast"/>
        </w:trPr>
        <w:tc>
          <w:tcPr>
            <w:tcW w:w="4604" w:type="dxa"/>
            <w:noWrap w:val="0"/>
            <w:vAlign w:val="top"/>
          </w:tcPr>
          <w:p w14:paraId="6EAD41EB">
            <w:pPr>
              <w:spacing w:line="360" w:lineRule="auto"/>
              <w:ind w:firstLine="124" w:firstLineChars="50"/>
              <w:jc w:val="left"/>
              <w:rPr>
                <w:rFonts w:hint="eastAsia" w:ascii="仿宋" w:hAnsi="仿宋" w:eastAsia="仿宋" w:cs="仿宋"/>
                <w:sz w:val="24"/>
                <w:szCs w:val="24"/>
              </w:rPr>
            </w:pPr>
            <w:r>
              <w:rPr>
                <w:rFonts w:hint="eastAsia" w:ascii="仿宋" w:hAnsi="仿宋" w:eastAsia="仿宋" w:cs="仿宋"/>
                <w:spacing w:val="4"/>
                <w:sz w:val="24"/>
                <w:szCs w:val="24"/>
              </w:rPr>
              <w:t>法定代表人（签字或盖章）：</w:t>
            </w:r>
            <w:r>
              <w:rPr>
                <w:rFonts w:hint="eastAsia" w:ascii="仿宋" w:hAnsi="仿宋" w:eastAsia="仿宋" w:cs="仿宋"/>
                <w:spacing w:val="4"/>
                <w:sz w:val="24"/>
                <w:szCs w:val="24"/>
                <w:u w:val="single"/>
              </w:rPr>
              <w:t xml:space="preserve">               </w:t>
            </w:r>
          </w:p>
        </w:tc>
        <w:tc>
          <w:tcPr>
            <w:tcW w:w="4435" w:type="dxa"/>
            <w:noWrap w:val="0"/>
            <w:vAlign w:val="top"/>
          </w:tcPr>
          <w:p w14:paraId="6ED7224E">
            <w:pPr>
              <w:spacing w:line="360" w:lineRule="auto"/>
              <w:jc w:val="left"/>
              <w:rPr>
                <w:rFonts w:hint="eastAsia" w:ascii="仿宋" w:hAnsi="仿宋" w:eastAsia="仿宋" w:cs="仿宋"/>
                <w:spacing w:val="4"/>
                <w:sz w:val="24"/>
                <w:szCs w:val="24"/>
                <w:u w:val="single"/>
              </w:rPr>
            </w:pPr>
            <w:r>
              <w:rPr>
                <w:rFonts w:hint="eastAsia" w:ascii="仿宋" w:hAnsi="仿宋" w:eastAsia="仿宋" w:cs="仿宋"/>
                <w:spacing w:val="4"/>
                <w:sz w:val="24"/>
                <w:szCs w:val="24"/>
              </w:rPr>
              <w:t>被授权人（签字）：</w:t>
            </w:r>
            <w:r>
              <w:rPr>
                <w:rFonts w:hint="eastAsia" w:ascii="仿宋" w:hAnsi="仿宋" w:eastAsia="仿宋" w:cs="仿宋"/>
                <w:spacing w:val="4"/>
                <w:sz w:val="24"/>
                <w:szCs w:val="24"/>
                <w:u w:val="single"/>
              </w:rPr>
              <w:t xml:space="preserve">              </w:t>
            </w:r>
          </w:p>
        </w:tc>
      </w:tr>
      <w:tr w14:paraId="4D8F95C6">
        <w:tblPrEx>
          <w:tblCellMar>
            <w:top w:w="0" w:type="dxa"/>
            <w:left w:w="108" w:type="dxa"/>
            <w:bottom w:w="0" w:type="dxa"/>
            <w:right w:w="108" w:type="dxa"/>
          </w:tblCellMar>
        </w:tblPrEx>
        <w:trPr>
          <w:trHeight w:val="600" w:hRule="atLeast"/>
        </w:trPr>
        <w:tc>
          <w:tcPr>
            <w:tcW w:w="4604" w:type="dxa"/>
            <w:noWrap w:val="0"/>
            <w:vAlign w:val="top"/>
          </w:tcPr>
          <w:p w14:paraId="16EDE176">
            <w:pPr>
              <w:spacing w:line="360" w:lineRule="auto"/>
              <w:ind w:firstLine="124" w:firstLineChars="50"/>
              <w:jc w:val="left"/>
              <w:rPr>
                <w:rFonts w:hint="eastAsia" w:ascii="仿宋" w:hAnsi="仿宋" w:eastAsia="仿宋" w:cs="仿宋"/>
                <w:sz w:val="24"/>
                <w:szCs w:val="24"/>
              </w:rPr>
            </w:pPr>
            <w:r>
              <w:rPr>
                <w:rFonts w:hint="eastAsia" w:ascii="仿宋" w:hAnsi="仿宋" w:eastAsia="仿宋" w:cs="仿宋"/>
                <w:spacing w:val="4"/>
                <w:sz w:val="24"/>
                <w:szCs w:val="24"/>
              </w:rPr>
              <w:t>职务：</w:t>
            </w:r>
            <w:r>
              <w:rPr>
                <w:rFonts w:hint="eastAsia" w:ascii="仿宋" w:hAnsi="仿宋" w:eastAsia="仿宋" w:cs="仿宋"/>
                <w:spacing w:val="4"/>
                <w:sz w:val="24"/>
                <w:szCs w:val="24"/>
                <w:u w:val="single"/>
              </w:rPr>
              <w:t xml:space="preserve">                              </w:t>
            </w:r>
          </w:p>
        </w:tc>
        <w:tc>
          <w:tcPr>
            <w:tcW w:w="4435" w:type="dxa"/>
            <w:noWrap w:val="0"/>
            <w:vAlign w:val="top"/>
          </w:tcPr>
          <w:p w14:paraId="6EBEEB15">
            <w:pPr>
              <w:spacing w:line="360" w:lineRule="auto"/>
              <w:jc w:val="left"/>
              <w:rPr>
                <w:rFonts w:hint="eastAsia" w:ascii="仿宋" w:hAnsi="仿宋" w:eastAsia="仿宋" w:cs="仿宋"/>
                <w:spacing w:val="4"/>
                <w:sz w:val="24"/>
                <w:szCs w:val="24"/>
                <w:u w:val="single"/>
              </w:rPr>
            </w:pPr>
            <w:r>
              <w:rPr>
                <w:rFonts w:hint="eastAsia" w:ascii="仿宋" w:hAnsi="仿宋" w:eastAsia="仿宋" w:cs="仿宋"/>
                <w:spacing w:val="4"/>
                <w:sz w:val="24"/>
                <w:szCs w:val="24"/>
              </w:rPr>
              <w:t>职务：</w:t>
            </w:r>
            <w:r>
              <w:rPr>
                <w:rFonts w:hint="eastAsia" w:ascii="仿宋" w:hAnsi="仿宋" w:eastAsia="仿宋" w:cs="仿宋"/>
                <w:spacing w:val="4"/>
                <w:sz w:val="24"/>
                <w:szCs w:val="24"/>
                <w:u w:val="single"/>
              </w:rPr>
              <w:t xml:space="preserve">                      </w:t>
            </w:r>
          </w:p>
        </w:tc>
      </w:tr>
      <w:tr w14:paraId="034A0921">
        <w:tblPrEx>
          <w:tblCellMar>
            <w:top w:w="0" w:type="dxa"/>
            <w:left w:w="108" w:type="dxa"/>
            <w:bottom w:w="0" w:type="dxa"/>
            <w:right w:w="108" w:type="dxa"/>
          </w:tblCellMar>
        </w:tblPrEx>
        <w:trPr>
          <w:trHeight w:val="600" w:hRule="atLeast"/>
        </w:trPr>
        <w:tc>
          <w:tcPr>
            <w:tcW w:w="4604" w:type="dxa"/>
            <w:noWrap w:val="0"/>
            <w:vAlign w:val="top"/>
          </w:tcPr>
          <w:p w14:paraId="4A9C2DA3">
            <w:pPr>
              <w:spacing w:line="360" w:lineRule="auto"/>
              <w:ind w:firstLine="124" w:firstLineChars="50"/>
              <w:jc w:val="left"/>
              <w:rPr>
                <w:rFonts w:hint="eastAsia" w:ascii="仿宋" w:hAnsi="仿宋" w:eastAsia="仿宋" w:cs="仿宋"/>
                <w:sz w:val="24"/>
                <w:szCs w:val="24"/>
              </w:rPr>
            </w:pPr>
            <w:r>
              <w:rPr>
                <w:rFonts w:hint="eastAsia" w:ascii="仿宋" w:hAnsi="仿宋" w:eastAsia="仿宋" w:cs="仿宋"/>
                <w:spacing w:val="4"/>
                <w:sz w:val="24"/>
                <w:szCs w:val="24"/>
              </w:rPr>
              <w:t>身份证号：</w:t>
            </w:r>
            <w:r>
              <w:rPr>
                <w:rFonts w:hint="eastAsia" w:ascii="仿宋" w:hAnsi="仿宋" w:eastAsia="仿宋" w:cs="仿宋"/>
                <w:spacing w:val="4"/>
                <w:sz w:val="24"/>
                <w:szCs w:val="24"/>
                <w:u w:val="single"/>
              </w:rPr>
              <w:t xml:space="preserve">                          </w:t>
            </w:r>
          </w:p>
        </w:tc>
        <w:tc>
          <w:tcPr>
            <w:tcW w:w="4435" w:type="dxa"/>
            <w:noWrap w:val="0"/>
            <w:vAlign w:val="top"/>
          </w:tcPr>
          <w:p w14:paraId="721CE864">
            <w:pPr>
              <w:spacing w:line="360" w:lineRule="auto"/>
              <w:jc w:val="left"/>
              <w:rPr>
                <w:rFonts w:hint="eastAsia" w:ascii="仿宋" w:hAnsi="仿宋" w:eastAsia="仿宋" w:cs="仿宋"/>
                <w:spacing w:val="4"/>
                <w:sz w:val="24"/>
                <w:szCs w:val="24"/>
                <w:u w:val="single"/>
              </w:rPr>
            </w:pPr>
            <w:r>
              <w:rPr>
                <w:rFonts w:hint="eastAsia" w:ascii="仿宋" w:hAnsi="仿宋" w:eastAsia="仿宋" w:cs="仿宋"/>
                <w:spacing w:val="4"/>
                <w:sz w:val="24"/>
                <w:szCs w:val="24"/>
              </w:rPr>
              <w:t>身份证号：</w:t>
            </w:r>
            <w:r>
              <w:rPr>
                <w:rFonts w:hint="eastAsia" w:ascii="仿宋" w:hAnsi="仿宋" w:eastAsia="仿宋" w:cs="仿宋"/>
                <w:spacing w:val="4"/>
                <w:sz w:val="24"/>
                <w:szCs w:val="24"/>
                <w:u w:val="single"/>
              </w:rPr>
              <w:t xml:space="preserve">                  </w:t>
            </w:r>
          </w:p>
        </w:tc>
      </w:tr>
      <w:tr w14:paraId="08D9975A">
        <w:tblPrEx>
          <w:tblCellMar>
            <w:top w:w="0" w:type="dxa"/>
            <w:left w:w="108" w:type="dxa"/>
            <w:bottom w:w="0" w:type="dxa"/>
            <w:right w:w="108" w:type="dxa"/>
          </w:tblCellMar>
        </w:tblPrEx>
        <w:trPr>
          <w:trHeight w:val="600" w:hRule="atLeast"/>
        </w:trPr>
        <w:tc>
          <w:tcPr>
            <w:tcW w:w="4604" w:type="dxa"/>
            <w:noWrap w:val="0"/>
            <w:vAlign w:val="top"/>
          </w:tcPr>
          <w:p w14:paraId="3453D741">
            <w:pPr>
              <w:spacing w:line="360" w:lineRule="auto"/>
              <w:jc w:val="left"/>
              <w:rPr>
                <w:rFonts w:hint="eastAsia" w:ascii="仿宋" w:hAnsi="仿宋" w:eastAsia="仿宋" w:cs="仿宋"/>
                <w:sz w:val="24"/>
                <w:szCs w:val="24"/>
              </w:rPr>
            </w:pPr>
          </w:p>
        </w:tc>
        <w:tc>
          <w:tcPr>
            <w:tcW w:w="4435" w:type="dxa"/>
            <w:noWrap w:val="0"/>
            <w:vAlign w:val="top"/>
          </w:tcPr>
          <w:p w14:paraId="35F76DCB">
            <w:pPr>
              <w:spacing w:line="360" w:lineRule="auto"/>
              <w:jc w:val="left"/>
              <w:rPr>
                <w:rFonts w:hint="eastAsia" w:ascii="仿宋" w:hAnsi="仿宋" w:eastAsia="仿宋" w:cs="仿宋"/>
                <w:spacing w:val="4"/>
                <w:sz w:val="24"/>
                <w:szCs w:val="24"/>
                <w:u w:val="single"/>
              </w:rPr>
            </w:pPr>
            <w:r>
              <w:rPr>
                <w:rFonts w:hint="eastAsia" w:ascii="仿宋" w:hAnsi="仿宋" w:eastAsia="仿宋" w:cs="仿宋"/>
                <w:spacing w:val="4"/>
                <w:sz w:val="24"/>
                <w:szCs w:val="24"/>
              </w:rPr>
              <w:t>所在部门：</w:t>
            </w:r>
            <w:r>
              <w:rPr>
                <w:rFonts w:hint="eastAsia" w:ascii="仿宋" w:hAnsi="仿宋" w:eastAsia="仿宋" w:cs="仿宋"/>
                <w:spacing w:val="4"/>
                <w:sz w:val="24"/>
                <w:szCs w:val="24"/>
                <w:u w:val="single"/>
              </w:rPr>
              <w:t xml:space="preserve">                  </w:t>
            </w:r>
          </w:p>
        </w:tc>
      </w:tr>
      <w:tr w14:paraId="23408A0A">
        <w:tblPrEx>
          <w:tblCellMar>
            <w:top w:w="0" w:type="dxa"/>
            <w:left w:w="108" w:type="dxa"/>
            <w:bottom w:w="0" w:type="dxa"/>
            <w:right w:w="108" w:type="dxa"/>
          </w:tblCellMar>
        </w:tblPrEx>
        <w:trPr>
          <w:trHeight w:val="600" w:hRule="atLeast"/>
        </w:trPr>
        <w:tc>
          <w:tcPr>
            <w:tcW w:w="4604" w:type="dxa"/>
            <w:noWrap w:val="0"/>
            <w:vAlign w:val="top"/>
          </w:tcPr>
          <w:p w14:paraId="7F16571A">
            <w:pPr>
              <w:spacing w:line="360" w:lineRule="auto"/>
              <w:jc w:val="left"/>
              <w:rPr>
                <w:rFonts w:hint="eastAsia" w:ascii="仿宋" w:hAnsi="仿宋" w:eastAsia="仿宋" w:cs="仿宋"/>
                <w:sz w:val="24"/>
                <w:szCs w:val="24"/>
              </w:rPr>
            </w:pPr>
          </w:p>
        </w:tc>
        <w:tc>
          <w:tcPr>
            <w:tcW w:w="4435" w:type="dxa"/>
            <w:noWrap w:val="0"/>
            <w:vAlign w:val="top"/>
          </w:tcPr>
          <w:p w14:paraId="5CD74388">
            <w:pPr>
              <w:spacing w:line="360" w:lineRule="auto"/>
              <w:jc w:val="left"/>
              <w:rPr>
                <w:rFonts w:hint="eastAsia" w:ascii="仿宋" w:hAnsi="仿宋" w:eastAsia="仿宋" w:cs="仿宋"/>
                <w:spacing w:val="4"/>
                <w:sz w:val="24"/>
                <w:szCs w:val="24"/>
              </w:rPr>
            </w:pPr>
          </w:p>
        </w:tc>
      </w:tr>
    </w:tbl>
    <w:p w14:paraId="384B351B">
      <w:pPr>
        <w:spacing w:line="360" w:lineRule="auto"/>
        <w:rPr>
          <w:rFonts w:hint="eastAsia" w:ascii="仿宋" w:hAnsi="仿宋" w:eastAsia="仿宋" w:cs="仿宋"/>
          <w:spacing w:val="4"/>
          <w:sz w:val="24"/>
          <w:szCs w:val="24"/>
        </w:rPr>
      </w:pPr>
      <w:r>
        <w:rPr>
          <w:rFonts w:hint="eastAsia" w:ascii="仿宋" w:hAnsi="仿宋" w:eastAsia="仿宋" w:cs="仿宋"/>
          <w:spacing w:val="4"/>
          <w:sz w:val="24"/>
          <w:szCs w:val="24"/>
        </w:rPr>
        <w:t>附：法定代表人、被授权人二代身份证正反面复印件</w:t>
      </w:r>
    </w:p>
    <w:p w14:paraId="0AE38F7D">
      <w:pPr>
        <w:spacing w:line="360" w:lineRule="auto"/>
        <w:rPr>
          <w:rFonts w:hint="eastAsia" w:ascii="仿宋" w:hAnsi="仿宋" w:eastAsia="仿宋" w:cs="仿宋"/>
          <w:spacing w:val="4"/>
          <w:sz w:val="24"/>
          <w:szCs w:val="24"/>
        </w:rPr>
      </w:pPr>
    </w:p>
    <w:p w14:paraId="0EA3895D">
      <w:pPr>
        <w:spacing w:line="360" w:lineRule="auto"/>
        <w:rPr>
          <w:rFonts w:hint="eastAsia" w:ascii="仿宋" w:hAnsi="仿宋" w:eastAsia="仿宋" w:cs="仿宋"/>
          <w:spacing w:val="4"/>
          <w:sz w:val="24"/>
          <w:szCs w:val="24"/>
          <w:u w:val="single"/>
        </w:rPr>
      </w:pPr>
      <w:r>
        <w:rPr>
          <w:rFonts w:hint="eastAsia" w:ascii="仿宋" w:hAnsi="仿宋" w:eastAsia="仿宋" w:cs="仿宋"/>
          <w:spacing w:val="4"/>
          <w:sz w:val="24"/>
          <w:szCs w:val="24"/>
        </w:rPr>
        <w:t xml:space="preserve">供应商名称（公章）:             </w:t>
      </w:r>
    </w:p>
    <w:p w14:paraId="2717EC74">
      <w:pPr>
        <w:spacing w:line="360" w:lineRule="auto"/>
        <w:rPr>
          <w:rFonts w:hint="eastAsia" w:ascii="仿宋" w:hAnsi="仿宋" w:eastAsia="仿宋" w:cs="仿宋"/>
          <w:spacing w:val="4"/>
          <w:sz w:val="24"/>
          <w:szCs w:val="24"/>
        </w:rPr>
      </w:pPr>
      <w:r>
        <w:rPr>
          <w:rFonts w:hint="eastAsia" w:ascii="仿宋" w:hAnsi="仿宋" w:eastAsia="仿宋" w:cs="仿宋"/>
          <w:spacing w:val="4"/>
          <w:sz w:val="24"/>
          <w:szCs w:val="24"/>
        </w:rPr>
        <w:t>法定代表人/被授权人（签字或盖章）：</w:t>
      </w:r>
    </w:p>
    <w:p w14:paraId="475C67CB">
      <w:pPr>
        <w:spacing w:line="360" w:lineRule="auto"/>
        <w:rPr>
          <w:rFonts w:hint="eastAsia" w:ascii="仿宋" w:hAnsi="仿宋" w:eastAsia="仿宋" w:cs="仿宋"/>
          <w:spacing w:val="4"/>
          <w:sz w:val="24"/>
          <w:szCs w:val="24"/>
        </w:rPr>
      </w:pPr>
      <w:r>
        <w:rPr>
          <w:rFonts w:hint="eastAsia" w:ascii="仿宋" w:hAnsi="仿宋" w:eastAsia="仿宋" w:cs="仿宋"/>
          <w:spacing w:val="4"/>
          <w:sz w:val="24"/>
          <w:szCs w:val="24"/>
        </w:rPr>
        <w:t xml:space="preserve">日期：                         </w:t>
      </w:r>
    </w:p>
    <w:p w14:paraId="6529FCBE">
      <w:pPr>
        <w:spacing w:line="360" w:lineRule="auto"/>
        <w:jc w:val="center"/>
        <w:rPr>
          <w:rFonts w:hint="eastAsia" w:ascii="仿宋" w:hAnsi="仿宋" w:eastAsia="仿宋" w:cs="仿宋"/>
          <w:b/>
          <w:spacing w:val="4"/>
          <w:sz w:val="28"/>
          <w:szCs w:val="28"/>
        </w:rPr>
      </w:pPr>
    </w:p>
    <w:p w14:paraId="53BFBF99">
      <w:pPr>
        <w:pStyle w:val="25"/>
        <w:rPr>
          <w:rFonts w:hint="eastAsia" w:ascii="仿宋" w:hAnsi="仿宋" w:eastAsia="仿宋" w:cs="仿宋"/>
          <w:b/>
          <w:spacing w:val="4"/>
          <w:sz w:val="28"/>
          <w:szCs w:val="28"/>
        </w:rPr>
      </w:pPr>
    </w:p>
    <w:p w14:paraId="698FCFDD">
      <w:pPr>
        <w:pStyle w:val="25"/>
        <w:rPr>
          <w:rFonts w:hint="eastAsia" w:ascii="仿宋" w:hAnsi="仿宋" w:eastAsia="仿宋" w:cs="仿宋"/>
          <w:b/>
          <w:spacing w:val="4"/>
          <w:sz w:val="28"/>
          <w:szCs w:val="28"/>
        </w:rPr>
      </w:pPr>
    </w:p>
    <w:p w14:paraId="408C4BAC">
      <w:pPr>
        <w:pStyle w:val="25"/>
        <w:rPr>
          <w:rFonts w:hint="eastAsia" w:ascii="仿宋" w:hAnsi="仿宋" w:eastAsia="仿宋" w:cs="仿宋"/>
          <w:b/>
          <w:spacing w:val="4"/>
          <w:sz w:val="28"/>
          <w:szCs w:val="28"/>
        </w:rPr>
      </w:pPr>
    </w:p>
    <w:p w14:paraId="0B45A4AF">
      <w:pPr>
        <w:pStyle w:val="25"/>
        <w:rPr>
          <w:rFonts w:hint="eastAsia" w:ascii="仿宋" w:hAnsi="仿宋" w:eastAsia="仿宋" w:cs="仿宋"/>
          <w:b/>
          <w:spacing w:val="4"/>
          <w:sz w:val="28"/>
          <w:szCs w:val="28"/>
        </w:rPr>
      </w:pPr>
    </w:p>
    <w:p w14:paraId="6259D372">
      <w:pPr>
        <w:pStyle w:val="25"/>
        <w:rPr>
          <w:rFonts w:hint="eastAsia" w:ascii="仿宋" w:hAnsi="仿宋" w:eastAsia="仿宋" w:cs="仿宋"/>
          <w:b/>
          <w:spacing w:val="4"/>
          <w:sz w:val="28"/>
          <w:szCs w:val="28"/>
        </w:rPr>
      </w:pPr>
    </w:p>
    <w:p w14:paraId="2D8B32C0">
      <w:pPr>
        <w:spacing w:before="32"/>
        <w:ind w:left="791" w:right="875" w:firstLine="0"/>
        <w:jc w:val="center"/>
        <w:rPr>
          <w:rFonts w:hint="eastAsia" w:ascii="仿宋" w:hAnsi="仿宋" w:eastAsia="仿宋" w:cs="仿宋"/>
          <w:b/>
          <w:sz w:val="30"/>
        </w:rPr>
      </w:pPr>
    </w:p>
    <w:p w14:paraId="0B7EEEAD">
      <w:pPr>
        <w:spacing w:before="32"/>
        <w:ind w:left="791" w:right="875" w:firstLine="0"/>
        <w:jc w:val="center"/>
        <w:rPr>
          <w:rFonts w:hint="eastAsia" w:ascii="仿宋" w:hAnsi="仿宋" w:eastAsia="仿宋" w:cs="仿宋"/>
          <w:b/>
          <w:sz w:val="30"/>
        </w:rPr>
      </w:pPr>
    </w:p>
    <w:p w14:paraId="70744D29">
      <w:pPr>
        <w:spacing w:before="47" w:line="227" w:lineRule="auto"/>
        <w:ind w:left="2301"/>
        <w:rPr>
          <w:rFonts w:hint="eastAsia" w:ascii="仿宋" w:hAnsi="仿宋" w:eastAsia="仿宋" w:cs="仿宋"/>
          <w:spacing w:val="12"/>
          <w:sz w:val="23"/>
          <w:szCs w:val="23"/>
          <w14:textOutline w14:w="4358" w14:cap="sq" w14:cmpd="sng">
            <w14:solidFill>
              <w14:srgbClr w14:val="000000"/>
            </w14:solidFill>
            <w14:prstDash w14:val="solid"/>
            <w14:bevel/>
          </w14:textOutline>
        </w:rPr>
      </w:pPr>
    </w:p>
    <w:p w14:paraId="0B30304E">
      <w:pPr>
        <w:numPr>
          <w:ilvl w:val="0"/>
          <w:numId w:val="0"/>
        </w:numPr>
        <w:spacing w:line="360" w:lineRule="auto"/>
        <w:ind w:leftChars="200"/>
        <w:jc w:val="center"/>
        <w:rPr>
          <w:rFonts w:hint="eastAsia" w:ascii="仿宋" w:hAnsi="仿宋" w:eastAsia="仿宋" w:cs="仿宋"/>
          <w:b/>
          <w:bCs/>
          <w:color w:val="auto"/>
          <w:sz w:val="28"/>
          <w:szCs w:val="28"/>
          <w:lang w:val="zh-CN" w:eastAsia="zh-CN" w:bidi="zh-CN"/>
        </w:rPr>
      </w:pPr>
      <w:r>
        <w:rPr>
          <w:rFonts w:hint="eastAsia" w:ascii="仿宋" w:hAnsi="仿宋" w:eastAsia="仿宋" w:cs="仿宋"/>
          <w:b/>
          <w:bCs/>
          <w:color w:val="auto"/>
          <w:sz w:val="28"/>
          <w:szCs w:val="28"/>
          <w:lang w:val="zh-CN" w:eastAsia="zh-CN" w:bidi="zh-CN"/>
        </w:rPr>
        <w:t>3.3 供应商无重大违法记录的书面声明格式</w:t>
      </w:r>
    </w:p>
    <w:p w14:paraId="7928678C">
      <w:pPr>
        <w:spacing w:line="343" w:lineRule="auto"/>
        <w:rPr>
          <w:rFonts w:hint="eastAsia" w:ascii="仿宋" w:hAnsi="仿宋" w:eastAsia="仿宋" w:cs="仿宋"/>
          <w:sz w:val="21"/>
        </w:rPr>
      </w:pPr>
    </w:p>
    <w:p w14:paraId="3BD3F494">
      <w:pPr>
        <w:spacing w:before="75" w:line="227" w:lineRule="auto"/>
        <w:ind w:left="9"/>
        <w:rPr>
          <w:rFonts w:hint="eastAsia" w:ascii="仿宋" w:hAnsi="仿宋" w:eastAsia="仿宋" w:cs="仿宋"/>
          <w:sz w:val="24"/>
          <w:szCs w:val="24"/>
        </w:rPr>
      </w:pPr>
      <w:r>
        <w:rPr>
          <w:rFonts w:hint="eastAsia" w:ascii="仿宋" w:hAnsi="仿宋" w:eastAsia="仿宋" w:cs="仿宋"/>
          <w:sz w:val="24"/>
          <w:szCs w:val="24"/>
        </w:rPr>
        <mc:AlternateContent>
          <mc:Choice Requires="wps">
            <w:drawing>
              <wp:anchor distT="0" distB="0" distL="114300" distR="114300" simplePos="0" relativeHeight="251663360" behindDoc="0" locked="0" layoutInCell="1" allowOverlap="1">
                <wp:simplePos x="0" y="0"/>
                <wp:positionH relativeFrom="column">
                  <wp:posOffset>0</wp:posOffset>
                </wp:positionH>
                <wp:positionV relativeFrom="paragraph">
                  <wp:posOffset>192405</wp:posOffset>
                </wp:positionV>
                <wp:extent cx="2306955" cy="7620"/>
                <wp:effectExtent l="0" t="0" r="0" b="0"/>
                <wp:wrapNone/>
                <wp:docPr id="2" name="矩形 2"/>
                <wp:cNvGraphicFramePr/>
                <a:graphic xmlns:a="http://schemas.openxmlformats.org/drawingml/2006/main">
                  <a:graphicData uri="http://schemas.microsoft.com/office/word/2010/wordprocessingShape">
                    <wps:wsp>
                      <wps:cNvSpPr/>
                      <wps:spPr>
                        <a:xfrm>
                          <a:off x="0" y="0"/>
                          <a:ext cx="2306955" cy="7620"/>
                        </a:xfrm>
                        <a:prstGeom prst="rect">
                          <a:avLst/>
                        </a:prstGeom>
                        <a:solidFill>
                          <a:srgbClr val="000000"/>
                        </a:solidFill>
                        <a:ln>
                          <a:noFill/>
                        </a:ln>
                      </wps:spPr>
                      <wps:bodyPr upright="1"/>
                    </wps:wsp>
                  </a:graphicData>
                </a:graphic>
              </wp:anchor>
            </w:drawing>
          </mc:Choice>
          <mc:Fallback>
            <w:pict>
              <v:rect id="_x0000_s1026" o:spid="_x0000_s1026" o:spt="1" style="position:absolute;left:0pt;margin-left:0pt;margin-top:15.15pt;height:0.6pt;width:181.65pt;z-index:251663360;mso-width-relative:page;mso-height-relative:page;" fillcolor="#000000" filled="t" stroked="f" coordsize="21600,21600" o:gfxdata="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">
                <v:fill on="t" focussize="0,0"/>
                <v:stroke on="f"/>
                <v:imagedata o:title=""/>
                <o:lock v:ext="edit" aspectratio="f"/>
              </v:rect>
            </w:pict>
          </mc:Fallback>
        </mc:AlternateContent>
      </w:r>
      <w:r>
        <w:rPr>
          <w:rFonts w:hint="eastAsia" w:ascii="仿宋" w:hAnsi="仿宋" w:eastAsia="仿宋" w:cs="仿宋"/>
          <w:spacing w:val="2"/>
          <w:sz w:val="24"/>
          <w:szCs w:val="24"/>
        </w:rPr>
        <w:t>致：        (采购人名称)</w:t>
      </w:r>
      <w:r>
        <w:rPr>
          <w:rFonts w:hint="eastAsia" w:ascii="仿宋" w:hAnsi="仿宋" w:eastAsia="仿宋" w:cs="仿宋"/>
          <w:spacing w:val="1"/>
          <w:sz w:val="24"/>
          <w:szCs w:val="24"/>
        </w:rPr>
        <w:t xml:space="preserve"> ：</w:t>
      </w:r>
    </w:p>
    <w:p w14:paraId="2FDB4399">
      <w:pPr>
        <w:spacing w:line="349" w:lineRule="auto"/>
        <w:rPr>
          <w:rFonts w:hint="eastAsia" w:ascii="仿宋" w:hAnsi="仿宋" w:eastAsia="仿宋" w:cs="仿宋"/>
          <w:sz w:val="24"/>
          <w:szCs w:val="24"/>
        </w:rPr>
      </w:pPr>
    </w:p>
    <w:p w14:paraId="57BD1AF1">
      <w:pPr>
        <w:spacing w:before="75" w:line="381" w:lineRule="auto"/>
        <w:ind w:left="11" w:firstLine="309"/>
        <w:rPr>
          <w:rFonts w:hint="eastAsia" w:ascii="仿宋" w:hAnsi="仿宋" w:eastAsia="仿宋" w:cs="仿宋"/>
          <w:sz w:val="24"/>
          <w:szCs w:val="24"/>
        </w:rPr>
      </w:pPr>
      <w:r>
        <w:rPr>
          <w:rFonts w:hint="eastAsia" w:ascii="仿宋" w:hAnsi="仿宋" w:eastAsia="仿宋" w:cs="仿宋"/>
          <w:spacing w:val="10"/>
          <w:sz w:val="24"/>
          <w:szCs w:val="24"/>
        </w:rPr>
        <w:t>( -------公司) 为在中华人民共和国境内合法注册并经营的机构。在此郑重声明</w:t>
      </w:r>
      <w:r>
        <w:rPr>
          <w:rFonts w:hint="eastAsia" w:ascii="仿宋" w:hAnsi="仿宋" w:eastAsia="仿宋" w:cs="仿宋"/>
          <w:spacing w:val="5"/>
          <w:sz w:val="24"/>
          <w:szCs w:val="24"/>
        </w:rPr>
        <w:t>，</w:t>
      </w:r>
      <w:r>
        <w:rPr>
          <w:rFonts w:hint="eastAsia" w:ascii="仿宋" w:hAnsi="仿宋" w:eastAsia="仿宋" w:cs="仿宋"/>
          <w:sz w:val="24"/>
          <w:szCs w:val="24"/>
        </w:rPr>
        <w:t xml:space="preserve"> </w:t>
      </w:r>
      <w:r>
        <w:rPr>
          <w:rFonts w:hint="eastAsia" w:ascii="仿宋" w:hAnsi="仿宋" w:eastAsia="仿宋" w:cs="仿宋"/>
          <w:spacing w:val="24"/>
          <w:sz w:val="24"/>
          <w:szCs w:val="24"/>
        </w:rPr>
        <w:t>我</w:t>
      </w:r>
      <w:r>
        <w:rPr>
          <w:rFonts w:hint="eastAsia" w:ascii="仿宋" w:hAnsi="仿宋" w:eastAsia="仿宋" w:cs="仿宋"/>
          <w:spacing w:val="23"/>
          <w:sz w:val="24"/>
          <w:szCs w:val="24"/>
        </w:rPr>
        <w:t>公</w:t>
      </w:r>
      <w:r>
        <w:rPr>
          <w:rFonts w:hint="eastAsia" w:ascii="仿宋" w:hAnsi="仿宋" w:eastAsia="仿宋" w:cs="仿宋"/>
          <w:spacing w:val="12"/>
          <w:sz w:val="24"/>
          <w:szCs w:val="24"/>
        </w:rPr>
        <w:t>司在参与本次政府采购活动前 3 年内在经营活动中没有重大违法记录。</w:t>
      </w:r>
    </w:p>
    <w:p w14:paraId="06AF3343">
      <w:pPr>
        <w:spacing w:line="250" w:lineRule="auto"/>
        <w:rPr>
          <w:rFonts w:hint="eastAsia" w:ascii="仿宋" w:hAnsi="仿宋" w:eastAsia="仿宋" w:cs="仿宋"/>
          <w:sz w:val="24"/>
          <w:szCs w:val="24"/>
        </w:rPr>
      </w:pPr>
    </w:p>
    <w:p w14:paraId="087265EE">
      <w:pPr>
        <w:spacing w:line="250" w:lineRule="auto"/>
        <w:rPr>
          <w:rFonts w:hint="eastAsia" w:ascii="仿宋" w:hAnsi="仿宋" w:eastAsia="仿宋" w:cs="仿宋"/>
          <w:sz w:val="24"/>
          <w:szCs w:val="24"/>
        </w:rPr>
      </w:pPr>
    </w:p>
    <w:p w14:paraId="63BF36D0">
      <w:pPr>
        <w:spacing w:line="250" w:lineRule="auto"/>
        <w:rPr>
          <w:rFonts w:hint="eastAsia" w:ascii="仿宋" w:hAnsi="仿宋" w:eastAsia="仿宋" w:cs="仿宋"/>
          <w:sz w:val="24"/>
          <w:szCs w:val="24"/>
        </w:rPr>
      </w:pPr>
    </w:p>
    <w:p w14:paraId="6DA77195">
      <w:pPr>
        <w:spacing w:line="250" w:lineRule="auto"/>
        <w:rPr>
          <w:rFonts w:hint="eastAsia" w:ascii="仿宋" w:hAnsi="仿宋" w:eastAsia="仿宋" w:cs="仿宋"/>
          <w:sz w:val="24"/>
          <w:szCs w:val="24"/>
        </w:rPr>
      </w:pPr>
    </w:p>
    <w:p w14:paraId="1CE662F4">
      <w:pPr>
        <w:spacing w:line="251" w:lineRule="auto"/>
        <w:rPr>
          <w:rFonts w:hint="eastAsia" w:ascii="仿宋" w:hAnsi="仿宋" w:eastAsia="仿宋" w:cs="仿宋"/>
          <w:sz w:val="24"/>
          <w:szCs w:val="24"/>
        </w:rPr>
      </w:pPr>
    </w:p>
    <w:p w14:paraId="573CA98A">
      <w:pPr>
        <w:spacing w:line="251" w:lineRule="auto"/>
        <w:rPr>
          <w:rFonts w:hint="eastAsia" w:ascii="仿宋" w:hAnsi="仿宋" w:eastAsia="仿宋" w:cs="仿宋"/>
          <w:sz w:val="24"/>
          <w:szCs w:val="24"/>
        </w:rPr>
      </w:pPr>
    </w:p>
    <w:p w14:paraId="3990992A">
      <w:pPr>
        <w:spacing w:before="75" w:line="227" w:lineRule="auto"/>
        <w:ind w:left="2490"/>
        <w:rPr>
          <w:rFonts w:hint="eastAsia" w:ascii="仿宋" w:hAnsi="仿宋" w:eastAsia="仿宋" w:cs="仿宋"/>
          <w:sz w:val="24"/>
          <w:szCs w:val="24"/>
        </w:rPr>
      </w:pPr>
      <w:r>
        <w:rPr>
          <w:rFonts w:hint="eastAsia" w:ascii="仿宋" w:hAnsi="仿宋" w:eastAsia="仿宋" w:cs="仿宋"/>
          <w:spacing w:val="16"/>
          <w:sz w:val="24"/>
          <w:szCs w:val="24"/>
        </w:rPr>
        <w:t>供</w:t>
      </w:r>
      <w:r>
        <w:rPr>
          <w:rFonts w:hint="eastAsia" w:ascii="仿宋" w:hAnsi="仿宋" w:eastAsia="仿宋" w:cs="仿宋"/>
          <w:spacing w:val="14"/>
          <w:sz w:val="24"/>
          <w:szCs w:val="24"/>
        </w:rPr>
        <w:t>应</w:t>
      </w:r>
      <w:r>
        <w:rPr>
          <w:rFonts w:hint="eastAsia" w:ascii="仿宋" w:hAnsi="仿宋" w:eastAsia="仿宋" w:cs="仿宋"/>
          <w:spacing w:val="8"/>
          <w:sz w:val="24"/>
          <w:szCs w:val="24"/>
        </w:rPr>
        <w:t xml:space="preserve">商名称 (盖章)： </w:t>
      </w:r>
      <w:r>
        <w:rPr>
          <w:rFonts w:hint="eastAsia" w:ascii="仿宋" w:hAnsi="仿宋" w:eastAsia="仿宋" w:cs="仿宋"/>
          <w:spacing w:val="8"/>
          <w:sz w:val="24"/>
          <w:szCs w:val="24"/>
          <w:u w:val="single" w:color="auto"/>
        </w:rPr>
        <w:t xml:space="preserve">               (单位全称</w:t>
      </w:r>
      <w:r>
        <w:rPr>
          <w:rFonts w:hint="eastAsia" w:ascii="仿宋" w:hAnsi="仿宋" w:eastAsia="仿宋" w:cs="仿宋"/>
          <w:spacing w:val="8"/>
          <w:sz w:val="24"/>
          <w:szCs w:val="24"/>
        </w:rPr>
        <w:t>)</w:t>
      </w:r>
    </w:p>
    <w:p w14:paraId="0CAA29ED">
      <w:pPr>
        <w:spacing w:before="75" w:line="226" w:lineRule="auto"/>
        <w:ind w:left="2614"/>
        <w:rPr>
          <w:rFonts w:hint="eastAsia" w:ascii="仿宋" w:hAnsi="仿宋" w:eastAsia="仿宋" w:cs="仿宋"/>
          <w:spacing w:val="14"/>
          <w:sz w:val="24"/>
          <w:szCs w:val="24"/>
        </w:rPr>
      </w:pPr>
    </w:p>
    <w:p w14:paraId="02AC3B97">
      <w:pPr>
        <w:spacing w:before="75" w:line="226" w:lineRule="auto"/>
        <w:ind w:firstLine="2412" w:firstLineChars="900"/>
        <w:rPr>
          <w:rFonts w:hint="eastAsia" w:ascii="仿宋" w:hAnsi="仿宋" w:eastAsia="仿宋" w:cs="仿宋"/>
          <w:sz w:val="24"/>
          <w:szCs w:val="24"/>
        </w:rPr>
      </w:pPr>
      <w:r>
        <w:rPr>
          <w:rFonts w:hint="eastAsia" w:ascii="仿宋" w:hAnsi="仿宋" w:eastAsia="仿宋" w:cs="仿宋"/>
          <w:spacing w:val="14"/>
          <w:sz w:val="24"/>
          <w:szCs w:val="24"/>
        </w:rPr>
        <w:t xml:space="preserve">法定代表人 (签字或盖章)  </w:t>
      </w:r>
      <w:r>
        <w:rPr>
          <w:rFonts w:hint="eastAsia" w:ascii="仿宋" w:hAnsi="仿宋" w:eastAsia="仿宋" w:cs="仿宋"/>
          <w:spacing w:val="13"/>
          <w:sz w:val="24"/>
          <w:szCs w:val="24"/>
        </w:rPr>
        <w:t>：</w:t>
      </w:r>
      <w:r>
        <w:rPr>
          <w:rFonts w:hint="eastAsia" w:ascii="仿宋" w:hAnsi="仿宋" w:eastAsia="仿宋" w:cs="仿宋"/>
          <w:sz w:val="24"/>
          <w:szCs w:val="24"/>
          <w:u w:val="single" w:color="auto"/>
        </w:rPr>
        <w:t xml:space="preserve">                   </w:t>
      </w:r>
    </w:p>
    <w:p w14:paraId="3177D239">
      <w:pPr>
        <w:pStyle w:val="8"/>
        <w:rPr>
          <w:rFonts w:hint="eastAsia" w:ascii="仿宋" w:hAnsi="仿宋" w:eastAsia="仿宋" w:cs="仿宋"/>
        </w:rPr>
      </w:pPr>
    </w:p>
    <w:p w14:paraId="6FC8282D">
      <w:pPr>
        <w:spacing w:before="75" w:line="227" w:lineRule="auto"/>
        <w:ind w:left="5251"/>
        <w:rPr>
          <w:rFonts w:hint="eastAsia" w:ascii="仿宋" w:hAnsi="仿宋" w:eastAsia="仿宋" w:cs="仿宋"/>
          <w:sz w:val="24"/>
          <w:szCs w:val="24"/>
        </w:rPr>
      </w:pPr>
      <w:r>
        <w:rPr>
          <w:rFonts w:hint="eastAsia" w:ascii="仿宋" w:hAnsi="仿宋" w:eastAsia="仿宋" w:cs="仿宋"/>
          <w:spacing w:val="1"/>
          <w:sz w:val="24"/>
          <w:szCs w:val="24"/>
        </w:rPr>
        <w:t xml:space="preserve">日期：   年   月 </w:t>
      </w:r>
      <w:r>
        <w:rPr>
          <w:rFonts w:hint="eastAsia" w:ascii="仿宋" w:hAnsi="仿宋" w:eastAsia="仿宋" w:cs="仿宋"/>
          <w:sz w:val="24"/>
          <w:szCs w:val="24"/>
        </w:rPr>
        <w:t xml:space="preserve">  日</w:t>
      </w:r>
    </w:p>
    <w:p w14:paraId="6705FF67">
      <w:pPr>
        <w:rPr>
          <w:rFonts w:hint="eastAsia" w:ascii="仿宋" w:hAnsi="仿宋" w:eastAsia="仿宋" w:cs="仿宋"/>
          <w:sz w:val="24"/>
          <w:szCs w:val="24"/>
        </w:rPr>
        <w:sectPr>
          <w:footerReference r:id="rId13" w:type="default"/>
          <w:pgSz w:w="11906" w:h="16839"/>
          <w:pgMar w:top="1405" w:right="1358" w:bottom="1178" w:left="1416" w:header="0" w:footer="680" w:gutter="0"/>
          <w:pgNumType w:fmt="decimal"/>
          <w:cols w:space="720" w:num="1"/>
        </w:sectPr>
      </w:pPr>
    </w:p>
    <w:p w14:paraId="0E882F53">
      <w:pPr>
        <w:numPr>
          <w:ilvl w:val="0"/>
          <w:numId w:val="0"/>
        </w:numPr>
        <w:spacing w:line="360" w:lineRule="auto"/>
        <w:ind w:leftChars="200"/>
        <w:jc w:val="center"/>
        <w:rPr>
          <w:rFonts w:hint="eastAsia" w:ascii="仿宋" w:hAnsi="仿宋" w:eastAsia="仿宋" w:cs="仿宋"/>
          <w:color w:val="333333"/>
          <w:kern w:val="0"/>
          <w:sz w:val="24"/>
          <w:szCs w:val="24"/>
          <w:lang w:eastAsia="zh-CN" w:bidi="ar"/>
        </w:rPr>
      </w:pPr>
      <w:r>
        <w:rPr>
          <w:rFonts w:hint="eastAsia" w:ascii="仿宋" w:hAnsi="仿宋" w:eastAsia="仿宋" w:cs="仿宋"/>
          <w:b/>
          <w:bCs/>
          <w:color w:val="auto"/>
          <w:sz w:val="28"/>
          <w:szCs w:val="28"/>
          <w:lang w:val="en-US" w:eastAsia="zh-CN" w:bidi="zh-CN"/>
        </w:rPr>
        <w:t xml:space="preserve">3.4 </w:t>
      </w:r>
      <w:r>
        <w:rPr>
          <w:rFonts w:hint="eastAsia" w:ascii="仿宋" w:hAnsi="仿宋" w:eastAsia="仿宋" w:cs="仿宋"/>
          <w:b/>
          <w:bCs/>
          <w:color w:val="auto"/>
          <w:sz w:val="28"/>
          <w:szCs w:val="28"/>
          <w:lang w:val="zh-CN" w:eastAsia="zh-CN" w:bidi="zh-CN"/>
        </w:rPr>
        <w:t>非联合体投标声明</w:t>
      </w:r>
    </w:p>
    <w:p w14:paraId="25E85B18">
      <w:pPr>
        <w:widowControl/>
        <w:wordWrap w:val="0"/>
        <w:spacing w:beforeLines="0" w:afterLines="0" w:line="360" w:lineRule="auto"/>
        <w:ind w:left="180" w:hanging="240" w:hangingChars="100"/>
        <w:jc w:val="left"/>
        <w:rPr>
          <w:rFonts w:hint="eastAsia" w:ascii="仿宋" w:hAnsi="仿宋" w:eastAsia="仿宋" w:cs="仿宋"/>
          <w:color w:val="333333"/>
          <w:kern w:val="0"/>
          <w:sz w:val="24"/>
          <w:szCs w:val="24"/>
          <w:lang w:eastAsia="zh-CN" w:bidi="ar"/>
        </w:rPr>
      </w:pPr>
      <w:r>
        <w:rPr>
          <w:rFonts w:hint="eastAsia" w:ascii="仿宋" w:hAnsi="仿宋" w:eastAsia="仿宋" w:cs="仿宋"/>
          <w:color w:val="333333"/>
          <w:kern w:val="0"/>
          <w:sz w:val="24"/>
          <w:szCs w:val="24"/>
          <w:lang w:bidi="ar"/>
        </w:rPr>
        <w:t>本招标项目招标人及招标监管机构：</w:t>
      </w:r>
    </w:p>
    <w:p w14:paraId="11EBEF92">
      <w:pPr>
        <w:widowControl/>
        <w:wordWrap w:val="0"/>
        <w:spacing w:beforeLines="0" w:afterLines="0" w:line="360" w:lineRule="auto"/>
        <w:ind w:left="180" w:hanging="240" w:hangingChars="100"/>
        <w:jc w:val="left"/>
        <w:rPr>
          <w:rFonts w:hint="eastAsia" w:ascii="仿宋" w:hAnsi="仿宋" w:eastAsia="仿宋" w:cs="仿宋"/>
          <w:color w:val="333333"/>
          <w:kern w:val="0"/>
          <w:sz w:val="24"/>
          <w:szCs w:val="24"/>
          <w:lang w:eastAsia="zh-CN" w:bidi="ar"/>
        </w:rPr>
      </w:pPr>
      <w:r>
        <w:rPr>
          <w:rFonts w:hint="eastAsia" w:ascii="仿宋" w:hAnsi="仿宋" w:eastAsia="仿宋" w:cs="仿宋"/>
          <w:color w:val="333333"/>
          <w:kern w:val="0"/>
          <w:sz w:val="24"/>
          <w:szCs w:val="24"/>
          <w:lang w:bidi="ar"/>
        </w:rPr>
        <w:t xml:space="preserve">   本公司就参加投标工作，作出郑重声明：</w:t>
      </w:r>
    </w:p>
    <w:p w14:paraId="0E177D69">
      <w:pPr>
        <w:widowControl/>
        <w:wordWrap w:val="0"/>
        <w:spacing w:beforeLines="0" w:afterLines="0" w:line="360" w:lineRule="auto"/>
        <w:ind w:left="180" w:hanging="240" w:hangingChars="100"/>
        <w:jc w:val="left"/>
        <w:rPr>
          <w:rFonts w:hint="eastAsia" w:ascii="仿宋" w:hAnsi="仿宋" w:eastAsia="仿宋" w:cs="仿宋"/>
          <w:color w:val="333333"/>
          <w:kern w:val="0"/>
          <w:sz w:val="24"/>
          <w:szCs w:val="24"/>
          <w:lang w:eastAsia="zh-CN" w:bidi="ar"/>
        </w:rPr>
      </w:pPr>
      <w:r>
        <w:rPr>
          <w:rFonts w:hint="eastAsia" w:ascii="仿宋" w:hAnsi="仿宋" w:eastAsia="仿宋" w:cs="仿宋"/>
          <w:color w:val="333333"/>
          <w:kern w:val="0"/>
          <w:sz w:val="24"/>
          <w:szCs w:val="24"/>
          <w:lang w:bidi="ar"/>
        </w:rPr>
        <w:t>一、本公司保证投标报名材料及其后提供的一切材料都是真实的。</w:t>
      </w:r>
    </w:p>
    <w:p w14:paraId="3945B2D8">
      <w:pPr>
        <w:widowControl/>
        <w:wordWrap w:val="0"/>
        <w:spacing w:beforeLines="0" w:afterLines="0" w:line="360" w:lineRule="auto"/>
        <w:ind w:left="180" w:hanging="240" w:hangingChars="100"/>
        <w:jc w:val="left"/>
        <w:rPr>
          <w:rFonts w:hint="eastAsia" w:ascii="仿宋" w:hAnsi="仿宋" w:eastAsia="仿宋" w:cs="仿宋"/>
          <w:color w:val="333333"/>
          <w:kern w:val="0"/>
          <w:sz w:val="24"/>
          <w:szCs w:val="24"/>
          <w:lang w:eastAsia="zh-CN" w:bidi="ar"/>
        </w:rPr>
      </w:pPr>
      <w:r>
        <w:rPr>
          <w:rFonts w:hint="eastAsia" w:ascii="仿宋" w:hAnsi="仿宋" w:eastAsia="仿宋" w:cs="仿宋"/>
          <w:color w:val="333333"/>
          <w:kern w:val="0"/>
          <w:sz w:val="24"/>
          <w:szCs w:val="24"/>
          <w:lang w:bidi="ar"/>
        </w:rPr>
        <w:t>二、本公司保证在本项目投标中不与其他单位围标、串标，不出让投标资格，不向招标人或评标委员会成员行贿。</w:t>
      </w:r>
    </w:p>
    <w:p w14:paraId="6949A12D">
      <w:pPr>
        <w:widowControl/>
        <w:wordWrap w:val="0"/>
        <w:spacing w:beforeLines="0" w:afterLines="0" w:line="360" w:lineRule="auto"/>
        <w:ind w:left="180" w:hanging="240" w:hangingChars="100"/>
        <w:jc w:val="left"/>
        <w:rPr>
          <w:rFonts w:hint="eastAsia" w:ascii="仿宋" w:hAnsi="仿宋" w:eastAsia="仿宋" w:cs="仿宋"/>
          <w:color w:val="333333"/>
          <w:kern w:val="0"/>
          <w:sz w:val="24"/>
          <w:szCs w:val="24"/>
          <w:lang w:eastAsia="zh-CN" w:bidi="ar"/>
        </w:rPr>
      </w:pPr>
      <w:r>
        <w:rPr>
          <w:rFonts w:hint="eastAsia" w:ascii="仿宋" w:hAnsi="仿宋" w:eastAsia="仿宋" w:cs="仿宋"/>
          <w:color w:val="333333"/>
          <w:kern w:val="0"/>
          <w:sz w:val="24"/>
          <w:szCs w:val="24"/>
          <w:lang w:bidi="ar"/>
        </w:rPr>
        <w:t>三、本公司没有处于被责令停业的状态；没有处于被行政主管部门取消投标资格的处罚期内；没有处于财产被接管、冻结、破产的状态；在投标报名截止日期前两年内没有行政主管部门以书面认定的重大</w:t>
      </w:r>
      <w:r>
        <w:rPr>
          <w:rFonts w:hint="eastAsia" w:ascii="仿宋" w:hAnsi="仿宋" w:eastAsia="仿宋" w:cs="仿宋"/>
          <w:color w:val="333333"/>
          <w:kern w:val="0"/>
          <w:sz w:val="24"/>
          <w:szCs w:val="24"/>
          <w:lang w:eastAsia="zh-CN" w:bidi="ar"/>
        </w:rPr>
        <w:t>项目</w:t>
      </w:r>
      <w:r>
        <w:rPr>
          <w:rFonts w:hint="eastAsia" w:ascii="仿宋" w:hAnsi="仿宋" w:eastAsia="仿宋" w:cs="仿宋"/>
          <w:color w:val="333333"/>
          <w:kern w:val="0"/>
          <w:sz w:val="24"/>
          <w:szCs w:val="24"/>
          <w:lang w:bidi="ar"/>
        </w:rPr>
        <w:t>质量问题；在陕西政府采购无失信记录查询结果中，本公司在投标报名截止时间前两年没有违法犯罪记录。</w:t>
      </w:r>
    </w:p>
    <w:p w14:paraId="1AE3E983">
      <w:pPr>
        <w:widowControl/>
        <w:wordWrap w:val="0"/>
        <w:spacing w:beforeLines="0" w:afterLines="0" w:line="360" w:lineRule="auto"/>
        <w:ind w:left="180" w:hanging="240" w:hangingChars="100"/>
        <w:jc w:val="left"/>
        <w:rPr>
          <w:rFonts w:hint="eastAsia" w:ascii="仿宋" w:hAnsi="仿宋" w:eastAsia="仿宋" w:cs="仿宋"/>
          <w:color w:val="333333"/>
          <w:kern w:val="0"/>
          <w:sz w:val="24"/>
          <w:szCs w:val="24"/>
          <w:lang w:eastAsia="zh-CN" w:bidi="ar"/>
        </w:rPr>
      </w:pPr>
      <w:r>
        <w:rPr>
          <w:rFonts w:hint="eastAsia" w:ascii="仿宋" w:hAnsi="仿宋" w:eastAsia="仿宋" w:cs="仿宋"/>
          <w:color w:val="333333"/>
          <w:kern w:val="0"/>
          <w:sz w:val="24"/>
          <w:szCs w:val="24"/>
          <w:lang w:bidi="ar"/>
        </w:rPr>
        <w:t>四、本公司保证本项目并非联合体投标，本项目由本公司独立承担。本公司违反上述保证，或本声明陈述与事实不符，经查实，本公司愿意接受公开通报，承担由此带来的法律后果，并自愿停止参加招标投标活动三个月。</w:t>
      </w:r>
    </w:p>
    <w:p w14:paraId="5FC05C3D">
      <w:pPr>
        <w:widowControl/>
        <w:wordWrap w:val="0"/>
        <w:spacing w:beforeLines="0" w:afterLines="0" w:line="360" w:lineRule="auto"/>
        <w:ind w:left="180" w:hanging="240" w:hangingChars="100"/>
        <w:jc w:val="left"/>
        <w:rPr>
          <w:rFonts w:hint="eastAsia" w:ascii="仿宋" w:hAnsi="仿宋" w:eastAsia="仿宋" w:cs="仿宋"/>
          <w:color w:val="333333"/>
          <w:kern w:val="0"/>
          <w:sz w:val="24"/>
          <w:szCs w:val="24"/>
          <w:lang w:bidi="ar"/>
        </w:rPr>
      </w:pPr>
      <w:r>
        <w:rPr>
          <w:rFonts w:hint="eastAsia" w:ascii="仿宋" w:hAnsi="仿宋" w:eastAsia="仿宋" w:cs="仿宋"/>
          <w:color w:val="333333"/>
          <w:kern w:val="0"/>
          <w:sz w:val="24"/>
          <w:szCs w:val="24"/>
          <w:lang w:bidi="ar"/>
        </w:rPr>
        <w:t xml:space="preserve">   </w:t>
      </w:r>
    </w:p>
    <w:p w14:paraId="39EB5BBF">
      <w:pPr>
        <w:widowControl/>
        <w:wordWrap w:val="0"/>
        <w:spacing w:beforeLines="0" w:afterLines="0" w:line="480" w:lineRule="auto"/>
        <w:ind w:left="5601" w:leftChars="255" w:hanging="5040" w:hangingChars="2100"/>
        <w:jc w:val="left"/>
        <w:rPr>
          <w:rFonts w:hint="eastAsia" w:ascii="仿宋" w:hAnsi="仿宋" w:eastAsia="仿宋" w:cs="仿宋"/>
          <w:color w:val="333333"/>
          <w:kern w:val="0"/>
          <w:sz w:val="24"/>
          <w:szCs w:val="24"/>
          <w:lang w:eastAsia="zh-CN" w:bidi="ar"/>
        </w:rPr>
      </w:pPr>
      <w:r>
        <w:rPr>
          <w:rFonts w:hint="eastAsia" w:ascii="仿宋" w:hAnsi="仿宋" w:eastAsia="仿宋" w:cs="仿宋"/>
          <w:color w:val="333333"/>
          <w:kern w:val="0"/>
          <w:sz w:val="24"/>
          <w:szCs w:val="24"/>
          <w:lang w:bidi="ar"/>
        </w:rPr>
        <w:t>特此声明</w:t>
      </w:r>
    </w:p>
    <w:p w14:paraId="4CB25F23">
      <w:pPr>
        <w:widowControl/>
        <w:wordWrap w:val="0"/>
        <w:spacing w:beforeLines="0" w:afterLines="0" w:line="480" w:lineRule="auto"/>
        <w:ind w:left="5601" w:leftChars="255" w:hanging="5040" w:hangingChars="2100"/>
        <w:jc w:val="left"/>
        <w:rPr>
          <w:rFonts w:hint="eastAsia" w:ascii="仿宋" w:hAnsi="仿宋" w:eastAsia="仿宋" w:cs="仿宋"/>
          <w:color w:val="333333"/>
          <w:kern w:val="0"/>
          <w:sz w:val="24"/>
          <w:szCs w:val="24"/>
          <w:lang w:bidi="ar"/>
        </w:rPr>
      </w:pPr>
      <w:r>
        <w:rPr>
          <w:rFonts w:hint="eastAsia" w:ascii="仿宋" w:hAnsi="仿宋" w:eastAsia="仿宋" w:cs="仿宋"/>
          <w:color w:val="333333"/>
          <w:kern w:val="0"/>
          <w:sz w:val="24"/>
          <w:szCs w:val="24"/>
          <w:lang w:bidi="ar"/>
        </w:rPr>
        <w:t>声明企业：(企业公章)</w:t>
      </w:r>
    </w:p>
    <w:p w14:paraId="36C44702">
      <w:pPr>
        <w:widowControl/>
        <w:wordWrap w:val="0"/>
        <w:spacing w:beforeLines="0" w:afterLines="0" w:line="480" w:lineRule="auto"/>
        <w:ind w:left="5601" w:leftChars="255" w:hanging="5040" w:hangingChars="2100"/>
        <w:jc w:val="left"/>
        <w:rPr>
          <w:rFonts w:hint="eastAsia" w:ascii="仿宋" w:hAnsi="仿宋" w:eastAsia="仿宋" w:cs="仿宋"/>
          <w:color w:val="333333"/>
          <w:kern w:val="0"/>
          <w:sz w:val="24"/>
          <w:szCs w:val="24"/>
          <w:lang w:eastAsia="zh-CN" w:bidi="ar"/>
        </w:rPr>
      </w:pPr>
    </w:p>
    <w:p w14:paraId="2C8ACF79">
      <w:pPr>
        <w:widowControl/>
        <w:wordWrap w:val="0"/>
        <w:spacing w:beforeLines="0" w:afterLines="0" w:line="480" w:lineRule="auto"/>
        <w:ind w:left="5654" w:leftChars="170" w:hanging="5280" w:hangingChars="2200"/>
        <w:jc w:val="left"/>
        <w:rPr>
          <w:rFonts w:hint="eastAsia" w:ascii="仿宋" w:hAnsi="仿宋" w:eastAsia="仿宋" w:cs="仿宋"/>
          <w:color w:val="333333"/>
          <w:kern w:val="0"/>
          <w:sz w:val="24"/>
          <w:szCs w:val="24"/>
          <w:lang w:bidi="ar"/>
        </w:rPr>
      </w:pPr>
      <w:r>
        <w:rPr>
          <w:rFonts w:hint="eastAsia" w:ascii="仿宋" w:hAnsi="仿宋" w:eastAsia="仿宋" w:cs="仿宋"/>
          <w:color w:val="333333"/>
          <w:kern w:val="0"/>
          <w:sz w:val="24"/>
          <w:szCs w:val="24"/>
          <w:lang w:bidi="ar"/>
        </w:rPr>
        <w:t xml:space="preserve">法定代表人/被授权人（签字或盖章）：                                                   </w:t>
      </w:r>
    </w:p>
    <w:p w14:paraId="7024DB2E">
      <w:pPr>
        <w:widowControl/>
        <w:wordWrap w:val="0"/>
        <w:spacing w:beforeLines="0" w:afterLines="0" w:line="480" w:lineRule="auto"/>
        <w:ind w:left="5650" w:leftChars="2568" w:firstLine="480" w:firstLineChars="200"/>
        <w:jc w:val="left"/>
        <w:rPr>
          <w:rFonts w:hint="eastAsia" w:ascii="仿宋" w:hAnsi="仿宋" w:eastAsia="仿宋" w:cs="仿宋"/>
          <w:color w:val="333333"/>
          <w:kern w:val="0"/>
          <w:sz w:val="24"/>
          <w:szCs w:val="24"/>
          <w:lang w:eastAsia="zh-CN" w:bidi="ar"/>
        </w:rPr>
      </w:pPr>
      <w:r>
        <w:rPr>
          <w:rFonts w:hint="eastAsia" w:ascii="仿宋" w:hAnsi="仿宋" w:eastAsia="仿宋" w:cs="仿宋"/>
          <w:color w:val="333333"/>
          <w:kern w:val="0"/>
          <w:sz w:val="24"/>
          <w:szCs w:val="24"/>
          <w:lang w:bidi="ar"/>
        </w:rPr>
        <w:t xml:space="preserve">  年  月  日</w:t>
      </w:r>
    </w:p>
    <w:p w14:paraId="21BFC650">
      <w:pPr>
        <w:pStyle w:val="10"/>
        <w:rPr>
          <w:rFonts w:hint="eastAsia" w:ascii="仿宋" w:hAnsi="仿宋" w:eastAsia="仿宋" w:cs="仿宋"/>
          <w:lang w:eastAsia="zh-CN"/>
        </w:rPr>
      </w:pPr>
    </w:p>
    <w:p w14:paraId="707A771D">
      <w:pPr>
        <w:spacing w:before="156" w:beforeLines="50" w:after="156" w:afterLines="50" w:line="700" w:lineRule="exact"/>
        <w:jc w:val="center"/>
        <w:rPr>
          <w:rFonts w:hint="eastAsia" w:ascii="仿宋" w:hAnsi="仿宋" w:eastAsia="仿宋" w:cs="仿宋"/>
          <w:b/>
          <w:kern w:val="0"/>
          <w:sz w:val="32"/>
          <w:szCs w:val="32"/>
        </w:rPr>
      </w:pPr>
    </w:p>
    <w:p w14:paraId="3EC84961">
      <w:pPr>
        <w:spacing w:before="32"/>
        <w:ind w:left="791" w:right="875" w:firstLine="0"/>
        <w:jc w:val="center"/>
        <w:rPr>
          <w:rFonts w:hint="eastAsia" w:ascii="仿宋" w:hAnsi="仿宋" w:eastAsia="仿宋" w:cs="仿宋"/>
          <w:b/>
          <w:sz w:val="30"/>
          <w:lang w:eastAsia="zh-CN"/>
        </w:rPr>
      </w:pPr>
    </w:p>
    <w:p w14:paraId="61475651">
      <w:pPr>
        <w:spacing w:before="32"/>
        <w:ind w:left="791" w:right="875" w:firstLine="0"/>
        <w:jc w:val="center"/>
        <w:rPr>
          <w:rFonts w:hint="eastAsia" w:ascii="仿宋" w:hAnsi="仿宋" w:eastAsia="仿宋" w:cs="仿宋"/>
          <w:b/>
          <w:sz w:val="30"/>
          <w:lang w:eastAsia="zh-CN"/>
        </w:rPr>
      </w:pPr>
    </w:p>
    <w:p w14:paraId="3D91C02D">
      <w:pPr>
        <w:spacing w:before="32"/>
        <w:ind w:left="791" w:right="875" w:firstLine="0"/>
        <w:jc w:val="center"/>
        <w:rPr>
          <w:rFonts w:hint="eastAsia" w:ascii="仿宋" w:hAnsi="仿宋" w:eastAsia="仿宋" w:cs="仿宋"/>
          <w:b/>
          <w:sz w:val="30"/>
          <w:lang w:eastAsia="zh-CN"/>
        </w:rPr>
      </w:pPr>
    </w:p>
    <w:p w14:paraId="2E0B9CA5">
      <w:pPr>
        <w:spacing w:before="32"/>
        <w:ind w:left="791" w:right="875" w:firstLine="0"/>
        <w:jc w:val="center"/>
        <w:rPr>
          <w:rFonts w:hint="eastAsia" w:ascii="仿宋" w:hAnsi="仿宋" w:eastAsia="仿宋" w:cs="仿宋"/>
          <w:b/>
          <w:sz w:val="30"/>
          <w:lang w:eastAsia="zh-CN"/>
        </w:rPr>
      </w:pPr>
    </w:p>
    <w:p w14:paraId="288CB6E0">
      <w:pPr>
        <w:spacing w:before="32"/>
        <w:ind w:left="791" w:right="875" w:firstLine="0"/>
        <w:jc w:val="center"/>
        <w:rPr>
          <w:rFonts w:hint="eastAsia" w:ascii="仿宋" w:hAnsi="仿宋" w:eastAsia="仿宋" w:cs="仿宋"/>
          <w:b/>
          <w:sz w:val="30"/>
          <w:lang w:eastAsia="zh-CN"/>
        </w:rPr>
      </w:pPr>
    </w:p>
    <w:p w14:paraId="4AEE2A8E">
      <w:pPr>
        <w:spacing w:before="32"/>
        <w:ind w:left="791" w:right="875" w:firstLine="0"/>
        <w:jc w:val="center"/>
        <w:rPr>
          <w:rFonts w:hint="eastAsia" w:ascii="仿宋" w:hAnsi="仿宋" w:eastAsia="仿宋" w:cs="仿宋"/>
          <w:b/>
          <w:sz w:val="30"/>
          <w:lang w:eastAsia="zh-CN"/>
        </w:rPr>
      </w:pPr>
    </w:p>
    <w:p w14:paraId="60641792">
      <w:pPr>
        <w:pStyle w:val="5"/>
        <w:spacing w:before="135"/>
        <w:ind w:left="800" w:right="872"/>
        <w:jc w:val="center"/>
        <w:rPr>
          <w:rFonts w:hint="eastAsia" w:ascii="仿宋" w:hAnsi="仿宋" w:eastAsia="仿宋" w:cs="仿宋"/>
        </w:rPr>
      </w:pPr>
      <w:r>
        <w:rPr>
          <w:rFonts w:hint="eastAsia" w:ascii="仿宋" w:hAnsi="仿宋" w:eastAsia="仿宋" w:cs="仿宋"/>
          <w:lang w:eastAsia="zh-CN"/>
        </w:rPr>
        <w:t>中小</w:t>
      </w:r>
      <w:r>
        <w:rPr>
          <w:rFonts w:hint="eastAsia" w:ascii="仿宋" w:hAnsi="仿宋" w:eastAsia="仿宋" w:cs="仿宋"/>
        </w:rPr>
        <w:t>企业声明函（工程、服务）</w:t>
      </w:r>
    </w:p>
    <w:p w14:paraId="220485B2">
      <w:pPr>
        <w:pStyle w:val="10"/>
        <w:spacing w:before="8"/>
        <w:rPr>
          <w:rFonts w:hint="eastAsia" w:ascii="仿宋" w:hAnsi="仿宋" w:eastAsia="仿宋" w:cs="仿宋"/>
          <w:b/>
          <w:sz w:val="25"/>
        </w:rPr>
      </w:pPr>
    </w:p>
    <w:p w14:paraId="231737C6">
      <w:pPr>
        <w:pStyle w:val="10"/>
        <w:spacing w:before="1" w:line="374" w:lineRule="auto"/>
        <w:ind w:left="348" w:right="431" w:firstLine="480"/>
        <w:jc w:val="both"/>
        <w:rPr>
          <w:rFonts w:hint="eastAsia" w:ascii="仿宋" w:hAnsi="仿宋" w:eastAsia="仿宋" w:cs="仿宋"/>
        </w:rPr>
      </w:pPr>
      <w:r>
        <w:rPr>
          <w:rFonts w:hint="eastAsia" w:ascii="仿宋" w:hAnsi="仿宋" w:eastAsia="仿宋" w:cs="仿宋"/>
          <w:spacing w:val="-3"/>
        </w:rPr>
        <w:t>本公司</w:t>
      </w:r>
      <w:r>
        <w:rPr>
          <w:rFonts w:hint="eastAsia" w:ascii="仿宋" w:hAnsi="仿宋" w:eastAsia="仿宋" w:cs="仿宋"/>
        </w:rPr>
        <w:t>（联合体</w:t>
      </w:r>
      <w:r>
        <w:rPr>
          <w:rFonts w:hint="eastAsia" w:ascii="仿宋" w:hAnsi="仿宋" w:eastAsia="仿宋" w:cs="仿宋"/>
          <w:spacing w:val="-5"/>
        </w:rPr>
        <w:t>）</w:t>
      </w:r>
      <w:r>
        <w:rPr>
          <w:rFonts w:hint="eastAsia" w:ascii="仿宋" w:hAnsi="仿宋" w:eastAsia="仿宋" w:cs="仿宋"/>
          <w:spacing w:val="-4"/>
        </w:rPr>
        <w:t>郑重声明，根据《政府采购促进中小企业发展管理办法》</w:t>
      </w:r>
      <w:r>
        <w:rPr>
          <w:rFonts w:hint="eastAsia" w:ascii="仿宋" w:hAnsi="仿宋" w:eastAsia="仿宋" w:cs="仿宋"/>
        </w:rPr>
        <w:t>（</w:t>
      </w:r>
      <w:r>
        <w:rPr>
          <w:rFonts w:hint="eastAsia" w:ascii="仿宋" w:hAnsi="仿宋" w:eastAsia="仿宋" w:cs="仿宋"/>
          <w:spacing w:val="-15"/>
        </w:rPr>
        <w:t>财</w:t>
      </w:r>
      <w:r>
        <w:rPr>
          <w:rFonts w:hint="eastAsia" w:ascii="仿宋" w:hAnsi="仿宋" w:eastAsia="仿宋" w:cs="仿宋"/>
        </w:rPr>
        <w:t>库﹝2020﹞46</w:t>
      </w:r>
      <w:r>
        <w:rPr>
          <w:rFonts w:hint="eastAsia" w:ascii="仿宋" w:hAnsi="仿宋" w:eastAsia="仿宋" w:cs="仿宋"/>
          <w:spacing w:val="27"/>
        </w:rPr>
        <w:t xml:space="preserve"> 号</w:t>
      </w:r>
      <w:r>
        <w:rPr>
          <w:rFonts w:hint="eastAsia" w:ascii="仿宋" w:hAnsi="仿宋" w:eastAsia="仿宋" w:cs="仿宋"/>
        </w:rPr>
        <w:t>）的规定，本公司（联合体）参加</w:t>
      </w:r>
      <w:r>
        <w:rPr>
          <w:rFonts w:hint="eastAsia" w:ascii="仿宋" w:hAnsi="仿宋" w:eastAsia="仿宋" w:cs="仿宋"/>
          <w:u w:val="single"/>
        </w:rPr>
        <w:t>（单位名称）</w:t>
      </w:r>
      <w:r>
        <w:rPr>
          <w:rFonts w:hint="eastAsia" w:ascii="仿宋" w:hAnsi="仿宋" w:eastAsia="仿宋" w:cs="仿宋"/>
        </w:rPr>
        <w:t>的</w:t>
      </w:r>
      <w:r>
        <w:rPr>
          <w:rFonts w:hint="eastAsia" w:ascii="仿宋" w:hAnsi="仿宋" w:eastAsia="仿宋" w:cs="仿宋"/>
          <w:u w:val="single"/>
        </w:rPr>
        <w:t>（项目名称</w:t>
      </w:r>
      <w:r>
        <w:rPr>
          <w:rFonts w:hint="eastAsia" w:ascii="仿宋" w:hAnsi="仿宋" w:eastAsia="仿宋" w:cs="仿宋"/>
          <w:spacing w:val="4"/>
          <w:u w:val="single"/>
        </w:rPr>
        <w:t>）</w:t>
      </w:r>
      <w:r>
        <w:rPr>
          <w:rFonts w:hint="eastAsia" w:ascii="仿宋" w:hAnsi="仿宋" w:eastAsia="仿宋" w:cs="仿宋"/>
        </w:rPr>
        <w:t>采</w:t>
      </w:r>
      <w:r>
        <w:rPr>
          <w:rFonts w:hint="eastAsia" w:ascii="仿宋" w:hAnsi="仿宋" w:eastAsia="仿宋" w:cs="仿宋"/>
          <w:spacing w:val="-4"/>
        </w:rPr>
        <w:t>购活动，工程的施工单位全部为符合政策要求的</w:t>
      </w:r>
      <w:r>
        <w:rPr>
          <w:rFonts w:hint="eastAsia" w:ascii="仿宋" w:hAnsi="仿宋" w:eastAsia="仿宋" w:cs="仿宋"/>
          <w:spacing w:val="-4"/>
          <w:lang w:eastAsia="zh-CN"/>
        </w:rPr>
        <w:t>中小</w:t>
      </w:r>
      <w:r>
        <w:rPr>
          <w:rFonts w:hint="eastAsia" w:ascii="仿宋" w:hAnsi="仿宋" w:eastAsia="仿宋" w:cs="仿宋"/>
          <w:spacing w:val="-4"/>
        </w:rPr>
        <w:t>企业</w:t>
      </w:r>
      <w:r>
        <w:rPr>
          <w:rFonts w:hint="eastAsia" w:ascii="仿宋" w:hAnsi="仿宋" w:eastAsia="仿宋" w:cs="仿宋"/>
        </w:rPr>
        <w:t>（</w:t>
      </w:r>
      <w:r>
        <w:rPr>
          <w:rFonts w:hint="eastAsia" w:ascii="仿宋" w:hAnsi="仿宋" w:eastAsia="仿宋" w:cs="仿宋"/>
          <w:spacing w:val="-5"/>
        </w:rPr>
        <w:t>或者：服务全部由符合政</w:t>
      </w:r>
      <w:r>
        <w:rPr>
          <w:rFonts w:hint="eastAsia" w:ascii="仿宋" w:hAnsi="仿宋" w:eastAsia="仿宋" w:cs="仿宋"/>
        </w:rPr>
        <w:t>策要求的</w:t>
      </w:r>
      <w:r>
        <w:rPr>
          <w:rFonts w:hint="eastAsia" w:ascii="仿宋" w:hAnsi="仿宋" w:eastAsia="仿宋" w:cs="仿宋"/>
          <w:lang w:eastAsia="zh-CN"/>
        </w:rPr>
        <w:t>中小</w:t>
      </w:r>
      <w:r>
        <w:rPr>
          <w:rFonts w:hint="eastAsia" w:ascii="仿宋" w:hAnsi="仿宋" w:eastAsia="仿宋" w:cs="仿宋"/>
        </w:rPr>
        <w:t>企业承接</w:t>
      </w:r>
      <w:r>
        <w:rPr>
          <w:rFonts w:hint="eastAsia" w:ascii="仿宋" w:hAnsi="仿宋" w:eastAsia="仿宋" w:cs="仿宋"/>
          <w:spacing w:val="-10"/>
        </w:rPr>
        <w:t>）</w:t>
      </w:r>
      <w:r>
        <w:rPr>
          <w:rFonts w:hint="eastAsia" w:ascii="仿宋" w:hAnsi="仿宋" w:eastAsia="仿宋" w:cs="仿宋"/>
          <w:spacing w:val="-5"/>
        </w:rPr>
        <w:t>。相关企业</w:t>
      </w:r>
      <w:r>
        <w:rPr>
          <w:rFonts w:hint="eastAsia" w:ascii="仿宋" w:hAnsi="仿宋" w:eastAsia="仿宋" w:cs="仿宋"/>
        </w:rPr>
        <w:t>（</w:t>
      </w:r>
      <w:r>
        <w:rPr>
          <w:rFonts w:hint="eastAsia" w:ascii="仿宋" w:hAnsi="仿宋" w:eastAsia="仿宋" w:cs="仿宋"/>
          <w:spacing w:val="-2"/>
        </w:rPr>
        <w:t>含联合体中的</w:t>
      </w:r>
      <w:r>
        <w:rPr>
          <w:rFonts w:hint="eastAsia" w:ascii="仿宋" w:hAnsi="仿宋" w:eastAsia="仿宋" w:cs="仿宋"/>
          <w:spacing w:val="-2"/>
          <w:lang w:eastAsia="zh-CN"/>
        </w:rPr>
        <w:t>中小</w:t>
      </w:r>
      <w:r>
        <w:rPr>
          <w:rFonts w:hint="eastAsia" w:ascii="仿宋" w:hAnsi="仿宋" w:eastAsia="仿宋" w:cs="仿宋"/>
          <w:spacing w:val="-2"/>
        </w:rPr>
        <w:t>企业、签订分包意向协议的</w:t>
      </w:r>
      <w:r>
        <w:rPr>
          <w:rFonts w:hint="eastAsia" w:ascii="仿宋" w:hAnsi="仿宋" w:eastAsia="仿宋" w:cs="仿宋"/>
          <w:lang w:eastAsia="zh-CN"/>
        </w:rPr>
        <w:t>中小</w:t>
      </w:r>
      <w:r>
        <w:rPr>
          <w:rFonts w:hint="eastAsia" w:ascii="仿宋" w:hAnsi="仿宋" w:eastAsia="仿宋" w:cs="仿宋"/>
        </w:rPr>
        <w:t>企业）的具体情况如下：</w:t>
      </w:r>
    </w:p>
    <w:p w14:paraId="04CA4F00">
      <w:pPr>
        <w:pStyle w:val="27"/>
        <w:numPr>
          <w:ilvl w:val="0"/>
          <w:numId w:val="4"/>
        </w:numPr>
        <w:tabs>
          <w:tab w:val="left" w:pos="1070"/>
          <w:tab w:val="left" w:pos="5287"/>
        </w:tabs>
        <w:spacing w:before="157" w:after="0" w:line="374" w:lineRule="auto"/>
        <w:ind w:left="348" w:right="428" w:firstLine="480"/>
        <w:jc w:val="both"/>
        <w:rPr>
          <w:rFonts w:hint="eastAsia" w:ascii="仿宋" w:hAnsi="仿宋" w:eastAsia="仿宋" w:cs="仿宋"/>
          <w:sz w:val="24"/>
        </w:rPr>
      </w:pPr>
      <w:r>
        <w:rPr>
          <w:rFonts w:hint="eastAsia" w:ascii="仿宋" w:hAnsi="仿宋" w:eastAsia="仿宋" w:cs="仿宋"/>
          <w:sz w:val="24"/>
          <w:u w:val="single"/>
        </w:rPr>
        <w:t xml:space="preserve">  （标的名称）</w:t>
      </w:r>
      <w:r>
        <w:rPr>
          <w:rFonts w:hint="eastAsia" w:ascii="仿宋" w:hAnsi="仿宋" w:eastAsia="仿宋" w:cs="仿宋"/>
          <w:spacing w:val="33"/>
          <w:sz w:val="24"/>
        </w:rPr>
        <w:t xml:space="preserve"> </w:t>
      </w:r>
      <w:r>
        <w:rPr>
          <w:rFonts w:hint="eastAsia" w:ascii="仿宋" w:hAnsi="仿宋" w:eastAsia="仿宋" w:cs="仿宋"/>
          <w:sz w:val="24"/>
        </w:rPr>
        <w:t>，属于</w:t>
      </w:r>
      <w:r>
        <w:rPr>
          <w:rFonts w:hint="eastAsia" w:ascii="仿宋" w:hAnsi="仿宋" w:eastAsia="仿宋" w:cs="仿宋"/>
          <w:sz w:val="24"/>
          <w:u w:val="single"/>
        </w:rPr>
        <w:t>（采购文件中明确的所属行业）</w:t>
      </w:r>
      <w:r>
        <w:rPr>
          <w:rFonts w:hint="eastAsia" w:ascii="仿宋" w:hAnsi="仿宋" w:eastAsia="仿宋" w:cs="仿宋"/>
          <w:sz w:val="24"/>
        </w:rPr>
        <w:t>；</w:t>
      </w:r>
      <w:r>
        <w:rPr>
          <w:rFonts w:hint="eastAsia" w:ascii="仿宋" w:hAnsi="仿宋" w:eastAsia="仿宋" w:cs="仿宋"/>
          <w:spacing w:val="30"/>
          <w:sz w:val="24"/>
        </w:rPr>
        <w:t xml:space="preserve"> </w:t>
      </w:r>
      <w:r>
        <w:rPr>
          <w:rFonts w:hint="eastAsia" w:ascii="仿宋" w:hAnsi="仿宋" w:eastAsia="仿宋" w:cs="仿宋"/>
          <w:sz w:val="24"/>
        </w:rPr>
        <w:t>承建（承接）企业</w:t>
      </w:r>
      <w:r>
        <w:rPr>
          <w:rFonts w:hint="eastAsia" w:ascii="仿宋" w:hAnsi="仿宋" w:eastAsia="仿宋" w:cs="仿宋"/>
          <w:spacing w:val="-56"/>
          <w:sz w:val="24"/>
        </w:rPr>
        <w:t>为</w:t>
      </w:r>
      <w:r>
        <w:rPr>
          <w:rFonts w:hint="eastAsia" w:ascii="仿宋" w:hAnsi="仿宋" w:eastAsia="仿宋" w:cs="仿宋"/>
          <w:spacing w:val="-3"/>
          <w:sz w:val="24"/>
        </w:rPr>
        <w:t>（</w:t>
      </w:r>
      <w:r>
        <w:rPr>
          <w:rFonts w:hint="eastAsia" w:ascii="仿宋" w:hAnsi="仿宋" w:eastAsia="仿宋" w:cs="仿宋"/>
          <w:sz w:val="24"/>
          <w:u w:val="single"/>
        </w:rPr>
        <w:t>企业名称</w:t>
      </w:r>
      <w:r>
        <w:rPr>
          <w:rFonts w:hint="eastAsia" w:ascii="仿宋" w:hAnsi="仿宋" w:eastAsia="仿宋" w:cs="仿宋"/>
          <w:spacing w:val="-56"/>
          <w:sz w:val="24"/>
          <w:u w:val="single"/>
        </w:rPr>
        <w:t>）</w:t>
      </w:r>
      <w:r>
        <w:rPr>
          <w:rFonts w:hint="eastAsia" w:ascii="仿宋" w:hAnsi="仿宋" w:eastAsia="仿宋" w:cs="仿宋"/>
          <w:spacing w:val="-56"/>
          <w:sz w:val="24"/>
        </w:rPr>
        <w:t>，</w:t>
      </w:r>
      <w:r>
        <w:rPr>
          <w:rFonts w:hint="eastAsia" w:ascii="仿宋" w:hAnsi="仿宋" w:eastAsia="仿宋" w:cs="仿宋"/>
          <w:sz w:val="24"/>
        </w:rPr>
        <w:t>从业人员</w:t>
      </w:r>
      <w:r>
        <w:rPr>
          <w:rFonts w:hint="eastAsia" w:ascii="仿宋" w:hAnsi="仿宋" w:eastAsia="仿宋" w:cs="仿宋"/>
          <w:sz w:val="24"/>
          <w:u w:val="single"/>
        </w:rPr>
        <w:t xml:space="preserve">    </w:t>
      </w:r>
      <w:r>
        <w:rPr>
          <w:rFonts w:hint="eastAsia" w:ascii="仿宋" w:hAnsi="仿宋" w:eastAsia="仿宋" w:cs="仿宋"/>
          <w:spacing w:val="1"/>
          <w:sz w:val="24"/>
        </w:rPr>
        <w:t xml:space="preserve"> </w:t>
      </w:r>
      <w:r>
        <w:rPr>
          <w:rFonts w:hint="eastAsia" w:ascii="仿宋" w:hAnsi="仿宋" w:eastAsia="仿宋" w:cs="仿宋"/>
          <w:sz w:val="24"/>
        </w:rPr>
        <w:t>人</w:t>
      </w:r>
      <w:r>
        <w:rPr>
          <w:rFonts w:hint="eastAsia" w:ascii="仿宋" w:hAnsi="仿宋" w:eastAsia="仿宋" w:cs="仿宋"/>
          <w:spacing w:val="-56"/>
          <w:sz w:val="24"/>
        </w:rPr>
        <w:t>，</w:t>
      </w:r>
      <w:r>
        <w:rPr>
          <w:rFonts w:hint="eastAsia" w:ascii="仿宋" w:hAnsi="仿宋" w:eastAsia="仿宋" w:cs="仿宋"/>
          <w:sz w:val="24"/>
        </w:rPr>
        <w:t>营业</w:t>
      </w:r>
      <w:r>
        <w:rPr>
          <w:rFonts w:hint="eastAsia" w:ascii="仿宋" w:hAnsi="仿宋" w:eastAsia="仿宋" w:cs="仿宋"/>
          <w:sz w:val="24"/>
          <w:u w:val="single"/>
        </w:rPr>
        <w:t xml:space="preserve"> </w:t>
      </w:r>
      <w:r>
        <w:rPr>
          <w:rFonts w:hint="eastAsia" w:ascii="仿宋" w:hAnsi="仿宋" w:eastAsia="仿宋" w:cs="仿宋"/>
          <w:sz w:val="24"/>
          <w:u w:val="single"/>
        </w:rPr>
        <w:tab/>
      </w:r>
      <w:r>
        <w:rPr>
          <w:rFonts w:hint="eastAsia" w:ascii="仿宋" w:hAnsi="仿宋" w:eastAsia="仿宋" w:cs="仿宋"/>
          <w:sz w:val="24"/>
        </w:rPr>
        <w:t>收入为</w:t>
      </w:r>
      <w:r>
        <w:rPr>
          <w:rFonts w:hint="eastAsia" w:ascii="仿宋" w:hAnsi="仿宋" w:eastAsia="仿宋" w:cs="仿宋"/>
          <w:sz w:val="24"/>
          <w:u w:val="single"/>
        </w:rPr>
        <w:t xml:space="preserve">  </w:t>
      </w:r>
      <w:r>
        <w:rPr>
          <w:rFonts w:hint="eastAsia" w:ascii="仿宋" w:hAnsi="仿宋" w:eastAsia="仿宋" w:cs="仿宋"/>
          <w:spacing w:val="1"/>
          <w:sz w:val="24"/>
        </w:rPr>
        <w:t xml:space="preserve"> </w:t>
      </w:r>
      <w:r>
        <w:rPr>
          <w:rFonts w:hint="eastAsia" w:ascii="仿宋" w:hAnsi="仿宋" w:eastAsia="仿宋" w:cs="仿宋"/>
          <w:sz w:val="24"/>
        </w:rPr>
        <w:t>万元</w:t>
      </w:r>
      <w:r>
        <w:rPr>
          <w:rFonts w:hint="eastAsia" w:ascii="仿宋" w:hAnsi="仿宋" w:eastAsia="仿宋" w:cs="仿宋"/>
          <w:spacing w:val="-56"/>
          <w:sz w:val="24"/>
        </w:rPr>
        <w:t>，</w:t>
      </w:r>
      <w:r>
        <w:rPr>
          <w:rFonts w:hint="eastAsia" w:ascii="仿宋" w:hAnsi="仿宋" w:eastAsia="仿宋" w:cs="仿宋"/>
          <w:sz w:val="24"/>
        </w:rPr>
        <w:t>资产总额为</w:t>
      </w:r>
      <w:r>
        <w:rPr>
          <w:rFonts w:hint="eastAsia" w:ascii="仿宋" w:hAnsi="仿宋" w:eastAsia="仿宋" w:cs="仿宋"/>
          <w:sz w:val="24"/>
          <w:u w:val="single"/>
        </w:rPr>
        <w:t xml:space="preserve">    </w:t>
      </w:r>
      <w:r>
        <w:rPr>
          <w:rFonts w:hint="eastAsia" w:ascii="仿宋" w:hAnsi="仿宋" w:eastAsia="仿宋" w:cs="仿宋"/>
          <w:sz w:val="24"/>
        </w:rPr>
        <w:t xml:space="preserve"> </w:t>
      </w:r>
      <w:r>
        <w:rPr>
          <w:rFonts w:hint="eastAsia" w:ascii="仿宋" w:hAnsi="仿宋" w:eastAsia="仿宋" w:cs="仿宋"/>
          <w:spacing w:val="-14"/>
          <w:sz w:val="24"/>
        </w:rPr>
        <w:t>万</w:t>
      </w:r>
      <w:r>
        <w:rPr>
          <w:rFonts w:hint="eastAsia" w:ascii="仿宋" w:hAnsi="仿宋" w:eastAsia="仿宋" w:cs="仿宋"/>
          <w:sz w:val="24"/>
        </w:rPr>
        <w:t>元¹，属于（</w:t>
      </w:r>
      <w:r>
        <w:rPr>
          <w:rFonts w:hint="eastAsia" w:ascii="仿宋" w:hAnsi="仿宋" w:eastAsia="仿宋" w:cs="仿宋"/>
          <w:sz w:val="24"/>
          <w:lang w:eastAsia="zh-CN"/>
        </w:rPr>
        <w:t>中型企业、</w:t>
      </w:r>
      <w:r>
        <w:rPr>
          <w:rFonts w:hint="eastAsia" w:ascii="仿宋" w:hAnsi="仿宋" w:eastAsia="仿宋" w:cs="仿宋"/>
          <w:sz w:val="24"/>
        </w:rPr>
        <w:t>小型企业、微型企业）；</w:t>
      </w:r>
    </w:p>
    <w:p w14:paraId="2EF8ACC8">
      <w:pPr>
        <w:pStyle w:val="27"/>
        <w:numPr>
          <w:ilvl w:val="0"/>
          <w:numId w:val="4"/>
        </w:numPr>
        <w:tabs>
          <w:tab w:val="left" w:pos="1184"/>
        </w:tabs>
        <w:spacing w:before="157" w:after="0" w:line="240" w:lineRule="auto"/>
        <w:ind w:left="1184" w:right="0" w:hanging="356"/>
        <w:jc w:val="both"/>
        <w:rPr>
          <w:rFonts w:hint="eastAsia" w:ascii="仿宋" w:hAnsi="仿宋" w:eastAsia="仿宋" w:cs="仿宋"/>
          <w:sz w:val="24"/>
        </w:rPr>
      </w:pPr>
      <w:r>
        <w:rPr>
          <w:rFonts w:hint="eastAsia" w:ascii="仿宋" w:hAnsi="仿宋" w:eastAsia="仿宋" w:cs="仿宋"/>
          <w:sz w:val="24"/>
          <w:u w:val="single"/>
        </w:rPr>
        <w:t>（标的名称）</w:t>
      </w:r>
      <w:r>
        <w:rPr>
          <w:rFonts w:hint="eastAsia" w:ascii="仿宋" w:hAnsi="仿宋" w:eastAsia="仿宋" w:cs="仿宋"/>
          <w:spacing w:val="-4"/>
          <w:sz w:val="24"/>
        </w:rPr>
        <w:t xml:space="preserve"> ，属于</w:t>
      </w:r>
      <w:r>
        <w:rPr>
          <w:rFonts w:hint="eastAsia" w:ascii="仿宋" w:hAnsi="仿宋" w:eastAsia="仿宋" w:cs="仿宋"/>
          <w:sz w:val="24"/>
          <w:u w:val="single"/>
        </w:rPr>
        <w:t>（</w:t>
      </w:r>
      <w:r>
        <w:rPr>
          <w:rFonts w:hint="eastAsia" w:ascii="仿宋" w:hAnsi="仿宋" w:eastAsia="仿宋" w:cs="仿宋"/>
          <w:spacing w:val="-1"/>
          <w:sz w:val="24"/>
          <w:u w:val="single"/>
        </w:rPr>
        <w:t>采购文件中明确的所属行业</w:t>
      </w:r>
      <w:r>
        <w:rPr>
          <w:rFonts w:hint="eastAsia" w:ascii="仿宋" w:hAnsi="仿宋" w:eastAsia="仿宋" w:cs="仿宋"/>
          <w:spacing w:val="-4"/>
          <w:sz w:val="24"/>
          <w:u w:val="single"/>
        </w:rPr>
        <w:t>）</w:t>
      </w:r>
      <w:r>
        <w:rPr>
          <w:rFonts w:hint="eastAsia" w:ascii="仿宋" w:hAnsi="仿宋" w:eastAsia="仿宋" w:cs="仿宋"/>
          <w:spacing w:val="-3"/>
          <w:sz w:val="24"/>
        </w:rPr>
        <w:t>；承建</w:t>
      </w:r>
      <w:r>
        <w:rPr>
          <w:rFonts w:hint="eastAsia" w:ascii="仿宋" w:hAnsi="仿宋" w:eastAsia="仿宋" w:cs="仿宋"/>
          <w:sz w:val="24"/>
        </w:rPr>
        <w:t>（承接</w:t>
      </w:r>
      <w:r>
        <w:rPr>
          <w:rFonts w:hint="eastAsia" w:ascii="仿宋" w:hAnsi="仿宋" w:eastAsia="仿宋" w:cs="仿宋"/>
          <w:spacing w:val="-5"/>
          <w:sz w:val="24"/>
        </w:rPr>
        <w:t>）</w:t>
      </w:r>
      <w:r>
        <w:rPr>
          <w:rFonts w:hint="eastAsia" w:ascii="仿宋" w:hAnsi="仿宋" w:eastAsia="仿宋" w:cs="仿宋"/>
          <w:sz w:val="24"/>
        </w:rPr>
        <w:t>企业为</w:t>
      </w:r>
    </w:p>
    <w:p w14:paraId="425B9B6A">
      <w:pPr>
        <w:pStyle w:val="10"/>
        <w:tabs>
          <w:tab w:val="left" w:pos="2388"/>
          <w:tab w:val="left" w:pos="3629"/>
          <w:tab w:val="left" w:pos="5991"/>
          <w:tab w:val="left" w:pos="8592"/>
        </w:tabs>
        <w:spacing w:before="173" w:line="374" w:lineRule="auto"/>
        <w:ind w:left="348" w:right="311"/>
        <w:rPr>
          <w:rFonts w:hint="eastAsia" w:ascii="仿宋" w:hAnsi="仿宋" w:eastAsia="仿宋" w:cs="仿宋"/>
        </w:rPr>
      </w:pPr>
      <w:r>
        <w:rPr>
          <w:rFonts w:hint="eastAsia" w:ascii="仿宋" w:hAnsi="仿宋" w:eastAsia="仿宋" w:cs="仿宋"/>
          <w:u w:val="single"/>
        </w:rPr>
        <w:t>（企业名称</w:t>
      </w:r>
      <w:r>
        <w:rPr>
          <w:rFonts w:hint="eastAsia" w:ascii="仿宋" w:hAnsi="仿宋" w:eastAsia="仿宋" w:cs="仿宋"/>
          <w:spacing w:val="-40"/>
          <w:u w:val="single"/>
        </w:rPr>
        <w:t>）</w:t>
      </w:r>
      <w:r>
        <w:rPr>
          <w:rFonts w:hint="eastAsia" w:ascii="仿宋" w:hAnsi="仿宋" w:eastAsia="仿宋" w:cs="仿宋"/>
          <w:spacing w:val="-40"/>
        </w:rPr>
        <w:t>，</w:t>
      </w:r>
      <w:r>
        <w:rPr>
          <w:rFonts w:hint="eastAsia" w:ascii="仿宋" w:hAnsi="仿宋" w:eastAsia="仿宋" w:cs="仿宋"/>
        </w:rPr>
        <w:t>从业人员</w:t>
      </w:r>
      <w:r>
        <w:rPr>
          <w:rFonts w:hint="eastAsia" w:ascii="仿宋" w:hAnsi="仿宋" w:eastAsia="仿宋" w:cs="仿宋"/>
          <w:u w:val="single"/>
        </w:rPr>
        <w:t xml:space="preserve"> </w:t>
      </w:r>
      <w:r>
        <w:rPr>
          <w:rFonts w:hint="eastAsia" w:ascii="仿宋" w:hAnsi="仿宋" w:eastAsia="仿宋" w:cs="仿宋"/>
          <w:u w:val="single"/>
        </w:rPr>
        <w:tab/>
      </w:r>
      <w:r>
        <w:rPr>
          <w:rFonts w:hint="eastAsia" w:ascii="仿宋" w:hAnsi="仿宋" w:eastAsia="仿宋" w:cs="仿宋"/>
        </w:rPr>
        <w:t>人</w:t>
      </w:r>
      <w:r>
        <w:rPr>
          <w:rFonts w:hint="eastAsia" w:ascii="仿宋" w:hAnsi="仿宋" w:eastAsia="仿宋" w:cs="仿宋"/>
          <w:spacing w:val="-39"/>
        </w:rPr>
        <w:t>，</w:t>
      </w:r>
      <w:r>
        <w:rPr>
          <w:rFonts w:hint="eastAsia" w:ascii="仿宋" w:hAnsi="仿宋" w:eastAsia="仿宋" w:cs="仿宋"/>
        </w:rPr>
        <w:t>营业收入为</w:t>
      </w:r>
      <w:r>
        <w:rPr>
          <w:rFonts w:hint="eastAsia" w:ascii="仿宋" w:hAnsi="仿宋" w:eastAsia="仿宋" w:cs="仿宋"/>
          <w:u w:val="single"/>
        </w:rPr>
        <w:t xml:space="preserve"> </w:t>
      </w:r>
      <w:r>
        <w:rPr>
          <w:rFonts w:hint="eastAsia" w:ascii="仿宋" w:hAnsi="仿宋" w:eastAsia="仿宋" w:cs="仿宋"/>
          <w:u w:val="single"/>
        </w:rPr>
        <w:tab/>
      </w:r>
      <w:r>
        <w:rPr>
          <w:rFonts w:hint="eastAsia" w:ascii="仿宋" w:hAnsi="仿宋" w:eastAsia="仿宋" w:cs="仿宋"/>
        </w:rPr>
        <w:t>万元</w:t>
      </w:r>
      <w:r>
        <w:rPr>
          <w:rFonts w:hint="eastAsia" w:ascii="仿宋" w:hAnsi="仿宋" w:eastAsia="仿宋" w:cs="仿宋"/>
          <w:spacing w:val="-39"/>
        </w:rPr>
        <w:t>，</w:t>
      </w:r>
      <w:r>
        <w:rPr>
          <w:rFonts w:hint="eastAsia" w:ascii="仿宋" w:hAnsi="仿宋" w:eastAsia="仿宋" w:cs="仿宋"/>
        </w:rPr>
        <w:t>资产总额为</w:t>
      </w:r>
      <w:r>
        <w:rPr>
          <w:rFonts w:hint="eastAsia" w:ascii="仿宋" w:hAnsi="仿宋" w:eastAsia="仿宋" w:cs="仿宋"/>
          <w:u w:val="single"/>
        </w:rPr>
        <w:t xml:space="preserve"> </w:t>
      </w:r>
      <w:r>
        <w:rPr>
          <w:rFonts w:hint="eastAsia" w:ascii="仿宋" w:hAnsi="仿宋" w:eastAsia="仿宋" w:cs="仿宋"/>
          <w:u w:val="single"/>
        </w:rPr>
        <w:tab/>
      </w:r>
      <w:r>
        <w:rPr>
          <w:rFonts w:hint="eastAsia" w:ascii="仿宋" w:hAnsi="仿宋" w:eastAsia="仿宋" w:cs="仿宋"/>
        </w:rPr>
        <w:t>万元</w:t>
      </w:r>
      <w:r>
        <w:rPr>
          <w:rFonts w:hint="eastAsia" w:ascii="仿宋" w:hAnsi="仿宋" w:eastAsia="仿宋" w:cs="仿宋"/>
          <w:spacing w:val="-17"/>
        </w:rPr>
        <w:t xml:space="preserve">， </w:t>
      </w:r>
      <w:r>
        <w:rPr>
          <w:rFonts w:hint="eastAsia" w:ascii="仿宋" w:hAnsi="仿宋" w:eastAsia="仿宋" w:cs="仿宋"/>
        </w:rPr>
        <w:t>属于</w:t>
      </w:r>
      <w:r>
        <w:rPr>
          <w:rFonts w:hint="eastAsia" w:ascii="仿宋" w:hAnsi="仿宋" w:eastAsia="仿宋" w:cs="仿宋"/>
          <w:u w:val="single"/>
        </w:rPr>
        <w:t xml:space="preserve"> </w:t>
      </w:r>
      <w:r>
        <w:rPr>
          <w:rFonts w:hint="eastAsia" w:ascii="仿宋" w:hAnsi="仿宋" w:eastAsia="仿宋" w:cs="仿宋"/>
          <w:u w:val="single"/>
        </w:rPr>
        <w:tab/>
      </w:r>
      <w:r>
        <w:rPr>
          <w:rFonts w:hint="eastAsia" w:ascii="仿宋" w:hAnsi="仿宋" w:eastAsia="仿宋" w:cs="仿宋"/>
        </w:rPr>
        <w:t>（小型企业、微型企业）；</w:t>
      </w:r>
    </w:p>
    <w:p w14:paraId="0E778D16">
      <w:pPr>
        <w:pStyle w:val="10"/>
        <w:spacing w:before="156"/>
        <w:ind w:left="828"/>
        <w:rPr>
          <w:rFonts w:hint="eastAsia" w:ascii="仿宋" w:hAnsi="仿宋" w:eastAsia="仿宋" w:cs="仿宋"/>
        </w:rPr>
      </w:pPr>
      <w:r>
        <w:rPr>
          <w:rFonts w:hint="eastAsia" w:ascii="仿宋" w:hAnsi="仿宋" w:eastAsia="仿宋" w:cs="仿宋"/>
        </w:rPr>
        <w:t>……</w:t>
      </w:r>
    </w:p>
    <w:p w14:paraId="0C5AC7AC">
      <w:pPr>
        <w:pStyle w:val="10"/>
        <w:spacing w:before="8"/>
        <w:rPr>
          <w:rFonts w:hint="eastAsia" w:ascii="仿宋" w:hAnsi="仿宋" w:eastAsia="仿宋" w:cs="仿宋"/>
          <w:sz w:val="25"/>
        </w:rPr>
      </w:pPr>
    </w:p>
    <w:p w14:paraId="76025254">
      <w:pPr>
        <w:pStyle w:val="10"/>
        <w:spacing w:line="374" w:lineRule="auto"/>
        <w:ind w:left="348" w:right="387" w:firstLine="480"/>
        <w:rPr>
          <w:rFonts w:hint="eastAsia" w:ascii="仿宋" w:hAnsi="仿宋" w:eastAsia="仿宋" w:cs="仿宋"/>
        </w:rPr>
      </w:pPr>
      <w:r>
        <w:rPr>
          <w:rFonts w:hint="eastAsia" w:ascii="仿宋" w:hAnsi="仿宋" w:eastAsia="仿宋" w:cs="仿宋"/>
        </w:rPr>
        <w:t>以上企业，不属于大企业的分支机构，不存在控股股东为大企业的情形，也不存在与大企业的负责人为同一人的情形。</w:t>
      </w:r>
    </w:p>
    <w:p w14:paraId="753A92EE">
      <w:pPr>
        <w:pStyle w:val="10"/>
        <w:spacing w:before="157"/>
        <w:ind w:left="828"/>
        <w:rPr>
          <w:rFonts w:hint="eastAsia" w:ascii="仿宋" w:hAnsi="仿宋" w:eastAsia="仿宋" w:cs="仿宋"/>
        </w:rPr>
      </w:pPr>
      <w:r>
        <w:rPr>
          <w:rFonts w:hint="eastAsia" w:ascii="仿宋" w:hAnsi="仿宋" w:eastAsia="仿宋" w:cs="仿宋"/>
        </w:rPr>
        <w:t>本企业对上述声明内容的真实性负责。如有虚假，将依法承担相应责任。</w:t>
      </w:r>
    </w:p>
    <w:p w14:paraId="4A563FFF">
      <w:pPr>
        <w:pStyle w:val="16"/>
        <w:rPr>
          <w:rFonts w:hint="eastAsia" w:ascii="仿宋" w:hAnsi="仿宋" w:eastAsia="仿宋" w:cs="仿宋"/>
        </w:rPr>
      </w:pPr>
    </w:p>
    <w:p w14:paraId="5B67C206">
      <w:pPr>
        <w:pStyle w:val="10"/>
        <w:spacing w:before="8"/>
        <w:rPr>
          <w:rFonts w:hint="eastAsia" w:ascii="仿宋" w:hAnsi="仿宋" w:eastAsia="仿宋" w:cs="仿宋"/>
          <w:sz w:val="25"/>
        </w:rPr>
      </w:pPr>
    </w:p>
    <w:p w14:paraId="7A7AF7AE">
      <w:pPr>
        <w:pStyle w:val="10"/>
        <w:ind w:left="4188"/>
        <w:rPr>
          <w:rFonts w:hint="eastAsia" w:ascii="仿宋" w:hAnsi="仿宋" w:eastAsia="仿宋" w:cs="仿宋"/>
        </w:rPr>
      </w:pPr>
      <w:r>
        <w:rPr>
          <w:rFonts w:hint="eastAsia" w:ascii="仿宋" w:hAnsi="仿宋" w:eastAsia="仿宋" w:cs="仿宋"/>
        </w:rPr>
        <w:t>企业名称（公章）：</w:t>
      </w:r>
    </w:p>
    <w:p w14:paraId="1C4D4687">
      <w:pPr>
        <w:pStyle w:val="10"/>
        <w:spacing w:before="8"/>
        <w:rPr>
          <w:rFonts w:hint="eastAsia" w:ascii="仿宋" w:hAnsi="仿宋" w:eastAsia="仿宋" w:cs="仿宋"/>
          <w:sz w:val="25"/>
        </w:rPr>
      </w:pPr>
    </w:p>
    <w:p w14:paraId="3FE3E1AE">
      <w:pPr>
        <w:pStyle w:val="10"/>
        <w:tabs>
          <w:tab w:val="left" w:pos="5388"/>
          <w:tab w:val="left" w:pos="5988"/>
          <w:tab w:val="left" w:pos="6588"/>
        </w:tabs>
        <w:ind w:left="4188"/>
        <w:rPr>
          <w:rFonts w:hint="eastAsia" w:ascii="仿宋" w:hAnsi="仿宋" w:eastAsia="仿宋" w:cs="仿宋"/>
        </w:rPr>
      </w:pPr>
      <w:r>
        <w:rPr>
          <w:rFonts w:hint="eastAsia" w:ascii="仿宋" w:hAnsi="仿宋" w:eastAsia="仿宋" w:cs="仿宋"/>
        </w:rPr>
        <w:t xml:space="preserve">日 </w:t>
      </w:r>
      <w:r>
        <w:rPr>
          <w:rFonts w:hint="eastAsia" w:ascii="仿宋" w:hAnsi="仿宋" w:eastAsia="仿宋" w:cs="仿宋"/>
          <w:lang w:val="en-US" w:eastAsia="zh-CN"/>
        </w:rPr>
        <w:t xml:space="preserve">           </w:t>
      </w:r>
      <w:r>
        <w:rPr>
          <w:rFonts w:hint="eastAsia" w:ascii="仿宋" w:hAnsi="仿宋" w:eastAsia="仿宋" w:cs="仿宋"/>
        </w:rPr>
        <w:t>期：</w:t>
      </w:r>
      <w:r>
        <w:rPr>
          <w:rFonts w:hint="eastAsia" w:ascii="仿宋" w:hAnsi="仿宋" w:eastAsia="仿宋" w:cs="仿宋"/>
        </w:rPr>
        <w:tab/>
      </w:r>
      <w:r>
        <w:rPr>
          <w:rFonts w:hint="eastAsia" w:ascii="仿宋" w:hAnsi="仿宋" w:eastAsia="仿宋" w:cs="仿宋"/>
        </w:rPr>
        <w:t>年</w:t>
      </w:r>
      <w:r>
        <w:rPr>
          <w:rFonts w:hint="eastAsia" w:ascii="仿宋" w:hAnsi="仿宋" w:eastAsia="仿宋" w:cs="仿宋"/>
        </w:rPr>
        <w:tab/>
      </w:r>
      <w:r>
        <w:rPr>
          <w:rFonts w:hint="eastAsia" w:ascii="仿宋" w:hAnsi="仿宋" w:eastAsia="仿宋" w:cs="仿宋"/>
        </w:rPr>
        <w:t>月</w:t>
      </w:r>
      <w:r>
        <w:rPr>
          <w:rFonts w:hint="eastAsia" w:ascii="仿宋" w:hAnsi="仿宋" w:eastAsia="仿宋" w:cs="仿宋"/>
        </w:rPr>
        <w:tab/>
      </w:r>
      <w:r>
        <w:rPr>
          <w:rFonts w:hint="eastAsia" w:ascii="仿宋" w:hAnsi="仿宋" w:eastAsia="仿宋" w:cs="仿宋"/>
        </w:rPr>
        <w:t>日</w:t>
      </w:r>
    </w:p>
    <w:p w14:paraId="14544F36">
      <w:pPr>
        <w:pStyle w:val="10"/>
        <w:spacing w:before="185" w:line="242" w:lineRule="auto"/>
        <w:ind w:left="348" w:right="431" w:firstLine="240"/>
        <w:rPr>
          <w:rFonts w:hint="eastAsia" w:ascii="仿宋" w:hAnsi="仿宋" w:eastAsia="仿宋" w:cs="仿宋"/>
        </w:rPr>
      </w:pPr>
      <w:r>
        <w:rPr>
          <w:rFonts w:hint="eastAsia" w:ascii="仿宋" w:hAnsi="仿宋" w:eastAsia="仿宋" w:cs="仿宋"/>
          <w:spacing w:val="-7"/>
        </w:rPr>
        <w:t>注：从业人员、营业收入、资产总额填报上一年度数据，无上一年度数据的新成立</w:t>
      </w:r>
      <w:r>
        <w:rPr>
          <w:rFonts w:hint="eastAsia" w:ascii="仿宋" w:hAnsi="仿宋" w:eastAsia="仿宋" w:cs="仿宋"/>
        </w:rPr>
        <w:t>企业可不填报。</w:t>
      </w:r>
    </w:p>
    <w:p w14:paraId="4B0FF35F">
      <w:pPr>
        <w:spacing w:after="0" w:line="242" w:lineRule="auto"/>
        <w:rPr>
          <w:rFonts w:hint="eastAsia" w:ascii="仿宋" w:hAnsi="仿宋" w:eastAsia="仿宋" w:cs="仿宋"/>
        </w:rPr>
        <w:sectPr>
          <w:footerReference r:id="rId14" w:type="default"/>
          <w:pgSz w:w="11910" w:h="16840"/>
          <w:pgMar w:top="1580" w:right="1040" w:bottom="1420" w:left="1240" w:header="0" w:footer="680" w:gutter="0"/>
          <w:pgNumType w:fmt="decimal"/>
          <w:cols w:space="720" w:num="1"/>
        </w:sectPr>
      </w:pPr>
    </w:p>
    <w:p w14:paraId="19E9EDEF">
      <w:pPr>
        <w:pStyle w:val="5"/>
        <w:spacing w:before="135"/>
        <w:ind w:left="800" w:right="453"/>
        <w:jc w:val="center"/>
        <w:rPr>
          <w:rFonts w:hint="eastAsia" w:ascii="仿宋" w:hAnsi="仿宋" w:eastAsia="仿宋" w:cs="仿宋"/>
        </w:rPr>
      </w:pPr>
      <w:r>
        <w:rPr>
          <w:rFonts w:hint="eastAsia" w:ascii="仿宋" w:hAnsi="仿宋" w:eastAsia="仿宋" w:cs="仿宋"/>
        </w:rPr>
        <w:t>残疾人福利性单位声明函（格式）</w:t>
      </w:r>
    </w:p>
    <w:p w14:paraId="122535F7">
      <w:pPr>
        <w:pStyle w:val="10"/>
        <w:spacing w:before="8"/>
        <w:rPr>
          <w:rFonts w:hint="eastAsia" w:ascii="仿宋" w:hAnsi="仿宋" w:eastAsia="仿宋" w:cs="仿宋"/>
          <w:b/>
          <w:sz w:val="25"/>
        </w:rPr>
      </w:pPr>
    </w:p>
    <w:p w14:paraId="69EC784E">
      <w:pPr>
        <w:pStyle w:val="10"/>
        <w:tabs>
          <w:tab w:val="left" w:pos="4951"/>
          <w:tab w:val="left" w:pos="7743"/>
        </w:tabs>
        <w:spacing w:before="1" w:line="374" w:lineRule="auto"/>
        <w:ind w:left="348" w:right="431" w:firstLine="480"/>
        <w:jc w:val="both"/>
        <w:rPr>
          <w:rFonts w:hint="eastAsia" w:ascii="仿宋" w:hAnsi="仿宋" w:eastAsia="仿宋" w:cs="仿宋"/>
        </w:rPr>
      </w:pPr>
      <w:r>
        <w:rPr>
          <w:rFonts w:hint="eastAsia" w:ascii="仿宋" w:hAnsi="仿宋" w:eastAsia="仿宋" w:cs="仿宋"/>
        </w:rPr>
        <w:t>本单位郑重声明</w:t>
      </w:r>
      <w:r>
        <w:rPr>
          <w:rFonts w:hint="eastAsia" w:ascii="仿宋" w:hAnsi="仿宋" w:eastAsia="仿宋" w:cs="仿宋"/>
          <w:spacing w:val="-20"/>
        </w:rPr>
        <w:t>，</w:t>
      </w:r>
      <w:r>
        <w:rPr>
          <w:rFonts w:hint="eastAsia" w:ascii="仿宋" w:hAnsi="仿宋" w:eastAsia="仿宋" w:cs="仿宋"/>
        </w:rPr>
        <w:t>根</w:t>
      </w:r>
      <w:r>
        <w:rPr>
          <w:rFonts w:hint="eastAsia" w:ascii="仿宋" w:hAnsi="仿宋" w:eastAsia="仿宋" w:cs="仿宋"/>
          <w:spacing w:val="-17"/>
        </w:rPr>
        <w:t>据</w:t>
      </w:r>
      <w:r>
        <w:rPr>
          <w:rFonts w:hint="eastAsia" w:ascii="仿宋" w:hAnsi="仿宋" w:eastAsia="仿宋" w:cs="仿宋"/>
        </w:rPr>
        <w:t>《财政部 民政部 中国残疾人联合会关于促进残疾人就</w:t>
      </w:r>
      <w:r>
        <w:rPr>
          <w:rFonts w:hint="eastAsia" w:ascii="仿宋" w:hAnsi="仿宋" w:eastAsia="仿宋" w:cs="仿宋"/>
          <w:spacing w:val="-16"/>
        </w:rPr>
        <w:t>业</w:t>
      </w:r>
      <w:r>
        <w:rPr>
          <w:rFonts w:hint="eastAsia" w:ascii="仿宋" w:hAnsi="仿宋" w:eastAsia="仿宋" w:cs="仿宋"/>
        </w:rPr>
        <w:t>政府采购政策的通知》（财库</w:t>
      </w:r>
      <w:r>
        <w:rPr>
          <w:rFonts w:hint="eastAsia" w:ascii="仿宋" w:hAnsi="仿宋" w:eastAsia="仿宋" w:cs="仿宋"/>
          <w:spacing w:val="-3"/>
        </w:rPr>
        <w:t>〔</w:t>
      </w:r>
      <w:r>
        <w:rPr>
          <w:rFonts w:hint="eastAsia" w:ascii="仿宋" w:hAnsi="仿宋" w:eastAsia="仿宋" w:cs="仿宋"/>
        </w:rPr>
        <w:t>2017〕141</w:t>
      </w:r>
      <w:r>
        <w:rPr>
          <w:rFonts w:hint="eastAsia" w:ascii="仿宋" w:hAnsi="仿宋" w:eastAsia="仿宋" w:cs="仿宋"/>
          <w:spacing w:val="-44"/>
        </w:rPr>
        <w:t xml:space="preserve"> </w:t>
      </w:r>
      <w:r>
        <w:rPr>
          <w:rFonts w:hint="eastAsia" w:ascii="仿宋" w:hAnsi="仿宋" w:eastAsia="仿宋" w:cs="仿宋"/>
        </w:rPr>
        <w:t>号）的规定，本单位为符合条件的残疾</w:t>
      </w:r>
      <w:r>
        <w:rPr>
          <w:rFonts w:hint="eastAsia" w:ascii="仿宋" w:hAnsi="仿宋" w:eastAsia="仿宋" w:cs="仿宋"/>
          <w:spacing w:val="-12"/>
        </w:rPr>
        <w:t>人</w:t>
      </w:r>
      <w:r>
        <w:rPr>
          <w:rFonts w:hint="eastAsia" w:ascii="仿宋" w:hAnsi="仿宋" w:eastAsia="仿宋" w:cs="仿宋"/>
        </w:rPr>
        <w:t>福利性单位，且本单位参加</w:t>
      </w:r>
      <w:r>
        <w:rPr>
          <w:rFonts w:hint="eastAsia" w:ascii="仿宋" w:hAnsi="仿宋" w:eastAsia="仿宋" w:cs="仿宋"/>
          <w:u w:val="single"/>
        </w:rPr>
        <w:t xml:space="preserve"> </w:t>
      </w:r>
      <w:r>
        <w:rPr>
          <w:rFonts w:hint="eastAsia" w:ascii="仿宋" w:hAnsi="仿宋" w:eastAsia="仿宋" w:cs="仿宋"/>
          <w:u w:val="single"/>
        </w:rPr>
        <w:tab/>
      </w:r>
      <w:r>
        <w:rPr>
          <w:rFonts w:hint="eastAsia" w:ascii="仿宋" w:hAnsi="仿宋" w:eastAsia="仿宋" w:cs="仿宋"/>
        </w:rPr>
        <w:t>（项目编号：</w:t>
      </w:r>
      <w:r>
        <w:rPr>
          <w:rFonts w:hint="eastAsia" w:ascii="仿宋" w:hAnsi="仿宋" w:eastAsia="仿宋" w:cs="仿宋"/>
        </w:rPr>
        <w:tab/>
      </w:r>
      <w:r>
        <w:rPr>
          <w:rFonts w:hint="eastAsia" w:ascii="仿宋" w:hAnsi="仿宋" w:eastAsia="仿宋" w:cs="仿宋"/>
        </w:rPr>
        <w:t>）采购活动</w:t>
      </w:r>
      <w:r>
        <w:rPr>
          <w:rFonts w:hint="eastAsia" w:ascii="仿宋" w:hAnsi="仿宋" w:eastAsia="仿宋" w:cs="仿宋"/>
          <w:spacing w:val="-16"/>
        </w:rPr>
        <w:t>提</w:t>
      </w:r>
      <w:r>
        <w:rPr>
          <w:rFonts w:hint="eastAsia" w:ascii="仿宋" w:hAnsi="仿宋" w:eastAsia="仿宋" w:cs="仿宋"/>
        </w:rPr>
        <w:t>供本单位制造的货物（由本单位承担工程/提供服务），或者提供其他残疾人福利性单位制造的货物（不包括使用非残疾人福利性单位注册商标的货物）。</w:t>
      </w:r>
    </w:p>
    <w:p w14:paraId="192EFAAD">
      <w:pPr>
        <w:pStyle w:val="10"/>
        <w:spacing w:before="157"/>
        <w:ind w:left="828"/>
        <w:rPr>
          <w:rFonts w:hint="eastAsia" w:ascii="仿宋" w:hAnsi="仿宋" w:eastAsia="仿宋" w:cs="仿宋"/>
        </w:rPr>
      </w:pPr>
      <w:r>
        <w:rPr>
          <w:rFonts w:hint="eastAsia" w:ascii="仿宋" w:hAnsi="仿宋" w:eastAsia="仿宋" w:cs="仿宋"/>
        </w:rPr>
        <w:t>本单位对上述声明的真实性负责。如有虚假，将依法承担相应责任。</w:t>
      </w:r>
    </w:p>
    <w:p w14:paraId="5F555683">
      <w:pPr>
        <w:pStyle w:val="10"/>
        <w:rPr>
          <w:rFonts w:hint="eastAsia" w:ascii="仿宋" w:hAnsi="仿宋" w:eastAsia="仿宋" w:cs="仿宋"/>
        </w:rPr>
      </w:pPr>
    </w:p>
    <w:p w14:paraId="5F2A9FB6">
      <w:pPr>
        <w:pStyle w:val="10"/>
        <w:rPr>
          <w:rFonts w:hint="eastAsia" w:ascii="仿宋" w:hAnsi="仿宋" w:eastAsia="仿宋" w:cs="仿宋"/>
        </w:rPr>
      </w:pPr>
    </w:p>
    <w:p w14:paraId="1D3A49CF">
      <w:pPr>
        <w:pStyle w:val="10"/>
        <w:spacing w:before="4"/>
        <w:rPr>
          <w:rFonts w:hint="eastAsia" w:ascii="仿宋" w:hAnsi="仿宋" w:eastAsia="仿宋" w:cs="仿宋"/>
          <w:sz w:val="27"/>
        </w:rPr>
      </w:pPr>
    </w:p>
    <w:p w14:paraId="4FD19EAF">
      <w:pPr>
        <w:pStyle w:val="10"/>
        <w:ind w:left="2026" w:right="875"/>
        <w:jc w:val="center"/>
        <w:rPr>
          <w:rFonts w:hint="eastAsia" w:ascii="仿宋" w:hAnsi="仿宋" w:eastAsia="仿宋" w:cs="仿宋"/>
        </w:rPr>
      </w:pPr>
      <w:r>
        <w:rPr>
          <w:rFonts w:hint="eastAsia" w:ascii="仿宋" w:hAnsi="仿宋" w:eastAsia="仿宋" w:cs="仿宋"/>
        </w:rPr>
        <w:t>供应商：（公章）</w:t>
      </w:r>
    </w:p>
    <w:p w14:paraId="7E49B56F">
      <w:pPr>
        <w:pStyle w:val="10"/>
        <w:spacing w:before="8"/>
        <w:rPr>
          <w:rFonts w:hint="eastAsia" w:ascii="仿宋" w:hAnsi="仿宋" w:eastAsia="仿宋" w:cs="仿宋"/>
          <w:sz w:val="25"/>
        </w:rPr>
      </w:pPr>
    </w:p>
    <w:p w14:paraId="078C0BB0">
      <w:pPr>
        <w:pStyle w:val="10"/>
        <w:ind w:right="2555"/>
        <w:jc w:val="right"/>
        <w:rPr>
          <w:rFonts w:hint="eastAsia" w:ascii="仿宋" w:hAnsi="仿宋" w:eastAsia="仿宋" w:cs="仿宋"/>
        </w:rPr>
      </w:pPr>
      <w:r>
        <w:rPr>
          <w:rFonts w:hint="eastAsia" w:ascii="仿宋" w:hAnsi="仿宋" w:eastAsia="仿宋" w:cs="仿宋"/>
        </w:rPr>
        <w:t>法定代表人或被授权人：（签字或盖章）</w:t>
      </w:r>
    </w:p>
    <w:p w14:paraId="1B641842">
      <w:pPr>
        <w:pStyle w:val="10"/>
        <w:spacing w:before="8"/>
        <w:rPr>
          <w:rFonts w:hint="eastAsia" w:ascii="仿宋" w:hAnsi="仿宋" w:eastAsia="仿宋" w:cs="仿宋"/>
          <w:sz w:val="25"/>
        </w:rPr>
      </w:pPr>
    </w:p>
    <w:p w14:paraId="50003E96">
      <w:pPr>
        <w:pStyle w:val="10"/>
        <w:tabs>
          <w:tab w:val="left" w:pos="1199"/>
          <w:tab w:val="left" w:pos="1799"/>
          <w:tab w:val="left" w:pos="2399"/>
        </w:tabs>
        <w:ind w:right="2555"/>
        <w:jc w:val="right"/>
        <w:rPr>
          <w:rFonts w:hint="eastAsia" w:ascii="仿宋" w:hAnsi="仿宋" w:eastAsia="仿宋" w:cs="仿宋"/>
        </w:rPr>
      </w:pPr>
      <w:r>
        <w:rPr>
          <w:rFonts w:hint="eastAsia" w:ascii="仿宋" w:hAnsi="仿宋" w:eastAsia="仿宋" w:cs="仿宋"/>
        </w:rPr>
        <w:t>日 期：</w:t>
      </w:r>
      <w:r>
        <w:rPr>
          <w:rFonts w:hint="eastAsia" w:ascii="仿宋" w:hAnsi="仿宋" w:eastAsia="仿宋" w:cs="仿宋"/>
        </w:rPr>
        <w:tab/>
      </w:r>
      <w:r>
        <w:rPr>
          <w:rFonts w:hint="eastAsia" w:ascii="仿宋" w:hAnsi="仿宋" w:eastAsia="仿宋" w:cs="仿宋"/>
        </w:rPr>
        <w:t>年</w:t>
      </w:r>
      <w:r>
        <w:rPr>
          <w:rFonts w:hint="eastAsia" w:ascii="仿宋" w:hAnsi="仿宋" w:eastAsia="仿宋" w:cs="仿宋"/>
        </w:rPr>
        <w:tab/>
      </w:r>
      <w:r>
        <w:rPr>
          <w:rFonts w:hint="eastAsia" w:ascii="仿宋" w:hAnsi="仿宋" w:eastAsia="仿宋" w:cs="仿宋"/>
        </w:rPr>
        <w:t>月</w:t>
      </w:r>
      <w:r>
        <w:rPr>
          <w:rFonts w:hint="eastAsia" w:ascii="仿宋" w:hAnsi="仿宋" w:eastAsia="仿宋" w:cs="仿宋"/>
        </w:rPr>
        <w:tab/>
      </w:r>
      <w:r>
        <w:rPr>
          <w:rFonts w:hint="eastAsia" w:ascii="仿宋" w:hAnsi="仿宋" w:eastAsia="仿宋" w:cs="仿宋"/>
        </w:rPr>
        <w:t>日</w:t>
      </w:r>
    </w:p>
    <w:p w14:paraId="0C317149">
      <w:pPr>
        <w:spacing w:after="0"/>
        <w:jc w:val="right"/>
        <w:rPr>
          <w:rFonts w:hint="eastAsia" w:ascii="仿宋" w:hAnsi="仿宋" w:eastAsia="仿宋" w:cs="仿宋"/>
        </w:rPr>
        <w:sectPr>
          <w:pgSz w:w="11910" w:h="16840"/>
          <w:pgMar w:top="1580" w:right="1040" w:bottom="1420" w:left="1240" w:header="0" w:footer="567" w:gutter="0"/>
          <w:pgNumType w:fmt="decimal"/>
          <w:cols w:space="720" w:num="1"/>
        </w:sectPr>
      </w:pPr>
    </w:p>
    <w:p w14:paraId="3592E762">
      <w:pPr>
        <w:pStyle w:val="5"/>
        <w:spacing w:before="135"/>
        <w:ind w:left="795" w:right="875"/>
        <w:jc w:val="center"/>
        <w:rPr>
          <w:rFonts w:hint="eastAsia" w:ascii="仿宋" w:hAnsi="仿宋" w:eastAsia="仿宋" w:cs="仿宋"/>
        </w:rPr>
      </w:pPr>
      <w:r>
        <w:rPr>
          <w:rFonts w:hint="eastAsia" w:ascii="仿宋" w:hAnsi="仿宋" w:eastAsia="仿宋" w:cs="仿宋"/>
        </w:rPr>
        <w:t>监狱企业证明函</w:t>
      </w:r>
    </w:p>
    <w:p w14:paraId="03F82E9F">
      <w:pPr>
        <w:pStyle w:val="10"/>
        <w:spacing w:before="8"/>
        <w:rPr>
          <w:rFonts w:hint="eastAsia" w:ascii="仿宋" w:hAnsi="仿宋" w:eastAsia="仿宋" w:cs="仿宋"/>
          <w:b/>
          <w:sz w:val="25"/>
        </w:rPr>
      </w:pPr>
    </w:p>
    <w:p w14:paraId="6A38CB3E">
      <w:pPr>
        <w:pStyle w:val="10"/>
        <w:spacing w:before="1"/>
        <w:ind w:left="828"/>
        <w:rPr>
          <w:rFonts w:hint="eastAsia" w:ascii="仿宋" w:hAnsi="仿宋" w:eastAsia="仿宋" w:cs="仿宋"/>
        </w:rPr>
      </w:pPr>
      <w:r>
        <w:rPr>
          <w:rFonts w:hint="eastAsia" w:ascii="仿宋" w:hAnsi="仿宋" w:eastAsia="仿宋" w:cs="仿宋"/>
        </w:rPr>
        <w:t>根据财政部、司法部《关于政府采购支持监狱企业发展有关问题的通知》（财库</w:t>
      </w:r>
    </w:p>
    <w:p w14:paraId="34EA17A9">
      <w:pPr>
        <w:pStyle w:val="10"/>
        <w:spacing w:before="172" w:line="374" w:lineRule="auto"/>
        <w:ind w:left="348" w:right="395"/>
        <w:jc w:val="both"/>
        <w:rPr>
          <w:rFonts w:hint="eastAsia" w:ascii="仿宋" w:hAnsi="仿宋" w:eastAsia="仿宋" w:cs="仿宋"/>
        </w:rPr>
      </w:pPr>
      <w:r>
        <w:rPr>
          <w:rFonts w:hint="eastAsia" w:ascii="仿宋" w:hAnsi="仿宋" w:eastAsia="仿宋" w:cs="仿宋"/>
        </w:rPr>
        <w:t>〔2014</w:t>
      </w:r>
      <w:r>
        <w:rPr>
          <w:rFonts w:hint="eastAsia" w:ascii="仿宋" w:hAnsi="仿宋" w:eastAsia="仿宋" w:cs="仿宋"/>
          <w:spacing w:val="-24"/>
        </w:rPr>
        <w:t>〕</w:t>
      </w:r>
      <w:r>
        <w:rPr>
          <w:rFonts w:hint="eastAsia" w:ascii="仿宋" w:hAnsi="仿宋" w:eastAsia="仿宋" w:cs="仿宋"/>
        </w:rPr>
        <w:t>68</w:t>
      </w:r>
      <w:r>
        <w:rPr>
          <w:rFonts w:hint="eastAsia" w:ascii="仿宋" w:hAnsi="仿宋" w:eastAsia="仿宋" w:cs="仿宋"/>
          <w:spacing w:val="-30"/>
        </w:rPr>
        <w:t xml:space="preserve"> 号</w:t>
      </w:r>
      <w:r>
        <w:rPr>
          <w:rFonts w:hint="eastAsia" w:ascii="仿宋" w:hAnsi="仿宋" w:eastAsia="仿宋" w:cs="仿宋"/>
          <w:spacing w:val="-24"/>
        </w:rPr>
        <w:t>）</w:t>
      </w:r>
      <w:r>
        <w:rPr>
          <w:rFonts w:hint="eastAsia" w:ascii="仿宋" w:hAnsi="仿宋" w:eastAsia="仿宋" w:cs="仿宋"/>
          <w:spacing w:val="-6"/>
        </w:rPr>
        <w:t>的规定，监狱企业是指由司法部认定的为罪犯、戒毒人员提供生产项</w:t>
      </w:r>
      <w:r>
        <w:rPr>
          <w:rFonts w:hint="eastAsia" w:ascii="仿宋" w:hAnsi="仿宋" w:eastAsia="仿宋" w:cs="仿宋"/>
          <w:spacing w:val="-7"/>
        </w:rPr>
        <w:t xml:space="preserve">目和劳动对象，且全部产权属于司法部监狱管理局、戒毒管理局、直属煤矿管理局， </w:t>
      </w:r>
      <w:r>
        <w:rPr>
          <w:rFonts w:hint="eastAsia" w:ascii="仿宋" w:hAnsi="仿宋" w:eastAsia="仿宋" w:cs="仿宋"/>
          <w:spacing w:val="-6"/>
        </w:rPr>
        <w:t>各省、自治区、直辖市监狱管理局、戒毒管理局，各地</w:t>
      </w:r>
      <w:r>
        <w:rPr>
          <w:rFonts w:hint="eastAsia" w:ascii="仿宋" w:hAnsi="仿宋" w:eastAsia="仿宋" w:cs="仿宋"/>
        </w:rPr>
        <w:t>（设区的市</w:t>
      </w:r>
      <w:r>
        <w:rPr>
          <w:rFonts w:hint="eastAsia" w:ascii="仿宋" w:hAnsi="仿宋" w:eastAsia="仿宋" w:cs="仿宋"/>
          <w:spacing w:val="-5"/>
        </w:rPr>
        <w:t>）</w:t>
      </w:r>
      <w:r>
        <w:rPr>
          <w:rFonts w:hint="eastAsia" w:ascii="仿宋" w:hAnsi="仿宋" w:eastAsia="仿宋" w:cs="仿宋"/>
          <w:spacing w:val="-2"/>
        </w:rPr>
        <w:t>监狱、强制隔离戒毒所、戒毒康复所，以及新疆生产建设兵团监狱管理局、戒毒管理局的企业。</w:t>
      </w:r>
    </w:p>
    <w:p w14:paraId="2BCB099C">
      <w:pPr>
        <w:pStyle w:val="10"/>
        <w:spacing w:before="157" w:line="374" w:lineRule="auto"/>
        <w:ind w:left="348" w:right="431" w:firstLine="480"/>
        <w:rPr>
          <w:rFonts w:hint="eastAsia" w:ascii="仿宋" w:hAnsi="仿宋" w:eastAsia="仿宋" w:cs="仿宋"/>
        </w:rPr>
      </w:pPr>
      <w:r>
        <w:rPr>
          <w:rFonts w:hint="eastAsia" w:ascii="仿宋" w:hAnsi="仿宋" w:eastAsia="仿宋" w:cs="仿宋"/>
          <w:spacing w:val="-13"/>
        </w:rPr>
        <w:t>监狱企业参加政府采购活动时，应当提供由省级以上监狱管理局、戒毒管理局</w:t>
      </w:r>
      <w:r>
        <w:rPr>
          <w:rFonts w:hint="eastAsia" w:ascii="仿宋" w:hAnsi="仿宋" w:eastAsia="仿宋" w:cs="仿宋"/>
        </w:rPr>
        <w:t>（</w:t>
      </w:r>
      <w:r>
        <w:rPr>
          <w:rFonts w:hint="eastAsia" w:ascii="仿宋" w:hAnsi="仿宋" w:eastAsia="仿宋" w:cs="仿宋"/>
          <w:spacing w:val="-16"/>
        </w:rPr>
        <w:t>含</w:t>
      </w:r>
      <w:r>
        <w:rPr>
          <w:rFonts w:hint="eastAsia" w:ascii="仿宋" w:hAnsi="仿宋" w:eastAsia="仿宋" w:cs="仿宋"/>
        </w:rPr>
        <w:t>新疆生产建设兵团）出具的属于监狱企业的证明文件。</w:t>
      </w:r>
    </w:p>
    <w:p w14:paraId="76117525">
      <w:pPr>
        <w:pStyle w:val="10"/>
        <w:rPr>
          <w:rFonts w:hint="eastAsia" w:ascii="仿宋" w:hAnsi="仿宋" w:eastAsia="仿宋" w:cs="仿宋"/>
        </w:rPr>
      </w:pPr>
    </w:p>
    <w:p w14:paraId="40999EE1">
      <w:pPr>
        <w:pStyle w:val="10"/>
        <w:rPr>
          <w:rFonts w:hint="eastAsia" w:ascii="仿宋" w:hAnsi="仿宋" w:eastAsia="仿宋" w:cs="仿宋"/>
        </w:rPr>
      </w:pPr>
    </w:p>
    <w:p w14:paraId="197411D8">
      <w:pPr>
        <w:pStyle w:val="10"/>
        <w:spacing w:before="178"/>
        <w:ind w:left="2026" w:right="875"/>
        <w:jc w:val="center"/>
        <w:rPr>
          <w:rFonts w:hint="eastAsia" w:ascii="仿宋" w:hAnsi="仿宋" w:eastAsia="仿宋" w:cs="仿宋"/>
        </w:rPr>
      </w:pPr>
      <w:r>
        <w:rPr>
          <w:rFonts w:hint="eastAsia" w:ascii="仿宋" w:hAnsi="仿宋" w:eastAsia="仿宋" w:cs="仿宋"/>
        </w:rPr>
        <w:t>供应商：（公章）</w:t>
      </w:r>
    </w:p>
    <w:p w14:paraId="4E4C7DAB">
      <w:pPr>
        <w:pStyle w:val="10"/>
        <w:spacing w:before="8"/>
        <w:rPr>
          <w:rFonts w:hint="eastAsia" w:ascii="仿宋" w:hAnsi="仿宋" w:eastAsia="仿宋" w:cs="仿宋"/>
          <w:sz w:val="25"/>
        </w:rPr>
      </w:pPr>
    </w:p>
    <w:p w14:paraId="3E6950A6">
      <w:pPr>
        <w:pStyle w:val="10"/>
        <w:ind w:right="2555"/>
        <w:jc w:val="right"/>
        <w:rPr>
          <w:rFonts w:hint="eastAsia" w:ascii="仿宋" w:hAnsi="仿宋" w:eastAsia="仿宋" w:cs="仿宋"/>
        </w:rPr>
      </w:pPr>
      <w:r>
        <w:rPr>
          <w:rFonts w:hint="eastAsia" w:ascii="仿宋" w:hAnsi="仿宋" w:eastAsia="仿宋" w:cs="仿宋"/>
        </w:rPr>
        <w:t>法定代表人或被授权人：（签字或盖章）</w:t>
      </w:r>
    </w:p>
    <w:p w14:paraId="573C33A5">
      <w:pPr>
        <w:pStyle w:val="10"/>
        <w:spacing w:before="8"/>
        <w:rPr>
          <w:rFonts w:hint="eastAsia" w:ascii="仿宋" w:hAnsi="仿宋" w:eastAsia="仿宋" w:cs="仿宋"/>
          <w:sz w:val="25"/>
          <w:lang w:eastAsia="zh-CN"/>
        </w:rPr>
      </w:pPr>
    </w:p>
    <w:p w14:paraId="045674F2">
      <w:pPr>
        <w:pStyle w:val="10"/>
        <w:tabs>
          <w:tab w:val="left" w:pos="1199"/>
          <w:tab w:val="left" w:pos="1799"/>
          <w:tab w:val="left" w:pos="2399"/>
        </w:tabs>
        <w:ind w:right="2555"/>
        <w:jc w:val="right"/>
        <w:rPr>
          <w:rFonts w:hint="eastAsia" w:ascii="仿宋" w:hAnsi="仿宋" w:eastAsia="仿宋" w:cs="仿宋"/>
        </w:rPr>
      </w:pPr>
      <w:r>
        <w:rPr>
          <w:rFonts w:hint="eastAsia" w:ascii="仿宋" w:hAnsi="仿宋" w:eastAsia="仿宋" w:cs="仿宋"/>
        </w:rPr>
        <w:t>日 期：</w:t>
      </w:r>
      <w:r>
        <w:rPr>
          <w:rFonts w:hint="eastAsia" w:ascii="仿宋" w:hAnsi="仿宋" w:eastAsia="仿宋" w:cs="仿宋"/>
        </w:rPr>
        <w:tab/>
      </w:r>
      <w:r>
        <w:rPr>
          <w:rFonts w:hint="eastAsia" w:ascii="仿宋" w:hAnsi="仿宋" w:eastAsia="仿宋" w:cs="仿宋"/>
        </w:rPr>
        <w:t>年</w:t>
      </w:r>
      <w:r>
        <w:rPr>
          <w:rFonts w:hint="eastAsia" w:ascii="仿宋" w:hAnsi="仿宋" w:eastAsia="仿宋" w:cs="仿宋"/>
        </w:rPr>
        <w:tab/>
      </w:r>
      <w:r>
        <w:rPr>
          <w:rFonts w:hint="eastAsia" w:ascii="仿宋" w:hAnsi="仿宋" w:eastAsia="仿宋" w:cs="仿宋"/>
        </w:rPr>
        <w:t>月</w:t>
      </w:r>
      <w:r>
        <w:rPr>
          <w:rFonts w:hint="eastAsia" w:ascii="仿宋" w:hAnsi="仿宋" w:eastAsia="仿宋" w:cs="仿宋"/>
        </w:rPr>
        <w:tab/>
      </w:r>
      <w:r>
        <w:rPr>
          <w:rFonts w:hint="eastAsia" w:ascii="仿宋" w:hAnsi="仿宋" w:eastAsia="仿宋" w:cs="仿宋"/>
        </w:rPr>
        <w:t>日</w:t>
      </w:r>
    </w:p>
    <w:p w14:paraId="4ED4EC15">
      <w:pPr>
        <w:rPr>
          <w:rFonts w:hint="eastAsia" w:ascii="仿宋" w:hAnsi="仿宋" w:eastAsia="仿宋" w:cs="仿宋"/>
        </w:rPr>
      </w:pPr>
    </w:p>
    <w:p w14:paraId="271E1239">
      <w:pPr>
        <w:rPr>
          <w:rFonts w:hint="eastAsia" w:ascii="仿宋" w:hAnsi="仿宋" w:eastAsia="仿宋" w:cs="仿宋"/>
        </w:rPr>
      </w:pPr>
    </w:p>
    <w:p w14:paraId="5364DF76">
      <w:pPr>
        <w:rPr>
          <w:rFonts w:hint="eastAsia" w:ascii="仿宋" w:hAnsi="仿宋" w:eastAsia="仿宋" w:cs="仿宋"/>
        </w:rPr>
      </w:pPr>
    </w:p>
    <w:p w14:paraId="2F1F3A73">
      <w:pPr>
        <w:rPr>
          <w:rFonts w:hint="eastAsia" w:ascii="仿宋" w:hAnsi="仿宋" w:eastAsia="仿宋" w:cs="仿宋"/>
        </w:rPr>
      </w:pPr>
    </w:p>
    <w:p w14:paraId="432AF61C">
      <w:pPr>
        <w:rPr>
          <w:rFonts w:hint="eastAsia" w:ascii="仿宋" w:hAnsi="仿宋" w:eastAsia="仿宋" w:cs="仿宋"/>
        </w:rPr>
      </w:pPr>
    </w:p>
    <w:p w14:paraId="3C13D0EF">
      <w:pPr>
        <w:rPr>
          <w:rFonts w:hint="eastAsia" w:ascii="仿宋" w:hAnsi="仿宋" w:eastAsia="仿宋" w:cs="仿宋"/>
        </w:rPr>
      </w:pPr>
    </w:p>
    <w:p w14:paraId="48B71CAB">
      <w:pPr>
        <w:rPr>
          <w:rFonts w:hint="eastAsia" w:ascii="仿宋" w:hAnsi="仿宋" w:eastAsia="仿宋" w:cs="仿宋"/>
        </w:rPr>
      </w:pPr>
    </w:p>
    <w:p w14:paraId="7ABA0E79">
      <w:pPr>
        <w:rPr>
          <w:rFonts w:hint="eastAsia" w:ascii="仿宋" w:hAnsi="仿宋" w:eastAsia="仿宋" w:cs="仿宋"/>
        </w:rPr>
      </w:pPr>
    </w:p>
    <w:p w14:paraId="39A260F8">
      <w:pPr>
        <w:rPr>
          <w:rFonts w:hint="eastAsia" w:ascii="仿宋" w:hAnsi="仿宋" w:eastAsia="仿宋" w:cs="仿宋"/>
        </w:rPr>
      </w:pPr>
    </w:p>
    <w:p w14:paraId="7189264D">
      <w:pPr>
        <w:rPr>
          <w:rFonts w:hint="eastAsia" w:ascii="仿宋" w:hAnsi="仿宋" w:eastAsia="仿宋" w:cs="仿宋"/>
        </w:rPr>
      </w:pPr>
    </w:p>
    <w:p w14:paraId="4C60C587">
      <w:pPr>
        <w:rPr>
          <w:rFonts w:hint="eastAsia" w:ascii="仿宋" w:hAnsi="仿宋" w:eastAsia="仿宋" w:cs="仿宋"/>
        </w:rPr>
      </w:pPr>
    </w:p>
    <w:p w14:paraId="4132F71B">
      <w:pPr>
        <w:rPr>
          <w:rFonts w:hint="eastAsia" w:ascii="仿宋" w:hAnsi="仿宋" w:eastAsia="仿宋" w:cs="仿宋"/>
        </w:rPr>
      </w:pPr>
    </w:p>
    <w:p w14:paraId="14E86CF3">
      <w:pPr>
        <w:rPr>
          <w:rFonts w:hint="eastAsia" w:ascii="仿宋" w:hAnsi="仿宋" w:eastAsia="仿宋" w:cs="仿宋"/>
        </w:rPr>
      </w:pPr>
    </w:p>
    <w:p w14:paraId="45ACE963">
      <w:pPr>
        <w:rPr>
          <w:rFonts w:hint="eastAsia" w:ascii="仿宋" w:hAnsi="仿宋" w:eastAsia="仿宋" w:cs="仿宋"/>
        </w:rPr>
      </w:pPr>
    </w:p>
    <w:p w14:paraId="62F5E1F1">
      <w:pPr>
        <w:rPr>
          <w:rFonts w:hint="eastAsia" w:ascii="仿宋" w:hAnsi="仿宋" w:eastAsia="仿宋" w:cs="仿宋"/>
        </w:rPr>
      </w:pPr>
    </w:p>
    <w:p w14:paraId="3A06FFEA">
      <w:pPr>
        <w:rPr>
          <w:rFonts w:hint="eastAsia" w:ascii="仿宋" w:hAnsi="仿宋" w:eastAsia="仿宋" w:cs="仿宋"/>
        </w:rPr>
      </w:pPr>
    </w:p>
    <w:p w14:paraId="65C742E3">
      <w:pPr>
        <w:rPr>
          <w:rFonts w:hint="eastAsia" w:ascii="仿宋" w:hAnsi="仿宋" w:eastAsia="仿宋" w:cs="仿宋"/>
        </w:rPr>
      </w:pPr>
    </w:p>
    <w:p w14:paraId="240239F1">
      <w:pPr>
        <w:rPr>
          <w:rFonts w:hint="eastAsia" w:ascii="仿宋" w:hAnsi="仿宋" w:eastAsia="仿宋" w:cs="仿宋"/>
        </w:rPr>
      </w:pPr>
    </w:p>
    <w:p w14:paraId="14978F0F">
      <w:pPr>
        <w:rPr>
          <w:rFonts w:hint="eastAsia" w:ascii="仿宋" w:hAnsi="仿宋" w:eastAsia="仿宋" w:cs="仿宋"/>
        </w:rPr>
      </w:pPr>
    </w:p>
    <w:p w14:paraId="3260763E">
      <w:pPr>
        <w:rPr>
          <w:rFonts w:hint="eastAsia" w:ascii="仿宋" w:hAnsi="仿宋" w:eastAsia="仿宋" w:cs="仿宋"/>
        </w:rPr>
      </w:pPr>
    </w:p>
    <w:p w14:paraId="6F2DFBC6">
      <w:pPr>
        <w:rPr>
          <w:rFonts w:hint="eastAsia" w:ascii="仿宋" w:hAnsi="仿宋" w:eastAsia="仿宋" w:cs="仿宋"/>
        </w:rPr>
      </w:pPr>
    </w:p>
    <w:p w14:paraId="0214D06C">
      <w:pPr>
        <w:rPr>
          <w:rFonts w:hint="eastAsia" w:ascii="仿宋" w:hAnsi="仿宋" w:eastAsia="仿宋" w:cs="仿宋"/>
        </w:rPr>
      </w:pPr>
    </w:p>
    <w:p w14:paraId="54415B02">
      <w:pPr>
        <w:rPr>
          <w:rFonts w:hint="eastAsia" w:ascii="仿宋" w:hAnsi="仿宋" w:eastAsia="仿宋" w:cs="仿宋"/>
        </w:rPr>
      </w:pPr>
    </w:p>
    <w:p w14:paraId="09C2B054">
      <w:pPr>
        <w:pStyle w:val="7"/>
        <w:rPr>
          <w:rFonts w:hint="eastAsia" w:ascii="仿宋" w:hAnsi="仿宋" w:eastAsia="仿宋" w:cs="仿宋"/>
          <w:lang w:eastAsia="zh-CN"/>
        </w:rPr>
      </w:pPr>
    </w:p>
    <w:p w14:paraId="52EEC1E2">
      <w:pPr>
        <w:spacing w:before="32"/>
        <w:ind w:left="791" w:right="875" w:firstLine="0"/>
        <w:jc w:val="center"/>
        <w:rPr>
          <w:rFonts w:hint="eastAsia" w:ascii="仿宋" w:hAnsi="仿宋" w:eastAsia="仿宋" w:cs="仿宋"/>
          <w:b/>
          <w:sz w:val="30"/>
        </w:rPr>
      </w:pPr>
      <w:r>
        <w:rPr>
          <w:rFonts w:hint="eastAsia" w:ascii="仿宋" w:hAnsi="仿宋" w:eastAsia="仿宋" w:cs="仿宋"/>
          <w:b/>
          <w:sz w:val="30"/>
          <w:lang w:eastAsia="zh-CN"/>
        </w:rPr>
        <w:t>四</w:t>
      </w:r>
      <w:r>
        <w:rPr>
          <w:rFonts w:hint="eastAsia" w:ascii="仿宋" w:hAnsi="仿宋" w:eastAsia="仿宋" w:cs="仿宋"/>
          <w:b/>
          <w:sz w:val="30"/>
        </w:rPr>
        <w:t>、业绩证明</w:t>
      </w:r>
    </w:p>
    <w:p w14:paraId="1ABD8300">
      <w:pPr>
        <w:pStyle w:val="6"/>
        <w:rPr>
          <w:rFonts w:hint="eastAsia" w:ascii="仿宋" w:hAnsi="仿宋" w:eastAsia="仿宋" w:cs="仿宋"/>
        </w:rPr>
      </w:pPr>
    </w:p>
    <w:tbl>
      <w:tblPr>
        <w:tblStyle w:val="26"/>
        <w:tblW w:w="9697" w:type="dxa"/>
        <w:tblInd w:w="-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44"/>
        <w:gridCol w:w="1116"/>
        <w:gridCol w:w="1634"/>
        <w:gridCol w:w="1626"/>
        <w:gridCol w:w="1416"/>
        <w:gridCol w:w="2081"/>
        <w:gridCol w:w="980"/>
      </w:tblGrid>
      <w:tr w14:paraId="36E5E1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9" w:hRule="atLeast"/>
        </w:trPr>
        <w:tc>
          <w:tcPr>
            <w:tcW w:w="844" w:type="dxa"/>
            <w:tcBorders>
              <w:top w:val="single" w:color="000000" w:sz="2" w:space="0"/>
              <w:bottom w:val="single" w:color="000000" w:sz="2" w:space="0"/>
            </w:tcBorders>
            <w:vAlign w:val="center"/>
          </w:tcPr>
          <w:p w14:paraId="2683B953">
            <w:pPr>
              <w:spacing w:line="279" w:lineRule="auto"/>
              <w:jc w:val="center"/>
              <w:rPr>
                <w:rFonts w:hint="eastAsia" w:ascii="仿宋" w:hAnsi="仿宋" w:eastAsia="仿宋" w:cs="仿宋"/>
                <w:sz w:val="21"/>
              </w:rPr>
            </w:pPr>
          </w:p>
          <w:p w14:paraId="6F2AACD9">
            <w:pPr>
              <w:spacing w:before="75" w:line="229" w:lineRule="auto"/>
              <w:ind w:left="68"/>
              <w:jc w:val="center"/>
              <w:rPr>
                <w:rFonts w:hint="eastAsia" w:ascii="仿宋" w:hAnsi="仿宋" w:eastAsia="仿宋" w:cs="仿宋"/>
                <w:sz w:val="23"/>
                <w:szCs w:val="23"/>
              </w:rPr>
            </w:pPr>
            <w:r>
              <w:rPr>
                <w:rFonts w:hint="eastAsia" w:ascii="仿宋" w:hAnsi="仿宋" w:eastAsia="仿宋" w:cs="仿宋"/>
                <w:spacing w:val="6"/>
                <w:sz w:val="23"/>
                <w:szCs w:val="23"/>
              </w:rPr>
              <w:t>序</w:t>
            </w:r>
            <w:r>
              <w:rPr>
                <w:rFonts w:hint="eastAsia" w:ascii="仿宋" w:hAnsi="仿宋" w:eastAsia="仿宋" w:cs="仿宋"/>
                <w:spacing w:val="5"/>
                <w:sz w:val="23"/>
                <w:szCs w:val="23"/>
              </w:rPr>
              <w:t>号</w:t>
            </w:r>
          </w:p>
        </w:tc>
        <w:tc>
          <w:tcPr>
            <w:tcW w:w="1116" w:type="dxa"/>
            <w:tcBorders>
              <w:top w:val="single" w:color="000000" w:sz="2" w:space="0"/>
              <w:bottom w:val="single" w:color="000000" w:sz="2" w:space="0"/>
            </w:tcBorders>
            <w:vAlign w:val="center"/>
          </w:tcPr>
          <w:p w14:paraId="0CBC4067">
            <w:pPr>
              <w:spacing w:line="280" w:lineRule="auto"/>
              <w:jc w:val="center"/>
              <w:rPr>
                <w:rFonts w:hint="eastAsia" w:ascii="仿宋" w:hAnsi="仿宋" w:eastAsia="仿宋" w:cs="仿宋"/>
                <w:sz w:val="21"/>
              </w:rPr>
            </w:pPr>
          </w:p>
          <w:p w14:paraId="4113306A">
            <w:pPr>
              <w:spacing w:before="75" w:line="227" w:lineRule="auto"/>
              <w:ind w:left="54"/>
              <w:jc w:val="center"/>
              <w:rPr>
                <w:rFonts w:hint="eastAsia" w:ascii="仿宋" w:hAnsi="仿宋" w:eastAsia="仿宋" w:cs="仿宋"/>
                <w:sz w:val="23"/>
                <w:szCs w:val="23"/>
              </w:rPr>
            </w:pPr>
            <w:r>
              <w:rPr>
                <w:rFonts w:hint="eastAsia" w:ascii="仿宋" w:hAnsi="仿宋" w:eastAsia="仿宋" w:cs="仿宋"/>
                <w:spacing w:val="8"/>
                <w:sz w:val="23"/>
                <w:szCs w:val="23"/>
              </w:rPr>
              <w:t>项</w:t>
            </w:r>
            <w:r>
              <w:rPr>
                <w:rFonts w:hint="eastAsia" w:ascii="仿宋" w:hAnsi="仿宋" w:eastAsia="仿宋" w:cs="仿宋"/>
                <w:spacing w:val="6"/>
                <w:sz w:val="23"/>
                <w:szCs w:val="23"/>
              </w:rPr>
              <w:t>目名称</w:t>
            </w:r>
          </w:p>
        </w:tc>
        <w:tc>
          <w:tcPr>
            <w:tcW w:w="1634" w:type="dxa"/>
            <w:tcBorders>
              <w:top w:val="single" w:color="000000" w:sz="2" w:space="0"/>
              <w:bottom w:val="single" w:color="000000" w:sz="2" w:space="0"/>
            </w:tcBorders>
            <w:vAlign w:val="center"/>
          </w:tcPr>
          <w:p w14:paraId="2F1505B7">
            <w:pPr>
              <w:spacing w:line="280" w:lineRule="auto"/>
              <w:jc w:val="center"/>
              <w:rPr>
                <w:rFonts w:hint="eastAsia" w:ascii="仿宋" w:hAnsi="仿宋" w:eastAsia="仿宋" w:cs="仿宋"/>
                <w:sz w:val="21"/>
              </w:rPr>
            </w:pPr>
          </w:p>
          <w:p w14:paraId="118A2E44">
            <w:pPr>
              <w:spacing w:before="75" w:line="227" w:lineRule="auto"/>
              <w:ind w:left="231"/>
              <w:jc w:val="center"/>
              <w:rPr>
                <w:rFonts w:hint="eastAsia" w:ascii="仿宋" w:hAnsi="仿宋" w:eastAsia="仿宋" w:cs="仿宋"/>
                <w:sz w:val="23"/>
                <w:szCs w:val="23"/>
              </w:rPr>
            </w:pPr>
            <w:r>
              <w:rPr>
                <w:rFonts w:hint="eastAsia" w:ascii="仿宋" w:hAnsi="仿宋" w:eastAsia="仿宋" w:cs="仿宋"/>
                <w:spacing w:val="8"/>
                <w:sz w:val="23"/>
                <w:szCs w:val="23"/>
              </w:rPr>
              <w:t>项</w:t>
            </w:r>
            <w:r>
              <w:rPr>
                <w:rFonts w:hint="eastAsia" w:ascii="仿宋" w:hAnsi="仿宋" w:eastAsia="仿宋" w:cs="仿宋"/>
                <w:spacing w:val="6"/>
                <w:sz w:val="23"/>
                <w:szCs w:val="23"/>
              </w:rPr>
              <w:t>目内容</w:t>
            </w:r>
          </w:p>
        </w:tc>
        <w:tc>
          <w:tcPr>
            <w:tcW w:w="1626" w:type="dxa"/>
            <w:tcBorders>
              <w:top w:val="single" w:color="000000" w:sz="2" w:space="0"/>
              <w:bottom w:val="single" w:color="000000" w:sz="2" w:space="0"/>
            </w:tcBorders>
            <w:vAlign w:val="center"/>
          </w:tcPr>
          <w:p w14:paraId="1A003297">
            <w:pPr>
              <w:spacing w:before="200" w:line="312" w:lineRule="exact"/>
              <w:ind w:left="333"/>
              <w:jc w:val="center"/>
              <w:rPr>
                <w:rFonts w:hint="eastAsia" w:ascii="仿宋" w:hAnsi="仿宋" w:eastAsia="仿宋" w:cs="仿宋"/>
                <w:sz w:val="23"/>
                <w:szCs w:val="23"/>
              </w:rPr>
            </w:pPr>
            <w:r>
              <w:rPr>
                <w:rFonts w:hint="eastAsia" w:ascii="仿宋" w:hAnsi="仿宋" w:eastAsia="仿宋" w:cs="仿宋"/>
                <w:spacing w:val="8"/>
                <w:position w:val="5"/>
                <w:sz w:val="23"/>
                <w:szCs w:val="23"/>
              </w:rPr>
              <w:t>合</w:t>
            </w:r>
            <w:r>
              <w:rPr>
                <w:rFonts w:hint="eastAsia" w:ascii="仿宋" w:hAnsi="仿宋" w:eastAsia="仿宋" w:cs="仿宋"/>
                <w:spacing w:val="7"/>
                <w:position w:val="5"/>
                <w:sz w:val="23"/>
                <w:szCs w:val="23"/>
              </w:rPr>
              <w:t>同金额</w:t>
            </w:r>
          </w:p>
          <w:p w14:paraId="7F50C55B">
            <w:pPr>
              <w:spacing w:line="228" w:lineRule="auto"/>
              <w:ind w:left="344"/>
              <w:jc w:val="center"/>
              <w:rPr>
                <w:rFonts w:hint="eastAsia" w:ascii="仿宋" w:hAnsi="仿宋" w:eastAsia="仿宋" w:cs="仿宋"/>
                <w:sz w:val="23"/>
                <w:szCs w:val="23"/>
              </w:rPr>
            </w:pPr>
            <w:r>
              <w:rPr>
                <w:rFonts w:hint="eastAsia" w:ascii="仿宋" w:hAnsi="仿宋" w:eastAsia="仿宋" w:cs="仿宋"/>
                <w:spacing w:val="31"/>
                <w:sz w:val="23"/>
                <w:szCs w:val="23"/>
                <w:lang w:eastAsia="zh-CN"/>
              </w:rPr>
              <w:t>（</w:t>
            </w:r>
            <w:r>
              <w:rPr>
                <w:rFonts w:hint="eastAsia" w:ascii="仿宋" w:hAnsi="仿宋" w:eastAsia="仿宋" w:cs="仿宋"/>
                <w:spacing w:val="31"/>
                <w:sz w:val="23"/>
                <w:szCs w:val="23"/>
              </w:rPr>
              <w:t>万元</w:t>
            </w:r>
            <w:r>
              <w:rPr>
                <w:rFonts w:hint="eastAsia" w:ascii="仿宋" w:hAnsi="仿宋" w:eastAsia="仿宋" w:cs="仿宋"/>
                <w:spacing w:val="31"/>
                <w:sz w:val="23"/>
                <w:szCs w:val="23"/>
                <w:lang w:eastAsia="zh-CN"/>
              </w:rPr>
              <w:t>）</w:t>
            </w:r>
          </w:p>
        </w:tc>
        <w:tc>
          <w:tcPr>
            <w:tcW w:w="1416" w:type="dxa"/>
            <w:tcBorders>
              <w:top w:val="single" w:color="000000" w:sz="2" w:space="0"/>
              <w:bottom w:val="single" w:color="000000" w:sz="2" w:space="0"/>
            </w:tcBorders>
            <w:vAlign w:val="center"/>
          </w:tcPr>
          <w:p w14:paraId="72082F16">
            <w:pPr>
              <w:spacing w:line="280" w:lineRule="auto"/>
              <w:jc w:val="center"/>
              <w:rPr>
                <w:rFonts w:hint="eastAsia" w:ascii="仿宋" w:hAnsi="仿宋" w:eastAsia="仿宋" w:cs="仿宋"/>
                <w:sz w:val="21"/>
              </w:rPr>
            </w:pPr>
          </w:p>
          <w:p w14:paraId="4E4818BE">
            <w:pPr>
              <w:spacing w:before="75" w:line="227" w:lineRule="auto"/>
              <w:ind w:left="111"/>
              <w:jc w:val="center"/>
              <w:rPr>
                <w:rFonts w:hint="eastAsia" w:ascii="仿宋" w:hAnsi="仿宋" w:eastAsia="仿宋" w:cs="仿宋"/>
                <w:sz w:val="23"/>
                <w:szCs w:val="23"/>
              </w:rPr>
            </w:pPr>
            <w:r>
              <w:rPr>
                <w:rFonts w:hint="eastAsia" w:ascii="仿宋" w:hAnsi="仿宋" w:eastAsia="仿宋" w:cs="仿宋"/>
                <w:spacing w:val="7"/>
                <w:sz w:val="23"/>
                <w:szCs w:val="23"/>
              </w:rPr>
              <w:t>完成日期</w:t>
            </w:r>
          </w:p>
        </w:tc>
        <w:tc>
          <w:tcPr>
            <w:tcW w:w="2081" w:type="dxa"/>
            <w:tcBorders>
              <w:top w:val="single" w:color="000000" w:sz="2" w:space="0"/>
              <w:bottom w:val="single" w:color="000000" w:sz="2" w:space="0"/>
            </w:tcBorders>
            <w:vAlign w:val="center"/>
          </w:tcPr>
          <w:p w14:paraId="6AB1A00A">
            <w:pPr>
              <w:spacing w:before="44" w:line="230" w:lineRule="auto"/>
              <w:ind w:left="125"/>
              <w:jc w:val="center"/>
              <w:rPr>
                <w:rFonts w:hint="eastAsia" w:ascii="仿宋" w:hAnsi="仿宋" w:eastAsia="仿宋" w:cs="仿宋"/>
                <w:spacing w:val="7"/>
                <w:sz w:val="23"/>
                <w:szCs w:val="23"/>
              </w:rPr>
            </w:pPr>
          </w:p>
          <w:p w14:paraId="0287E730">
            <w:pPr>
              <w:spacing w:before="44" w:line="230" w:lineRule="auto"/>
              <w:ind w:left="125"/>
              <w:jc w:val="center"/>
              <w:rPr>
                <w:rFonts w:hint="eastAsia" w:ascii="仿宋" w:hAnsi="仿宋" w:eastAsia="仿宋" w:cs="仿宋"/>
                <w:sz w:val="23"/>
                <w:szCs w:val="23"/>
              </w:rPr>
            </w:pPr>
            <w:r>
              <w:rPr>
                <w:rFonts w:hint="eastAsia" w:ascii="仿宋" w:hAnsi="仿宋" w:eastAsia="仿宋" w:cs="仿宋"/>
                <w:spacing w:val="7"/>
                <w:sz w:val="23"/>
                <w:szCs w:val="23"/>
              </w:rPr>
              <w:t>业</w:t>
            </w:r>
            <w:r>
              <w:rPr>
                <w:rFonts w:hint="eastAsia" w:ascii="仿宋" w:hAnsi="仿宋" w:eastAsia="仿宋" w:cs="仿宋"/>
                <w:spacing w:val="6"/>
                <w:sz w:val="23"/>
                <w:szCs w:val="23"/>
              </w:rPr>
              <w:t>主</w:t>
            </w:r>
            <w:r>
              <w:rPr>
                <w:rFonts w:hint="eastAsia" w:ascii="仿宋" w:hAnsi="仿宋" w:eastAsia="仿宋" w:cs="仿宋"/>
                <w:spacing w:val="8"/>
                <w:sz w:val="23"/>
                <w:szCs w:val="23"/>
              </w:rPr>
              <w:t>联系人及</w:t>
            </w:r>
            <w:r>
              <w:rPr>
                <w:rFonts w:hint="eastAsia" w:ascii="仿宋" w:hAnsi="仿宋" w:eastAsia="仿宋" w:cs="仿宋"/>
                <w:spacing w:val="7"/>
                <w:sz w:val="23"/>
                <w:szCs w:val="23"/>
              </w:rPr>
              <w:t>电</w:t>
            </w:r>
            <w:r>
              <w:rPr>
                <w:rFonts w:hint="eastAsia" w:ascii="仿宋" w:hAnsi="仿宋" w:eastAsia="仿宋" w:cs="仿宋"/>
                <w:sz w:val="23"/>
                <w:szCs w:val="23"/>
              </w:rPr>
              <w:t>话</w:t>
            </w:r>
          </w:p>
        </w:tc>
        <w:tc>
          <w:tcPr>
            <w:tcW w:w="980" w:type="dxa"/>
            <w:tcBorders>
              <w:top w:val="single" w:color="000000" w:sz="2" w:space="0"/>
              <w:bottom w:val="single" w:color="000000" w:sz="2" w:space="0"/>
            </w:tcBorders>
            <w:vAlign w:val="center"/>
          </w:tcPr>
          <w:p w14:paraId="0F2C0742">
            <w:pPr>
              <w:spacing w:line="279" w:lineRule="auto"/>
              <w:jc w:val="center"/>
              <w:rPr>
                <w:rFonts w:hint="eastAsia" w:ascii="仿宋" w:hAnsi="仿宋" w:eastAsia="仿宋" w:cs="仿宋"/>
                <w:sz w:val="21"/>
              </w:rPr>
            </w:pPr>
          </w:p>
          <w:p w14:paraId="0E3F9112">
            <w:pPr>
              <w:spacing w:before="75" w:line="229" w:lineRule="auto"/>
              <w:jc w:val="center"/>
              <w:rPr>
                <w:rFonts w:hint="eastAsia" w:ascii="仿宋" w:hAnsi="仿宋" w:eastAsia="仿宋" w:cs="仿宋"/>
                <w:sz w:val="23"/>
                <w:szCs w:val="23"/>
              </w:rPr>
            </w:pPr>
            <w:r>
              <w:rPr>
                <w:rFonts w:hint="eastAsia" w:ascii="仿宋" w:hAnsi="仿宋" w:eastAsia="仿宋" w:cs="仿宋"/>
                <w:spacing w:val="4"/>
                <w:sz w:val="23"/>
                <w:szCs w:val="23"/>
              </w:rPr>
              <w:t>备</w:t>
            </w:r>
            <w:r>
              <w:rPr>
                <w:rFonts w:hint="eastAsia" w:ascii="仿宋" w:hAnsi="仿宋" w:eastAsia="仿宋" w:cs="仿宋"/>
                <w:spacing w:val="3"/>
                <w:sz w:val="23"/>
                <w:szCs w:val="23"/>
              </w:rPr>
              <w:t>注</w:t>
            </w:r>
          </w:p>
        </w:tc>
      </w:tr>
      <w:tr w14:paraId="040264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0" w:hRule="atLeast"/>
        </w:trPr>
        <w:tc>
          <w:tcPr>
            <w:tcW w:w="844" w:type="dxa"/>
            <w:tcBorders>
              <w:top w:val="single" w:color="000000" w:sz="2" w:space="0"/>
              <w:bottom w:val="single" w:color="000000" w:sz="2" w:space="0"/>
            </w:tcBorders>
            <w:vAlign w:val="top"/>
          </w:tcPr>
          <w:p w14:paraId="66F0EB5D">
            <w:pPr>
              <w:spacing w:before="290" w:line="192" w:lineRule="auto"/>
              <w:ind w:left="327"/>
              <w:rPr>
                <w:rFonts w:hint="eastAsia" w:ascii="仿宋" w:hAnsi="仿宋" w:eastAsia="仿宋" w:cs="仿宋"/>
                <w:sz w:val="23"/>
                <w:szCs w:val="23"/>
              </w:rPr>
            </w:pPr>
            <w:r>
              <w:rPr>
                <w:rFonts w:hint="eastAsia" w:ascii="仿宋" w:hAnsi="仿宋" w:eastAsia="仿宋" w:cs="仿宋"/>
                <w:sz w:val="23"/>
                <w:szCs w:val="23"/>
              </w:rPr>
              <w:t>1</w:t>
            </w:r>
          </w:p>
        </w:tc>
        <w:tc>
          <w:tcPr>
            <w:tcW w:w="1116" w:type="dxa"/>
            <w:tcBorders>
              <w:top w:val="single" w:color="000000" w:sz="2" w:space="0"/>
              <w:bottom w:val="single" w:color="000000" w:sz="2" w:space="0"/>
            </w:tcBorders>
            <w:vAlign w:val="top"/>
          </w:tcPr>
          <w:p w14:paraId="314BCB0F">
            <w:pPr>
              <w:rPr>
                <w:rFonts w:hint="eastAsia" w:ascii="仿宋" w:hAnsi="仿宋" w:eastAsia="仿宋" w:cs="仿宋"/>
                <w:sz w:val="21"/>
              </w:rPr>
            </w:pPr>
          </w:p>
        </w:tc>
        <w:tc>
          <w:tcPr>
            <w:tcW w:w="1634" w:type="dxa"/>
            <w:tcBorders>
              <w:top w:val="single" w:color="000000" w:sz="2" w:space="0"/>
              <w:bottom w:val="single" w:color="000000" w:sz="2" w:space="0"/>
            </w:tcBorders>
            <w:vAlign w:val="top"/>
          </w:tcPr>
          <w:p w14:paraId="23F5EA8D">
            <w:pPr>
              <w:rPr>
                <w:rFonts w:hint="eastAsia" w:ascii="仿宋" w:hAnsi="仿宋" w:eastAsia="仿宋" w:cs="仿宋"/>
                <w:sz w:val="21"/>
              </w:rPr>
            </w:pPr>
          </w:p>
        </w:tc>
        <w:tc>
          <w:tcPr>
            <w:tcW w:w="1626" w:type="dxa"/>
            <w:tcBorders>
              <w:top w:val="single" w:color="000000" w:sz="2" w:space="0"/>
              <w:bottom w:val="single" w:color="000000" w:sz="2" w:space="0"/>
            </w:tcBorders>
            <w:vAlign w:val="top"/>
          </w:tcPr>
          <w:p w14:paraId="0FB5C150">
            <w:pPr>
              <w:rPr>
                <w:rFonts w:hint="eastAsia" w:ascii="仿宋" w:hAnsi="仿宋" w:eastAsia="仿宋" w:cs="仿宋"/>
                <w:sz w:val="21"/>
              </w:rPr>
            </w:pPr>
          </w:p>
        </w:tc>
        <w:tc>
          <w:tcPr>
            <w:tcW w:w="1416" w:type="dxa"/>
            <w:tcBorders>
              <w:top w:val="single" w:color="000000" w:sz="2" w:space="0"/>
              <w:bottom w:val="single" w:color="000000" w:sz="2" w:space="0"/>
            </w:tcBorders>
            <w:vAlign w:val="top"/>
          </w:tcPr>
          <w:p w14:paraId="7815B643">
            <w:pPr>
              <w:rPr>
                <w:rFonts w:hint="eastAsia" w:ascii="仿宋" w:hAnsi="仿宋" w:eastAsia="仿宋" w:cs="仿宋"/>
                <w:sz w:val="21"/>
              </w:rPr>
            </w:pPr>
          </w:p>
        </w:tc>
        <w:tc>
          <w:tcPr>
            <w:tcW w:w="2081" w:type="dxa"/>
            <w:tcBorders>
              <w:top w:val="single" w:color="000000" w:sz="2" w:space="0"/>
              <w:bottom w:val="single" w:color="000000" w:sz="2" w:space="0"/>
            </w:tcBorders>
            <w:vAlign w:val="top"/>
          </w:tcPr>
          <w:p w14:paraId="5BB1C5A3">
            <w:pPr>
              <w:rPr>
                <w:rFonts w:hint="eastAsia" w:ascii="仿宋" w:hAnsi="仿宋" w:eastAsia="仿宋" w:cs="仿宋"/>
                <w:sz w:val="21"/>
              </w:rPr>
            </w:pPr>
          </w:p>
        </w:tc>
        <w:tc>
          <w:tcPr>
            <w:tcW w:w="980" w:type="dxa"/>
            <w:tcBorders>
              <w:top w:val="single" w:color="000000" w:sz="2" w:space="0"/>
              <w:bottom w:val="single" w:color="000000" w:sz="2" w:space="0"/>
            </w:tcBorders>
            <w:vAlign w:val="top"/>
          </w:tcPr>
          <w:p w14:paraId="006E8C47">
            <w:pPr>
              <w:rPr>
                <w:rFonts w:hint="eastAsia" w:ascii="仿宋" w:hAnsi="仿宋" w:eastAsia="仿宋" w:cs="仿宋"/>
                <w:sz w:val="21"/>
              </w:rPr>
            </w:pPr>
          </w:p>
        </w:tc>
      </w:tr>
      <w:tr w14:paraId="77A896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0" w:hRule="atLeast"/>
        </w:trPr>
        <w:tc>
          <w:tcPr>
            <w:tcW w:w="844" w:type="dxa"/>
            <w:tcBorders>
              <w:top w:val="single" w:color="000000" w:sz="2" w:space="0"/>
              <w:bottom w:val="single" w:color="000000" w:sz="2" w:space="0"/>
            </w:tcBorders>
            <w:vAlign w:val="top"/>
          </w:tcPr>
          <w:p w14:paraId="545D3604">
            <w:pPr>
              <w:spacing w:before="289" w:line="192" w:lineRule="auto"/>
              <w:ind w:left="312"/>
              <w:rPr>
                <w:rFonts w:hint="eastAsia" w:ascii="仿宋" w:hAnsi="仿宋" w:eastAsia="仿宋" w:cs="仿宋"/>
                <w:sz w:val="23"/>
                <w:szCs w:val="23"/>
              </w:rPr>
            </w:pPr>
            <w:r>
              <w:rPr>
                <w:rFonts w:hint="eastAsia" w:ascii="仿宋" w:hAnsi="仿宋" w:eastAsia="仿宋" w:cs="仿宋"/>
                <w:sz w:val="23"/>
                <w:szCs w:val="23"/>
              </w:rPr>
              <w:t>2</w:t>
            </w:r>
          </w:p>
        </w:tc>
        <w:tc>
          <w:tcPr>
            <w:tcW w:w="1116" w:type="dxa"/>
            <w:tcBorders>
              <w:top w:val="single" w:color="000000" w:sz="2" w:space="0"/>
              <w:bottom w:val="single" w:color="000000" w:sz="2" w:space="0"/>
            </w:tcBorders>
            <w:vAlign w:val="top"/>
          </w:tcPr>
          <w:p w14:paraId="12845852">
            <w:pPr>
              <w:rPr>
                <w:rFonts w:hint="eastAsia" w:ascii="仿宋" w:hAnsi="仿宋" w:eastAsia="仿宋" w:cs="仿宋"/>
                <w:sz w:val="21"/>
              </w:rPr>
            </w:pPr>
          </w:p>
        </w:tc>
        <w:tc>
          <w:tcPr>
            <w:tcW w:w="1634" w:type="dxa"/>
            <w:tcBorders>
              <w:top w:val="single" w:color="000000" w:sz="2" w:space="0"/>
              <w:bottom w:val="single" w:color="000000" w:sz="2" w:space="0"/>
            </w:tcBorders>
            <w:vAlign w:val="top"/>
          </w:tcPr>
          <w:p w14:paraId="21870DE8">
            <w:pPr>
              <w:rPr>
                <w:rFonts w:hint="eastAsia" w:ascii="仿宋" w:hAnsi="仿宋" w:eastAsia="仿宋" w:cs="仿宋"/>
                <w:sz w:val="21"/>
              </w:rPr>
            </w:pPr>
          </w:p>
        </w:tc>
        <w:tc>
          <w:tcPr>
            <w:tcW w:w="1626" w:type="dxa"/>
            <w:tcBorders>
              <w:top w:val="single" w:color="000000" w:sz="2" w:space="0"/>
              <w:bottom w:val="single" w:color="000000" w:sz="2" w:space="0"/>
            </w:tcBorders>
            <w:vAlign w:val="top"/>
          </w:tcPr>
          <w:p w14:paraId="14A791AF">
            <w:pPr>
              <w:rPr>
                <w:rFonts w:hint="eastAsia" w:ascii="仿宋" w:hAnsi="仿宋" w:eastAsia="仿宋" w:cs="仿宋"/>
                <w:sz w:val="21"/>
              </w:rPr>
            </w:pPr>
          </w:p>
        </w:tc>
        <w:tc>
          <w:tcPr>
            <w:tcW w:w="1416" w:type="dxa"/>
            <w:tcBorders>
              <w:top w:val="single" w:color="000000" w:sz="2" w:space="0"/>
              <w:bottom w:val="single" w:color="000000" w:sz="2" w:space="0"/>
            </w:tcBorders>
            <w:vAlign w:val="top"/>
          </w:tcPr>
          <w:p w14:paraId="01EBC9FA">
            <w:pPr>
              <w:rPr>
                <w:rFonts w:hint="eastAsia" w:ascii="仿宋" w:hAnsi="仿宋" w:eastAsia="仿宋" w:cs="仿宋"/>
                <w:sz w:val="21"/>
              </w:rPr>
            </w:pPr>
          </w:p>
        </w:tc>
        <w:tc>
          <w:tcPr>
            <w:tcW w:w="2081" w:type="dxa"/>
            <w:tcBorders>
              <w:top w:val="single" w:color="000000" w:sz="2" w:space="0"/>
              <w:bottom w:val="single" w:color="000000" w:sz="2" w:space="0"/>
            </w:tcBorders>
            <w:vAlign w:val="top"/>
          </w:tcPr>
          <w:p w14:paraId="769BCC05">
            <w:pPr>
              <w:rPr>
                <w:rFonts w:hint="eastAsia" w:ascii="仿宋" w:hAnsi="仿宋" w:eastAsia="仿宋" w:cs="仿宋"/>
                <w:sz w:val="21"/>
              </w:rPr>
            </w:pPr>
          </w:p>
        </w:tc>
        <w:tc>
          <w:tcPr>
            <w:tcW w:w="980" w:type="dxa"/>
            <w:tcBorders>
              <w:top w:val="single" w:color="000000" w:sz="2" w:space="0"/>
              <w:bottom w:val="single" w:color="000000" w:sz="2" w:space="0"/>
            </w:tcBorders>
            <w:vAlign w:val="top"/>
          </w:tcPr>
          <w:p w14:paraId="7251E059">
            <w:pPr>
              <w:rPr>
                <w:rFonts w:hint="eastAsia" w:ascii="仿宋" w:hAnsi="仿宋" w:eastAsia="仿宋" w:cs="仿宋"/>
                <w:sz w:val="21"/>
              </w:rPr>
            </w:pPr>
          </w:p>
        </w:tc>
      </w:tr>
      <w:tr w14:paraId="03ADB2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0" w:hRule="atLeast"/>
        </w:trPr>
        <w:tc>
          <w:tcPr>
            <w:tcW w:w="844" w:type="dxa"/>
            <w:tcBorders>
              <w:top w:val="single" w:color="000000" w:sz="2" w:space="0"/>
              <w:bottom w:val="single" w:color="000000" w:sz="2" w:space="0"/>
            </w:tcBorders>
            <w:vAlign w:val="top"/>
          </w:tcPr>
          <w:p w14:paraId="7D757064">
            <w:pPr>
              <w:spacing w:before="292" w:line="190" w:lineRule="auto"/>
              <w:ind w:left="314"/>
              <w:rPr>
                <w:rFonts w:hint="eastAsia" w:ascii="仿宋" w:hAnsi="仿宋" w:eastAsia="仿宋" w:cs="仿宋"/>
                <w:sz w:val="23"/>
                <w:szCs w:val="23"/>
              </w:rPr>
            </w:pPr>
            <w:r>
              <w:rPr>
                <w:rFonts w:hint="eastAsia" w:ascii="仿宋" w:hAnsi="仿宋" w:eastAsia="仿宋" w:cs="仿宋"/>
                <w:sz w:val="23"/>
                <w:szCs w:val="23"/>
              </w:rPr>
              <w:t>3</w:t>
            </w:r>
          </w:p>
        </w:tc>
        <w:tc>
          <w:tcPr>
            <w:tcW w:w="1116" w:type="dxa"/>
            <w:tcBorders>
              <w:top w:val="single" w:color="000000" w:sz="2" w:space="0"/>
              <w:bottom w:val="single" w:color="000000" w:sz="2" w:space="0"/>
            </w:tcBorders>
            <w:vAlign w:val="top"/>
          </w:tcPr>
          <w:p w14:paraId="04DF8EDF">
            <w:pPr>
              <w:rPr>
                <w:rFonts w:hint="eastAsia" w:ascii="仿宋" w:hAnsi="仿宋" w:eastAsia="仿宋" w:cs="仿宋"/>
                <w:sz w:val="21"/>
              </w:rPr>
            </w:pPr>
          </w:p>
        </w:tc>
        <w:tc>
          <w:tcPr>
            <w:tcW w:w="1634" w:type="dxa"/>
            <w:tcBorders>
              <w:top w:val="single" w:color="000000" w:sz="2" w:space="0"/>
              <w:bottom w:val="single" w:color="000000" w:sz="2" w:space="0"/>
            </w:tcBorders>
            <w:vAlign w:val="top"/>
          </w:tcPr>
          <w:p w14:paraId="2497550F">
            <w:pPr>
              <w:rPr>
                <w:rFonts w:hint="eastAsia" w:ascii="仿宋" w:hAnsi="仿宋" w:eastAsia="仿宋" w:cs="仿宋"/>
                <w:sz w:val="21"/>
              </w:rPr>
            </w:pPr>
          </w:p>
        </w:tc>
        <w:tc>
          <w:tcPr>
            <w:tcW w:w="1626" w:type="dxa"/>
            <w:tcBorders>
              <w:top w:val="single" w:color="000000" w:sz="2" w:space="0"/>
              <w:bottom w:val="single" w:color="000000" w:sz="2" w:space="0"/>
            </w:tcBorders>
            <w:vAlign w:val="top"/>
          </w:tcPr>
          <w:p w14:paraId="430D3465">
            <w:pPr>
              <w:rPr>
                <w:rFonts w:hint="eastAsia" w:ascii="仿宋" w:hAnsi="仿宋" w:eastAsia="仿宋" w:cs="仿宋"/>
                <w:sz w:val="21"/>
              </w:rPr>
            </w:pPr>
          </w:p>
        </w:tc>
        <w:tc>
          <w:tcPr>
            <w:tcW w:w="1416" w:type="dxa"/>
            <w:tcBorders>
              <w:top w:val="single" w:color="000000" w:sz="2" w:space="0"/>
              <w:bottom w:val="single" w:color="000000" w:sz="2" w:space="0"/>
            </w:tcBorders>
            <w:vAlign w:val="top"/>
          </w:tcPr>
          <w:p w14:paraId="76BC209E">
            <w:pPr>
              <w:rPr>
                <w:rFonts w:hint="eastAsia" w:ascii="仿宋" w:hAnsi="仿宋" w:eastAsia="仿宋" w:cs="仿宋"/>
                <w:sz w:val="21"/>
              </w:rPr>
            </w:pPr>
          </w:p>
        </w:tc>
        <w:tc>
          <w:tcPr>
            <w:tcW w:w="2081" w:type="dxa"/>
            <w:tcBorders>
              <w:top w:val="single" w:color="000000" w:sz="2" w:space="0"/>
              <w:bottom w:val="single" w:color="000000" w:sz="2" w:space="0"/>
            </w:tcBorders>
            <w:vAlign w:val="top"/>
          </w:tcPr>
          <w:p w14:paraId="1304E31C">
            <w:pPr>
              <w:rPr>
                <w:rFonts w:hint="eastAsia" w:ascii="仿宋" w:hAnsi="仿宋" w:eastAsia="仿宋" w:cs="仿宋"/>
                <w:sz w:val="21"/>
              </w:rPr>
            </w:pPr>
          </w:p>
        </w:tc>
        <w:tc>
          <w:tcPr>
            <w:tcW w:w="980" w:type="dxa"/>
            <w:tcBorders>
              <w:top w:val="single" w:color="000000" w:sz="2" w:space="0"/>
              <w:bottom w:val="single" w:color="000000" w:sz="2" w:space="0"/>
            </w:tcBorders>
            <w:vAlign w:val="top"/>
          </w:tcPr>
          <w:p w14:paraId="4D4E56EB">
            <w:pPr>
              <w:rPr>
                <w:rFonts w:hint="eastAsia" w:ascii="仿宋" w:hAnsi="仿宋" w:eastAsia="仿宋" w:cs="仿宋"/>
                <w:sz w:val="21"/>
              </w:rPr>
            </w:pPr>
          </w:p>
        </w:tc>
      </w:tr>
      <w:tr w14:paraId="1B7737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0" w:hRule="atLeast"/>
        </w:trPr>
        <w:tc>
          <w:tcPr>
            <w:tcW w:w="844" w:type="dxa"/>
            <w:tcBorders>
              <w:top w:val="single" w:color="000000" w:sz="2" w:space="0"/>
              <w:bottom w:val="single" w:color="000000" w:sz="2" w:space="0"/>
            </w:tcBorders>
            <w:vAlign w:val="top"/>
          </w:tcPr>
          <w:p w14:paraId="00E74BB4">
            <w:pPr>
              <w:spacing w:before="291" w:line="192" w:lineRule="auto"/>
              <w:ind w:left="308"/>
              <w:rPr>
                <w:rFonts w:hint="eastAsia" w:ascii="仿宋" w:hAnsi="仿宋" w:eastAsia="仿宋" w:cs="仿宋"/>
                <w:sz w:val="23"/>
                <w:szCs w:val="23"/>
              </w:rPr>
            </w:pPr>
            <w:r>
              <w:rPr>
                <w:rFonts w:hint="eastAsia" w:ascii="仿宋" w:hAnsi="仿宋" w:eastAsia="仿宋" w:cs="仿宋"/>
                <w:sz w:val="23"/>
                <w:szCs w:val="23"/>
              </w:rPr>
              <w:t>4</w:t>
            </w:r>
          </w:p>
        </w:tc>
        <w:tc>
          <w:tcPr>
            <w:tcW w:w="1116" w:type="dxa"/>
            <w:tcBorders>
              <w:top w:val="single" w:color="000000" w:sz="2" w:space="0"/>
              <w:bottom w:val="single" w:color="000000" w:sz="2" w:space="0"/>
            </w:tcBorders>
            <w:vAlign w:val="top"/>
          </w:tcPr>
          <w:p w14:paraId="5E91BB61">
            <w:pPr>
              <w:rPr>
                <w:rFonts w:hint="eastAsia" w:ascii="仿宋" w:hAnsi="仿宋" w:eastAsia="仿宋" w:cs="仿宋"/>
                <w:sz w:val="21"/>
              </w:rPr>
            </w:pPr>
          </w:p>
        </w:tc>
        <w:tc>
          <w:tcPr>
            <w:tcW w:w="1634" w:type="dxa"/>
            <w:tcBorders>
              <w:top w:val="single" w:color="000000" w:sz="2" w:space="0"/>
              <w:bottom w:val="single" w:color="000000" w:sz="2" w:space="0"/>
            </w:tcBorders>
            <w:vAlign w:val="top"/>
          </w:tcPr>
          <w:p w14:paraId="71BC3C16">
            <w:pPr>
              <w:rPr>
                <w:rFonts w:hint="eastAsia" w:ascii="仿宋" w:hAnsi="仿宋" w:eastAsia="仿宋" w:cs="仿宋"/>
                <w:sz w:val="21"/>
              </w:rPr>
            </w:pPr>
          </w:p>
        </w:tc>
        <w:tc>
          <w:tcPr>
            <w:tcW w:w="1626" w:type="dxa"/>
            <w:tcBorders>
              <w:top w:val="single" w:color="000000" w:sz="2" w:space="0"/>
              <w:bottom w:val="single" w:color="000000" w:sz="2" w:space="0"/>
            </w:tcBorders>
            <w:vAlign w:val="top"/>
          </w:tcPr>
          <w:p w14:paraId="00551C93">
            <w:pPr>
              <w:rPr>
                <w:rFonts w:hint="eastAsia" w:ascii="仿宋" w:hAnsi="仿宋" w:eastAsia="仿宋" w:cs="仿宋"/>
                <w:sz w:val="21"/>
              </w:rPr>
            </w:pPr>
          </w:p>
        </w:tc>
        <w:tc>
          <w:tcPr>
            <w:tcW w:w="1416" w:type="dxa"/>
            <w:tcBorders>
              <w:top w:val="single" w:color="000000" w:sz="2" w:space="0"/>
              <w:bottom w:val="single" w:color="000000" w:sz="2" w:space="0"/>
            </w:tcBorders>
            <w:vAlign w:val="top"/>
          </w:tcPr>
          <w:p w14:paraId="2E250839">
            <w:pPr>
              <w:rPr>
                <w:rFonts w:hint="eastAsia" w:ascii="仿宋" w:hAnsi="仿宋" w:eastAsia="仿宋" w:cs="仿宋"/>
                <w:sz w:val="21"/>
              </w:rPr>
            </w:pPr>
          </w:p>
        </w:tc>
        <w:tc>
          <w:tcPr>
            <w:tcW w:w="2081" w:type="dxa"/>
            <w:tcBorders>
              <w:top w:val="single" w:color="000000" w:sz="2" w:space="0"/>
              <w:bottom w:val="single" w:color="000000" w:sz="2" w:space="0"/>
            </w:tcBorders>
            <w:vAlign w:val="top"/>
          </w:tcPr>
          <w:p w14:paraId="749BFB67">
            <w:pPr>
              <w:rPr>
                <w:rFonts w:hint="eastAsia" w:ascii="仿宋" w:hAnsi="仿宋" w:eastAsia="仿宋" w:cs="仿宋"/>
                <w:sz w:val="21"/>
              </w:rPr>
            </w:pPr>
          </w:p>
        </w:tc>
        <w:tc>
          <w:tcPr>
            <w:tcW w:w="980" w:type="dxa"/>
            <w:tcBorders>
              <w:top w:val="single" w:color="000000" w:sz="2" w:space="0"/>
              <w:bottom w:val="single" w:color="000000" w:sz="2" w:space="0"/>
            </w:tcBorders>
            <w:vAlign w:val="top"/>
          </w:tcPr>
          <w:p w14:paraId="1D2001FD">
            <w:pPr>
              <w:rPr>
                <w:rFonts w:hint="eastAsia" w:ascii="仿宋" w:hAnsi="仿宋" w:eastAsia="仿宋" w:cs="仿宋"/>
                <w:sz w:val="21"/>
              </w:rPr>
            </w:pPr>
          </w:p>
        </w:tc>
      </w:tr>
      <w:tr w14:paraId="71F9DA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0" w:hRule="atLeast"/>
        </w:trPr>
        <w:tc>
          <w:tcPr>
            <w:tcW w:w="844" w:type="dxa"/>
            <w:tcBorders>
              <w:top w:val="single" w:color="000000" w:sz="2" w:space="0"/>
              <w:bottom w:val="single" w:color="000000" w:sz="2" w:space="0"/>
            </w:tcBorders>
            <w:vAlign w:val="top"/>
          </w:tcPr>
          <w:p w14:paraId="37A2BB59">
            <w:pPr>
              <w:spacing w:before="295" w:line="189" w:lineRule="auto"/>
              <w:ind w:left="314"/>
              <w:rPr>
                <w:rFonts w:hint="eastAsia" w:ascii="仿宋" w:hAnsi="仿宋" w:eastAsia="仿宋" w:cs="仿宋"/>
                <w:sz w:val="23"/>
                <w:szCs w:val="23"/>
              </w:rPr>
            </w:pPr>
            <w:r>
              <w:rPr>
                <w:rFonts w:hint="eastAsia" w:ascii="仿宋" w:hAnsi="仿宋" w:eastAsia="仿宋" w:cs="仿宋"/>
                <w:sz w:val="23"/>
                <w:szCs w:val="23"/>
              </w:rPr>
              <w:t>5</w:t>
            </w:r>
          </w:p>
        </w:tc>
        <w:tc>
          <w:tcPr>
            <w:tcW w:w="1116" w:type="dxa"/>
            <w:tcBorders>
              <w:top w:val="single" w:color="000000" w:sz="2" w:space="0"/>
              <w:bottom w:val="single" w:color="000000" w:sz="2" w:space="0"/>
            </w:tcBorders>
            <w:vAlign w:val="top"/>
          </w:tcPr>
          <w:p w14:paraId="09B1E076">
            <w:pPr>
              <w:rPr>
                <w:rFonts w:hint="eastAsia" w:ascii="仿宋" w:hAnsi="仿宋" w:eastAsia="仿宋" w:cs="仿宋"/>
                <w:sz w:val="21"/>
              </w:rPr>
            </w:pPr>
          </w:p>
        </w:tc>
        <w:tc>
          <w:tcPr>
            <w:tcW w:w="1634" w:type="dxa"/>
            <w:tcBorders>
              <w:top w:val="single" w:color="000000" w:sz="2" w:space="0"/>
              <w:bottom w:val="single" w:color="000000" w:sz="2" w:space="0"/>
            </w:tcBorders>
            <w:vAlign w:val="top"/>
          </w:tcPr>
          <w:p w14:paraId="27D3AE60">
            <w:pPr>
              <w:rPr>
                <w:rFonts w:hint="eastAsia" w:ascii="仿宋" w:hAnsi="仿宋" w:eastAsia="仿宋" w:cs="仿宋"/>
                <w:sz w:val="21"/>
              </w:rPr>
            </w:pPr>
          </w:p>
        </w:tc>
        <w:tc>
          <w:tcPr>
            <w:tcW w:w="1626" w:type="dxa"/>
            <w:tcBorders>
              <w:top w:val="single" w:color="000000" w:sz="2" w:space="0"/>
              <w:bottom w:val="single" w:color="000000" w:sz="2" w:space="0"/>
            </w:tcBorders>
            <w:vAlign w:val="top"/>
          </w:tcPr>
          <w:p w14:paraId="7EEE73E1">
            <w:pPr>
              <w:rPr>
                <w:rFonts w:hint="eastAsia" w:ascii="仿宋" w:hAnsi="仿宋" w:eastAsia="仿宋" w:cs="仿宋"/>
                <w:sz w:val="21"/>
              </w:rPr>
            </w:pPr>
          </w:p>
        </w:tc>
        <w:tc>
          <w:tcPr>
            <w:tcW w:w="1416" w:type="dxa"/>
            <w:tcBorders>
              <w:top w:val="single" w:color="000000" w:sz="2" w:space="0"/>
              <w:bottom w:val="single" w:color="000000" w:sz="2" w:space="0"/>
            </w:tcBorders>
            <w:vAlign w:val="top"/>
          </w:tcPr>
          <w:p w14:paraId="14CBE83F">
            <w:pPr>
              <w:rPr>
                <w:rFonts w:hint="eastAsia" w:ascii="仿宋" w:hAnsi="仿宋" w:eastAsia="仿宋" w:cs="仿宋"/>
                <w:sz w:val="21"/>
              </w:rPr>
            </w:pPr>
          </w:p>
        </w:tc>
        <w:tc>
          <w:tcPr>
            <w:tcW w:w="2081" w:type="dxa"/>
            <w:tcBorders>
              <w:top w:val="single" w:color="000000" w:sz="2" w:space="0"/>
              <w:bottom w:val="single" w:color="000000" w:sz="2" w:space="0"/>
            </w:tcBorders>
            <w:vAlign w:val="top"/>
          </w:tcPr>
          <w:p w14:paraId="2B42D33E">
            <w:pPr>
              <w:rPr>
                <w:rFonts w:hint="eastAsia" w:ascii="仿宋" w:hAnsi="仿宋" w:eastAsia="仿宋" w:cs="仿宋"/>
                <w:sz w:val="21"/>
              </w:rPr>
            </w:pPr>
          </w:p>
        </w:tc>
        <w:tc>
          <w:tcPr>
            <w:tcW w:w="980" w:type="dxa"/>
            <w:tcBorders>
              <w:top w:val="single" w:color="000000" w:sz="2" w:space="0"/>
              <w:bottom w:val="single" w:color="000000" w:sz="2" w:space="0"/>
            </w:tcBorders>
            <w:vAlign w:val="top"/>
          </w:tcPr>
          <w:p w14:paraId="7ADB701F">
            <w:pPr>
              <w:rPr>
                <w:rFonts w:hint="eastAsia" w:ascii="仿宋" w:hAnsi="仿宋" w:eastAsia="仿宋" w:cs="仿宋"/>
                <w:sz w:val="21"/>
              </w:rPr>
            </w:pPr>
          </w:p>
        </w:tc>
      </w:tr>
      <w:tr w14:paraId="74C833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1" w:hRule="atLeast"/>
        </w:trPr>
        <w:tc>
          <w:tcPr>
            <w:tcW w:w="844" w:type="dxa"/>
            <w:tcBorders>
              <w:top w:val="single" w:color="000000" w:sz="2" w:space="0"/>
              <w:bottom w:val="single" w:color="000000" w:sz="2" w:space="0"/>
            </w:tcBorders>
            <w:vAlign w:val="top"/>
          </w:tcPr>
          <w:p w14:paraId="5548E8A4">
            <w:pPr>
              <w:spacing w:line="371" w:lineRule="auto"/>
              <w:rPr>
                <w:rFonts w:hint="eastAsia" w:ascii="仿宋" w:hAnsi="仿宋" w:eastAsia="仿宋" w:cs="仿宋"/>
                <w:sz w:val="21"/>
              </w:rPr>
            </w:pPr>
          </w:p>
          <w:p w14:paraId="605D66C8">
            <w:pPr>
              <w:spacing w:before="66" w:line="73" w:lineRule="exact"/>
              <w:ind w:left="208"/>
              <w:rPr>
                <w:rFonts w:hint="eastAsia" w:ascii="仿宋" w:hAnsi="仿宋" w:eastAsia="仿宋" w:cs="仿宋"/>
                <w:sz w:val="23"/>
                <w:szCs w:val="23"/>
              </w:rPr>
            </w:pPr>
            <w:r>
              <w:rPr>
                <w:rFonts w:hint="eastAsia" w:ascii="仿宋" w:hAnsi="仿宋" w:eastAsia="仿宋" w:cs="仿宋"/>
                <w:position w:val="1"/>
                <w:sz w:val="23"/>
                <w:szCs w:val="23"/>
              </w:rPr>
              <w:t>…</w:t>
            </w:r>
          </w:p>
        </w:tc>
        <w:tc>
          <w:tcPr>
            <w:tcW w:w="1116" w:type="dxa"/>
            <w:tcBorders>
              <w:top w:val="single" w:color="000000" w:sz="2" w:space="0"/>
              <w:bottom w:val="single" w:color="000000" w:sz="2" w:space="0"/>
            </w:tcBorders>
            <w:vAlign w:val="top"/>
          </w:tcPr>
          <w:p w14:paraId="5EDD7D43">
            <w:pPr>
              <w:rPr>
                <w:rFonts w:hint="eastAsia" w:ascii="仿宋" w:hAnsi="仿宋" w:eastAsia="仿宋" w:cs="仿宋"/>
                <w:sz w:val="21"/>
              </w:rPr>
            </w:pPr>
          </w:p>
        </w:tc>
        <w:tc>
          <w:tcPr>
            <w:tcW w:w="1634" w:type="dxa"/>
            <w:tcBorders>
              <w:top w:val="single" w:color="000000" w:sz="2" w:space="0"/>
              <w:bottom w:val="single" w:color="000000" w:sz="2" w:space="0"/>
            </w:tcBorders>
            <w:vAlign w:val="top"/>
          </w:tcPr>
          <w:p w14:paraId="7BD947DB">
            <w:pPr>
              <w:rPr>
                <w:rFonts w:hint="eastAsia" w:ascii="仿宋" w:hAnsi="仿宋" w:eastAsia="仿宋" w:cs="仿宋"/>
                <w:sz w:val="21"/>
              </w:rPr>
            </w:pPr>
          </w:p>
        </w:tc>
        <w:tc>
          <w:tcPr>
            <w:tcW w:w="1626" w:type="dxa"/>
            <w:tcBorders>
              <w:top w:val="single" w:color="000000" w:sz="2" w:space="0"/>
              <w:bottom w:val="single" w:color="000000" w:sz="2" w:space="0"/>
            </w:tcBorders>
            <w:vAlign w:val="top"/>
          </w:tcPr>
          <w:p w14:paraId="4B29615A">
            <w:pPr>
              <w:rPr>
                <w:rFonts w:hint="eastAsia" w:ascii="仿宋" w:hAnsi="仿宋" w:eastAsia="仿宋" w:cs="仿宋"/>
                <w:sz w:val="21"/>
              </w:rPr>
            </w:pPr>
          </w:p>
        </w:tc>
        <w:tc>
          <w:tcPr>
            <w:tcW w:w="1416" w:type="dxa"/>
            <w:tcBorders>
              <w:top w:val="single" w:color="000000" w:sz="2" w:space="0"/>
              <w:bottom w:val="single" w:color="000000" w:sz="2" w:space="0"/>
            </w:tcBorders>
            <w:vAlign w:val="top"/>
          </w:tcPr>
          <w:p w14:paraId="376C408B">
            <w:pPr>
              <w:rPr>
                <w:rFonts w:hint="eastAsia" w:ascii="仿宋" w:hAnsi="仿宋" w:eastAsia="仿宋" w:cs="仿宋"/>
                <w:sz w:val="21"/>
              </w:rPr>
            </w:pPr>
          </w:p>
        </w:tc>
        <w:tc>
          <w:tcPr>
            <w:tcW w:w="2081" w:type="dxa"/>
            <w:tcBorders>
              <w:top w:val="single" w:color="000000" w:sz="2" w:space="0"/>
              <w:bottom w:val="single" w:color="000000" w:sz="2" w:space="0"/>
            </w:tcBorders>
            <w:vAlign w:val="top"/>
          </w:tcPr>
          <w:p w14:paraId="65A74FB2">
            <w:pPr>
              <w:rPr>
                <w:rFonts w:hint="eastAsia" w:ascii="仿宋" w:hAnsi="仿宋" w:eastAsia="仿宋" w:cs="仿宋"/>
                <w:sz w:val="21"/>
              </w:rPr>
            </w:pPr>
          </w:p>
        </w:tc>
        <w:tc>
          <w:tcPr>
            <w:tcW w:w="980" w:type="dxa"/>
            <w:tcBorders>
              <w:top w:val="single" w:color="000000" w:sz="2" w:space="0"/>
              <w:bottom w:val="single" w:color="000000" w:sz="2" w:space="0"/>
            </w:tcBorders>
            <w:vAlign w:val="top"/>
          </w:tcPr>
          <w:p w14:paraId="022FD0C3">
            <w:pPr>
              <w:rPr>
                <w:rFonts w:hint="eastAsia" w:ascii="仿宋" w:hAnsi="仿宋" w:eastAsia="仿宋" w:cs="仿宋"/>
                <w:sz w:val="21"/>
              </w:rPr>
            </w:pPr>
          </w:p>
        </w:tc>
      </w:tr>
      <w:tr w14:paraId="6D02D4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1" w:hRule="atLeast"/>
        </w:trPr>
        <w:tc>
          <w:tcPr>
            <w:tcW w:w="844" w:type="dxa"/>
            <w:tcBorders>
              <w:top w:val="single" w:color="000000" w:sz="2" w:space="0"/>
              <w:bottom w:val="single" w:color="000000" w:sz="2" w:space="0"/>
            </w:tcBorders>
            <w:vAlign w:val="top"/>
          </w:tcPr>
          <w:p w14:paraId="0986A840">
            <w:pPr>
              <w:rPr>
                <w:rFonts w:hint="eastAsia" w:ascii="仿宋" w:hAnsi="仿宋" w:eastAsia="仿宋" w:cs="仿宋"/>
                <w:sz w:val="21"/>
              </w:rPr>
            </w:pPr>
          </w:p>
        </w:tc>
        <w:tc>
          <w:tcPr>
            <w:tcW w:w="1116" w:type="dxa"/>
            <w:tcBorders>
              <w:top w:val="single" w:color="000000" w:sz="2" w:space="0"/>
              <w:bottom w:val="single" w:color="000000" w:sz="2" w:space="0"/>
            </w:tcBorders>
            <w:vAlign w:val="top"/>
          </w:tcPr>
          <w:p w14:paraId="2756DB69">
            <w:pPr>
              <w:rPr>
                <w:rFonts w:hint="eastAsia" w:ascii="仿宋" w:hAnsi="仿宋" w:eastAsia="仿宋" w:cs="仿宋"/>
                <w:sz w:val="21"/>
              </w:rPr>
            </w:pPr>
          </w:p>
        </w:tc>
        <w:tc>
          <w:tcPr>
            <w:tcW w:w="1634" w:type="dxa"/>
            <w:tcBorders>
              <w:top w:val="single" w:color="000000" w:sz="2" w:space="0"/>
              <w:bottom w:val="single" w:color="000000" w:sz="2" w:space="0"/>
            </w:tcBorders>
            <w:vAlign w:val="top"/>
          </w:tcPr>
          <w:p w14:paraId="0F6D71A6">
            <w:pPr>
              <w:rPr>
                <w:rFonts w:hint="eastAsia" w:ascii="仿宋" w:hAnsi="仿宋" w:eastAsia="仿宋" w:cs="仿宋"/>
                <w:sz w:val="21"/>
              </w:rPr>
            </w:pPr>
          </w:p>
        </w:tc>
        <w:tc>
          <w:tcPr>
            <w:tcW w:w="1626" w:type="dxa"/>
            <w:tcBorders>
              <w:top w:val="single" w:color="000000" w:sz="2" w:space="0"/>
              <w:bottom w:val="single" w:color="000000" w:sz="2" w:space="0"/>
            </w:tcBorders>
            <w:vAlign w:val="top"/>
          </w:tcPr>
          <w:p w14:paraId="5E5419DB">
            <w:pPr>
              <w:rPr>
                <w:rFonts w:hint="eastAsia" w:ascii="仿宋" w:hAnsi="仿宋" w:eastAsia="仿宋" w:cs="仿宋"/>
                <w:sz w:val="21"/>
              </w:rPr>
            </w:pPr>
          </w:p>
        </w:tc>
        <w:tc>
          <w:tcPr>
            <w:tcW w:w="1416" w:type="dxa"/>
            <w:tcBorders>
              <w:top w:val="single" w:color="000000" w:sz="2" w:space="0"/>
              <w:bottom w:val="single" w:color="000000" w:sz="2" w:space="0"/>
            </w:tcBorders>
            <w:vAlign w:val="top"/>
          </w:tcPr>
          <w:p w14:paraId="6E33A811">
            <w:pPr>
              <w:rPr>
                <w:rFonts w:hint="eastAsia" w:ascii="仿宋" w:hAnsi="仿宋" w:eastAsia="仿宋" w:cs="仿宋"/>
                <w:sz w:val="21"/>
              </w:rPr>
            </w:pPr>
          </w:p>
        </w:tc>
        <w:tc>
          <w:tcPr>
            <w:tcW w:w="2081" w:type="dxa"/>
            <w:tcBorders>
              <w:top w:val="single" w:color="000000" w:sz="2" w:space="0"/>
              <w:bottom w:val="single" w:color="000000" w:sz="2" w:space="0"/>
            </w:tcBorders>
            <w:vAlign w:val="top"/>
          </w:tcPr>
          <w:p w14:paraId="7C795CD5">
            <w:pPr>
              <w:rPr>
                <w:rFonts w:hint="eastAsia" w:ascii="仿宋" w:hAnsi="仿宋" w:eastAsia="仿宋" w:cs="仿宋"/>
                <w:sz w:val="21"/>
              </w:rPr>
            </w:pPr>
          </w:p>
        </w:tc>
        <w:tc>
          <w:tcPr>
            <w:tcW w:w="980" w:type="dxa"/>
            <w:tcBorders>
              <w:top w:val="single" w:color="000000" w:sz="2" w:space="0"/>
              <w:bottom w:val="single" w:color="000000" w:sz="2" w:space="0"/>
            </w:tcBorders>
            <w:vAlign w:val="top"/>
          </w:tcPr>
          <w:p w14:paraId="5062D5A8">
            <w:pPr>
              <w:rPr>
                <w:rFonts w:hint="eastAsia" w:ascii="仿宋" w:hAnsi="仿宋" w:eastAsia="仿宋" w:cs="仿宋"/>
                <w:sz w:val="21"/>
              </w:rPr>
            </w:pPr>
          </w:p>
        </w:tc>
      </w:tr>
      <w:tr w14:paraId="0DC110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1" w:hRule="atLeast"/>
        </w:trPr>
        <w:tc>
          <w:tcPr>
            <w:tcW w:w="844" w:type="dxa"/>
            <w:tcBorders>
              <w:top w:val="single" w:color="000000" w:sz="2" w:space="0"/>
              <w:bottom w:val="single" w:color="000000" w:sz="2" w:space="0"/>
            </w:tcBorders>
            <w:vAlign w:val="top"/>
          </w:tcPr>
          <w:p w14:paraId="2138142F">
            <w:pPr>
              <w:rPr>
                <w:rFonts w:hint="eastAsia" w:ascii="仿宋" w:hAnsi="仿宋" w:eastAsia="仿宋" w:cs="仿宋"/>
                <w:sz w:val="21"/>
              </w:rPr>
            </w:pPr>
          </w:p>
        </w:tc>
        <w:tc>
          <w:tcPr>
            <w:tcW w:w="1116" w:type="dxa"/>
            <w:tcBorders>
              <w:top w:val="single" w:color="000000" w:sz="2" w:space="0"/>
              <w:bottom w:val="single" w:color="000000" w:sz="2" w:space="0"/>
            </w:tcBorders>
            <w:vAlign w:val="top"/>
          </w:tcPr>
          <w:p w14:paraId="5622BD9B">
            <w:pPr>
              <w:rPr>
                <w:rFonts w:hint="eastAsia" w:ascii="仿宋" w:hAnsi="仿宋" w:eastAsia="仿宋" w:cs="仿宋"/>
                <w:sz w:val="21"/>
              </w:rPr>
            </w:pPr>
          </w:p>
        </w:tc>
        <w:tc>
          <w:tcPr>
            <w:tcW w:w="1634" w:type="dxa"/>
            <w:tcBorders>
              <w:top w:val="single" w:color="000000" w:sz="2" w:space="0"/>
              <w:bottom w:val="single" w:color="000000" w:sz="2" w:space="0"/>
            </w:tcBorders>
            <w:vAlign w:val="top"/>
          </w:tcPr>
          <w:p w14:paraId="29F7CE7E">
            <w:pPr>
              <w:rPr>
                <w:rFonts w:hint="eastAsia" w:ascii="仿宋" w:hAnsi="仿宋" w:eastAsia="仿宋" w:cs="仿宋"/>
                <w:sz w:val="21"/>
              </w:rPr>
            </w:pPr>
          </w:p>
        </w:tc>
        <w:tc>
          <w:tcPr>
            <w:tcW w:w="1626" w:type="dxa"/>
            <w:tcBorders>
              <w:top w:val="single" w:color="000000" w:sz="2" w:space="0"/>
              <w:bottom w:val="single" w:color="000000" w:sz="2" w:space="0"/>
            </w:tcBorders>
            <w:vAlign w:val="top"/>
          </w:tcPr>
          <w:p w14:paraId="0A294B28">
            <w:pPr>
              <w:rPr>
                <w:rFonts w:hint="eastAsia" w:ascii="仿宋" w:hAnsi="仿宋" w:eastAsia="仿宋" w:cs="仿宋"/>
                <w:sz w:val="21"/>
              </w:rPr>
            </w:pPr>
          </w:p>
        </w:tc>
        <w:tc>
          <w:tcPr>
            <w:tcW w:w="1416" w:type="dxa"/>
            <w:tcBorders>
              <w:top w:val="single" w:color="000000" w:sz="2" w:space="0"/>
              <w:bottom w:val="single" w:color="000000" w:sz="2" w:space="0"/>
            </w:tcBorders>
            <w:vAlign w:val="top"/>
          </w:tcPr>
          <w:p w14:paraId="209206BE">
            <w:pPr>
              <w:rPr>
                <w:rFonts w:hint="eastAsia" w:ascii="仿宋" w:hAnsi="仿宋" w:eastAsia="仿宋" w:cs="仿宋"/>
                <w:sz w:val="21"/>
              </w:rPr>
            </w:pPr>
          </w:p>
        </w:tc>
        <w:tc>
          <w:tcPr>
            <w:tcW w:w="2081" w:type="dxa"/>
            <w:tcBorders>
              <w:top w:val="single" w:color="000000" w:sz="2" w:space="0"/>
              <w:bottom w:val="single" w:color="000000" w:sz="2" w:space="0"/>
            </w:tcBorders>
            <w:vAlign w:val="top"/>
          </w:tcPr>
          <w:p w14:paraId="3FEBCD62">
            <w:pPr>
              <w:rPr>
                <w:rFonts w:hint="eastAsia" w:ascii="仿宋" w:hAnsi="仿宋" w:eastAsia="仿宋" w:cs="仿宋"/>
                <w:sz w:val="21"/>
              </w:rPr>
            </w:pPr>
          </w:p>
        </w:tc>
        <w:tc>
          <w:tcPr>
            <w:tcW w:w="980" w:type="dxa"/>
            <w:tcBorders>
              <w:top w:val="single" w:color="000000" w:sz="2" w:space="0"/>
              <w:bottom w:val="single" w:color="000000" w:sz="2" w:space="0"/>
            </w:tcBorders>
            <w:vAlign w:val="top"/>
          </w:tcPr>
          <w:p w14:paraId="35620227">
            <w:pPr>
              <w:rPr>
                <w:rFonts w:hint="eastAsia" w:ascii="仿宋" w:hAnsi="仿宋" w:eastAsia="仿宋" w:cs="仿宋"/>
                <w:sz w:val="21"/>
              </w:rPr>
            </w:pPr>
          </w:p>
        </w:tc>
      </w:tr>
      <w:tr w14:paraId="719F39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5" w:hRule="atLeast"/>
        </w:trPr>
        <w:tc>
          <w:tcPr>
            <w:tcW w:w="844" w:type="dxa"/>
            <w:tcBorders>
              <w:top w:val="single" w:color="000000" w:sz="2" w:space="0"/>
              <w:bottom w:val="single" w:color="000000" w:sz="2" w:space="0"/>
            </w:tcBorders>
            <w:vAlign w:val="top"/>
          </w:tcPr>
          <w:p w14:paraId="2102429A">
            <w:pPr>
              <w:rPr>
                <w:rFonts w:hint="eastAsia" w:ascii="仿宋" w:hAnsi="仿宋" w:eastAsia="仿宋" w:cs="仿宋"/>
                <w:sz w:val="21"/>
              </w:rPr>
            </w:pPr>
          </w:p>
        </w:tc>
        <w:tc>
          <w:tcPr>
            <w:tcW w:w="1116" w:type="dxa"/>
            <w:tcBorders>
              <w:top w:val="single" w:color="000000" w:sz="2" w:space="0"/>
              <w:bottom w:val="single" w:color="000000" w:sz="2" w:space="0"/>
            </w:tcBorders>
            <w:vAlign w:val="top"/>
          </w:tcPr>
          <w:p w14:paraId="61DEA4BA">
            <w:pPr>
              <w:rPr>
                <w:rFonts w:hint="eastAsia" w:ascii="仿宋" w:hAnsi="仿宋" w:eastAsia="仿宋" w:cs="仿宋"/>
                <w:sz w:val="21"/>
              </w:rPr>
            </w:pPr>
          </w:p>
        </w:tc>
        <w:tc>
          <w:tcPr>
            <w:tcW w:w="1634" w:type="dxa"/>
            <w:tcBorders>
              <w:top w:val="single" w:color="000000" w:sz="2" w:space="0"/>
              <w:bottom w:val="single" w:color="000000" w:sz="2" w:space="0"/>
            </w:tcBorders>
            <w:vAlign w:val="top"/>
          </w:tcPr>
          <w:p w14:paraId="07C0E740">
            <w:pPr>
              <w:rPr>
                <w:rFonts w:hint="eastAsia" w:ascii="仿宋" w:hAnsi="仿宋" w:eastAsia="仿宋" w:cs="仿宋"/>
                <w:sz w:val="21"/>
              </w:rPr>
            </w:pPr>
          </w:p>
        </w:tc>
        <w:tc>
          <w:tcPr>
            <w:tcW w:w="1626" w:type="dxa"/>
            <w:tcBorders>
              <w:top w:val="single" w:color="000000" w:sz="2" w:space="0"/>
              <w:bottom w:val="single" w:color="000000" w:sz="2" w:space="0"/>
            </w:tcBorders>
            <w:vAlign w:val="top"/>
          </w:tcPr>
          <w:p w14:paraId="4E4076FF">
            <w:pPr>
              <w:rPr>
                <w:rFonts w:hint="eastAsia" w:ascii="仿宋" w:hAnsi="仿宋" w:eastAsia="仿宋" w:cs="仿宋"/>
                <w:sz w:val="21"/>
              </w:rPr>
            </w:pPr>
          </w:p>
        </w:tc>
        <w:tc>
          <w:tcPr>
            <w:tcW w:w="1416" w:type="dxa"/>
            <w:tcBorders>
              <w:top w:val="single" w:color="000000" w:sz="2" w:space="0"/>
              <w:bottom w:val="single" w:color="000000" w:sz="2" w:space="0"/>
            </w:tcBorders>
            <w:vAlign w:val="top"/>
          </w:tcPr>
          <w:p w14:paraId="4C82E1D7">
            <w:pPr>
              <w:rPr>
                <w:rFonts w:hint="eastAsia" w:ascii="仿宋" w:hAnsi="仿宋" w:eastAsia="仿宋" w:cs="仿宋"/>
                <w:sz w:val="21"/>
              </w:rPr>
            </w:pPr>
          </w:p>
        </w:tc>
        <w:tc>
          <w:tcPr>
            <w:tcW w:w="2081" w:type="dxa"/>
            <w:tcBorders>
              <w:top w:val="single" w:color="000000" w:sz="2" w:space="0"/>
              <w:bottom w:val="single" w:color="000000" w:sz="2" w:space="0"/>
            </w:tcBorders>
            <w:vAlign w:val="top"/>
          </w:tcPr>
          <w:p w14:paraId="6E6A04B9">
            <w:pPr>
              <w:rPr>
                <w:rFonts w:hint="eastAsia" w:ascii="仿宋" w:hAnsi="仿宋" w:eastAsia="仿宋" w:cs="仿宋"/>
                <w:sz w:val="21"/>
              </w:rPr>
            </w:pPr>
          </w:p>
        </w:tc>
        <w:tc>
          <w:tcPr>
            <w:tcW w:w="980" w:type="dxa"/>
            <w:tcBorders>
              <w:top w:val="single" w:color="000000" w:sz="2" w:space="0"/>
              <w:bottom w:val="single" w:color="000000" w:sz="2" w:space="0"/>
            </w:tcBorders>
            <w:vAlign w:val="top"/>
          </w:tcPr>
          <w:p w14:paraId="6E08DBB9">
            <w:pPr>
              <w:rPr>
                <w:rFonts w:hint="eastAsia" w:ascii="仿宋" w:hAnsi="仿宋" w:eastAsia="仿宋" w:cs="仿宋"/>
                <w:sz w:val="21"/>
              </w:rPr>
            </w:pPr>
          </w:p>
        </w:tc>
      </w:tr>
    </w:tbl>
    <w:p w14:paraId="5AAE3741">
      <w:pPr>
        <w:spacing w:before="212" w:line="227" w:lineRule="auto"/>
        <w:ind w:left="455"/>
        <w:rPr>
          <w:rFonts w:hint="eastAsia" w:ascii="仿宋" w:hAnsi="仿宋" w:eastAsia="仿宋" w:cs="仿宋"/>
          <w:spacing w:val="16"/>
          <w:sz w:val="24"/>
          <w:szCs w:val="24"/>
          <w14:textOutline w14:w="4358" w14:cap="sq" w14:cmpd="sng">
            <w14:solidFill>
              <w14:srgbClr w14:val="000000"/>
            </w14:solidFill>
            <w14:prstDash w14:val="solid"/>
            <w14:bevel/>
          </w14:textOutline>
        </w:rPr>
      </w:pPr>
    </w:p>
    <w:p w14:paraId="45129153">
      <w:pPr>
        <w:spacing w:before="237" w:line="417" w:lineRule="auto"/>
        <w:ind w:left="452" w:right="3" w:rightChars="0" w:firstLine="722"/>
        <w:rPr>
          <w:rFonts w:hint="eastAsia" w:ascii="仿宋" w:hAnsi="仿宋" w:eastAsia="仿宋" w:cs="仿宋"/>
          <w:spacing w:val="16"/>
          <w:sz w:val="24"/>
          <w:szCs w:val="24"/>
          <w14:textOutline w14:w="4358" w14:cap="sq" w14:cmpd="sng">
            <w14:solidFill>
              <w14:srgbClr w14:val="000000"/>
            </w14:solidFill>
            <w14:prstDash w14:val="solid"/>
            <w14:bevel/>
          </w14:textOutline>
        </w:rPr>
      </w:pPr>
      <w:r>
        <w:rPr>
          <w:rFonts w:hint="eastAsia" w:ascii="仿宋" w:hAnsi="仿宋" w:eastAsia="仿宋" w:cs="仿宋"/>
          <w:spacing w:val="16"/>
          <w:sz w:val="24"/>
          <w:szCs w:val="24"/>
          <w14:textOutline w14:w="4358" w14:cap="sq" w14:cmpd="sng">
            <w14:solidFill>
              <w14:srgbClr w14:val="000000"/>
            </w14:solidFill>
            <w14:prstDash w14:val="solid"/>
            <w14:bevel/>
          </w14:textOutline>
        </w:rPr>
        <w:t>说明：1、供应商</w:t>
      </w:r>
      <w:r>
        <w:rPr>
          <w:rFonts w:hint="eastAsia" w:ascii="仿宋" w:hAnsi="仿宋" w:eastAsia="仿宋" w:cs="仿宋"/>
          <w:spacing w:val="16"/>
          <w:sz w:val="24"/>
          <w:szCs w:val="24"/>
          <w:lang w:eastAsia="zh-CN"/>
          <w14:textOutline w14:w="4358" w14:cap="sq" w14:cmpd="sng">
            <w14:solidFill>
              <w14:srgbClr w14:val="000000"/>
            </w14:solidFill>
            <w14:prstDash w14:val="solid"/>
            <w14:bevel/>
          </w14:textOutline>
        </w:rPr>
        <w:t>应提供</w:t>
      </w:r>
      <w:r>
        <w:rPr>
          <w:rFonts w:hint="eastAsia" w:ascii="仿宋" w:hAnsi="仿宋" w:eastAsia="仿宋" w:cs="仿宋"/>
          <w:spacing w:val="16"/>
          <w:sz w:val="24"/>
          <w:szCs w:val="24"/>
          <w:lang w:val="en-US" w:eastAsia="zh-CN"/>
          <w14:textOutline w14:w="4358" w14:cap="sq" w14:cmpd="sng">
            <w14:solidFill>
              <w14:srgbClr w14:val="000000"/>
            </w14:solidFill>
            <w14:prstDash w14:val="solid"/>
            <w14:bevel/>
          </w14:textOutline>
        </w:rPr>
        <w:t>2023年1月1日起至今</w:t>
      </w:r>
      <w:r>
        <w:rPr>
          <w:rFonts w:hint="eastAsia" w:ascii="仿宋" w:hAnsi="仿宋" w:eastAsia="仿宋" w:cs="仿宋"/>
          <w:spacing w:val="16"/>
          <w:sz w:val="24"/>
          <w:szCs w:val="24"/>
          <w:lang w:eastAsia="zh-CN"/>
          <w14:textOutline w14:w="4358" w14:cap="sq" w14:cmpd="sng">
            <w14:solidFill>
              <w14:srgbClr w14:val="000000"/>
            </w14:solidFill>
            <w14:prstDash w14:val="solid"/>
            <w14:bevel/>
          </w14:textOutline>
        </w:rPr>
        <w:t>类似</w:t>
      </w:r>
      <w:r>
        <w:rPr>
          <w:rFonts w:hint="eastAsia" w:ascii="仿宋" w:hAnsi="仿宋" w:eastAsia="仿宋" w:cs="仿宋"/>
          <w:spacing w:val="16"/>
          <w:sz w:val="24"/>
          <w:szCs w:val="24"/>
          <w14:textOutline w14:w="4358" w14:cap="sq" w14:cmpd="sng">
            <w14:solidFill>
              <w14:srgbClr w14:val="000000"/>
            </w14:solidFill>
            <w14:prstDash w14:val="solid"/>
            <w14:bevel/>
          </w14:textOutline>
        </w:rPr>
        <w:t>项目业绩</w:t>
      </w:r>
      <w:r>
        <w:rPr>
          <w:rFonts w:hint="eastAsia" w:ascii="仿宋" w:hAnsi="仿宋" w:eastAsia="仿宋" w:cs="仿宋"/>
          <w:spacing w:val="16"/>
          <w:sz w:val="24"/>
          <w:szCs w:val="24"/>
          <w:lang w:eastAsia="zh-CN"/>
          <w14:textOutline w14:w="4358" w14:cap="sq" w14:cmpd="sng">
            <w14:solidFill>
              <w14:srgbClr w14:val="000000"/>
            </w14:solidFill>
            <w14:prstDash w14:val="solid"/>
            <w14:bevel/>
          </w14:textOutline>
        </w:rPr>
        <w:t>（需附成交通知书或</w:t>
      </w:r>
      <w:r>
        <w:rPr>
          <w:rFonts w:hint="eastAsia" w:ascii="仿宋" w:hAnsi="仿宋" w:eastAsia="仿宋" w:cs="仿宋"/>
          <w:spacing w:val="16"/>
          <w:sz w:val="24"/>
          <w:szCs w:val="24"/>
          <w14:textOutline w14:w="4358" w14:cap="sq" w14:cmpd="sng">
            <w14:solidFill>
              <w14:srgbClr w14:val="000000"/>
            </w14:solidFill>
            <w14:prstDash w14:val="solid"/>
            <w14:bevel/>
          </w14:textOutline>
        </w:rPr>
        <w:t>合同</w:t>
      </w:r>
      <w:r>
        <w:rPr>
          <w:rFonts w:hint="eastAsia" w:ascii="仿宋" w:hAnsi="仿宋" w:eastAsia="仿宋" w:cs="仿宋"/>
          <w:spacing w:val="16"/>
          <w:sz w:val="24"/>
          <w:szCs w:val="24"/>
          <w:lang w:eastAsia="zh-CN"/>
          <w14:textOutline w14:w="4358" w14:cap="sq" w14:cmpd="sng">
            <w14:solidFill>
              <w14:srgbClr w14:val="000000"/>
            </w14:solidFill>
            <w14:prstDash w14:val="solid"/>
            <w14:bevel/>
          </w14:textOutline>
        </w:rPr>
        <w:t>）并</w:t>
      </w:r>
      <w:r>
        <w:rPr>
          <w:rFonts w:hint="eastAsia" w:ascii="仿宋" w:hAnsi="仿宋" w:eastAsia="仿宋" w:cs="仿宋"/>
          <w:spacing w:val="16"/>
          <w:sz w:val="24"/>
          <w:szCs w:val="24"/>
          <w14:textOutline w14:w="4358" w14:cap="sq" w14:cmpd="sng">
            <w14:solidFill>
              <w14:srgbClr w14:val="000000"/>
            </w14:solidFill>
            <w14:prstDash w14:val="solid"/>
            <w14:bevel/>
          </w14:textOutline>
        </w:rPr>
        <w:t>加盖</w:t>
      </w:r>
      <w:r>
        <w:rPr>
          <w:rFonts w:hint="eastAsia" w:ascii="仿宋" w:hAnsi="仿宋" w:eastAsia="仿宋" w:cs="仿宋"/>
          <w:spacing w:val="16"/>
          <w:sz w:val="24"/>
          <w:szCs w:val="24"/>
          <w:lang w:eastAsia="zh-CN"/>
          <w14:textOutline w14:w="4358" w14:cap="sq" w14:cmpd="sng">
            <w14:solidFill>
              <w14:srgbClr w14:val="000000"/>
            </w14:solidFill>
            <w14:prstDash w14:val="solid"/>
            <w14:bevel/>
          </w14:textOutline>
        </w:rPr>
        <w:t>公司</w:t>
      </w:r>
      <w:r>
        <w:rPr>
          <w:rFonts w:hint="eastAsia" w:ascii="仿宋" w:hAnsi="仿宋" w:eastAsia="仿宋" w:cs="仿宋"/>
          <w:spacing w:val="16"/>
          <w:sz w:val="24"/>
          <w:szCs w:val="24"/>
          <w14:textOutline w14:w="4358" w14:cap="sq" w14:cmpd="sng">
            <w14:solidFill>
              <w14:srgbClr w14:val="000000"/>
            </w14:solidFill>
            <w14:prstDash w14:val="solid"/>
            <w14:bevel/>
          </w14:textOutline>
        </w:rPr>
        <w:t>公章。</w:t>
      </w:r>
    </w:p>
    <w:p w14:paraId="5631F3B1">
      <w:pPr>
        <w:spacing w:before="237" w:line="417" w:lineRule="auto"/>
        <w:ind w:left="452" w:right="463" w:firstLine="722"/>
        <w:rPr>
          <w:rFonts w:hint="eastAsia" w:ascii="仿宋" w:hAnsi="仿宋" w:eastAsia="仿宋" w:cs="仿宋"/>
          <w:sz w:val="24"/>
          <w:szCs w:val="24"/>
        </w:rPr>
      </w:pPr>
      <w:r>
        <w:rPr>
          <w:rFonts w:hint="eastAsia" w:ascii="仿宋" w:hAnsi="仿宋" w:eastAsia="仿宋" w:cs="仿宋"/>
          <w:spacing w:val="16"/>
          <w:sz w:val="24"/>
          <w:szCs w:val="24"/>
          <w14:textOutline w14:w="4358" w14:cap="sq" w14:cmpd="sng">
            <w14:solidFill>
              <w14:srgbClr w14:val="000000"/>
            </w14:solidFill>
            <w14:prstDash w14:val="solid"/>
            <w14:bevel/>
          </w14:textOutline>
        </w:rPr>
        <w:t>2</w:t>
      </w:r>
      <w:r>
        <w:rPr>
          <w:rFonts w:hint="eastAsia" w:ascii="仿宋" w:hAnsi="仿宋" w:eastAsia="仿宋" w:cs="仿宋"/>
          <w:spacing w:val="11"/>
          <w:sz w:val="24"/>
          <w:szCs w:val="24"/>
          <w14:textOutline w14:w="4358" w14:cap="sq" w14:cmpd="sng">
            <w14:solidFill>
              <w14:srgbClr w14:val="000000"/>
            </w14:solidFill>
            <w14:prstDash w14:val="solid"/>
            <w14:bevel/>
          </w14:textOutline>
        </w:rPr>
        <w:t>、供应商应如实列出以上情况，如有隐瞒，一经查实将导致其响应文件</w:t>
      </w:r>
      <w:r>
        <w:rPr>
          <w:rFonts w:hint="eastAsia" w:ascii="仿宋" w:hAnsi="仿宋" w:eastAsia="仿宋" w:cs="仿宋"/>
          <w:spacing w:val="8"/>
          <w:sz w:val="24"/>
          <w:szCs w:val="24"/>
          <w14:textOutline w14:w="4358" w14:cap="sq" w14:cmpd="sng">
            <w14:solidFill>
              <w14:srgbClr w14:val="000000"/>
            </w14:solidFill>
            <w14:prstDash w14:val="solid"/>
            <w14:bevel/>
          </w14:textOutline>
        </w:rPr>
        <w:t>被</w:t>
      </w:r>
      <w:r>
        <w:rPr>
          <w:rFonts w:hint="eastAsia" w:ascii="仿宋" w:hAnsi="仿宋" w:eastAsia="仿宋" w:cs="仿宋"/>
          <w:spacing w:val="5"/>
          <w:sz w:val="24"/>
          <w:szCs w:val="24"/>
          <w14:textOutline w14:w="4358" w14:cap="sq" w14:cmpd="sng">
            <w14:solidFill>
              <w14:srgbClr w14:val="000000"/>
            </w14:solidFill>
            <w14:prstDash w14:val="solid"/>
            <w14:bevel/>
          </w14:textOutline>
        </w:rPr>
        <w:t>拒绝。</w:t>
      </w:r>
    </w:p>
    <w:p w14:paraId="00BF5E6D">
      <w:pPr>
        <w:spacing w:line="253" w:lineRule="auto"/>
        <w:rPr>
          <w:rFonts w:hint="eastAsia" w:ascii="仿宋" w:hAnsi="仿宋" w:eastAsia="仿宋" w:cs="仿宋"/>
          <w:sz w:val="21"/>
        </w:rPr>
      </w:pPr>
    </w:p>
    <w:p w14:paraId="25911C26">
      <w:pPr>
        <w:spacing w:line="253" w:lineRule="auto"/>
        <w:rPr>
          <w:rFonts w:hint="eastAsia" w:ascii="仿宋" w:hAnsi="仿宋" w:eastAsia="仿宋" w:cs="仿宋"/>
          <w:sz w:val="21"/>
        </w:rPr>
      </w:pPr>
    </w:p>
    <w:p w14:paraId="149019F7">
      <w:pPr>
        <w:spacing w:before="75" w:line="227" w:lineRule="auto"/>
        <w:ind w:left="2684" w:firstLine="952" w:firstLineChars="400"/>
        <w:rPr>
          <w:rFonts w:hint="eastAsia" w:ascii="仿宋" w:hAnsi="仿宋" w:eastAsia="仿宋" w:cs="仿宋"/>
          <w:sz w:val="24"/>
          <w:szCs w:val="24"/>
        </w:rPr>
      </w:pPr>
      <w:r>
        <w:rPr>
          <w:rFonts w:hint="eastAsia" w:ascii="仿宋" w:hAnsi="仿宋" w:eastAsia="仿宋" w:cs="仿宋"/>
          <w:spacing w:val="-1"/>
          <w:sz w:val="24"/>
          <w:szCs w:val="24"/>
        </w:rPr>
        <w:t>供应商名称：</w:t>
      </w:r>
      <w:r>
        <w:rPr>
          <w:rFonts w:hint="eastAsia" w:ascii="仿宋" w:hAnsi="仿宋" w:eastAsia="仿宋" w:cs="仿宋"/>
          <w:spacing w:val="-1"/>
          <w:sz w:val="24"/>
          <w:szCs w:val="24"/>
          <w:u w:val="single" w:color="auto"/>
        </w:rPr>
        <w:t xml:space="preserve">              </w:t>
      </w:r>
      <w:r>
        <w:rPr>
          <w:rFonts w:hint="eastAsia" w:ascii="仿宋" w:hAnsi="仿宋" w:eastAsia="仿宋" w:cs="仿宋"/>
          <w:sz w:val="24"/>
          <w:szCs w:val="24"/>
          <w:u w:val="single" w:color="auto"/>
        </w:rPr>
        <w:t xml:space="preserve">    </w:t>
      </w:r>
      <w:r>
        <w:rPr>
          <w:rFonts w:hint="eastAsia" w:ascii="仿宋" w:hAnsi="仿宋" w:eastAsia="仿宋" w:cs="仿宋"/>
          <w:sz w:val="24"/>
          <w:szCs w:val="24"/>
        </w:rPr>
        <w:t>(单位盖章)</w:t>
      </w:r>
    </w:p>
    <w:p w14:paraId="32BDEE1A">
      <w:pPr>
        <w:spacing w:line="287" w:lineRule="auto"/>
        <w:rPr>
          <w:rFonts w:hint="eastAsia" w:ascii="仿宋" w:hAnsi="仿宋" w:eastAsia="仿宋" w:cs="仿宋"/>
          <w:sz w:val="24"/>
          <w:szCs w:val="24"/>
        </w:rPr>
      </w:pPr>
    </w:p>
    <w:p w14:paraId="6311FFE5">
      <w:pPr>
        <w:spacing w:line="288" w:lineRule="auto"/>
        <w:rPr>
          <w:rFonts w:hint="eastAsia" w:ascii="仿宋" w:hAnsi="仿宋" w:eastAsia="仿宋" w:cs="仿宋"/>
          <w:sz w:val="24"/>
          <w:szCs w:val="24"/>
        </w:rPr>
      </w:pPr>
    </w:p>
    <w:p w14:paraId="4353D287">
      <w:pPr>
        <w:spacing w:before="75" w:line="224" w:lineRule="auto"/>
        <w:ind w:right="382"/>
        <w:jc w:val="right"/>
        <w:rPr>
          <w:rFonts w:hint="eastAsia" w:ascii="仿宋" w:hAnsi="仿宋" w:eastAsia="仿宋" w:cs="仿宋"/>
          <w:sz w:val="24"/>
          <w:szCs w:val="24"/>
        </w:rPr>
      </w:pPr>
      <w:r>
        <w:rPr>
          <w:rFonts w:hint="eastAsia" w:ascii="仿宋" w:hAnsi="仿宋" w:eastAsia="仿宋" w:cs="仿宋"/>
          <w:spacing w:val="1"/>
          <w:sz w:val="24"/>
          <w:szCs w:val="24"/>
        </w:rPr>
        <w:t>法定代表人或委托代理人：</w:t>
      </w:r>
      <w:r>
        <w:rPr>
          <w:rFonts w:hint="eastAsia" w:ascii="仿宋" w:hAnsi="仿宋" w:eastAsia="仿宋" w:cs="仿宋"/>
          <w:spacing w:val="1"/>
          <w:sz w:val="24"/>
          <w:szCs w:val="24"/>
          <w:u w:val="single" w:color="auto"/>
        </w:rPr>
        <w:t xml:space="preserve">             </w:t>
      </w:r>
      <w:r>
        <w:rPr>
          <w:rFonts w:hint="eastAsia" w:ascii="仿宋" w:hAnsi="仿宋" w:eastAsia="仿宋" w:cs="仿宋"/>
          <w:spacing w:val="1"/>
          <w:sz w:val="24"/>
          <w:szCs w:val="24"/>
        </w:rPr>
        <w:t>(签字或盖章)</w:t>
      </w:r>
    </w:p>
    <w:p w14:paraId="4CF186E3">
      <w:pPr>
        <w:spacing w:line="345" w:lineRule="auto"/>
        <w:rPr>
          <w:rFonts w:hint="eastAsia" w:ascii="仿宋" w:hAnsi="仿宋" w:eastAsia="仿宋" w:cs="仿宋"/>
          <w:sz w:val="21"/>
        </w:rPr>
      </w:pPr>
    </w:p>
    <w:p w14:paraId="6B159DEF">
      <w:pPr>
        <w:spacing w:before="75" w:line="227" w:lineRule="auto"/>
        <w:ind w:firstLine="4284" w:firstLineChars="1800"/>
        <w:rPr>
          <w:rFonts w:hint="eastAsia" w:ascii="仿宋" w:hAnsi="仿宋" w:eastAsia="仿宋" w:cs="仿宋"/>
          <w:sz w:val="24"/>
          <w:szCs w:val="24"/>
        </w:rPr>
      </w:pPr>
      <w:r>
        <w:rPr>
          <w:rFonts w:hint="eastAsia" w:ascii="仿宋" w:hAnsi="仿宋" w:eastAsia="仿宋" w:cs="仿宋"/>
          <w:spacing w:val="-1"/>
          <w:sz w:val="24"/>
          <w:szCs w:val="24"/>
        </w:rPr>
        <w:t xml:space="preserve">日期：      年   </w:t>
      </w:r>
      <w:r>
        <w:rPr>
          <w:rFonts w:hint="eastAsia" w:ascii="仿宋" w:hAnsi="仿宋" w:eastAsia="仿宋" w:cs="仿宋"/>
          <w:spacing w:val="-1"/>
          <w:sz w:val="24"/>
          <w:szCs w:val="24"/>
          <w:lang w:val="en-US" w:eastAsia="zh-CN"/>
        </w:rPr>
        <w:t xml:space="preserve">   </w:t>
      </w:r>
      <w:r>
        <w:rPr>
          <w:rFonts w:hint="eastAsia" w:ascii="仿宋" w:hAnsi="仿宋" w:eastAsia="仿宋" w:cs="仿宋"/>
          <w:spacing w:val="-1"/>
          <w:sz w:val="24"/>
          <w:szCs w:val="24"/>
        </w:rPr>
        <w:t xml:space="preserve">月 </w:t>
      </w:r>
      <w:r>
        <w:rPr>
          <w:rFonts w:hint="eastAsia" w:ascii="仿宋" w:hAnsi="仿宋" w:eastAsia="仿宋" w:cs="仿宋"/>
          <w:sz w:val="24"/>
          <w:szCs w:val="24"/>
        </w:rPr>
        <w:t xml:space="preserve"> </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日</w:t>
      </w:r>
    </w:p>
    <w:p w14:paraId="6C86D191">
      <w:pPr>
        <w:rPr>
          <w:rFonts w:hint="eastAsia" w:ascii="仿宋" w:hAnsi="仿宋" w:eastAsia="仿宋" w:cs="仿宋"/>
          <w:sz w:val="24"/>
          <w:szCs w:val="24"/>
        </w:rPr>
        <w:sectPr>
          <w:footerReference r:id="rId15" w:type="default"/>
          <w:pgSz w:w="11906" w:h="16839"/>
          <w:pgMar w:top="1431" w:right="1307" w:bottom="1170" w:left="1356" w:header="0" w:footer="680" w:gutter="0"/>
          <w:pgNumType w:fmt="decimal"/>
          <w:cols w:space="720" w:num="1"/>
        </w:sectPr>
      </w:pPr>
    </w:p>
    <w:p w14:paraId="584E8D26">
      <w:pPr>
        <w:numPr>
          <w:ilvl w:val="0"/>
          <w:numId w:val="0"/>
        </w:numPr>
        <w:spacing w:before="32"/>
        <w:ind w:left="791" w:leftChars="0" w:right="875" w:rightChars="0"/>
        <w:jc w:val="center"/>
        <w:rPr>
          <w:rFonts w:hint="eastAsia" w:ascii="仿宋" w:hAnsi="仿宋" w:eastAsia="仿宋" w:cs="仿宋"/>
          <w:b/>
          <w:sz w:val="30"/>
        </w:rPr>
      </w:pPr>
      <w:r>
        <w:rPr>
          <w:rFonts w:hint="eastAsia" w:ascii="仿宋" w:hAnsi="仿宋" w:eastAsia="仿宋" w:cs="仿宋"/>
          <w:b/>
          <w:sz w:val="30"/>
          <w:lang w:eastAsia="zh-CN"/>
        </w:rPr>
        <w:t>五、</w:t>
      </w:r>
      <w:r>
        <w:rPr>
          <w:rFonts w:hint="eastAsia" w:ascii="仿宋" w:hAnsi="仿宋" w:eastAsia="仿宋" w:cs="仿宋"/>
          <w:b/>
          <w:sz w:val="30"/>
        </w:rPr>
        <w:t>谈判方案说明书</w:t>
      </w:r>
    </w:p>
    <w:p w14:paraId="303C20D2">
      <w:pPr>
        <w:pStyle w:val="5"/>
        <w:numPr>
          <w:ilvl w:val="0"/>
          <w:numId w:val="0"/>
        </w:numPr>
        <w:spacing w:line="360" w:lineRule="auto"/>
        <w:ind w:right="0" w:rightChars="0" w:firstLine="241" w:firstLineChars="100"/>
        <w:outlineLvl w:val="1"/>
        <w:rPr>
          <w:rFonts w:hint="eastAsia" w:ascii="仿宋" w:hAnsi="仿宋" w:eastAsia="仿宋" w:cs="仿宋"/>
          <w:sz w:val="24"/>
          <w:szCs w:val="36"/>
          <w:lang w:val="en-US" w:eastAsia="zh-CN"/>
        </w:rPr>
      </w:pPr>
      <w:bookmarkStart w:id="15" w:name="_Toc19720"/>
      <w:r>
        <w:rPr>
          <w:rFonts w:hint="eastAsia" w:ascii="仿宋" w:hAnsi="仿宋" w:eastAsia="仿宋" w:cs="仿宋"/>
          <w:sz w:val="24"/>
          <w:szCs w:val="36"/>
          <w:lang w:val="en-US" w:eastAsia="zh-CN"/>
        </w:rPr>
        <w:t>（一）施工</w:t>
      </w:r>
      <w:bookmarkEnd w:id="15"/>
      <w:r>
        <w:rPr>
          <w:rFonts w:hint="eastAsia" w:ascii="仿宋" w:hAnsi="仿宋" w:eastAsia="仿宋" w:cs="仿宋"/>
          <w:sz w:val="24"/>
          <w:szCs w:val="36"/>
          <w:lang w:val="en-US" w:eastAsia="zh-CN"/>
        </w:rPr>
        <w:t>组织设计方案</w:t>
      </w:r>
    </w:p>
    <w:p w14:paraId="27F56138">
      <w:pPr>
        <w:spacing w:line="360" w:lineRule="auto"/>
        <w:ind w:firstLine="241" w:firstLineChars="100"/>
        <w:jc w:val="both"/>
        <w:outlineLvl w:val="1"/>
        <w:rPr>
          <w:rFonts w:hint="eastAsia" w:ascii="仿宋" w:hAnsi="仿宋" w:eastAsia="仿宋" w:cs="仿宋"/>
          <w:b/>
          <w:sz w:val="28"/>
          <w:szCs w:val="28"/>
          <w:lang w:val="en-US" w:eastAsia="zh-CN"/>
        </w:rPr>
      </w:pPr>
      <w:bookmarkStart w:id="16" w:name="_Toc2738"/>
      <w:r>
        <w:rPr>
          <w:rFonts w:hint="eastAsia" w:ascii="仿宋" w:hAnsi="仿宋" w:eastAsia="仿宋" w:cs="仿宋"/>
          <w:b/>
          <w:bCs/>
          <w:kern w:val="2"/>
          <w:sz w:val="24"/>
          <w:szCs w:val="36"/>
          <w:lang w:val="en-US" w:eastAsia="zh-CN" w:bidi="ar-SA"/>
        </w:rPr>
        <w:t>（二）供应商认为需要说明的其他事项</w:t>
      </w:r>
      <w:r>
        <w:rPr>
          <w:rFonts w:hint="eastAsia" w:ascii="仿宋" w:hAnsi="仿宋" w:eastAsia="仿宋" w:cs="仿宋"/>
          <w:sz w:val="28"/>
          <w:szCs w:val="24"/>
          <w:lang w:eastAsia="zh-CN"/>
        </w:rPr>
        <w:t>。</w:t>
      </w:r>
      <w:bookmarkEnd w:id="16"/>
    </w:p>
    <w:p w14:paraId="170A54D6">
      <w:pPr>
        <w:numPr>
          <w:ilvl w:val="0"/>
          <w:numId w:val="0"/>
        </w:numPr>
        <w:spacing w:line="360" w:lineRule="auto"/>
        <w:ind w:leftChars="200"/>
        <w:jc w:val="center"/>
        <w:rPr>
          <w:rFonts w:hint="eastAsia" w:ascii="仿宋" w:hAnsi="仿宋" w:eastAsia="仿宋" w:cs="仿宋"/>
          <w:b/>
          <w:bCs/>
          <w:color w:val="auto"/>
          <w:sz w:val="28"/>
          <w:szCs w:val="28"/>
          <w:lang w:val="en-US" w:eastAsia="zh-CN" w:bidi="zh-CN"/>
        </w:rPr>
      </w:pPr>
    </w:p>
    <w:p w14:paraId="49C40099">
      <w:pPr>
        <w:numPr>
          <w:ilvl w:val="0"/>
          <w:numId w:val="0"/>
        </w:numPr>
        <w:spacing w:line="360" w:lineRule="auto"/>
        <w:ind w:leftChars="200"/>
        <w:jc w:val="center"/>
        <w:rPr>
          <w:rFonts w:hint="eastAsia" w:ascii="仿宋" w:hAnsi="仿宋" w:eastAsia="仿宋" w:cs="仿宋"/>
          <w:b/>
          <w:bCs/>
          <w:color w:val="auto"/>
          <w:sz w:val="28"/>
          <w:szCs w:val="28"/>
          <w:lang w:val="en-US" w:eastAsia="zh-CN" w:bidi="zh-CN"/>
        </w:rPr>
      </w:pPr>
    </w:p>
    <w:p w14:paraId="71856C2F">
      <w:pPr>
        <w:numPr>
          <w:ilvl w:val="0"/>
          <w:numId w:val="0"/>
        </w:numPr>
        <w:spacing w:line="360" w:lineRule="auto"/>
        <w:jc w:val="both"/>
        <w:rPr>
          <w:rFonts w:hint="eastAsia" w:ascii="仿宋" w:hAnsi="仿宋" w:eastAsia="仿宋" w:cs="仿宋"/>
          <w:b/>
          <w:bCs/>
          <w:color w:val="auto"/>
          <w:sz w:val="28"/>
          <w:szCs w:val="28"/>
          <w:lang w:val="en-US" w:eastAsia="zh-CN" w:bidi="zh-CN"/>
        </w:rPr>
      </w:pPr>
    </w:p>
    <w:p w14:paraId="6CF4CDDA">
      <w:pPr>
        <w:pStyle w:val="4"/>
        <w:spacing w:before="58"/>
        <w:ind w:left="0" w:leftChars="0" w:firstLine="1205" w:firstLineChars="400"/>
        <w:jc w:val="both"/>
        <w:rPr>
          <w:rFonts w:hint="eastAsia" w:ascii="仿宋" w:hAnsi="仿宋" w:eastAsia="仿宋" w:cs="仿宋"/>
          <w:lang w:eastAsia="zh-CN"/>
        </w:rPr>
      </w:pPr>
    </w:p>
    <w:p w14:paraId="4766FD71">
      <w:pPr>
        <w:pStyle w:val="4"/>
        <w:spacing w:before="58"/>
        <w:ind w:left="0" w:leftChars="0" w:firstLine="1205" w:firstLineChars="400"/>
        <w:jc w:val="both"/>
        <w:rPr>
          <w:rFonts w:hint="eastAsia" w:ascii="仿宋" w:hAnsi="仿宋" w:eastAsia="仿宋" w:cs="仿宋"/>
          <w:lang w:eastAsia="zh-CN"/>
        </w:rPr>
      </w:pPr>
    </w:p>
    <w:p w14:paraId="12368A8A">
      <w:pPr>
        <w:pStyle w:val="4"/>
        <w:spacing w:before="58"/>
        <w:ind w:left="0" w:leftChars="0" w:firstLine="1205" w:firstLineChars="400"/>
        <w:jc w:val="both"/>
        <w:rPr>
          <w:rFonts w:hint="eastAsia" w:ascii="仿宋" w:hAnsi="仿宋" w:eastAsia="仿宋" w:cs="仿宋"/>
          <w:lang w:eastAsia="zh-CN"/>
        </w:rPr>
      </w:pPr>
    </w:p>
    <w:p w14:paraId="6088D43D">
      <w:pPr>
        <w:rPr>
          <w:rFonts w:hint="eastAsia" w:ascii="仿宋" w:hAnsi="仿宋" w:eastAsia="仿宋" w:cs="仿宋"/>
          <w:lang w:eastAsia="zh-CN"/>
        </w:rPr>
      </w:pPr>
    </w:p>
    <w:p w14:paraId="5602FBD3">
      <w:pPr>
        <w:rPr>
          <w:rFonts w:hint="eastAsia" w:ascii="仿宋" w:hAnsi="仿宋" w:eastAsia="仿宋" w:cs="仿宋"/>
          <w:lang w:eastAsia="zh-CN"/>
        </w:rPr>
      </w:pPr>
    </w:p>
    <w:p w14:paraId="2D3222D2">
      <w:pPr>
        <w:rPr>
          <w:rFonts w:hint="eastAsia" w:ascii="仿宋" w:hAnsi="仿宋" w:eastAsia="仿宋" w:cs="仿宋"/>
          <w:lang w:eastAsia="zh-CN"/>
        </w:rPr>
      </w:pPr>
    </w:p>
    <w:p w14:paraId="02EB315F">
      <w:pPr>
        <w:rPr>
          <w:rFonts w:hint="eastAsia" w:ascii="仿宋" w:hAnsi="仿宋" w:eastAsia="仿宋" w:cs="仿宋"/>
          <w:lang w:eastAsia="zh-CN"/>
        </w:rPr>
      </w:pPr>
    </w:p>
    <w:p w14:paraId="77FF59F9">
      <w:pPr>
        <w:rPr>
          <w:rFonts w:hint="eastAsia" w:ascii="仿宋" w:hAnsi="仿宋" w:eastAsia="仿宋" w:cs="仿宋"/>
          <w:lang w:eastAsia="zh-CN"/>
        </w:rPr>
      </w:pPr>
    </w:p>
    <w:p w14:paraId="50B0037B">
      <w:pPr>
        <w:rPr>
          <w:rFonts w:hint="eastAsia" w:ascii="仿宋" w:hAnsi="仿宋" w:eastAsia="仿宋" w:cs="仿宋"/>
          <w:lang w:eastAsia="zh-CN"/>
        </w:rPr>
      </w:pPr>
    </w:p>
    <w:p w14:paraId="5B4C97C9">
      <w:pPr>
        <w:rPr>
          <w:rFonts w:hint="eastAsia" w:ascii="仿宋" w:hAnsi="仿宋" w:eastAsia="仿宋" w:cs="仿宋"/>
          <w:lang w:eastAsia="zh-CN"/>
        </w:rPr>
      </w:pPr>
    </w:p>
    <w:p w14:paraId="63E3D1DC">
      <w:pPr>
        <w:rPr>
          <w:rFonts w:hint="eastAsia" w:ascii="仿宋" w:hAnsi="仿宋" w:eastAsia="仿宋" w:cs="仿宋"/>
          <w:lang w:eastAsia="zh-CN"/>
        </w:rPr>
      </w:pPr>
    </w:p>
    <w:p w14:paraId="11691E37">
      <w:pPr>
        <w:rPr>
          <w:rFonts w:hint="eastAsia" w:ascii="仿宋" w:hAnsi="仿宋" w:eastAsia="仿宋" w:cs="仿宋"/>
          <w:lang w:eastAsia="zh-CN"/>
        </w:rPr>
      </w:pPr>
    </w:p>
    <w:p w14:paraId="156D4FA1">
      <w:pPr>
        <w:rPr>
          <w:rFonts w:hint="eastAsia" w:ascii="仿宋" w:hAnsi="仿宋" w:eastAsia="仿宋" w:cs="仿宋"/>
          <w:lang w:eastAsia="zh-CN"/>
        </w:rPr>
      </w:pPr>
    </w:p>
    <w:p w14:paraId="5DA21930">
      <w:pPr>
        <w:rPr>
          <w:rFonts w:hint="eastAsia" w:ascii="仿宋" w:hAnsi="仿宋" w:eastAsia="仿宋" w:cs="仿宋"/>
          <w:lang w:eastAsia="zh-CN"/>
        </w:rPr>
      </w:pPr>
    </w:p>
    <w:p w14:paraId="7FE87F61">
      <w:pPr>
        <w:rPr>
          <w:rFonts w:hint="eastAsia" w:ascii="仿宋" w:hAnsi="仿宋" w:eastAsia="仿宋" w:cs="仿宋"/>
          <w:lang w:eastAsia="zh-CN"/>
        </w:rPr>
      </w:pPr>
    </w:p>
    <w:p w14:paraId="2BCDE1C6">
      <w:pPr>
        <w:rPr>
          <w:rFonts w:hint="eastAsia" w:ascii="仿宋" w:hAnsi="仿宋" w:eastAsia="仿宋" w:cs="仿宋"/>
          <w:lang w:eastAsia="zh-CN"/>
        </w:rPr>
      </w:pPr>
    </w:p>
    <w:p w14:paraId="34012605">
      <w:pPr>
        <w:rPr>
          <w:rFonts w:hint="eastAsia" w:ascii="仿宋" w:hAnsi="仿宋" w:eastAsia="仿宋" w:cs="仿宋"/>
          <w:lang w:eastAsia="zh-CN"/>
        </w:rPr>
      </w:pPr>
    </w:p>
    <w:p w14:paraId="6DB92C70">
      <w:pPr>
        <w:rPr>
          <w:rFonts w:hint="eastAsia" w:ascii="仿宋" w:hAnsi="仿宋" w:eastAsia="仿宋" w:cs="仿宋"/>
          <w:lang w:eastAsia="zh-CN"/>
        </w:rPr>
      </w:pPr>
    </w:p>
    <w:p w14:paraId="0172A668">
      <w:pPr>
        <w:rPr>
          <w:rFonts w:hint="eastAsia" w:ascii="仿宋" w:hAnsi="仿宋" w:eastAsia="仿宋" w:cs="仿宋"/>
          <w:lang w:eastAsia="zh-CN"/>
        </w:rPr>
      </w:pPr>
    </w:p>
    <w:p w14:paraId="2AD16C5B">
      <w:pPr>
        <w:rPr>
          <w:rFonts w:hint="eastAsia" w:ascii="仿宋" w:hAnsi="仿宋" w:eastAsia="仿宋" w:cs="仿宋"/>
          <w:lang w:eastAsia="zh-CN"/>
        </w:rPr>
      </w:pPr>
    </w:p>
    <w:p w14:paraId="27CC5114">
      <w:pPr>
        <w:rPr>
          <w:rFonts w:hint="eastAsia" w:ascii="仿宋" w:hAnsi="仿宋" w:eastAsia="仿宋" w:cs="仿宋"/>
          <w:lang w:eastAsia="zh-CN"/>
        </w:rPr>
      </w:pPr>
    </w:p>
    <w:p w14:paraId="2F4D8AAE">
      <w:pPr>
        <w:rPr>
          <w:rFonts w:hint="eastAsia" w:ascii="仿宋" w:hAnsi="仿宋" w:eastAsia="仿宋" w:cs="仿宋"/>
          <w:lang w:eastAsia="zh-CN"/>
        </w:rPr>
      </w:pPr>
    </w:p>
    <w:p w14:paraId="2B8A747C">
      <w:pPr>
        <w:rPr>
          <w:rFonts w:hint="eastAsia" w:ascii="仿宋" w:hAnsi="仿宋" w:eastAsia="仿宋" w:cs="仿宋"/>
          <w:lang w:eastAsia="zh-CN"/>
        </w:rPr>
      </w:pPr>
    </w:p>
    <w:p w14:paraId="55C8B1C5">
      <w:pPr>
        <w:rPr>
          <w:rFonts w:hint="eastAsia" w:ascii="仿宋" w:hAnsi="仿宋" w:eastAsia="仿宋" w:cs="仿宋"/>
          <w:lang w:eastAsia="zh-CN"/>
        </w:rPr>
      </w:pPr>
    </w:p>
    <w:p w14:paraId="535B161C">
      <w:pPr>
        <w:rPr>
          <w:rFonts w:hint="eastAsia" w:ascii="仿宋" w:hAnsi="仿宋" w:eastAsia="仿宋" w:cs="仿宋"/>
          <w:lang w:eastAsia="zh-CN"/>
        </w:rPr>
      </w:pPr>
    </w:p>
    <w:p w14:paraId="294A6090">
      <w:pPr>
        <w:rPr>
          <w:rFonts w:hint="eastAsia" w:ascii="仿宋" w:hAnsi="仿宋" w:eastAsia="仿宋" w:cs="仿宋"/>
          <w:lang w:eastAsia="zh-CN"/>
        </w:rPr>
      </w:pPr>
    </w:p>
    <w:p w14:paraId="523AAA76">
      <w:pPr>
        <w:rPr>
          <w:rFonts w:hint="eastAsia" w:ascii="仿宋" w:hAnsi="仿宋" w:eastAsia="仿宋" w:cs="仿宋"/>
          <w:lang w:eastAsia="zh-CN"/>
        </w:rPr>
      </w:pPr>
    </w:p>
    <w:p w14:paraId="697216C8">
      <w:pPr>
        <w:rPr>
          <w:rFonts w:hint="eastAsia" w:ascii="仿宋" w:hAnsi="仿宋" w:eastAsia="仿宋" w:cs="仿宋"/>
          <w:lang w:eastAsia="zh-CN"/>
        </w:rPr>
      </w:pPr>
    </w:p>
    <w:p w14:paraId="6ED2C44C">
      <w:pPr>
        <w:rPr>
          <w:rFonts w:hint="eastAsia" w:ascii="仿宋" w:hAnsi="仿宋" w:eastAsia="仿宋" w:cs="仿宋"/>
          <w:lang w:eastAsia="zh-CN"/>
        </w:rPr>
      </w:pPr>
    </w:p>
    <w:p w14:paraId="58456E70">
      <w:pPr>
        <w:rPr>
          <w:rFonts w:hint="eastAsia" w:ascii="仿宋" w:hAnsi="仿宋" w:eastAsia="仿宋" w:cs="仿宋"/>
          <w:lang w:eastAsia="zh-CN"/>
        </w:rPr>
      </w:pPr>
    </w:p>
    <w:p w14:paraId="157C53DB">
      <w:pPr>
        <w:rPr>
          <w:rFonts w:hint="eastAsia" w:ascii="仿宋" w:hAnsi="仿宋" w:eastAsia="仿宋" w:cs="仿宋"/>
          <w:lang w:eastAsia="zh-CN"/>
        </w:rPr>
      </w:pPr>
    </w:p>
    <w:p w14:paraId="2A5A69BF">
      <w:pPr>
        <w:rPr>
          <w:rFonts w:hint="eastAsia" w:ascii="仿宋" w:hAnsi="仿宋" w:eastAsia="仿宋" w:cs="仿宋"/>
          <w:lang w:eastAsia="zh-CN"/>
        </w:rPr>
      </w:pPr>
    </w:p>
    <w:p w14:paraId="5FCF64DC">
      <w:pPr>
        <w:rPr>
          <w:rFonts w:hint="eastAsia" w:ascii="仿宋" w:hAnsi="仿宋" w:eastAsia="仿宋" w:cs="仿宋"/>
          <w:lang w:eastAsia="zh-CN"/>
        </w:rPr>
      </w:pPr>
    </w:p>
    <w:p w14:paraId="754A421F">
      <w:pPr>
        <w:rPr>
          <w:rFonts w:hint="eastAsia" w:ascii="仿宋" w:hAnsi="仿宋" w:eastAsia="仿宋" w:cs="仿宋"/>
          <w:lang w:eastAsia="zh-CN"/>
        </w:rPr>
      </w:pPr>
    </w:p>
    <w:p w14:paraId="13E0693E">
      <w:pPr>
        <w:rPr>
          <w:rFonts w:hint="eastAsia" w:ascii="仿宋" w:hAnsi="仿宋" w:eastAsia="仿宋" w:cs="仿宋"/>
          <w:lang w:eastAsia="zh-CN"/>
        </w:rPr>
      </w:pPr>
    </w:p>
    <w:p w14:paraId="1BE5946E">
      <w:pPr>
        <w:pStyle w:val="4"/>
        <w:spacing w:before="58"/>
        <w:ind w:left="0" w:leftChars="0" w:firstLine="1205" w:firstLineChars="400"/>
        <w:jc w:val="center"/>
        <w:rPr>
          <w:rFonts w:hint="eastAsia" w:ascii="仿宋" w:hAnsi="仿宋" w:eastAsia="仿宋" w:cs="仿宋"/>
          <w:b/>
          <w:sz w:val="30"/>
        </w:rPr>
      </w:pPr>
      <w:r>
        <w:rPr>
          <w:rFonts w:hint="eastAsia" w:ascii="仿宋" w:hAnsi="仿宋" w:eastAsia="仿宋" w:cs="仿宋"/>
          <w:lang w:eastAsia="zh-CN"/>
        </w:rPr>
        <w:t>六、</w:t>
      </w:r>
      <w:r>
        <w:rPr>
          <w:rFonts w:hint="eastAsia" w:ascii="仿宋" w:hAnsi="仿宋" w:eastAsia="仿宋" w:cs="仿宋"/>
        </w:rPr>
        <w:t>供应商拒绝政府采购领域商业贿赂承诺书</w:t>
      </w:r>
    </w:p>
    <w:p w14:paraId="7B920912">
      <w:pPr>
        <w:pStyle w:val="10"/>
        <w:spacing w:before="11"/>
        <w:rPr>
          <w:rFonts w:hint="eastAsia" w:ascii="仿宋" w:hAnsi="仿宋" w:eastAsia="仿宋" w:cs="仿宋"/>
          <w:b/>
          <w:sz w:val="23"/>
        </w:rPr>
      </w:pPr>
    </w:p>
    <w:p w14:paraId="2D029EAB">
      <w:pPr>
        <w:pStyle w:val="10"/>
        <w:spacing w:before="1" w:line="405" w:lineRule="auto"/>
        <w:ind w:left="348" w:right="376" w:firstLine="480"/>
        <w:rPr>
          <w:rFonts w:hint="eastAsia" w:ascii="仿宋" w:hAnsi="仿宋" w:eastAsia="仿宋" w:cs="仿宋"/>
        </w:rPr>
      </w:pPr>
      <w:r>
        <w:rPr>
          <w:rFonts w:hint="eastAsia" w:ascii="仿宋" w:hAnsi="仿宋" w:eastAsia="仿宋" w:cs="仿宋"/>
        </w:rPr>
        <w:t>为响应党中央、国务院关于治理政府采购领域商业贿赂行为的号召，我单位在此庄严承诺：</w:t>
      </w:r>
    </w:p>
    <w:p w14:paraId="1AA9945D">
      <w:pPr>
        <w:pStyle w:val="27"/>
        <w:numPr>
          <w:ilvl w:val="0"/>
          <w:numId w:val="5"/>
        </w:numPr>
        <w:tabs>
          <w:tab w:val="left" w:pos="1070"/>
        </w:tabs>
        <w:spacing w:before="2" w:after="0" w:line="240" w:lineRule="auto"/>
        <w:ind w:left="1069" w:right="0" w:hanging="242"/>
        <w:jc w:val="left"/>
        <w:rPr>
          <w:rFonts w:hint="eastAsia" w:ascii="仿宋" w:hAnsi="仿宋" w:eastAsia="仿宋" w:cs="仿宋"/>
          <w:sz w:val="24"/>
        </w:rPr>
      </w:pPr>
      <w:r>
        <w:rPr>
          <w:rFonts w:hint="eastAsia" w:ascii="仿宋" w:hAnsi="仿宋" w:eastAsia="仿宋" w:cs="仿宋"/>
          <w:sz w:val="24"/>
        </w:rPr>
        <w:t>在参与政府采购活动中遵纪守法、诚信经营、公平竞标。</w:t>
      </w:r>
    </w:p>
    <w:p w14:paraId="1449DEBC">
      <w:pPr>
        <w:pStyle w:val="27"/>
        <w:numPr>
          <w:ilvl w:val="0"/>
          <w:numId w:val="5"/>
        </w:numPr>
        <w:tabs>
          <w:tab w:val="left" w:pos="1070"/>
        </w:tabs>
        <w:spacing w:before="211" w:after="0" w:line="405" w:lineRule="auto"/>
        <w:ind w:left="348" w:right="431" w:firstLine="480"/>
        <w:jc w:val="left"/>
        <w:rPr>
          <w:rFonts w:hint="eastAsia" w:ascii="仿宋" w:hAnsi="仿宋" w:eastAsia="仿宋" w:cs="仿宋"/>
          <w:sz w:val="24"/>
        </w:rPr>
      </w:pPr>
      <w:r>
        <w:rPr>
          <w:rFonts w:hint="eastAsia" w:ascii="仿宋" w:hAnsi="仿宋" w:eastAsia="仿宋" w:cs="仿宋"/>
          <w:spacing w:val="-6"/>
          <w:sz w:val="24"/>
        </w:rPr>
        <w:t>不向政府采购人、采购代理机构和政府采购评审专家进行任何形式的商业贿赂</w:t>
      </w:r>
      <w:r>
        <w:rPr>
          <w:rFonts w:hint="eastAsia" w:ascii="仿宋" w:hAnsi="仿宋" w:eastAsia="仿宋" w:cs="仿宋"/>
          <w:sz w:val="24"/>
        </w:rPr>
        <w:t>以谋取交易机会。</w:t>
      </w:r>
    </w:p>
    <w:p w14:paraId="7E91192B">
      <w:pPr>
        <w:pStyle w:val="27"/>
        <w:numPr>
          <w:ilvl w:val="0"/>
          <w:numId w:val="5"/>
        </w:numPr>
        <w:tabs>
          <w:tab w:val="left" w:pos="1070"/>
        </w:tabs>
        <w:spacing w:before="2" w:after="0" w:line="405" w:lineRule="auto"/>
        <w:ind w:left="348" w:right="635" w:firstLine="480"/>
        <w:jc w:val="left"/>
        <w:rPr>
          <w:rFonts w:hint="eastAsia" w:ascii="仿宋" w:hAnsi="仿宋" w:eastAsia="仿宋" w:cs="仿宋"/>
          <w:sz w:val="24"/>
        </w:rPr>
      </w:pPr>
      <w:r>
        <w:rPr>
          <w:rFonts w:hint="eastAsia" w:ascii="仿宋" w:hAnsi="仿宋" w:eastAsia="仿宋" w:cs="仿宋"/>
          <w:spacing w:val="-1"/>
          <w:sz w:val="24"/>
        </w:rPr>
        <w:t>不向政府采购代理机构和采购人提供虚假资质文件或采用虚假应标方式参与</w:t>
      </w:r>
      <w:r>
        <w:rPr>
          <w:rFonts w:hint="eastAsia" w:ascii="仿宋" w:hAnsi="仿宋" w:eastAsia="仿宋" w:cs="仿宋"/>
          <w:sz w:val="24"/>
        </w:rPr>
        <w:t>政府采购市场竞争并谋取中标、成交。</w:t>
      </w:r>
    </w:p>
    <w:p w14:paraId="14AA2231">
      <w:pPr>
        <w:pStyle w:val="27"/>
        <w:numPr>
          <w:ilvl w:val="0"/>
          <w:numId w:val="5"/>
        </w:numPr>
        <w:tabs>
          <w:tab w:val="left" w:pos="1070"/>
        </w:tabs>
        <w:spacing w:before="0" w:after="0" w:line="240" w:lineRule="auto"/>
        <w:ind w:left="1069" w:right="0" w:hanging="242"/>
        <w:jc w:val="left"/>
        <w:rPr>
          <w:rFonts w:hint="eastAsia" w:ascii="仿宋" w:hAnsi="仿宋" w:eastAsia="仿宋" w:cs="仿宋"/>
          <w:sz w:val="24"/>
        </w:rPr>
      </w:pPr>
      <w:r>
        <w:rPr>
          <w:rFonts w:hint="eastAsia" w:ascii="仿宋" w:hAnsi="仿宋" w:eastAsia="仿宋" w:cs="仿宋"/>
          <w:sz w:val="24"/>
        </w:rPr>
        <w:t>不采取“围标、陪标”等商业欺诈手段获得政府采购定单。</w:t>
      </w:r>
    </w:p>
    <w:p w14:paraId="2E8C19A9">
      <w:pPr>
        <w:pStyle w:val="27"/>
        <w:numPr>
          <w:ilvl w:val="0"/>
          <w:numId w:val="5"/>
        </w:numPr>
        <w:tabs>
          <w:tab w:val="left" w:pos="1070"/>
        </w:tabs>
        <w:spacing w:before="213" w:after="0" w:line="240" w:lineRule="auto"/>
        <w:ind w:left="1069" w:right="0" w:hanging="242"/>
        <w:jc w:val="left"/>
        <w:rPr>
          <w:rFonts w:hint="eastAsia" w:ascii="仿宋" w:hAnsi="仿宋" w:eastAsia="仿宋" w:cs="仿宋"/>
          <w:sz w:val="24"/>
        </w:rPr>
      </w:pPr>
      <w:r>
        <w:rPr>
          <w:rFonts w:hint="eastAsia" w:ascii="仿宋" w:hAnsi="仿宋" w:eastAsia="仿宋" w:cs="仿宋"/>
          <w:sz w:val="24"/>
        </w:rPr>
        <w:t>不采取不正当手段诋毁、排挤其他供应商。</w:t>
      </w:r>
    </w:p>
    <w:p w14:paraId="47F98C2F">
      <w:pPr>
        <w:pStyle w:val="27"/>
        <w:numPr>
          <w:ilvl w:val="0"/>
          <w:numId w:val="5"/>
        </w:numPr>
        <w:tabs>
          <w:tab w:val="left" w:pos="1070"/>
        </w:tabs>
        <w:spacing w:before="211" w:after="0" w:line="240" w:lineRule="auto"/>
        <w:ind w:left="1069" w:right="0" w:hanging="242"/>
        <w:jc w:val="left"/>
        <w:rPr>
          <w:rFonts w:hint="eastAsia" w:ascii="仿宋" w:hAnsi="仿宋" w:eastAsia="仿宋" w:cs="仿宋"/>
          <w:sz w:val="24"/>
        </w:rPr>
      </w:pPr>
      <w:r>
        <w:rPr>
          <w:rFonts w:hint="eastAsia" w:ascii="仿宋" w:hAnsi="仿宋" w:eastAsia="仿宋" w:cs="仿宋"/>
          <w:sz w:val="24"/>
        </w:rPr>
        <w:t>不在提供商品和服务时“偷梁换柱、以次充好”损害采购人的合法权益。</w:t>
      </w:r>
    </w:p>
    <w:p w14:paraId="100C3351">
      <w:pPr>
        <w:pStyle w:val="27"/>
        <w:numPr>
          <w:ilvl w:val="0"/>
          <w:numId w:val="5"/>
        </w:numPr>
        <w:tabs>
          <w:tab w:val="left" w:pos="1070"/>
        </w:tabs>
        <w:spacing w:before="213" w:after="0" w:line="405" w:lineRule="auto"/>
        <w:ind w:left="348" w:right="431" w:firstLine="480"/>
        <w:jc w:val="left"/>
        <w:rPr>
          <w:rFonts w:hint="eastAsia" w:ascii="仿宋" w:hAnsi="仿宋" w:eastAsia="仿宋" w:cs="仿宋"/>
          <w:sz w:val="24"/>
        </w:rPr>
      </w:pPr>
      <w:r>
        <w:rPr>
          <w:rFonts w:hint="eastAsia" w:ascii="仿宋" w:hAnsi="仿宋" w:eastAsia="仿宋" w:cs="仿宋"/>
          <w:spacing w:val="-6"/>
          <w:sz w:val="24"/>
        </w:rPr>
        <w:t>不与采购人、采购代理机构政府采购评审专家或其它供应商恶意串通，进行质</w:t>
      </w:r>
      <w:r>
        <w:rPr>
          <w:rFonts w:hint="eastAsia" w:ascii="仿宋" w:hAnsi="仿宋" w:eastAsia="仿宋" w:cs="仿宋"/>
          <w:sz w:val="24"/>
        </w:rPr>
        <w:t>疑和投诉，维护政府采购市场秩序。</w:t>
      </w:r>
    </w:p>
    <w:p w14:paraId="7087FC08">
      <w:pPr>
        <w:pStyle w:val="27"/>
        <w:numPr>
          <w:ilvl w:val="0"/>
          <w:numId w:val="5"/>
        </w:numPr>
        <w:tabs>
          <w:tab w:val="left" w:pos="1070"/>
        </w:tabs>
        <w:spacing w:before="0" w:after="0" w:line="405" w:lineRule="auto"/>
        <w:ind w:left="348" w:right="395" w:firstLine="480"/>
        <w:jc w:val="left"/>
        <w:rPr>
          <w:rFonts w:hint="eastAsia" w:ascii="仿宋" w:hAnsi="仿宋" w:eastAsia="仿宋" w:cs="仿宋"/>
          <w:sz w:val="24"/>
        </w:rPr>
      </w:pPr>
      <w:r>
        <w:rPr>
          <w:rFonts w:hint="eastAsia" w:ascii="仿宋" w:hAnsi="仿宋" w:eastAsia="仿宋" w:cs="仿宋"/>
          <w:spacing w:val="-1"/>
          <w:sz w:val="24"/>
        </w:rPr>
        <w:t xml:space="preserve">尊重和接受政府采购监督管理部门的监督和政府采购代理机构招标采购要求， </w:t>
      </w:r>
      <w:r>
        <w:rPr>
          <w:rFonts w:hint="eastAsia" w:ascii="仿宋" w:hAnsi="仿宋" w:eastAsia="仿宋" w:cs="仿宋"/>
          <w:sz w:val="24"/>
        </w:rPr>
        <w:t>承担因违约行为给采购人造成的损失。</w:t>
      </w:r>
    </w:p>
    <w:p w14:paraId="45ABE18F">
      <w:pPr>
        <w:pStyle w:val="27"/>
        <w:numPr>
          <w:ilvl w:val="0"/>
          <w:numId w:val="5"/>
        </w:numPr>
        <w:tabs>
          <w:tab w:val="left" w:pos="1070"/>
          <w:tab w:val="left" w:pos="5868"/>
        </w:tabs>
        <w:spacing w:before="2" w:after="0" w:line="405" w:lineRule="auto"/>
        <w:ind w:left="1068" w:right="1595" w:hanging="240"/>
        <w:jc w:val="left"/>
        <w:rPr>
          <w:rFonts w:hint="eastAsia" w:ascii="仿宋" w:hAnsi="仿宋" w:eastAsia="仿宋" w:cs="仿宋"/>
          <w:sz w:val="24"/>
        </w:rPr>
      </w:pPr>
      <w:r>
        <w:rPr>
          <w:rFonts w:hint="eastAsia" w:ascii="仿宋" w:hAnsi="仿宋" w:eastAsia="仿宋" w:cs="仿宋"/>
          <w:sz w:val="24"/>
        </w:rPr>
        <w:t>不发生其他有悖于政府采购公开、公平、公正和诚信原则的行为</w:t>
      </w:r>
      <w:r>
        <w:rPr>
          <w:rFonts w:hint="eastAsia" w:ascii="仿宋" w:hAnsi="仿宋" w:eastAsia="仿宋" w:cs="仿宋"/>
          <w:spacing w:val="-17"/>
          <w:sz w:val="24"/>
        </w:rPr>
        <w:t>。</w:t>
      </w:r>
      <w:r>
        <w:rPr>
          <w:rFonts w:hint="eastAsia" w:ascii="仿宋" w:hAnsi="仿宋" w:eastAsia="仿宋" w:cs="仿宋"/>
          <w:sz w:val="24"/>
        </w:rPr>
        <w:t>承诺单位：</w:t>
      </w:r>
      <w:r>
        <w:rPr>
          <w:rFonts w:hint="eastAsia" w:ascii="仿宋" w:hAnsi="仿宋" w:eastAsia="仿宋" w:cs="仿宋"/>
          <w:sz w:val="24"/>
          <w:u w:val="single"/>
        </w:rPr>
        <w:t xml:space="preserve"> </w:t>
      </w:r>
      <w:r>
        <w:rPr>
          <w:rFonts w:hint="eastAsia" w:ascii="仿宋" w:hAnsi="仿宋" w:eastAsia="仿宋" w:cs="仿宋"/>
          <w:sz w:val="24"/>
          <w:u w:val="single"/>
        </w:rPr>
        <w:tab/>
      </w:r>
      <w:r>
        <w:rPr>
          <w:rFonts w:hint="eastAsia" w:ascii="仿宋" w:hAnsi="仿宋" w:eastAsia="仿宋" w:cs="仿宋"/>
          <w:sz w:val="24"/>
        </w:rPr>
        <w:t>（盖章）</w:t>
      </w:r>
    </w:p>
    <w:p w14:paraId="712666BE">
      <w:pPr>
        <w:pStyle w:val="10"/>
        <w:tabs>
          <w:tab w:val="left" w:pos="1788"/>
          <w:tab w:val="left" w:pos="5868"/>
          <w:tab w:val="left" w:pos="5927"/>
        </w:tabs>
        <w:spacing w:line="405" w:lineRule="auto"/>
        <w:ind w:left="1068" w:right="2795"/>
        <w:rPr>
          <w:rFonts w:hint="eastAsia" w:ascii="仿宋" w:hAnsi="仿宋" w:eastAsia="仿宋" w:cs="仿宋"/>
        </w:rPr>
      </w:pPr>
      <w:r>
        <w:rPr>
          <w:rFonts w:hint="eastAsia" w:ascii="仿宋" w:hAnsi="仿宋" w:eastAsia="仿宋" w:cs="仿宋"/>
        </w:rPr>
        <w:t>全权代表：</w:t>
      </w:r>
      <w:r>
        <w:rPr>
          <w:rFonts w:hint="eastAsia" w:ascii="仿宋" w:hAnsi="仿宋" w:eastAsia="仿宋" w:cs="仿宋"/>
          <w:u w:val="single"/>
        </w:rPr>
        <w:t xml:space="preserve"> </w:t>
      </w:r>
      <w:r>
        <w:rPr>
          <w:rFonts w:hint="eastAsia" w:ascii="仿宋" w:hAnsi="仿宋" w:eastAsia="仿宋" w:cs="仿宋"/>
          <w:u w:val="single"/>
        </w:rPr>
        <w:tab/>
      </w:r>
      <w:r>
        <w:rPr>
          <w:rFonts w:hint="eastAsia" w:ascii="仿宋" w:hAnsi="仿宋" w:eastAsia="仿宋" w:cs="仿宋"/>
        </w:rPr>
        <w:t>（签字</w:t>
      </w:r>
      <w:r>
        <w:rPr>
          <w:rFonts w:hint="eastAsia" w:ascii="仿宋" w:hAnsi="仿宋" w:eastAsia="仿宋" w:cs="仿宋"/>
          <w:spacing w:val="-17"/>
        </w:rPr>
        <w:t xml:space="preserve">） </w:t>
      </w:r>
      <w:r>
        <w:rPr>
          <w:rFonts w:hint="eastAsia" w:ascii="仿宋" w:hAnsi="仿宋" w:eastAsia="仿宋" w:cs="仿宋"/>
        </w:rPr>
        <w:t>地</w:t>
      </w:r>
      <w:r>
        <w:rPr>
          <w:rFonts w:hint="eastAsia" w:ascii="仿宋" w:hAnsi="仿宋" w:eastAsia="仿宋" w:cs="仿宋"/>
        </w:rPr>
        <w:tab/>
      </w:r>
      <w:r>
        <w:rPr>
          <w:rFonts w:hint="eastAsia" w:ascii="仿宋" w:hAnsi="仿宋" w:eastAsia="仿宋" w:cs="仿宋"/>
          <w:spacing w:val="-1"/>
        </w:rPr>
        <w:t>址</w:t>
      </w:r>
      <w:r>
        <w:rPr>
          <w:rFonts w:hint="eastAsia" w:ascii="仿宋" w:hAnsi="仿宋" w:eastAsia="仿宋" w:cs="仿宋"/>
        </w:rPr>
        <w:t>：</w:t>
      </w:r>
      <w:r>
        <w:rPr>
          <w:rFonts w:hint="eastAsia" w:ascii="仿宋" w:hAnsi="仿宋" w:eastAsia="仿宋" w:cs="仿宋"/>
          <w:u w:val="single"/>
        </w:rPr>
        <w:t xml:space="preserve"> </w:t>
      </w:r>
      <w:r>
        <w:rPr>
          <w:rFonts w:hint="eastAsia" w:ascii="仿宋" w:hAnsi="仿宋" w:eastAsia="仿宋" w:cs="仿宋"/>
          <w:u w:val="single"/>
        </w:rPr>
        <w:tab/>
      </w:r>
      <w:r>
        <w:rPr>
          <w:rFonts w:hint="eastAsia" w:ascii="仿宋" w:hAnsi="仿宋" w:eastAsia="仿宋" w:cs="仿宋"/>
          <w:u w:val="single"/>
        </w:rPr>
        <w:tab/>
      </w:r>
    </w:p>
    <w:p w14:paraId="03BA0AB5">
      <w:pPr>
        <w:pStyle w:val="10"/>
        <w:tabs>
          <w:tab w:val="left" w:pos="1788"/>
          <w:tab w:val="left" w:pos="5927"/>
        </w:tabs>
        <w:ind w:left="1068"/>
        <w:rPr>
          <w:rFonts w:hint="eastAsia" w:ascii="仿宋" w:hAnsi="仿宋" w:eastAsia="仿宋" w:cs="仿宋"/>
        </w:rPr>
      </w:pPr>
      <w:r>
        <w:rPr>
          <w:rFonts w:hint="eastAsia" w:ascii="仿宋" w:hAnsi="仿宋" w:eastAsia="仿宋" w:cs="仿宋"/>
        </w:rPr>
        <w:t>邮</w:t>
      </w:r>
      <w:r>
        <w:rPr>
          <w:rFonts w:hint="eastAsia" w:ascii="仿宋" w:hAnsi="仿宋" w:eastAsia="仿宋" w:cs="仿宋"/>
        </w:rPr>
        <w:tab/>
      </w:r>
      <w:r>
        <w:rPr>
          <w:rFonts w:hint="eastAsia" w:ascii="仿宋" w:hAnsi="仿宋" w:eastAsia="仿宋" w:cs="仿宋"/>
          <w:spacing w:val="-1"/>
        </w:rPr>
        <w:t>编</w:t>
      </w:r>
      <w:r>
        <w:rPr>
          <w:rFonts w:hint="eastAsia" w:ascii="仿宋" w:hAnsi="仿宋" w:eastAsia="仿宋" w:cs="仿宋"/>
        </w:rPr>
        <w:t>：</w:t>
      </w:r>
      <w:r>
        <w:rPr>
          <w:rFonts w:hint="eastAsia" w:ascii="仿宋" w:hAnsi="仿宋" w:eastAsia="仿宋" w:cs="仿宋"/>
          <w:u w:val="single"/>
        </w:rPr>
        <w:t xml:space="preserve"> </w:t>
      </w:r>
      <w:r>
        <w:rPr>
          <w:rFonts w:hint="eastAsia" w:ascii="仿宋" w:hAnsi="仿宋" w:eastAsia="仿宋" w:cs="仿宋"/>
          <w:u w:val="single"/>
        </w:rPr>
        <w:tab/>
      </w:r>
    </w:p>
    <w:p w14:paraId="161C19EC">
      <w:pPr>
        <w:pStyle w:val="10"/>
        <w:spacing w:before="1"/>
        <w:rPr>
          <w:rFonts w:hint="eastAsia" w:ascii="仿宋" w:hAnsi="仿宋" w:eastAsia="仿宋" w:cs="仿宋"/>
          <w:sz w:val="12"/>
        </w:rPr>
      </w:pPr>
    </w:p>
    <w:p w14:paraId="3A9584A7">
      <w:pPr>
        <w:pStyle w:val="10"/>
        <w:tabs>
          <w:tab w:val="left" w:pos="1788"/>
          <w:tab w:val="left" w:pos="5927"/>
        </w:tabs>
        <w:spacing w:before="74"/>
        <w:ind w:left="1068"/>
        <w:rPr>
          <w:rFonts w:hint="eastAsia" w:ascii="仿宋" w:hAnsi="仿宋" w:eastAsia="仿宋" w:cs="仿宋"/>
        </w:rPr>
      </w:pPr>
      <w:r>
        <w:rPr>
          <w:rFonts w:hint="eastAsia" w:ascii="仿宋" w:hAnsi="仿宋" w:eastAsia="仿宋" w:cs="仿宋"/>
        </w:rPr>
        <w:t>电</w:t>
      </w:r>
      <w:r>
        <w:rPr>
          <w:rFonts w:hint="eastAsia" w:ascii="仿宋" w:hAnsi="仿宋" w:eastAsia="仿宋" w:cs="仿宋"/>
        </w:rPr>
        <w:tab/>
      </w:r>
      <w:r>
        <w:rPr>
          <w:rFonts w:hint="eastAsia" w:ascii="仿宋" w:hAnsi="仿宋" w:eastAsia="仿宋" w:cs="仿宋"/>
          <w:spacing w:val="-1"/>
        </w:rPr>
        <w:t>话</w:t>
      </w:r>
      <w:r>
        <w:rPr>
          <w:rFonts w:hint="eastAsia" w:ascii="仿宋" w:hAnsi="仿宋" w:eastAsia="仿宋" w:cs="仿宋"/>
        </w:rPr>
        <w:t>：</w:t>
      </w:r>
      <w:r>
        <w:rPr>
          <w:rFonts w:hint="eastAsia" w:ascii="仿宋" w:hAnsi="仿宋" w:eastAsia="仿宋" w:cs="仿宋"/>
          <w:u w:val="single"/>
        </w:rPr>
        <w:t xml:space="preserve"> </w:t>
      </w:r>
      <w:r>
        <w:rPr>
          <w:rFonts w:hint="eastAsia" w:ascii="仿宋" w:hAnsi="仿宋" w:eastAsia="仿宋" w:cs="仿宋"/>
          <w:u w:val="single"/>
        </w:rPr>
        <w:tab/>
      </w:r>
    </w:p>
    <w:p w14:paraId="1E5B981F">
      <w:pPr>
        <w:pStyle w:val="10"/>
        <w:rPr>
          <w:rFonts w:hint="eastAsia" w:ascii="仿宋" w:hAnsi="仿宋" w:eastAsia="仿宋" w:cs="仿宋"/>
          <w:sz w:val="20"/>
        </w:rPr>
      </w:pPr>
    </w:p>
    <w:p w14:paraId="6279D6B2">
      <w:pPr>
        <w:pStyle w:val="10"/>
        <w:rPr>
          <w:rFonts w:hint="eastAsia" w:ascii="仿宋" w:hAnsi="仿宋" w:eastAsia="仿宋" w:cs="仿宋"/>
          <w:sz w:val="20"/>
        </w:rPr>
      </w:pPr>
    </w:p>
    <w:p w14:paraId="356299F7">
      <w:pPr>
        <w:pStyle w:val="10"/>
        <w:spacing w:before="10"/>
        <w:rPr>
          <w:rFonts w:hint="eastAsia" w:ascii="仿宋" w:hAnsi="仿宋" w:eastAsia="仿宋" w:cs="仿宋"/>
          <w:sz w:val="17"/>
        </w:rPr>
      </w:pPr>
    </w:p>
    <w:p w14:paraId="691E438C">
      <w:pPr>
        <w:pStyle w:val="10"/>
        <w:tabs>
          <w:tab w:val="left" w:pos="6108"/>
          <w:tab w:val="left" w:pos="6828"/>
        </w:tabs>
        <w:spacing w:before="67"/>
        <w:ind w:left="5388" w:firstLine="480" w:firstLineChars="200"/>
        <w:rPr>
          <w:rFonts w:hint="eastAsia" w:ascii="仿宋" w:hAnsi="仿宋" w:eastAsia="仿宋" w:cs="仿宋"/>
          <w:b/>
          <w:lang w:eastAsia="zh-CN"/>
        </w:rPr>
      </w:pPr>
      <w:r>
        <w:rPr>
          <w:rFonts w:hint="eastAsia" w:ascii="仿宋" w:hAnsi="仿宋" w:eastAsia="仿宋" w:cs="仿宋"/>
        </w:rPr>
        <w:t>年</w:t>
      </w:r>
      <w:r>
        <w:rPr>
          <w:rFonts w:hint="eastAsia" w:ascii="仿宋" w:hAnsi="仿宋" w:eastAsia="仿宋" w:cs="仿宋"/>
        </w:rPr>
        <w:tab/>
      </w:r>
      <w:r>
        <w:rPr>
          <w:rFonts w:hint="eastAsia" w:ascii="仿宋" w:hAnsi="仿宋" w:eastAsia="仿宋" w:cs="仿宋"/>
        </w:rPr>
        <w:t>月</w:t>
      </w:r>
      <w:r>
        <w:rPr>
          <w:rFonts w:hint="eastAsia" w:ascii="仿宋" w:hAnsi="仿宋" w:eastAsia="仿宋" w:cs="仿宋"/>
        </w:rPr>
        <w:tab/>
      </w:r>
      <w:r>
        <w:rPr>
          <w:rFonts w:hint="eastAsia" w:ascii="仿宋" w:hAnsi="仿宋" w:eastAsia="仿宋" w:cs="仿宋"/>
          <w:lang w:val="en-US" w:eastAsia="zh-CN"/>
        </w:rPr>
        <w:t xml:space="preserve">   </w:t>
      </w:r>
      <w:r>
        <w:rPr>
          <w:rFonts w:hint="eastAsia" w:ascii="仿宋" w:hAnsi="仿宋" w:eastAsia="仿宋" w:cs="仿宋"/>
        </w:rPr>
        <w:t>日</w:t>
      </w:r>
    </w:p>
    <w:sectPr>
      <w:footerReference r:id="rId16" w:type="default"/>
      <w:pgSz w:w="11910" w:h="16840"/>
      <w:pgMar w:top="1580" w:right="1040" w:bottom="1420" w:left="1240" w:header="0" w:footer="680" w:gutter="0"/>
      <w:pgNumType w:fmt="decimal"/>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opperplate Gothic Bold">
    <w:altName w:val="Segoe Print"/>
    <w:panose1 w:val="020E0705020206020404"/>
    <w:charset w:val="00"/>
    <w:family w:val="swiss"/>
    <w:pitch w:val="default"/>
    <w:sig w:usb0="00000000" w:usb1="00000000" w:usb2="00000000" w:usb3="00000000" w:csb0="20000001" w:csb1="00000000"/>
  </w:font>
  <w:font w:name="Segoe Print">
    <w:panose1 w:val="02000600000000000000"/>
    <w:charset w:val="00"/>
    <w:family w:val="auto"/>
    <w:pitch w:val="default"/>
    <w:sig w:usb0="0000028F" w:usb1="00000000" w:usb2="00000000" w:usb3="00000000" w:csb0="2000009F" w:csb1="47010000"/>
  </w:font>
  <w:font w:name="仿宋">
    <w:panose1 w:val="02010609060101010101"/>
    <w:charset w:val="86"/>
    <w:family w:val="auto"/>
    <w:pitch w:val="default"/>
    <w:sig w:usb0="800002BF" w:usb1="38CF7CFA" w:usb2="00000016" w:usb3="00000000" w:csb0="00040001" w:csb1="00000000"/>
    <w:embedRegular r:id="rId1" w:fontKey="{CB1D33DC-C5F7-4579-88D6-F5A00396E1BA}"/>
  </w:font>
  <w:font w:name="仿宋_GB2312">
    <w:altName w:val="仿宋"/>
    <w:panose1 w:val="02010609030101010101"/>
    <w:charset w:val="86"/>
    <w:family w:val="auto"/>
    <w:pitch w:val="default"/>
    <w:sig w:usb0="00000000" w:usb1="00000000" w:usb2="00000000" w:usb3="00000000" w:csb0="00040000" w:csb1="00000000"/>
    <w:embedRegular r:id="rId2" w:fontKey="{6C9D4737-8D08-4616-B232-2DE9A27272DB}"/>
  </w:font>
  <w:font w:name="SansSerif">
    <w:altName w:val="Segoe Print"/>
    <w:panose1 w:val="00000000000000000000"/>
    <w:charset w:val="00"/>
    <w:family w:val="auto"/>
    <w:pitch w:val="default"/>
    <w:sig w:usb0="00000000" w:usb1="00000000" w:usb2="00000000" w:usb3="00000000" w:csb0="00000000" w:csb1="00000000"/>
    <w:embedRegular r:id="rId3" w:fontKey="{F9CF3C07-0ABB-4B64-B826-B837BEF597FB}"/>
  </w:font>
  <w:font w:name="Arial Narrow">
    <w:altName w:val="Arial"/>
    <w:panose1 w:val="00000000000000000000"/>
    <w:charset w:val="00"/>
    <w:family w:val="auto"/>
    <w:pitch w:val="default"/>
    <w:sig w:usb0="00000000" w:usb1="00000000" w:usb2="00000000" w:usb3="00000000" w:csb0="00000000" w:csb1="00000000"/>
    <w:embedRegular r:id="rId4" w:fontKey="{45D48DC4-1317-42E8-B7A1-B856C6D0BE04}"/>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BCB3C9">
    <w:pPr>
      <w:pStyle w:val="13"/>
      <w:jc w:val="center"/>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6EBC00">
    <w:pPr>
      <w:pStyle w:val="1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4DF265">
    <w:pPr>
      <w:pStyle w:val="10"/>
      <w:spacing w:line="14" w:lineRule="auto"/>
      <w:rPr>
        <w:sz w:val="20"/>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5398B4">
    <w:pPr>
      <w:pStyle w:val="10"/>
      <w:spacing w:line="14" w:lineRule="auto"/>
      <w:rPr>
        <w:sz w:val="20"/>
      </w:rPr>
    </w:pPr>
    <w:r>
      <w:rPr>
        <w:sz w:val="20"/>
      </w:rPr>
      <mc:AlternateContent>
        <mc:Choice Requires="wps">
          <w:drawing>
            <wp:anchor distT="0" distB="0" distL="114300" distR="114300" simplePos="0" relativeHeight="251659264" behindDoc="0" locked="0" layoutInCell="1" allowOverlap="1">
              <wp:simplePos x="0" y="0"/>
              <wp:positionH relativeFrom="margin">
                <wp:posOffset>3006725</wp:posOffset>
              </wp:positionH>
              <wp:positionV relativeFrom="paragraph">
                <wp:posOffset>-142875</wp:posOffset>
              </wp:positionV>
              <wp:extent cx="1828800" cy="1828800"/>
              <wp:effectExtent l="0" t="0" r="0" b="0"/>
              <wp:wrapNone/>
              <wp:docPr id="30" name="文本框 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16A4FE5">
                          <w:pPr>
                            <w:pStyle w:val="13"/>
                          </w:pPr>
                          <w:r>
                            <w:fldChar w:fldCharType="begin"/>
                          </w:r>
                          <w:r>
                            <w:instrText xml:space="preserve"> PAGE  \* MERGEFORMAT </w:instrText>
                          </w:r>
                          <w:r>
                            <w:fldChar w:fldCharType="separate"/>
                          </w:r>
                          <w:r>
                            <w:t>48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36.75pt;margin-top:-11.25pt;height:144pt;width:144pt;mso-position-horizontal-relative:margin;mso-wrap-style:none;z-index:251659264;mso-width-relative:page;mso-height-relative:page;" filled="f" stroked="f" coordsize="21600,21600" o:gfxdata="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GOhcUbYAAAACwEAAA8AAAAAAAAAAQAgAAAAIgAAAGRycy9kb3ducmV2Lnht&#10;bFBLAQIUABQAAAAIAIdO4kDAwKV+MgIAAGMEAAAOAAAAAAAAAAEAIAAAACcBAABkcnMvZTJvRG9j&#10;LnhtbFBLBQYAAAAABgAGAFkBAADLBQAAAAA=&#10;">
              <v:fill on="f" focussize="0,0"/>
              <v:stroke on="f" weight="0.5pt"/>
              <v:imagedata o:title=""/>
              <o:lock v:ext="edit" aspectratio="f"/>
              <v:textbox inset="0mm,0mm,0mm,0mm" style="mso-fit-shape-to-text:t;">
                <w:txbxContent>
                  <w:p w14:paraId="116A4FE5">
                    <w:pPr>
                      <w:pStyle w:val="13"/>
                    </w:pPr>
                    <w:r>
                      <w:fldChar w:fldCharType="begin"/>
                    </w:r>
                    <w:r>
                      <w:instrText xml:space="preserve"> PAGE  \* MERGEFORMAT </w:instrText>
                    </w:r>
                    <w:r>
                      <w:fldChar w:fldCharType="separate"/>
                    </w:r>
                    <w:r>
                      <w:t>48</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25619B">
    <w:pPr>
      <w:spacing w:line="196" w:lineRule="auto"/>
      <w:ind w:left="4220"/>
      <w:rPr>
        <w:rFonts w:ascii="Times New Roman" w:hAnsi="Times New Roman" w:eastAsia="Times New Roman" w:cs="Times New Roman"/>
        <w:sz w:val="17"/>
        <w:szCs w:val="17"/>
      </w:rPr>
    </w:pPr>
    <w:r>
      <w:rPr>
        <w:sz w:val="17"/>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1" name="文本框 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40EDB69">
                          <w:pPr>
                            <w:pStyle w:val="13"/>
                          </w:pPr>
                          <w:r>
                            <w:fldChar w:fldCharType="begin"/>
                          </w:r>
                          <w:r>
                            <w:instrText xml:space="preserve"> PAGE  \* MERGEFORMAT </w:instrText>
                          </w:r>
                          <w:r>
                            <w:fldChar w:fldCharType="separate"/>
                          </w:r>
                          <w:r>
                            <w:t>56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JoMpEzAgAAYwQAAA4AAAAAAAAAAQAgAAAAHwEAAGRycy9lMm9Eb2MueG1sUEsF&#10;BgAAAAAGAAYAWQEAAMQFAAAAAA==&#10;">
              <v:fill on="f" focussize="0,0"/>
              <v:stroke on="f" weight="0.5pt"/>
              <v:imagedata o:title=""/>
              <o:lock v:ext="edit" aspectratio="f"/>
              <v:textbox inset="0mm,0mm,0mm,0mm" style="mso-fit-shape-to-text:t;">
                <w:txbxContent>
                  <w:p w14:paraId="740EDB69">
                    <w:pPr>
                      <w:pStyle w:val="13"/>
                    </w:pPr>
                    <w:r>
                      <w:fldChar w:fldCharType="begin"/>
                    </w:r>
                    <w:r>
                      <w:instrText xml:space="preserve"> PAGE  \* MERGEFORMAT </w:instrText>
                    </w:r>
                    <w:r>
                      <w:fldChar w:fldCharType="separate"/>
                    </w:r>
                    <w:r>
                      <w:t>56</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68F981">
    <w:pPr>
      <w:pStyle w:val="10"/>
      <w:spacing w:line="14" w:lineRule="auto"/>
      <w:rPr>
        <w:sz w:val="20"/>
      </w:rPr>
    </w:pPr>
    <w:r>
      <w:rPr>
        <w:sz w:val="20"/>
      </w:rPr>
      <mc:AlternateContent>
        <mc:Choice Requires="wps">
          <w:drawing>
            <wp:anchor distT="0" distB="0" distL="114300" distR="114300" simplePos="0" relativeHeight="251665408" behindDoc="0" locked="0" layoutInCell="1" allowOverlap="1">
              <wp:simplePos x="0" y="0"/>
              <wp:positionH relativeFrom="margin">
                <wp:posOffset>2997200</wp:posOffset>
              </wp:positionH>
              <wp:positionV relativeFrom="paragraph">
                <wp:posOffset>-142875</wp:posOffset>
              </wp:positionV>
              <wp:extent cx="1828800" cy="1828800"/>
              <wp:effectExtent l="0" t="0" r="0" b="0"/>
              <wp:wrapNone/>
              <wp:docPr id="34" name="文本框 3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C5D84DD">
                          <w:pPr>
                            <w:pStyle w:val="13"/>
                          </w:pPr>
                          <w:r>
                            <w:fldChar w:fldCharType="begin"/>
                          </w:r>
                          <w:r>
                            <w:instrText xml:space="preserve"> PAGE  \* MERGEFORMAT </w:instrText>
                          </w:r>
                          <w:r>
                            <w:fldChar w:fldCharType="separate"/>
                          </w:r>
                          <w:r>
                            <w:t>64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36pt;margin-top:-11.25pt;height:144pt;width:144pt;mso-position-horizontal-relative:margin;mso-wrap-style:none;z-index:251665408;mso-width-relative:page;mso-height-relative:page;" filled="f" stroked="f" coordsize="21600,21600" o:gfxdata="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DVifMQ2AAAAAsBAAAPAAAAAAAAAAEAIAAAACIAAABkcnMvZG93bnJldi54&#10;bWxQSwECFAAUAAAACACHTuJASm0ZdjMCAABjBAAADgAAAAAAAAABACAAAAAnAQAAZHJzL2Uyb0Rv&#10;Yy54bWxQSwUGAAAAAAYABgBZAQAAzAUAAAAA&#10;">
              <v:fill on="f" focussize="0,0"/>
              <v:stroke on="f" weight="0.5pt"/>
              <v:imagedata o:title=""/>
              <o:lock v:ext="edit" aspectratio="f"/>
              <v:textbox inset="0mm,0mm,0mm,0mm" style="mso-fit-shape-to-text:t;">
                <w:txbxContent>
                  <w:p w14:paraId="3C5D84DD">
                    <w:pPr>
                      <w:pStyle w:val="13"/>
                    </w:pPr>
                    <w:r>
                      <w:fldChar w:fldCharType="begin"/>
                    </w:r>
                    <w:r>
                      <w:instrText xml:space="preserve"> PAGE  \* MERGEFORMAT </w:instrText>
                    </w:r>
                    <w:r>
                      <w:fldChar w:fldCharType="separate"/>
                    </w:r>
                    <w:r>
                      <w:t>64</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A386C4">
    <w:pPr>
      <w:spacing w:line="230" w:lineRule="auto"/>
      <w:ind w:left="3839"/>
      <w:rPr>
        <w:rFonts w:hint="default" w:ascii="宋体" w:hAnsi="宋体" w:eastAsia="宋体" w:cs="宋体"/>
        <w:sz w:val="17"/>
        <w:szCs w:val="17"/>
        <w:lang w:val="en-US"/>
      </w:rPr>
    </w:pPr>
    <w:r>
      <w:rPr>
        <w:sz w:val="17"/>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2" name="文本框 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B6DEAF0">
                          <w:pPr>
                            <w:pStyle w:val="13"/>
                          </w:pPr>
                          <w:r>
                            <w:fldChar w:fldCharType="begin"/>
                          </w:r>
                          <w:r>
                            <w:instrText xml:space="preserve"> PAGE  \* MERGEFORMAT </w:instrText>
                          </w:r>
                          <w:r>
                            <w:fldChar w:fldCharType="separate"/>
                          </w:r>
                          <w:r>
                            <w:t>60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WW+3o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1dTSgzTqPj5x/fz&#10;z9/nX98IziBQ7cIccQ8OkbF5Zxu0zXAecJh4N6XX6QtGBH7Ie7rIK5pIeLo0m85mY7g4fMMG+NnT&#10;dedDfC+sJsnIqUf9WlnZcRtiFzqEpGzGbqRSbQ2VIXVOr6/ejt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AWW+3ozAgAAYwQAAA4AAAAAAAAAAQAgAAAAHwEAAGRycy9lMm9Eb2MueG1sUEsF&#10;BgAAAAAGAAYAWQEAAMQFAAAAAA==&#10;">
              <v:fill on="f" focussize="0,0"/>
              <v:stroke on="f" weight="0.5pt"/>
              <v:imagedata o:title=""/>
              <o:lock v:ext="edit" aspectratio="f"/>
              <v:textbox inset="0mm,0mm,0mm,0mm" style="mso-fit-shape-to-text:t;">
                <w:txbxContent>
                  <w:p w14:paraId="6B6DEAF0">
                    <w:pPr>
                      <w:pStyle w:val="13"/>
                    </w:pPr>
                    <w:r>
                      <w:fldChar w:fldCharType="begin"/>
                    </w:r>
                    <w:r>
                      <w:instrText xml:space="preserve"> PAGE  \* MERGEFORMAT </w:instrText>
                    </w:r>
                    <w:r>
                      <w:fldChar w:fldCharType="separate"/>
                    </w:r>
                    <w:r>
                      <w:t>60</w:t>
                    </w:r>
                    <w:r>
                      <w:fldChar w:fldCharType="end"/>
                    </w:r>
                  </w:p>
                </w:txbxContent>
              </v:textbox>
            </v:shape>
          </w:pict>
        </mc:Fallback>
      </mc:AlternateContent>
    </w:r>
    <w:r>
      <w:rPr>
        <w:rFonts w:hint="eastAsia" w:cs="宋体"/>
        <w:sz w:val="17"/>
        <w:szCs w:val="17"/>
        <w:lang w:val="en-US" w:eastAsia="zh-CN"/>
      </w:rPr>
      <w:t xml:space="preserve">            </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9E46CB">
    <w:pPr>
      <w:pStyle w:val="10"/>
      <w:spacing w:line="14" w:lineRule="auto"/>
      <w:rPr>
        <w:sz w:val="20"/>
      </w:rPr>
    </w:pPr>
    <w:r>
      <w:rPr>
        <w:sz w:val="20"/>
      </w:rPr>
      <mc:AlternateContent>
        <mc:Choice Requires="wps">
          <w:drawing>
            <wp:anchor distT="0" distB="0" distL="114300" distR="114300" simplePos="0" relativeHeight="251662336" behindDoc="0" locked="0" layoutInCell="1" allowOverlap="1">
              <wp:simplePos x="0" y="0"/>
              <wp:positionH relativeFrom="margin">
                <wp:posOffset>2997200</wp:posOffset>
              </wp:positionH>
              <wp:positionV relativeFrom="paragraph">
                <wp:posOffset>-123825</wp:posOffset>
              </wp:positionV>
              <wp:extent cx="1828800" cy="1828800"/>
              <wp:effectExtent l="0" t="0" r="0" b="0"/>
              <wp:wrapNone/>
              <wp:docPr id="35" name="文本框 3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8142DF2">
                          <w:pPr>
                            <w:pStyle w:val="13"/>
                          </w:pPr>
                          <w:r>
                            <w:fldChar w:fldCharType="begin"/>
                          </w:r>
                          <w:r>
                            <w:instrText xml:space="preserve"> PAGE  \* MERGEFORMAT </w:instrText>
                          </w:r>
                          <w:r>
                            <w:fldChar w:fldCharType="separate"/>
                          </w:r>
                          <w:r>
                            <w:t>66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36pt;margin-top:-9.75pt;height:144pt;width:144pt;mso-position-horizontal-relative:margin;mso-wrap-style:none;z-index:251662336;mso-width-relative:page;mso-height-relative:page;" filled="f" stroked="f" coordsize="21600,21600" o:gfxdata="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cmmwj9kAAAALAQAADwAAAAAAAAABACAAAAAiAAAAZHJzL2Rvd25yZXYu&#10;eG1sUEsBAhQAFAAAAAgAh07iQAjFjpkzAgAAYwQAAA4AAAAAAAAAAQAgAAAAKAEAAGRycy9lMm9E&#10;b2MueG1sUEsFBgAAAAAGAAYAWQEAAM0FAAAAAA==&#10;">
              <v:fill on="f" focussize="0,0"/>
              <v:stroke on="f" weight="0.5pt"/>
              <v:imagedata o:title=""/>
              <o:lock v:ext="edit" aspectratio="f"/>
              <v:textbox inset="0mm,0mm,0mm,0mm" style="mso-fit-shape-to-text:t;">
                <w:txbxContent>
                  <w:p w14:paraId="58142DF2">
                    <w:pPr>
                      <w:pStyle w:val="13"/>
                    </w:pPr>
                    <w:r>
                      <w:fldChar w:fldCharType="begin"/>
                    </w:r>
                    <w:r>
                      <w:instrText xml:space="preserve"> PAGE  \* MERGEFORMAT </w:instrText>
                    </w:r>
                    <w:r>
                      <w:fldChar w:fldCharType="separate"/>
                    </w:r>
                    <w:r>
                      <w:t>66</w:t>
                    </w:r>
                    <w:r>
                      <w:fldChar w:fldCharType="end"/>
                    </w:r>
                  </w:p>
                </w:txbxContent>
              </v:textbox>
            </v:shape>
          </w:pict>
        </mc:Fallback>
      </mc:AlternateContent>
    </w:r>
    <w:r>
      <w:rPr>
        <w:rFonts w:hint="eastAsia"/>
        <w:sz w:val="20"/>
        <w:lang w:val="en-US" w:eastAsia="zh-CN"/>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4A57E7">
    <w:pPr>
      <w:pStyle w:val="14"/>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A74327">
    <w:pPr>
      <w:pStyle w:val="14"/>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CD1C3C">
    <w:pPr>
      <w:widowControl/>
      <w:spacing w:line="480" w:lineRule="exact"/>
      <w:outlineLvl w:val="0"/>
      <w:rPr>
        <w:rFonts w:hint="eastAsia" w:ascii="宋体" w:hAnsi="宋体" w:cs="宋体"/>
        <w:b/>
        <w:color w:val="0000FF"/>
        <w:w w:val="99"/>
        <w:kern w:val="0"/>
        <w:szCs w:val="21"/>
        <w:u w:val="single"/>
      </w:rPr>
    </w:pPr>
  </w:p>
  <w:p w14:paraId="769F0FE6">
    <w:pPr>
      <w:pStyle w:val="14"/>
      <w:pBdr>
        <w:bottom w:val="none" w:color="auto" w:sz="0" w:space="0"/>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69789A">
    <w:pPr>
      <w:pStyle w:val="10"/>
      <w:spacing w:line="14"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45B5372"/>
    <w:multiLevelType w:val="multilevel"/>
    <w:tmpl w:val="845B5372"/>
    <w:lvl w:ilvl="0" w:tentative="0">
      <w:start w:val="1"/>
      <w:numFmt w:val="decimal"/>
      <w:lvlText w:val="%1."/>
      <w:lvlJc w:val="left"/>
      <w:pPr>
        <w:ind w:left="1069" w:hanging="241"/>
        <w:jc w:val="left"/>
      </w:pPr>
      <w:rPr>
        <w:rFonts w:hint="default" w:ascii="宋体" w:hAnsi="宋体" w:eastAsia="宋体" w:cs="宋体"/>
        <w:w w:val="100"/>
        <w:sz w:val="22"/>
        <w:szCs w:val="22"/>
        <w:lang w:val="zh-CN" w:eastAsia="zh-CN" w:bidi="zh-CN"/>
      </w:rPr>
    </w:lvl>
    <w:lvl w:ilvl="1" w:tentative="0">
      <w:start w:val="0"/>
      <w:numFmt w:val="bullet"/>
      <w:lvlText w:val="•"/>
      <w:lvlJc w:val="left"/>
      <w:pPr>
        <w:ind w:left="1916" w:hanging="241"/>
      </w:pPr>
      <w:rPr>
        <w:rFonts w:hint="default"/>
        <w:lang w:val="zh-CN" w:eastAsia="zh-CN" w:bidi="zh-CN"/>
      </w:rPr>
    </w:lvl>
    <w:lvl w:ilvl="2" w:tentative="0">
      <w:start w:val="0"/>
      <w:numFmt w:val="bullet"/>
      <w:lvlText w:val="•"/>
      <w:lvlJc w:val="left"/>
      <w:pPr>
        <w:ind w:left="2773" w:hanging="241"/>
      </w:pPr>
      <w:rPr>
        <w:rFonts w:hint="default"/>
        <w:lang w:val="zh-CN" w:eastAsia="zh-CN" w:bidi="zh-CN"/>
      </w:rPr>
    </w:lvl>
    <w:lvl w:ilvl="3" w:tentative="0">
      <w:start w:val="0"/>
      <w:numFmt w:val="bullet"/>
      <w:lvlText w:val="•"/>
      <w:lvlJc w:val="left"/>
      <w:pPr>
        <w:ind w:left="3629" w:hanging="241"/>
      </w:pPr>
      <w:rPr>
        <w:rFonts w:hint="default"/>
        <w:lang w:val="zh-CN" w:eastAsia="zh-CN" w:bidi="zh-CN"/>
      </w:rPr>
    </w:lvl>
    <w:lvl w:ilvl="4" w:tentative="0">
      <w:start w:val="0"/>
      <w:numFmt w:val="bullet"/>
      <w:lvlText w:val="•"/>
      <w:lvlJc w:val="left"/>
      <w:pPr>
        <w:ind w:left="4486" w:hanging="241"/>
      </w:pPr>
      <w:rPr>
        <w:rFonts w:hint="default"/>
        <w:lang w:val="zh-CN" w:eastAsia="zh-CN" w:bidi="zh-CN"/>
      </w:rPr>
    </w:lvl>
    <w:lvl w:ilvl="5" w:tentative="0">
      <w:start w:val="0"/>
      <w:numFmt w:val="bullet"/>
      <w:lvlText w:val="•"/>
      <w:lvlJc w:val="left"/>
      <w:pPr>
        <w:ind w:left="5343" w:hanging="241"/>
      </w:pPr>
      <w:rPr>
        <w:rFonts w:hint="default"/>
        <w:lang w:val="zh-CN" w:eastAsia="zh-CN" w:bidi="zh-CN"/>
      </w:rPr>
    </w:lvl>
    <w:lvl w:ilvl="6" w:tentative="0">
      <w:start w:val="0"/>
      <w:numFmt w:val="bullet"/>
      <w:lvlText w:val="•"/>
      <w:lvlJc w:val="left"/>
      <w:pPr>
        <w:ind w:left="6199" w:hanging="241"/>
      </w:pPr>
      <w:rPr>
        <w:rFonts w:hint="default"/>
        <w:lang w:val="zh-CN" w:eastAsia="zh-CN" w:bidi="zh-CN"/>
      </w:rPr>
    </w:lvl>
    <w:lvl w:ilvl="7" w:tentative="0">
      <w:start w:val="0"/>
      <w:numFmt w:val="bullet"/>
      <w:lvlText w:val="•"/>
      <w:lvlJc w:val="left"/>
      <w:pPr>
        <w:ind w:left="7056" w:hanging="241"/>
      </w:pPr>
      <w:rPr>
        <w:rFonts w:hint="default"/>
        <w:lang w:val="zh-CN" w:eastAsia="zh-CN" w:bidi="zh-CN"/>
      </w:rPr>
    </w:lvl>
    <w:lvl w:ilvl="8" w:tentative="0">
      <w:start w:val="0"/>
      <w:numFmt w:val="bullet"/>
      <w:lvlText w:val="•"/>
      <w:lvlJc w:val="left"/>
      <w:pPr>
        <w:ind w:left="7912" w:hanging="241"/>
      </w:pPr>
      <w:rPr>
        <w:rFonts w:hint="default"/>
        <w:lang w:val="zh-CN" w:eastAsia="zh-CN" w:bidi="zh-CN"/>
      </w:rPr>
    </w:lvl>
  </w:abstractNum>
  <w:abstractNum w:abstractNumId="1">
    <w:nsid w:val="8B6EAE34"/>
    <w:multiLevelType w:val="singleLevel"/>
    <w:tmpl w:val="8B6EAE34"/>
    <w:lvl w:ilvl="0" w:tentative="0">
      <w:start w:val="1"/>
      <w:numFmt w:val="decimal"/>
      <w:suff w:val="nothing"/>
      <w:lvlText w:val="%1、"/>
      <w:lvlJc w:val="left"/>
    </w:lvl>
  </w:abstractNum>
  <w:abstractNum w:abstractNumId="2">
    <w:nsid w:val="95607C87"/>
    <w:multiLevelType w:val="singleLevel"/>
    <w:tmpl w:val="95607C87"/>
    <w:lvl w:ilvl="0" w:tentative="0">
      <w:start w:val="1"/>
      <w:numFmt w:val="chineseCounting"/>
      <w:lvlText w:val="第%1章"/>
      <w:lvlJc w:val="left"/>
      <w:rPr>
        <w:rFonts w:hint="eastAsia"/>
      </w:rPr>
    </w:lvl>
  </w:abstractNum>
  <w:abstractNum w:abstractNumId="3">
    <w:nsid w:val="3AC57036"/>
    <w:multiLevelType w:val="singleLevel"/>
    <w:tmpl w:val="3AC57036"/>
    <w:lvl w:ilvl="0" w:tentative="0">
      <w:start w:val="7"/>
      <w:numFmt w:val="chineseCounting"/>
      <w:suff w:val="nothing"/>
      <w:lvlText w:val="%1、"/>
      <w:lvlJc w:val="left"/>
      <w:rPr>
        <w:rFonts w:hint="eastAsia"/>
      </w:rPr>
    </w:lvl>
  </w:abstractNum>
  <w:abstractNum w:abstractNumId="4">
    <w:nsid w:val="5E29AB5A"/>
    <w:multiLevelType w:val="multilevel"/>
    <w:tmpl w:val="5E29AB5A"/>
    <w:lvl w:ilvl="0" w:tentative="0">
      <w:start w:val="1"/>
      <w:numFmt w:val="decimal"/>
      <w:lvlText w:val="%1."/>
      <w:lvlJc w:val="left"/>
      <w:pPr>
        <w:ind w:left="348" w:hanging="241"/>
        <w:jc w:val="left"/>
      </w:pPr>
      <w:rPr>
        <w:rFonts w:hint="default" w:ascii="宋体" w:hAnsi="宋体" w:eastAsia="宋体" w:cs="宋体"/>
        <w:spacing w:val="-1"/>
        <w:w w:val="100"/>
        <w:sz w:val="22"/>
        <w:szCs w:val="22"/>
        <w:lang w:val="zh-CN" w:eastAsia="zh-CN" w:bidi="zh-CN"/>
      </w:rPr>
    </w:lvl>
    <w:lvl w:ilvl="1" w:tentative="0">
      <w:start w:val="1"/>
      <w:numFmt w:val="decimal"/>
      <w:lvlText w:val="%2)"/>
      <w:lvlJc w:val="left"/>
      <w:pPr>
        <w:ind w:left="1988" w:hanging="320"/>
        <w:jc w:val="left"/>
      </w:pPr>
      <w:rPr>
        <w:rFonts w:hint="default" w:ascii="Times New Roman" w:hAnsi="Times New Roman" w:eastAsia="Times New Roman" w:cs="Times New Roman"/>
        <w:spacing w:val="-1"/>
        <w:w w:val="100"/>
        <w:sz w:val="24"/>
        <w:szCs w:val="24"/>
        <w:lang w:val="zh-CN" w:eastAsia="zh-CN" w:bidi="zh-CN"/>
      </w:rPr>
    </w:lvl>
    <w:lvl w:ilvl="2" w:tentative="0">
      <w:start w:val="0"/>
      <w:numFmt w:val="bullet"/>
      <w:lvlText w:val="•"/>
      <w:lvlJc w:val="left"/>
      <w:pPr>
        <w:ind w:left="2829" w:hanging="320"/>
      </w:pPr>
      <w:rPr>
        <w:rFonts w:hint="default"/>
        <w:lang w:val="zh-CN" w:eastAsia="zh-CN" w:bidi="zh-CN"/>
      </w:rPr>
    </w:lvl>
    <w:lvl w:ilvl="3" w:tentative="0">
      <w:start w:val="0"/>
      <w:numFmt w:val="bullet"/>
      <w:lvlText w:val="•"/>
      <w:lvlJc w:val="left"/>
      <w:pPr>
        <w:ind w:left="3679" w:hanging="320"/>
      </w:pPr>
      <w:rPr>
        <w:rFonts w:hint="default"/>
        <w:lang w:val="zh-CN" w:eastAsia="zh-CN" w:bidi="zh-CN"/>
      </w:rPr>
    </w:lvl>
    <w:lvl w:ilvl="4" w:tentative="0">
      <w:start w:val="0"/>
      <w:numFmt w:val="bullet"/>
      <w:lvlText w:val="•"/>
      <w:lvlJc w:val="left"/>
      <w:pPr>
        <w:ind w:left="4528" w:hanging="320"/>
      </w:pPr>
      <w:rPr>
        <w:rFonts w:hint="default"/>
        <w:lang w:val="zh-CN" w:eastAsia="zh-CN" w:bidi="zh-CN"/>
      </w:rPr>
    </w:lvl>
    <w:lvl w:ilvl="5" w:tentative="0">
      <w:start w:val="0"/>
      <w:numFmt w:val="bullet"/>
      <w:lvlText w:val="•"/>
      <w:lvlJc w:val="left"/>
      <w:pPr>
        <w:ind w:left="5378" w:hanging="320"/>
      </w:pPr>
      <w:rPr>
        <w:rFonts w:hint="default"/>
        <w:lang w:val="zh-CN" w:eastAsia="zh-CN" w:bidi="zh-CN"/>
      </w:rPr>
    </w:lvl>
    <w:lvl w:ilvl="6" w:tentative="0">
      <w:start w:val="0"/>
      <w:numFmt w:val="bullet"/>
      <w:lvlText w:val="•"/>
      <w:lvlJc w:val="left"/>
      <w:pPr>
        <w:ind w:left="6227" w:hanging="320"/>
      </w:pPr>
      <w:rPr>
        <w:rFonts w:hint="default"/>
        <w:lang w:val="zh-CN" w:eastAsia="zh-CN" w:bidi="zh-CN"/>
      </w:rPr>
    </w:lvl>
    <w:lvl w:ilvl="7" w:tentative="0">
      <w:start w:val="0"/>
      <w:numFmt w:val="bullet"/>
      <w:lvlText w:val="•"/>
      <w:lvlJc w:val="left"/>
      <w:pPr>
        <w:ind w:left="7077" w:hanging="320"/>
      </w:pPr>
      <w:rPr>
        <w:rFonts w:hint="default"/>
        <w:lang w:val="zh-CN" w:eastAsia="zh-CN" w:bidi="zh-CN"/>
      </w:rPr>
    </w:lvl>
    <w:lvl w:ilvl="8" w:tentative="0">
      <w:start w:val="0"/>
      <w:numFmt w:val="bullet"/>
      <w:lvlText w:val="•"/>
      <w:lvlJc w:val="left"/>
      <w:pPr>
        <w:ind w:left="7926" w:hanging="320"/>
      </w:pPr>
      <w:rPr>
        <w:rFonts w:hint="default"/>
        <w:lang w:val="zh-CN" w:eastAsia="zh-CN" w:bidi="zh-CN"/>
      </w:rPr>
    </w:lvl>
  </w:abstractNum>
  <w:num w:numId="1">
    <w:abstractNumId w:val="2"/>
  </w:num>
  <w:num w:numId="2">
    <w:abstractNumId w:val="3"/>
  </w:num>
  <w:num w:numId="3">
    <w:abstractNumId w:val="1"/>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embedTrueTypeFonts/>
  <w:saveSubsetFonts/>
  <w:bordersDoNotSurroundHeader w:val="0"/>
  <w:bordersDoNotSurroundFooter w:val="0"/>
  <w:documentProtection w:enforcement="0"/>
  <w:defaultTabStop w:val="720"/>
  <w:drawingGridHorizontalSpacing w:val="110"/>
  <w:displayHorizontalDrawingGridEvery w:val="1"/>
  <w:displayVerticalDrawingGridEvery w:val="1"/>
  <w:noPunctuationKerning w:val="1"/>
  <w:characterSpacingControl w:val="doNotCompress"/>
  <w:hdrShapeDefaults>
    <o:shapelayout v:ext="edit">
      <o:idmap v:ext="edit" data="2"/>
    </o:shapelayout>
  </w:hdrShapeDefaults>
  <w:footnotePr>
    <w:footnote w:id="0"/>
    <w:footnote w:id="1"/>
  </w:footnotePr>
  <w:endnotePr>
    <w:endnote w:id="0"/>
    <w:endnote w:id="1"/>
  </w:endnotePr>
  <w:compat>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BmNGQwNGI1M2U4ZjQ1OTk5ZjMyZGQ2MDlmM2RhNTYifQ=="/>
  </w:docVars>
  <w:rsids>
    <w:rsidRoot w:val="00000000"/>
    <w:rsid w:val="00020A29"/>
    <w:rsid w:val="0066795B"/>
    <w:rsid w:val="00794CDA"/>
    <w:rsid w:val="00BF2383"/>
    <w:rsid w:val="00CE72AE"/>
    <w:rsid w:val="0121527D"/>
    <w:rsid w:val="0168325F"/>
    <w:rsid w:val="02DE7C7D"/>
    <w:rsid w:val="036A049A"/>
    <w:rsid w:val="039F3373"/>
    <w:rsid w:val="047222FB"/>
    <w:rsid w:val="04C7181B"/>
    <w:rsid w:val="04D008A8"/>
    <w:rsid w:val="04E35A1E"/>
    <w:rsid w:val="04E85170"/>
    <w:rsid w:val="04E86B91"/>
    <w:rsid w:val="052D2A0C"/>
    <w:rsid w:val="05720B50"/>
    <w:rsid w:val="05A420D6"/>
    <w:rsid w:val="07863D04"/>
    <w:rsid w:val="087921F6"/>
    <w:rsid w:val="08FC0E5C"/>
    <w:rsid w:val="093F343F"/>
    <w:rsid w:val="0A124F9F"/>
    <w:rsid w:val="0ACE6829"/>
    <w:rsid w:val="0B380591"/>
    <w:rsid w:val="0B457E94"/>
    <w:rsid w:val="0B4F05C1"/>
    <w:rsid w:val="0C042B3C"/>
    <w:rsid w:val="0C57515F"/>
    <w:rsid w:val="0C8C3874"/>
    <w:rsid w:val="0CB006DC"/>
    <w:rsid w:val="0D28739F"/>
    <w:rsid w:val="0D9F654D"/>
    <w:rsid w:val="0DF0237B"/>
    <w:rsid w:val="0EFD5ADD"/>
    <w:rsid w:val="0F210CBB"/>
    <w:rsid w:val="0F5F0B27"/>
    <w:rsid w:val="0FCA0035"/>
    <w:rsid w:val="10403FC4"/>
    <w:rsid w:val="10D0355B"/>
    <w:rsid w:val="114710E3"/>
    <w:rsid w:val="114A472F"/>
    <w:rsid w:val="11B00A36"/>
    <w:rsid w:val="11DB7A91"/>
    <w:rsid w:val="12614426"/>
    <w:rsid w:val="12E47077"/>
    <w:rsid w:val="130059ED"/>
    <w:rsid w:val="141352AC"/>
    <w:rsid w:val="14653637"/>
    <w:rsid w:val="14E76AC6"/>
    <w:rsid w:val="15105AE4"/>
    <w:rsid w:val="156F29B6"/>
    <w:rsid w:val="15EF0977"/>
    <w:rsid w:val="16842491"/>
    <w:rsid w:val="168C5DC8"/>
    <w:rsid w:val="16F1484A"/>
    <w:rsid w:val="173B7F53"/>
    <w:rsid w:val="17891FCA"/>
    <w:rsid w:val="17B648CC"/>
    <w:rsid w:val="17F6116D"/>
    <w:rsid w:val="18743927"/>
    <w:rsid w:val="18A171DC"/>
    <w:rsid w:val="18C330B3"/>
    <w:rsid w:val="18F732D5"/>
    <w:rsid w:val="19073E0E"/>
    <w:rsid w:val="191C4C03"/>
    <w:rsid w:val="19213995"/>
    <w:rsid w:val="1A491A28"/>
    <w:rsid w:val="1A75425D"/>
    <w:rsid w:val="1A831F84"/>
    <w:rsid w:val="1AC5112F"/>
    <w:rsid w:val="1AE9320B"/>
    <w:rsid w:val="1B290878"/>
    <w:rsid w:val="1D2D73DF"/>
    <w:rsid w:val="1D6211DC"/>
    <w:rsid w:val="1DBC0763"/>
    <w:rsid w:val="1DE81558"/>
    <w:rsid w:val="1FCF39ED"/>
    <w:rsid w:val="1FD8093F"/>
    <w:rsid w:val="1FE70C5E"/>
    <w:rsid w:val="1FFC1F87"/>
    <w:rsid w:val="207E61A3"/>
    <w:rsid w:val="20B83463"/>
    <w:rsid w:val="2111576B"/>
    <w:rsid w:val="21D544E9"/>
    <w:rsid w:val="21E93AB5"/>
    <w:rsid w:val="221B66C8"/>
    <w:rsid w:val="22250283"/>
    <w:rsid w:val="23A50D24"/>
    <w:rsid w:val="23B173E8"/>
    <w:rsid w:val="24194BCA"/>
    <w:rsid w:val="26740258"/>
    <w:rsid w:val="27084A19"/>
    <w:rsid w:val="280D3EE5"/>
    <w:rsid w:val="295B5073"/>
    <w:rsid w:val="2A6E3EA2"/>
    <w:rsid w:val="2ADE4E7F"/>
    <w:rsid w:val="2AE80DE9"/>
    <w:rsid w:val="2AFD7109"/>
    <w:rsid w:val="2C9B7ADD"/>
    <w:rsid w:val="2CE36C8B"/>
    <w:rsid w:val="2DC10CDD"/>
    <w:rsid w:val="2DF45CF7"/>
    <w:rsid w:val="2E0A7A7E"/>
    <w:rsid w:val="2E505623"/>
    <w:rsid w:val="2E593C15"/>
    <w:rsid w:val="2EA43279"/>
    <w:rsid w:val="2F324D29"/>
    <w:rsid w:val="2F847C5A"/>
    <w:rsid w:val="307B30B4"/>
    <w:rsid w:val="31452C41"/>
    <w:rsid w:val="3274113F"/>
    <w:rsid w:val="328A7AA2"/>
    <w:rsid w:val="3329772C"/>
    <w:rsid w:val="33336170"/>
    <w:rsid w:val="33693FB2"/>
    <w:rsid w:val="33796EF5"/>
    <w:rsid w:val="33AB63CF"/>
    <w:rsid w:val="34210E80"/>
    <w:rsid w:val="34756D31"/>
    <w:rsid w:val="34B44115"/>
    <w:rsid w:val="34F565DC"/>
    <w:rsid w:val="355C5D48"/>
    <w:rsid w:val="360F36CE"/>
    <w:rsid w:val="361C4DDB"/>
    <w:rsid w:val="3639248D"/>
    <w:rsid w:val="36440654"/>
    <w:rsid w:val="36590DED"/>
    <w:rsid w:val="367C62C7"/>
    <w:rsid w:val="36AF2E41"/>
    <w:rsid w:val="36BF7EE1"/>
    <w:rsid w:val="36E7464B"/>
    <w:rsid w:val="36F65B9F"/>
    <w:rsid w:val="37245AF1"/>
    <w:rsid w:val="38BE762D"/>
    <w:rsid w:val="38F1321A"/>
    <w:rsid w:val="39221266"/>
    <w:rsid w:val="396226AE"/>
    <w:rsid w:val="3A80119F"/>
    <w:rsid w:val="3B196D9D"/>
    <w:rsid w:val="3B467CD8"/>
    <w:rsid w:val="3B6700D2"/>
    <w:rsid w:val="3B714E2B"/>
    <w:rsid w:val="3CC3558C"/>
    <w:rsid w:val="3DB34524"/>
    <w:rsid w:val="3DB8289D"/>
    <w:rsid w:val="3DBF789F"/>
    <w:rsid w:val="3E1432BC"/>
    <w:rsid w:val="3E22059D"/>
    <w:rsid w:val="3F2E2499"/>
    <w:rsid w:val="3F8E1B07"/>
    <w:rsid w:val="3FEE6372"/>
    <w:rsid w:val="3FF76E4E"/>
    <w:rsid w:val="4070490E"/>
    <w:rsid w:val="40DA2DE1"/>
    <w:rsid w:val="40F3421E"/>
    <w:rsid w:val="417F0740"/>
    <w:rsid w:val="41DD0E37"/>
    <w:rsid w:val="41DF3952"/>
    <w:rsid w:val="4224168D"/>
    <w:rsid w:val="423544BC"/>
    <w:rsid w:val="42715DDA"/>
    <w:rsid w:val="42981DDC"/>
    <w:rsid w:val="42ED5C28"/>
    <w:rsid w:val="43B53EFD"/>
    <w:rsid w:val="43DD7E18"/>
    <w:rsid w:val="449E63C5"/>
    <w:rsid w:val="45C862C9"/>
    <w:rsid w:val="469C59B7"/>
    <w:rsid w:val="4754482B"/>
    <w:rsid w:val="48335FCC"/>
    <w:rsid w:val="489B7043"/>
    <w:rsid w:val="48C85624"/>
    <w:rsid w:val="48D52555"/>
    <w:rsid w:val="49160438"/>
    <w:rsid w:val="49543251"/>
    <w:rsid w:val="4955299C"/>
    <w:rsid w:val="497A3E09"/>
    <w:rsid w:val="49FE4D0F"/>
    <w:rsid w:val="4AA5137E"/>
    <w:rsid w:val="4B8B339F"/>
    <w:rsid w:val="4BA32DDE"/>
    <w:rsid w:val="4C641FE1"/>
    <w:rsid w:val="4CBD44DF"/>
    <w:rsid w:val="4D040C7D"/>
    <w:rsid w:val="4D0C050F"/>
    <w:rsid w:val="4D640D91"/>
    <w:rsid w:val="4D961293"/>
    <w:rsid w:val="4DBB7A1A"/>
    <w:rsid w:val="4E127DA7"/>
    <w:rsid w:val="4E3F66C2"/>
    <w:rsid w:val="4E4750F4"/>
    <w:rsid w:val="4E760AB0"/>
    <w:rsid w:val="4EC529A2"/>
    <w:rsid w:val="4F365D17"/>
    <w:rsid w:val="4F5F0DCA"/>
    <w:rsid w:val="4F644F6F"/>
    <w:rsid w:val="502142D2"/>
    <w:rsid w:val="509437EC"/>
    <w:rsid w:val="50A04E67"/>
    <w:rsid w:val="511D4F0A"/>
    <w:rsid w:val="513B7615"/>
    <w:rsid w:val="51737FD2"/>
    <w:rsid w:val="517B5C63"/>
    <w:rsid w:val="51A139DE"/>
    <w:rsid w:val="51C02109"/>
    <w:rsid w:val="52384538"/>
    <w:rsid w:val="52B14033"/>
    <w:rsid w:val="53066F10"/>
    <w:rsid w:val="540A6FD7"/>
    <w:rsid w:val="54A0435F"/>
    <w:rsid w:val="550D12C8"/>
    <w:rsid w:val="552C3B2A"/>
    <w:rsid w:val="558858FC"/>
    <w:rsid w:val="55BB7659"/>
    <w:rsid w:val="56350AD7"/>
    <w:rsid w:val="577F43E0"/>
    <w:rsid w:val="57C71C02"/>
    <w:rsid w:val="583A23D4"/>
    <w:rsid w:val="58C049C6"/>
    <w:rsid w:val="59B30690"/>
    <w:rsid w:val="5A026F22"/>
    <w:rsid w:val="5A3C3419"/>
    <w:rsid w:val="5A8761E7"/>
    <w:rsid w:val="5AB04BD0"/>
    <w:rsid w:val="5B6A6DBE"/>
    <w:rsid w:val="5BC66606"/>
    <w:rsid w:val="5C5664C0"/>
    <w:rsid w:val="5C6336F0"/>
    <w:rsid w:val="5CEB54D3"/>
    <w:rsid w:val="5CED210B"/>
    <w:rsid w:val="5D301FF8"/>
    <w:rsid w:val="5D4C511E"/>
    <w:rsid w:val="5D782B8F"/>
    <w:rsid w:val="5DA30AC3"/>
    <w:rsid w:val="5DA64281"/>
    <w:rsid w:val="5E52784B"/>
    <w:rsid w:val="5E9F6884"/>
    <w:rsid w:val="5EA057F2"/>
    <w:rsid w:val="5EA74EE6"/>
    <w:rsid w:val="5F2E6752"/>
    <w:rsid w:val="5F495AA5"/>
    <w:rsid w:val="5F8D75CD"/>
    <w:rsid w:val="5FAA3468"/>
    <w:rsid w:val="6017749F"/>
    <w:rsid w:val="60B64A83"/>
    <w:rsid w:val="60E31BDE"/>
    <w:rsid w:val="60F62458"/>
    <w:rsid w:val="6123020A"/>
    <w:rsid w:val="616902B2"/>
    <w:rsid w:val="628741D9"/>
    <w:rsid w:val="62BB47A1"/>
    <w:rsid w:val="62FB30A8"/>
    <w:rsid w:val="639720A2"/>
    <w:rsid w:val="63AE755C"/>
    <w:rsid w:val="64656A2B"/>
    <w:rsid w:val="64A75115"/>
    <w:rsid w:val="64D15E6F"/>
    <w:rsid w:val="651971EC"/>
    <w:rsid w:val="6535464F"/>
    <w:rsid w:val="65A4210E"/>
    <w:rsid w:val="65DC4D93"/>
    <w:rsid w:val="66BE2D49"/>
    <w:rsid w:val="66C71796"/>
    <w:rsid w:val="66D26108"/>
    <w:rsid w:val="66DE0D17"/>
    <w:rsid w:val="674023FC"/>
    <w:rsid w:val="67BC4317"/>
    <w:rsid w:val="67FB2F3F"/>
    <w:rsid w:val="68FB795E"/>
    <w:rsid w:val="6A7A6FA8"/>
    <w:rsid w:val="6AC83870"/>
    <w:rsid w:val="6B4929D6"/>
    <w:rsid w:val="6B731224"/>
    <w:rsid w:val="6C0D0BA9"/>
    <w:rsid w:val="6C474C68"/>
    <w:rsid w:val="6C847AFF"/>
    <w:rsid w:val="6CA63E21"/>
    <w:rsid w:val="6D114E3F"/>
    <w:rsid w:val="6EE74B2A"/>
    <w:rsid w:val="6F743DE8"/>
    <w:rsid w:val="700A3F9C"/>
    <w:rsid w:val="70657DB3"/>
    <w:rsid w:val="709E5E80"/>
    <w:rsid w:val="727F4921"/>
    <w:rsid w:val="72C40DC1"/>
    <w:rsid w:val="72EB43D7"/>
    <w:rsid w:val="741E2752"/>
    <w:rsid w:val="748702F8"/>
    <w:rsid w:val="74F3598D"/>
    <w:rsid w:val="75117792"/>
    <w:rsid w:val="75952365"/>
    <w:rsid w:val="75CA1374"/>
    <w:rsid w:val="75E96BCE"/>
    <w:rsid w:val="77AE5B7C"/>
    <w:rsid w:val="782A5B6A"/>
    <w:rsid w:val="787D0B88"/>
    <w:rsid w:val="788864BF"/>
    <w:rsid w:val="78C24C04"/>
    <w:rsid w:val="78E535ED"/>
    <w:rsid w:val="796B01E8"/>
    <w:rsid w:val="79917960"/>
    <w:rsid w:val="79AD01BA"/>
    <w:rsid w:val="79F93A46"/>
    <w:rsid w:val="7A104032"/>
    <w:rsid w:val="7ADD5115"/>
    <w:rsid w:val="7B370572"/>
    <w:rsid w:val="7B6D40EB"/>
    <w:rsid w:val="7B716839"/>
    <w:rsid w:val="7BEF73F9"/>
    <w:rsid w:val="7C75137E"/>
    <w:rsid w:val="7C8E695D"/>
    <w:rsid w:val="7CAA1027"/>
    <w:rsid w:val="7CCD2F68"/>
    <w:rsid w:val="7CFE7672"/>
    <w:rsid w:val="7D931252"/>
    <w:rsid w:val="7DEE7639"/>
    <w:rsid w:val="7DFD4A6A"/>
    <w:rsid w:val="7E4157BF"/>
    <w:rsid w:val="7E7C4C45"/>
    <w:rsid w:val="7E8B6289"/>
    <w:rsid w:val="7EE51AD1"/>
    <w:rsid w:val="7F657F00"/>
    <w:rsid w:val="7FEB391C"/>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nhideWhenUsed="0" w:uiPriority="1" w:semiHidden="0" w:name="heading 2"/>
    <w:lsdException w:qFormat="1" w:unhideWhenUsed="0" w:uiPriority="1" w:semiHidden="0" w:name="heading 3"/>
    <w:lsdException w:qFormat="1" w:unhideWhenUsed="0" w:uiPriority="1"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qFormat="1" w:uiPriority="39"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qFormat="1" w:unhideWhenUsed="0" w:uiPriority="0" w:semiHidden="0" w:name="footnote text"/>
    <w:lsdException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qFormat="1" w:unhideWhenUsed="0" w:uiPriority="0" w:semiHidden="0" w:name="Salutation"/>
    <w:lsdException w:unhideWhenUsed="0" w:uiPriority="0" w:semiHidden="0" w:name="Date"/>
    <w:lsdException w:qFormat="1" w:unhideWhenUsed="0" w:uiPriority="0" w:semiHidden="0" w:name="Body Text First Indent"/>
    <w:lsdException w:qFormat="1"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1"/>
    <w:pPr>
      <w:widowControl w:val="0"/>
      <w:autoSpaceDE w:val="0"/>
      <w:autoSpaceDN w:val="0"/>
      <w:spacing w:before="0" w:after="0" w:line="240" w:lineRule="auto"/>
      <w:ind w:left="0" w:right="0"/>
      <w:jc w:val="left"/>
    </w:pPr>
    <w:rPr>
      <w:rFonts w:ascii="宋体" w:hAnsi="宋体" w:eastAsia="宋体" w:cs="宋体"/>
      <w:sz w:val="22"/>
      <w:szCs w:val="22"/>
      <w:lang w:val="zh-CN" w:eastAsia="zh-CN" w:bidi="zh-CN"/>
    </w:rPr>
  </w:style>
  <w:style w:type="paragraph" w:styleId="2">
    <w:name w:val="heading 1"/>
    <w:basedOn w:val="1"/>
    <w:next w:val="1"/>
    <w:autoRedefine/>
    <w:qFormat/>
    <w:uiPriority w:val="1"/>
    <w:pPr>
      <w:spacing w:before="33"/>
      <w:ind w:right="81"/>
      <w:jc w:val="center"/>
      <w:outlineLvl w:val="1"/>
    </w:pPr>
    <w:rPr>
      <w:rFonts w:ascii="宋体" w:hAnsi="宋体" w:eastAsia="宋体" w:cs="宋体"/>
      <w:b/>
      <w:bCs/>
      <w:sz w:val="48"/>
      <w:szCs w:val="48"/>
      <w:lang w:val="zh-CN" w:eastAsia="zh-CN" w:bidi="zh-CN"/>
    </w:rPr>
  </w:style>
  <w:style w:type="paragraph" w:styleId="3">
    <w:name w:val="heading 2"/>
    <w:basedOn w:val="1"/>
    <w:next w:val="1"/>
    <w:autoRedefine/>
    <w:qFormat/>
    <w:uiPriority w:val="1"/>
    <w:pPr>
      <w:ind w:left="2676"/>
      <w:outlineLvl w:val="2"/>
    </w:pPr>
    <w:rPr>
      <w:rFonts w:ascii="宋体" w:hAnsi="宋体" w:eastAsia="宋体" w:cs="宋体"/>
      <w:b/>
      <w:bCs/>
      <w:sz w:val="32"/>
      <w:szCs w:val="32"/>
      <w:lang w:val="zh-CN" w:eastAsia="zh-CN" w:bidi="zh-CN"/>
    </w:rPr>
  </w:style>
  <w:style w:type="paragraph" w:styleId="4">
    <w:name w:val="heading 3"/>
    <w:basedOn w:val="1"/>
    <w:next w:val="1"/>
    <w:autoRedefine/>
    <w:qFormat/>
    <w:uiPriority w:val="1"/>
    <w:pPr>
      <w:spacing w:before="109"/>
      <w:ind w:left="791" w:right="875"/>
      <w:jc w:val="center"/>
      <w:outlineLvl w:val="3"/>
    </w:pPr>
    <w:rPr>
      <w:rFonts w:ascii="宋体" w:hAnsi="宋体" w:eastAsia="宋体" w:cs="宋体"/>
      <w:b/>
      <w:bCs/>
      <w:sz w:val="30"/>
      <w:szCs w:val="30"/>
      <w:lang w:val="zh-CN" w:eastAsia="zh-CN" w:bidi="zh-CN"/>
    </w:rPr>
  </w:style>
  <w:style w:type="paragraph" w:styleId="5">
    <w:name w:val="heading 4"/>
    <w:basedOn w:val="1"/>
    <w:next w:val="1"/>
    <w:autoRedefine/>
    <w:qFormat/>
    <w:uiPriority w:val="1"/>
    <w:pPr>
      <w:ind w:left="1309"/>
      <w:outlineLvl w:val="4"/>
    </w:pPr>
    <w:rPr>
      <w:rFonts w:ascii="宋体" w:hAnsi="宋体" w:eastAsia="宋体" w:cs="宋体"/>
      <w:b/>
      <w:bCs/>
      <w:sz w:val="24"/>
      <w:szCs w:val="24"/>
      <w:lang w:val="zh-CN" w:eastAsia="zh-CN" w:bidi="zh-CN"/>
    </w:rPr>
  </w:style>
  <w:style w:type="character" w:default="1" w:styleId="22">
    <w:name w:val="Default Paragraph Font"/>
    <w:autoRedefine/>
    <w:semiHidden/>
    <w:unhideWhenUsed/>
    <w:qFormat/>
    <w:uiPriority w:val="1"/>
  </w:style>
  <w:style w:type="table" w:default="1" w:styleId="20">
    <w:name w:val="Normal Table"/>
    <w:autoRedefine/>
    <w:unhideWhenUsed/>
    <w:qFormat/>
    <w:uiPriority w:val="99"/>
    <w:tblPr>
      <w:tblCellMar>
        <w:top w:w="0" w:type="dxa"/>
        <w:left w:w="108" w:type="dxa"/>
        <w:bottom w:w="0" w:type="dxa"/>
        <w:right w:w="108" w:type="dxa"/>
      </w:tblCellMar>
    </w:tblPr>
  </w:style>
  <w:style w:type="paragraph" w:styleId="6">
    <w:name w:val="Normal Indent"/>
    <w:basedOn w:val="1"/>
    <w:next w:val="7"/>
    <w:autoRedefine/>
    <w:qFormat/>
    <w:uiPriority w:val="0"/>
    <w:pPr>
      <w:ind w:firstLine="420" w:firstLineChars="200"/>
    </w:pPr>
    <w:rPr>
      <w:rFonts w:ascii="Calibri" w:hAnsi="Calibri"/>
      <w:kern w:val="0"/>
      <w:sz w:val="20"/>
      <w:szCs w:val="20"/>
    </w:rPr>
  </w:style>
  <w:style w:type="paragraph" w:styleId="7">
    <w:name w:val="toc 4"/>
    <w:basedOn w:val="1"/>
    <w:next w:val="1"/>
    <w:autoRedefine/>
    <w:unhideWhenUsed/>
    <w:qFormat/>
    <w:uiPriority w:val="39"/>
    <w:pPr>
      <w:ind w:left="1260" w:leftChars="600"/>
    </w:pPr>
  </w:style>
  <w:style w:type="paragraph" w:styleId="8">
    <w:name w:val="toa heading"/>
    <w:basedOn w:val="1"/>
    <w:next w:val="1"/>
    <w:autoRedefine/>
    <w:qFormat/>
    <w:uiPriority w:val="0"/>
    <w:pPr>
      <w:spacing w:before="120" w:beforeLines="0" w:beforeAutospacing="0"/>
    </w:pPr>
    <w:rPr>
      <w:rFonts w:ascii="Arial" w:hAnsi="Arial"/>
      <w:sz w:val="24"/>
    </w:rPr>
  </w:style>
  <w:style w:type="paragraph" w:styleId="9">
    <w:name w:val="Salutation"/>
    <w:basedOn w:val="1"/>
    <w:next w:val="1"/>
    <w:qFormat/>
    <w:uiPriority w:val="0"/>
    <w:rPr>
      <w:rFonts w:ascii="楷体_GB2312" w:eastAsia="楷体_GB2312"/>
      <w:sz w:val="32"/>
    </w:rPr>
  </w:style>
  <w:style w:type="paragraph" w:styleId="10">
    <w:name w:val="Body Text"/>
    <w:basedOn w:val="1"/>
    <w:autoRedefine/>
    <w:qFormat/>
    <w:uiPriority w:val="1"/>
    <w:rPr>
      <w:rFonts w:ascii="宋体" w:hAnsi="宋体" w:eastAsia="宋体" w:cs="宋体"/>
      <w:sz w:val="24"/>
      <w:szCs w:val="24"/>
      <w:lang w:val="zh-CN" w:eastAsia="zh-CN" w:bidi="zh-CN"/>
    </w:rPr>
  </w:style>
  <w:style w:type="paragraph" w:styleId="11">
    <w:name w:val="Body Text Indent"/>
    <w:basedOn w:val="1"/>
    <w:autoRedefine/>
    <w:qFormat/>
    <w:uiPriority w:val="0"/>
    <w:pPr>
      <w:spacing w:after="120"/>
      <w:ind w:left="420" w:leftChars="200"/>
    </w:pPr>
  </w:style>
  <w:style w:type="paragraph" w:styleId="12">
    <w:name w:val="Plain Text"/>
    <w:basedOn w:val="1"/>
    <w:autoRedefine/>
    <w:qFormat/>
    <w:uiPriority w:val="0"/>
    <w:rPr>
      <w:rFonts w:ascii="宋体" w:hAnsi="Courier New"/>
      <w:szCs w:val="21"/>
    </w:rPr>
  </w:style>
  <w:style w:type="paragraph" w:styleId="13">
    <w:name w:val="footer"/>
    <w:basedOn w:val="1"/>
    <w:autoRedefine/>
    <w:unhideWhenUsed/>
    <w:qFormat/>
    <w:uiPriority w:val="99"/>
    <w:pPr>
      <w:tabs>
        <w:tab w:val="center" w:pos="4153"/>
        <w:tab w:val="right" w:pos="8306"/>
      </w:tabs>
      <w:snapToGrid w:val="0"/>
      <w:jc w:val="left"/>
    </w:pPr>
    <w:rPr>
      <w:sz w:val="18"/>
      <w:szCs w:val="18"/>
    </w:rPr>
  </w:style>
  <w:style w:type="paragraph" w:styleId="14">
    <w:name w:val="header"/>
    <w:basedOn w:val="1"/>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15">
    <w:name w:val="footnote text"/>
    <w:basedOn w:val="1"/>
    <w:autoRedefine/>
    <w:qFormat/>
    <w:uiPriority w:val="0"/>
    <w:pPr>
      <w:snapToGrid w:val="0"/>
      <w:jc w:val="left"/>
    </w:pPr>
    <w:rPr>
      <w:kern w:val="0"/>
      <w:sz w:val="18"/>
      <w:szCs w:val="20"/>
    </w:rPr>
  </w:style>
  <w:style w:type="paragraph" w:styleId="16">
    <w:name w:val="Body Text 2"/>
    <w:basedOn w:val="1"/>
    <w:autoRedefine/>
    <w:qFormat/>
    <w:uiPriority w:val="0"/>
    <w:rPr>
      <w:rFonts w:ascii="楷体_GB2312" w:hAnsi="Copperplate Gothic Bold" w:eastAsia="楷体_GB2312"/>
      <w:kern w:val="2"/>
      <w:sz w:val="28"/>
    </w:rPr>
  </w:style>
  <w:style w:type="paragraph" w:styleId="17">
    <w:name w:val="Normal (Web)"/>
    <w:basedOn w:val="1"/>
    <w:autoRedefine/>
    <w:qFormat/>
    <w:uiPriority w:val="0"/>
    <w:pPr>
      <w:keepNext w:val="0"/>
      <w:keepLines w:val="0"/>
      <w:widowControl/>
      <w:suppressLineNumbers w:val="0"/>
      <w:spacing w:before="0" w:beforeAutospacing="0" w:after="0" w:afterAutospacing="0"/>
      <w:ind w:left="0" w:right="0"/>
      <w:jc w:val="left"/>
    </w:pPr>
    <w:rPr>
      <w:rFonts w:hint="eastAsia" w:ascii="宋体" w:hAnsi="宋体" w:eastAsia="宋体" w:cs="宋体"/>
      <w:kern w:val="0"/>
      <w:sz w:val="24"/>
      <w:szCs w:val="24"/>
      <w:lang w:val="en-US" w:eastAsia="zh-CN" w:bidi="ar"/>
    </w:rPr>
  </w:style>
  <w:style w:type="paragraph" w:styleId="18">
    <w:name w:val="Body Text First Indent"/>
    <w:basedOn w:val="10"/>
    <w:qFormat/>
    <w:uiPriority w:val="0"/>
    <w:pPr>
      <w:ind w:firstLine="420" w:firstLineChars="100"/>
    </w:pPr>
    <w:rPr>
      <w:rFonts w:ascii="Times New Roman" w:hAnsi="Times New Roman" w:cs="Times New Roman"/>
      <w:sz w:val="21"/>
      <w:szCs w:val="21"/>
      <w:lang w:val="ja-JP" w:eastAsia="ja-JP" w:bidi="ja-JP"/>
    </w:rPr>
  </w:style>
  <w:style w:type="paragraph" w:styleId="19">
    <w:name w:val="Body Text First Indent 2"/>
    <w:basedOn w:val="11"/>
    <w:autoRedefine/>
    <w:unhideWhenUsed/>
    <w:qFormat/>
    <w:uiPriority w:val="0"/>
    <w:pPr>
      <w:widowControl/>
      <w:spacing w:after="0"/>
      <w:ind w:left="0" w:leftChars="0" w:firstLine="233" w:firstLineChars="233"/>
    </w:pPr>
    <w:rPr>
      <w:rFonts w:ascii="Calibri"/>
      <w:sz w:val="28"/>
    </w:rPr>
  </w:style>
  <w:style w:type="table" w:styleId="21">
    <w:name w:val="Table Grid"/>
    <w:basedOn w:val="20"/>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3">
    <w:name w:val="page number"/>
    <w:autoRedefine/>
    <w:qFormat/>
    <w:uiPriority w:val="0"/>
  </w:style>
  <w:style w:type="character" w:styleId="24">
    <w:name w:val="Hyperlink"/>
    <w:qFormat/>
    <w:uiPriority w:val="99"/>
    <w:rPr>
      <w:color w:val="0000FF"/>
      <w:u w:val="none"/>
    </w:rPr>
  </w:style>
  <w:style w:type="paragraph" w:customStyle="1" w:styleId="25">
    <w:name w:val="正文缩进1"/>
    <w:basedOn w:val="1"/>
    <w:autoRedefine/>
    <w:qFormat/>
    <w:uiPriority w:val="0"/>
    <w:pPr>
      <w:ind w:firstLine="420" w:firstLineChars="200"/>
    </w:pPr>
  </w:style>
  <w:style w:type="table" w:customStyle="1" w:styleId="26">
    <w:name w:val="Table Normal"/>
    <w:autoRedefine/>
    <w:semiHidden/>
    <w:unhideWhenUsed/>
    <w:qFormat/>
    <w:uiPriority w:val="2"/>
    <w:tblPr>
      <w:tblCellMar>
        <w:top w:w="0" w:type="dxa"/>
        <w:left w:w="0" w:type="dxa"/>
        <w:bottom w:w="0" w:type="dxa"/>
        <w:right w:w="0" w:type="dxa"/>
      </w:tblCellMar>
    </w:tblPr>
  </w:style>
  <w:style w:type="paragraph" w:styleId="27">
    <w:name w:val="List Paragraph"/>
    <w:basedOn w:val="1"/>
    <w:autoRedefine/>
    <w:qFormat/>
    <w:uiPriority w:val="1"/>
    <w:pPr>
      <w:ind w:left="348" w:firstLine="480"/>
    </w:pPr>
    <w:rPr>
      <w:rFonts w:ascii="宋体" w:hAnsi="宋体" w:eastAsia="宋体" w:cs="宋体"/>
      <w:lang w:val="zh-CN" w:eastAsia="zh-CN" w:bidi="zh-CN"/>
    </w:rPr>
  </w:style>
  <w:style w:type="paragraph" w:customStyle="1" w:styleId="28">
    <w:name w:val="Table Paragraph"/>
    <w:basedOn w:val="1"/>
    <w:autoRedefine/>
    <w:qFormat/>
    <w:uiPriority w:val="1"/>
    <w:rPr>
      <w:rFonts w:ascii="宋体" w:hAnsi="宋体" w:eastAsia="宋体" w:cs="宋体"/>
      <w:lang w:val="zh-CN" w:eastAsia="zh-CN" w:bidi="zh-CN"/>
    </w:rPr>
  </w:style>
  <w:style w:type="paragraph" w:customStyle="1" w:styleId="29">
    <w:name w:val="列出段落"/>
    <w:basedOn w:val="1"/>
    <w:autoRedefine/>
    <w:qFormat/>
    <w:uiPriority w:val="0"/>
    <w:pPr>
      <w:keepNext w:val="0"/>
      <w:keepLines w:val="0"/>
      <w:widowControl w:val="0"/>
      <w:suppressLineNumbers w:val="0"/>
      <w:spacing w:before="0" w:beforeAutospacing="0" w:after="0" w:afterAutospacing="0"/>
      <w:ind w:left="0" w:right="0" w:firstLine="420" w:firstLineChars="200"/>
      <w:jc w:val="both"/>
    </w:pPr>
    <w:rPr>
      <w:rFonts w:hint="default" w:ascii="Times New Roman" w:hAnsi="Times New Roman" w:cs="Times New Roman"/>
      <w:kern w:val="2"/>
      <w:sz w:val="21"/>
      <w:szCs w:val="21"/>
      <w:lang w:val="en-US" w:eastAsia="zh-CN" w:bidi="ar"/>
    </w:rPr>
  </w:style>
  <w:style w:type="paragraph" w:customStyle="1" w:styleId="30">
    <w:name w:val="Blockquote"/>
    <w:basedOn w:val="1"/>
    <w:autoRedefine/>
    <w:qFormat/>
    <w:uiPriority w:val="0"/>
    <w:pPr>
      <w:autoSpaceDE w:val="0"/>
      <w:autoSpaceDN w:val="0"/>
      <w:adjustRightInd w:val="0"/>
      <w:spacing w:before="100" w:beforeLines="0" w:after="100" w:afterLines="0"/>
      <w:ind w:left="360" w:right="360"/>
      <w:jc w:val="left"/>
    </w:pPr>
    <w:rPr>
      <w:kern w:val="0"/>
      <w:sz w:val="24"/>
      <w:szCs w:val="20"/>
    </w:rPr>
  </w:style>
  <w:style w:type="character" w:customStyle="1" w:styleId="31">
    <w:name w:val="articleitemtext1"/>
    <w:basedOn w:val="22"/>
    <w:qFormat/>
    <w:uiPriority w:val="0"/>
    <w:rPr>
      <w:color w:val="000000"/>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1" Type="http://schemas.openxmlformats.org/officeDocument/2006/relationships/fontTable" Target="fontTable.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image" Target="media/image1.jpeg"/><Relationship Id="rId17" Type="http://schemas.openxmlformats.org/officeDocument/2006/relationships/theme" Target="theme/theme1.xml"/><Relationship Id="rId16" Type="http://schemas.openxmlformats.org/officeDocument/2006/relationships/footer" Target="footer8.xml"/><Relationship Id="rId15" Type="http://schemas.openxmlformats.org/officeDocument/2006/relationships/footer" Target="footer7.xml"/><Relationship Id="rId14" Type="http://schemas.openxmlformats.org/officeDocument/2006/relationships/footer" Target="footer6.xml"/><Relationship Id="rId13" Type="http://schemas.openxmlformats.org/officeDocument/2006/relationships/footer" Target="footer5.xml"/><Relationship Id="rId12" Type="http://schemas.openxmlformats.org/officeDocument/2006/relationships/footer" Target="footer4.xml"/><Relationship Id="rId11" Type="http://schemas.openxmlformats.org/officeDocument/2006/relationships/header" Target="header4.xml"/><Relationship Id="rId10" Type="http://schemas.openxmlformats.org/officeDocument/2006/relationships/footer" Target="footer3.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54</Pages>
  <Words>22878</Words>
  <Characters>24458</Characters>
  <TotalTime>66</TotalTime>
  <ScaleCrop>false</ScaleCrop>
  <LinksUpToDate>false</LinksUpToDate>
  <CharactersWithSpaces>26129</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2022-08-09T02:32:00Z</dcterms:created>
  <dc:creator>Administrator</dc:creator>
  <cp:lastModifiedBy>掌上雨初晴</cp:lastModifiedBy>
  <cp:lastPrinted>2026-01-25T07:40:00Z</cp:lastPrinted>
  <dcterms:modified xsi:type="dcterms:W3CDTF">2026-06-15T09:56:07Z</dcterms:modified>
  <dc:title>项目编号：AXCG2012011                                  陕西安信</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2022-07-26T00:00:00Z</vt:filetime>
  </property>
  <property fmtid="{D5CDD505-2E9C-101B-9397-08002B2CF9AE}" pid="3" name="Creator">
    <vt:lpwstr>WPS 文字</vt:lpwstr>
  </property>
  <property fmtid="{D5CDD505-2E9C-101B-9397-08002B2CF9AE}" pid="4" name="LastSaved">
    <vt:filetime>2022-08-09T00:00:00Z</vt:filetime>
  </property>
  <property fmtid="{D5CDD505-2E9C-101B-9397-08002B2CF9AE}" pid="5" name="KSOProductBuildVer">
    <vt:lpwstr>2052-12.1.0.26895</vt:lpwstr>
  </property>
  <property fmtid="{D5CDD505-2E9C-101B-9397-08002B2CF9AE}" pid="6" name="ICV">
    <vt:lpwstr>E9AA878E78364FAFBB8A339E2CD4812C_13</vt:lpwstr>
  </property>
  <property fmtid="{D5CDD505-2E9C-101B-9397-08002B2CF9AE}" pid="7" name="KSOTemplateDocerSaveRecord">
    <vt:lpwstr>eyJoZGlkIjoiMThiNjUwNGIwODYxZWRiMDBhM2I4OWI1OGMwZWI4NzUiLCJ1c2VySWQiOiIxMDIyNjgzMCJ9</vt:lpwstr>
  </property>
</Properties>
</file>