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5C5850">
      <w:pPr>
        <w:pStyle w:val="8"/>
        <w:rPr>
          <w:rFonts w:hint="eastAsia"/>
          <w:color w:val="auto"/>
          <w:highlight w:val="none"/>
          <w:lang w:eastAsia="zh-CN"/>
        </w:rPr>
      </w:pPr>
      <w:r>
        <w:rPr>
          <w:rFonts w:hint="eastAsia" w:ascii="宋体" w:hAnsi="宋体" w:eastAsia="宋体" w:cs="宋体"/>
          <w:b/>
          <w:bCs/>
          <w:kern w:val="0"/>
          <w:sz w:val="28"/>
          <w:szCs w:val="28"/>
        </w:rPr>
        <w:t>项目</w:t>
      </w:r>
      <w:r>
        <w:rPr>
          <w:rFonts w:hint="eastAsia" w:ascii="宋体" w:hAnsi="宋体" w:eastAsia="宋体" w:cs="宋体"/>
          <w:b/>
          <w:bCs/>
          <w:color w:val="auto"/>
          <w:kern w:val="0"/>
          <w:sz w:val="28"/>
          <w:szCs w:val="28"/>
        </w:rPr>
        <w:t>编</w:t>
      </w:r>
      <w:r>
        <w:rPr>
          <w:rFonts w:hint="eastAsia" w:ascii="宋体" w:hAnsi="宋体" w:eastAsia="宋体" w:cs="宋体"/>
          <w:b/>
          <w:bCs/>
          <w:color w:val="auto"/>
          <w:kern w:val="0"/>
          <w:sz w:val="28"/>
          <w:szCs w:val="28"/>
          <w:highlight w:val="none"/>
        </w:rPr>
        <w:t>号：</w:t>
      </w:r>
      <w:r>
        <w:rPr>
          <w:rFonts w:hint="eastAsia" w:hAnsi="宋体" w:cs="宋体"/>
          <w:b/>
          <w:bCs/>
          <w:color w:val="auto"/>
          <w:kern w:val="0"/>
          <w:sz w:val="28"/>
          <w:szCs w:val="28"/>
          <w:highlight w:val="none"/>
          <w:lang w:eastAsia="zh-CN"/>
        </w:rPr>
        <w:t>ZHFDSX-2026-031</w:t>
      </w:r>
    </w:p>
    <w:p w14:paraId="42CBAA1A">
      <w:pPr>
        <w:spacing w:line="480" w:lineRule="auto"/>
        <w:jc w:val="both"/>
        <w:rPr>
          <w:rFonts w:hint="eastAsia" w:ascii="宋体" w:hAnsi="宋体" w:eastAsia="宋体" w:cs="宋体"/>
          <w:b/>
          <w:bCs/>
          <w:spacing w:val="0"/>
          <w:w w:val="100"/>
          <w:position w:val="0"/>
          <w:sz w:val="44"/>
          <w:szCs w:val="44"/>
          <w:lang w:eastAsia="zh-CN"/>
        </w:rPr>
      </w:pPr>
    </w:p>
    <w:p w14:paraId="5A4206FC">
      <w:pPr>
        <w:spacing w:line="480" w:lineRule="auto"/>
        <w:jc w:val="center"/>
        <w:rPr>
          <w:rFonts w:hint="eastAsia" w:ascii="宋体" w:hAnsi="宋体" w:eastAsia="宋体" w:cs="宋体"/>
          <w:b/>
          <w:bCs/>
          <w:spacing w:val="0"/>
          <w:w w:val="100"/>
          <w:position w:val="0"/>
          <w:sz w:val="44"/>
          <w:szCs w:val="44"/>
          <w:lang w:eastAsia="zh-CN"/>
        </w:rPr>
      </w:pPr>
    </w:p>
    <w:p w14:paraId="19148E04">
      <w:pPr>
        <w:spacing w:line="480" w:lineRule="auto"/>
        <w:jc w:val="center"/>
        <w:rPr>
          <w:rFonts w:hint="eastAsia" w:ascii="宋体" w:hAnsi="宋体" w:eastAsia="宋体" w:cs="宋体"/>
          <w:b/>
          <w:bCs/>
          <w:spacing w:val="0"/>
          <w:w w:val="100"/>
          <w:position w:val="0"/>
          <w:sz w:val="52"/>
          <w:szCs w:val="52"/>
          <w:lang w:eastAsia="zh-CN"/>
        </w:rPr>
      </w:pPr>
      <w:r>
        <w:rPr>
          <w:rFonts w:hint="eastAsia" w:ascii="宋体" w:hAnsi="宋体" w:eastAsia="宋体" w:cs="宋体"/>
          <w:b/>
          <w:bCs/>
          <w:spacing w:val="0"/>
          <w:w w:val="100"/>
          <w:position w:val="0"/>
          <w:sz w:val="52"/>
          <w:szCs w:val="52"/>
          <w:lang w:eastAsia="zh-CN"/>
        </w:rPr>
        <w:t>2025年汉滨区晏坝镇晏洞公路养护</w:t>
      </w:r>
    </w:p>
    <w:p w14:paraId="01B72644">
      <w:pPr>
        <w:spacing w:line="480" w:lineRule="auto"/>
        <w:jc w:val="center"/>
        <w:rPr>
          <w:rFonts w:hint="eastAsia" w:ascii="宋体" w:hAnsi="宋体" w:eastAsia="宋体" w:cs="宋体"/>
          <w:b/>
          <w:bCs/>
          <w:spacing w:val="0"/>
          <w:w w:val="100"/>
          <w:position w:val="0"/>
          <w:sz w:val="52"/>
          <w:szCs w:val="52"/>
          <w:lang w:eastAsia="zh-CN"/>
        </w:rPr>
      </w:pPr>
      <w:r>
        <w:rPr>
          <w:rFonts w:hint="eastAsia" w:ascii="宋体" w:hAnsi="宋体" w:eastAsia="宋体" w:cs="宋体"/>
          <w:b/>
          <w:bCs/>
          <w:spacing w:val="0"/>
          <w:w w:val="100"/>
          <w:position w:val="0"/>
          <w:sz w:val="52"/>
          <w:szCs w:val="52"/>
          <w:lang w:eastAsia="zh-CN"/>
        </w:rPr>
        <w:t>抢修项目</w:t>
      </w:r>
    </w:p>
    <w:p w14:paraId="701466FD">
      <w:pPr>
        <w:pStyle w:val="15"/>
        <w:rPr>
          <w:rFonts w:hint="eastAsia"/>
          <w:lang w:val="en-US" w:eastAsia="zh-CN"/>
        </w:rPr>
      </w:pPr>
    </w:p>
    <w:p w14:paraId="5E950FA6">
      <w:pPr>
        <w:pStyle w:val="14"/>
        <w:rPr>
          <w:rFonts w:hint="eastAsia"/>
          <w:lang w:val="en-US" w:eastAsia="zh-CN"/>
        </w:rPr>
      </w:pPr>
    </w:p>
    <w:p w14:paraId="14C0A4BB">
      <w:pPr>
        <w:pStyle w:val="15"/>
        <w:rPr>
          <w:rFonts w:hint="eastAsia"/>
          <w:lang w:val="en-US" w:eastAsia="zh-CN"/>
        </w:rPr>
      </w:pPr>
    </w:p>
    <w:p w14:paraId="75AA1250">
      <w:pPr>
        <w:spacing w:line="480" w:lineRule="auto"/>
        <w:jc w:val="center"/>
        <w:rPr>
          <w:rFonts w:hint="eastAsia" w:ascii="宋体" w:hAnsi="宋体" w:eastAsia="宋体" w:cs="宋体"/>
          <w:b/>
          <w:sz w:val="48"/>
          <w:szCs w:val="48"/>
        </w:rPr>
      </w:pPr>
      <w:r>
        <w:rPr>
          <w:rFonts w:hint="eastAsia" w:ascii="宋体" w:hAnsi="宋体" w:eastAsia="宋体" w:cs="宋体"/>
          <w:b/>
          <w:sz w:val="48"/>
          <w:szCs w:val="48"/>
          <w:lang w:val="en-US" w:eastAsia="zh-CN"/>
        </w:rPr>
        <w:t>竞争性磋商</w:t>
      </w:r>
      <w:r>
        <w:rPr>
          <w:rFonts w:hint="eastAsia" w:ascii="宋体" w:hAnsi="宋体" w:eastAsia="宋体" w:cs="宋体"/>
          <w:b/>
          <w:sz w:val="48"/>
          <w:szCs w:val="48"/>
        </w:rPr>
        <w:t>文件</w:t>
      </w:r>
    </w:p>
    <w:p w14:paraId="36B7EA77">
      <w:pPr>
        <w:pStyle w:val="14"/>
        <w:rPr>
          <w:rFonts w:hint="eastAsia"/>
        </w:rPr>
      </w:pPr>
    </w:p>
    <w:p w14:paraId="74CB0B84">
      <w:pPr>
        <w:pStyle w:val="15"/>
        <w:ind w:left="0" w:leftChars="0" w:firstLine="0" w:firstLineChars="0"/>
        <w:rPr>
          <w:rFonts w:hint="eastAsia" w:ascii="宋体" w:hAnsi="宋体" w:cs="宋体"/>
          <w:sz w:val="24"/>
          <w:szCs w:val="24"/>
          <w:lang w:val="en-US" w:eastAsia="zh-CN"/>
        </w:rPr>
      </w:pPr>
      <w:r>
        <w:rPr>
          <w:rFonts w:hint="eastAsia" w:ascii="宋体" w:hAnsi="宋体" w:cs="宋体"/>
          <w:sz w:val="24"/>
          <w:szCs w:val="24"/>
          <w:lang w:val="en-US" w:eastAsia="zh-CN"/>
        </w:rPr>
        <w:t xml:space="preserve">                   </w:t>
      </w:r>
    </w:p>
    <w:p w14:paraId="0448ACD2">
      <w:pPr>
        <w:pStyle w:val="14"/>
        <w:rPr>
          <w:rFonts w:hint="eastAsia"/>
          <w:lang w:val="en-US" w:eastAsia="zh-CN"/>
        </w:rPr>
      </w:pPr>
    </w:p>
    <w:p w14:paraId="4F5AC509">
      <w:pPr>
        <w:pStyle w:val="15"/>
        <w:ind w:left="0" w:leftChars="0" w:firstLine="0" w:firstLineChars="0"/>
        <w:rPr>
          <w:rFonts w:hint="eastAsia" w:ascii="宋体" w:hAnsi="宋体" w:eastAsia="宋体" w:cs="宋体"/>
          <w:kern w:val="0"/>
          <w:sz w:val="32"/>
          <w:szCs w:val="32"/>
        </w:rPr>
      </w:pPr>
      <w:r>
        <w:rPr>
          <w:rFonts w:hint="eastAsia" w:ascii="宋体" w:hAnsi="宋体" w:cs="宋体"/>
          <w:sz w:val="24"/>
          <w:szCs w:val="24"/>
          <w:lang w:val="en-US" w:eastAsia="zh-CN"/>
        </w:rPr>
        <w:t xml:space="preserve">                         </w:t>
      </w:r>
    </w:p>
    <w:p w14:paraId="6975E743">
      <w:pPr>
        <w:pStyle w:val="15"/>
        <w:rPr>
          <w:rFonts w:hint="eastAsia" w:ascii="宋体" w:hAnsi="宋体" w:eastAsia="宋体" w:cs="宋体"/>
          <w:kern w:val="0"/>
          <w:sz w:val="32"/>
          <w:szCs w:val="32"/>
        </w:rPr>
      </w:pPr>
    </w:p>
    <w:p w14:paraId="430B7CC4">
      <w:pPr>
        <w:pStyle w:val="14"/>
        <w:rPr>
          <w:rFonts w:hint="eastAsia"/>
        </w:rPr>
      </w:pPr>
    </w:p>
    <w:p w14:paraId="387150A2">
      <w:pPr>
        <w:bidi w:val="0"/>
        <w:spacing w:line="360" w:lineRule="auto"/>
        <w:ind w:firstLine="2241" w:firstLineChars="700"/>
        <w:rPr>
          <w:rFonts w:hint="eastAsia"/>
          <w:b/>
          <w:bCs/>
          <w:sz w:val="32"/>
          <w:szCs w:val="32"/>
        </w:rPr>
      </w:pPr>
    </w:p>
    <w:p w14:paraId="64A34A27">
      <w:pPr>
        <w:bidi w:val="0"/>
        <w:spacing w:line="480" w:lineRule="auto"/>
        <w:ind w:firstLine="2241" w:firstLineChars="700"/>
        <w:rPr>
          <w:rFonts w:hint="eastAsia"/>
          <w:b/>
          <w:bCs/>
          <w:sz w:val="32"/>
          <w:szCs w:val="32"/>
        </w:rPr>
      </w:pPr>
    </w:p>
    <w:p w14:paraId="77CF66A9">
      <w:pPr>
        <w:bidi w:val="0"/>
        <w:spacing w:line="480" w:lineRule="auto"/>
        <w:ind w:firstLine="2241" w:firstLineChars="700"/>
        <w:rPr>
          <w:rFonts w:hint="default"/>
          <w:b/>
          <w:bCs/>
          <w:sz w:val="32"/>
          <w:szCs w:val="32"/>
          <w:lang w:val="en-US" w:eastAsia="zh-CN"/>
        </w:rPr>
      </w:pPr>
      <w:r>
        <w:rPr>
          <w:rFonts w:hint="eastAsia"/>
          <w:b/>
          <w:bCs/>
          <w:sz w:val="32"/>
          <w:szCs w:val="32"/>
        </w:rPr>
        <w:t>采 购 人：</w:t>
      </w:r>
      <w:r>
        <w:rPr>
          <w:rFonts w:hint="eastAsia"/>
          <w:b/>
          <w:bCs/>
          <w:sz w:val="32"/>
          <w:szCs w:val="32"/>
          <w:lang w:eastAsia="zh-CN"/>
        </w:rPr>
        <w:t>汉滨区晏坝镇人民政府</w:t>
      </w:r>
    </w:p>
    <w:p w14:paraId="1A222302">
      <w:pPr>
        <w:bidi w:val="0"/>
        <w:spacing w:line="480" w:lineRule="auto"/>
        <w:ind w:firstLine="2241" w:firstLineChars="700"/>
        <w:rPr>
          <w:rFonts w:hint="eastAsia"/>
          <w:b/>
          <w:bCs/>
          <w:sz w:val="32"/>
          <w:szCs w:val="32"/>
        </w:rPr>
      </w:pPr>
      <w:r>
        <w:rPr>
          <w:rFonts w:hint="eastAsia"/>
          <w:b/>
          <w:bCs/>
          <w:sz w:val="32"/>
          <w:szCs w:val="32"/>
        </w:rPr>
        <w:t>代理机构：</w:t>
      </w:r>
      <w:r>
        <w:rPr>
          <w:rFonts w:hint="eastAsia"/>
          <w:b/>
          <w:bCs/>
          <w:sz w:val="32"/>
          <w:szCs w:val="32"/>
          <w:lang w:eastAsia="zh-CN"/>
        </w:rPr>
        <w:t>中鸿飞达项目管理有限公司</w:t>
      </w:r>
    </w:p>
    <w:p w14:paraId="5842D36E">
      <w:pPr>
        <w:bidi w:val="0"/>
        <w:spacing w:line="480" w:lineRule="auto"/>
        <w:ind w:firstLine="2241" w:firstLineChars="700"/>
        <w:rPr>
          <w:b/>
          <w:bCs/>
          <w:sz w:val="32"/>
          <w:szCs w:val="32"/>
        </w:rPr>
      </w:pPr>
      <w:r>
        <w:rPr>
          <w:rFonts w:hint="eastAsia"/>
          <w:b/>
          <w:bCs/>
          <w:sz w:val="32"/>
          <w:szCs w:val="32"/>
        </w:rPr>
        <w:t>编制日期：202</w:t>
      </w:r>
      <w:r>
        <w:rPr>
          <w:rFonts w:hint="eastAsia"/>
          <w:b/>
          <w:bCs/>
          <w:sz w:val="32"/>
          <w:szCs w:val="32"/>
          <w:lang w:val="en-US" w:eastAsia="zh-CN"/>
        </w:rPr>
        <w:t>6</w:t>
      </w:r>
      <w:r>
        <w:rPr>
          <w:rFonts w:hint="eastAsia"/>
          <w:b/>
          <w:bCs/>
          <w:sz w:val="32"/>
          <w:szCs w:val="32"/>
        </w:rPr>
        <w:t>年</w:t>
      </w:r>
      <w:r>
        <w:rPr>
          <w:rFonts w:hint="eastAsia"/>
          <w:b/>
          <w:bCs/>
          <w:sz w:val="32"/>
          <w:szCs w:val="32"/>
          <w:lang w:val="en-US" w:eastAsia="zh-CN"/>
        </w:rPr>
        <w:t>09月</w:t>
      </w:r>
    </w:p>
    <w:p w14:paraId="5B9B2870">
      <w:pPr>
        <w:rPr>
          <w:sz w:val="30"/>
          <w:szCs w:val="30"/>
        </w:rPr>
        <w:sectPr>
          <w:footerReference r:id="rId5" w:type="default"/>
          <w:pgSz w:w="11906" w:h="16839"/>
          <w:pgMar w:top="1440" w:right="1080" w:bottom="1440" w:left="1080" w:header="964" w:footer="958" w:gutter="0"/>
          <w:cols w:space="720" w:num="1"/>
        </w:sectPr>
      </w:pPr>
    </w:p>
    <w:p w14:paraId="2A25DB7D">
      <w:pPr>
        <w:spacing w:before="152" w:line="225" w:lineRule="auto"/>
        <w:jc w:val="center"/>
        <w:rPr>
          <w:rFonts w:ascii="宋体" w:hAnsi="宋体" w:eastAsia="宋体" w:cs="宋体"/>
          <w:sz w:val="47"/>
          <w:szCs w:val="47"/>
        </w:rPr>
      </w:pPr>
      <w:r>
        <w:rPr>
          <w:rFonts w:ascii="宋体" w:hAnsi="宋体" w:eastAsia="宋体" w:cs="宋体"/>
          <w:spacing w:val="-10"/>
          <w:sz w:val="47"/>
          <w:szCs w:val="47"/>
          <w14:textOutline w14:w="8717" w14:cap="sq" w14:cmpd="sng">
            <w14:solidFill>
              <w14:srgbClr w14:val="000000"/>
            </w14:solidFill>
            <w14:prstDash w14:val="solid"/>
            <w14:bevel/>
          </w14:textOutline>
        </w:rPr>
        <w:t>目</w:t>
      </w:r>
      <w:r>
        <w:rPr>
          <w:rFonts w:ascii="宋体" w:hAnsi="宋体" w:eastAsia="宋体" w:cs="宋体"/>
          <w:spacing w:val="-9"/>
          <w:sz w:val="47"/>
          <w:szCs w:val="47"/>
        </w:rPr>
        <w:t xml:space="preserve">    </w:t>
      </w:r>
      <w:r>
        <w:rPr>
          <w:rFonts w:ascii="宋体" w:hAnsi="宋体" w:eastAsia="宋体" w:cs="宋体"/>
          <w:spacing w:val="-9"/>
          <w:sz w:val="47"/>
          <w:szCs w:val="47"/>
          <w14:textOutline w14:w="8717" w14:cap="sq" w14:cmpd="sng">
            <w14:solidFill>
              <w14:srgbClr w14:val="000000"/>
            </w14:solidFill>
            <w14:prstDash w14:val="solid"/>
            <w14:bevel/>
          </w14:textOutline>
        </w:rPr>
        <w:t>录</w:t>
      </w:r>
    </w:p>
    <w:p w14:paraId="4D700245">
      <w:pPr>
        <w:rPr>
          <w:sz w:val="20"/>
          <w:szCs w:val="20"/>
        </w:rPr>
      </w:pPr>
    </w:p>
    <w:p w14:paraId="1D6DB0A7">
      <w:pPr>
        <w:rPr>
          <w:sz w:val="20"/>
          <w:szCs w:val="20"/>
        </w:rPr>
      </w:pPr>
    </w:p>
    <w:p w14:paraId="1547B4BC">
      <w:pPr>
        <w:spacing w:line="97" w:lineRule="exact"/>
        <w:rPr>
          <w:sz w:val="20"/>
          <w:szCs w:val="20"/>
        </w:rPr>
      </w:pPr>
    </w:p>
    <w:p w14:paraId="4473E7D1">
      <w:pPr>
        <w:snapToGrid w:val="0"/>
        <w:spacing w:line="840" w:lineRule="exact"/>
        <w:ind w:firstLine="964" w:firstLineChars="300"/>
        <w:rPr>
          <w:rFonts w:hint="eastAsia" w:ascii="宋体" w:hAnsi="宋体" w:eastAsia="宋体" w:cs="宋体"/>
          <w:b/>
          <w:color w:val="auto"/>
          <w:kern w:val="2"/>
          <w:sz w:val="32"/>
          <w:szCs w:val="32"/>
          <w:highlight w:val="none"/>
        </w:rPr>
      </w:pPr>
      <w:r>
        <w:rPr>
          <w:rFonts w:hint="eastAsia" w:ascii="宋体" w:hAnsi="宋体" w:eastAsia="宋体" w:cs="宋体"/>
          <w:b/>
          <w:color w:val="auto"/>
          <w:kern w:val="2"/>
          <w:sz w:val="32"/>
          <w:szCs w:val="32"/>
          <w:highlight w:val="none"/>
        </w:rPr>
        <w:t>第一章  磋商</w:t>
      </w:r>
      <w:r>
        <w:rPr>
          <w:rFonts w:hint="eastAsia" w:ascii="宋体" w:hAnsi="宋体" w:eastAsia="宋体" w:cs="宋体"/>
          <w:b/>
          <w:color w:val="auto"/>
          <w:kern w:val="2"/>
          <w:sz w:val="32"/>
          <w:szCs w:val="32"/>
          <w:highlight w:val="none"/>
          <w:lang w:eastAsia="zh-CN"/>
        </w:rPr>
        <w:t>公告</w:t>
      </w:r>
    </w:p>
    <w:p w14:paraId="5069C39E">
      <w:pPr>
        <w:snapToGrid w:val="0"/>
        <w:spacing w:line="840" w:lineRule="exact"/>
        <w:ind w:firstLine="964" w:firstLineChars="300"/>
        <w:rPr>
          <w:rFonts w:hint="eastAsia" w:ascii="宋体" w:hAnsi="宋体" w:eastAsia="宋体" w:cs="宋体"/>
          <w:b/>
          <w:color w:val="auto"/>
          <w:kern w:val="2"/>
          <w:sz w:val="32"/>
          <w:szCs w:val="32"/>
          <w:highlight w:val="none"/>
        </w:rPr>
      </w:pPr>
      <w:r>
        <w:rPr>
          <w:rFonts w:hint="eastAsia" w:ascii="宋体" w:hAnsi="宋体" w:eastAsia="宋体" w:cs="宋体"/>
          <w:b/>
          <w:color w:val="auto"/>
          <w:kern w:val="2"/>
          <w:sz w:val="32"/>
          <w:szCs w:val="32"/>
          <w:highlight w:val="none"/>
        </w:rPr>
        <w:t>第二章  磋商须知</w:t>
      </w:r>
    </w:p>
    <w:p w14:paraId="5A0A1D41">
      <w:pPr>
        <w:snapToGrid w:val="0"/>
        <w:spacing w:line="840" w:lineRule="exact"/>
        <w:ind w:firstLine="964" w:firstLineChars="300"/>
        <w:rPr>
          <w:rFonts w:hint="eastAsia" w:ascii="宋体" w:hAnsi="宋体" w:eastAsia="宋体" w:cs="宋体"/>
          <w:b/>
          <w:color w:val="auto"/>
          <w:kern w:val="2"/>
          <w:sz w:val="32"/>
          <w:szCs w:val="32"/>
          <w:highlight w:val="none"/>
        </w:rPr>
      </w:pPr>
      <w:r>
        <w:rPr>
          <w:rFonts w:hint="eastAsia" w:ascii="宋体" w:hAnsi="宋体" w:eastAsia="宋体" w:cs="宋体"/>
          <w:b/>
          <w:color w:val="auto"/>
          <w:kern w:val="2"/>
          <w:sz w:val="32"/>
          <w:szCs w:val="32"/>
          <w:highlight w:val="none"/>
        </w:rPr>
        <w:t>第三章  合同主要条款</w:t>
      </w:r>
    </w:p>
    <w:p w14:paraId="1C914018">
      <w:pPr>
        <w:snapToGrid w:val="0"/>
        <w:spacing w:line="840" w:lineRule="exact"/>
        <w:ind w:firstLine="964" w:firstLineChars="300"/>
        <w:rPr>
          <w:rFonts w:hint="eastAsia" w:ascii="宋体" w:hAnsi="宋体" w:eastAsia="宋体" w:cs="宋体"/>
          <w:b/>
          <w:color w:val="auto"/>
          <w:kern w:val="2"/>
          <w:sz w:val="32"/>
          <w:szCs w:val="32"/>
          <w:highlight w:val="none"/>
          <w:lang w:val="en-US" w:eastAsia="zh-CN"/>
        </w:rPr>
      </w:pPr>
      <w:r>
        <w:rPr>
          <w:rFonts w:hint="eastAsia" w:ascii="宋体" w:hAnsi="宋体" w:eastAsia="宋体" w:cs="宋体"/>
          <w:b/>
          <w:color w:val="auto"/>
          <w:kern w:val="2"/>
          <w:sz w:val="32"/>
          <w:szCs w:val="32"/>
          <w:highlight w:val="none"/>
        </w:rPr>
        <w:t xml:space="preserve">第四章  </w:t>
      </w:r>
      <w:r>
        <w:rPr>
          <w:rFonts w:hint="eastAsia" w:ascii="宋体" w:hAnsi="宋体" w:eastAsia="宋体" w:cs="宋体"/>
          <w:b/>
          <w:color w:val="auto"/>
          <w:kern w:val="2"/>
          <w:sz w:val="32"/>
          <w:szCs w:val="32"/>
          <w:highlight w:val="none"/>
          <w:lang w:val="en-US" w:eastAsia="zh-CN"/>
        </w:rPr>
        <w:t>采购内容及商务响应要求</w:t>
      </w:r>
    </w:p>
    <w:p w14:paraId="13F37D9B">
      <w:pPr>
        <w:snapToGrid w:val="0"/>
        <w:spacing w:line="840" w:lineRule="exact"/>
        <w:ind w:firstLine="964" w:firstLineChars="300"/>
        <w:rPr>
          <w:rFonts w:hint="eastAsia" w:ascii="宋体" w:hAnsi="宋体" w:eastAsia="宋体" w:cs="宋体"/>
          <w:b/>
          <w:color w:val="auto"/>
          <w:kern w:val="2"/>
          <w:sz w:val="32"/>
          <w:szCs w:val="32"/>
          <w:highlight w:val="none"/>
          <w:lang w:val="en-US" w:eastAsia="zh-CN"/>
        </w:rPr>
      </w:pPr>
      <w:r>
        <w:rPr>
          <w:rFonts w:hint="eastAsia" w:ascii="宋体" w:hAnsi="宋体" w:eastAsia="宋体" w:cs="宋体"/>
          <w:b/>
          <w:color w:val="auto"/>
          <w:kern w:val="2"/>
          <w:sz w:val="32"/>
          <w:szCs w:val="32"/>
          <w:highlight w:val="none"/>
        </w:rPr>
        <w:t>第五章  磋商响应文件基本格式</w:t>
      </w:r>
      <w:r>
        <w:rPr>
          <w:rFonts w:hint="eastAsia" w:ascii="宋体" w:hAnsi="宋体" w:eastAsia="宋体" w:cs="宋体"/>
          <w:b/>
          <w:color w:val="auto"/>
          <w:kern w:val="2"/>
          <w:sz w:val="32"/>
          <w:szCs w:val="32"/>
          <w:highlight w:val="none"/>
          <w:lang w:val="en-US" w:eastAsia="zh-CN"/>
        </w:rPr>
        <w:t xml:space="preserve">  </w:t>
      </w:r>
    </w:p>
    <w:p w14:paraId="50C9B340">
      <w:pPr>
        <w:rPr>
          <w:rFonts w:ascii="宋体" w:hAnsi="宋体" w:eastAsia="宋体" w:cs="宋体"/>
          <w:spacing w:val="11"/>
          <w:sz w:val="28"/>
          <w:szCs w:val="28"/>
          <w14:textOutline w14:w="5793" w14:cap="sq" w14:cmpd="sng">
            <w14:solidFill>
              <w14:srgbClr w14:val="000000"/>
            </w14:solidFill>
            <w14:prstDash w14:val="solid"/>
            <w14:bevel/>
          </w14:textOutline>
        </w:rPr>
      </w:pPr>
      <w:r>
        <w:rPr>
          <w:rFonts w:ascii="宋体" w:hAnsi="宋体" w:eastAsia="宋体" w:cs="宋体"/>
          <w:spacing w:val="11"/>
          <w:sz w:val="28"/>
          <w:szCs w:val="28"/>
          <w14:textOutline w14:w="5793" w14:cap="sq" w14:cmpd="sng">
            <w14:solidFill>
              <w14:srgbClr w14:val="000000"/>
            </w14:solidFill>
            <w14:prstDash w14:val="solid"/>
            <w14:bevel/>
          </w14:textOutline>
        </w:rPr>
        <w:br w:type="page"/>
      </w:r>
    </w:p>
    <w:p w14:paraId="373AA278">
      <w:pPr>
        <w:spacing w:before="64" w:line="223" w:lineRule="auto"/>
        <w:ind w:left="3536"/>
        <w:rPr>
          <w:rFonts w:ascii="宋体" w:hAnsi="宋体" w:eastAsia="宋体" w:cs="宋体"/>
          <w:sz w:val="28"/>
          <w:szCs w:val="28"/>
        </w:rPr>
      </w:pPr>
      <w:r>
        <w:rPr>
          <w:rFonts w:ascii="宋体" w:hAnsi="宋体" w:eastAsia="宋体" w:cs="宋体"/>
          <w:spacing w:val="11"/>
          <w:sz w:val="28"/>
          <w:szCs w:val="28"/>
          <w14:textOutline w14:w="5793" w14:cap="sq" w14:cmpd="sng">
            <w14:solidFill>
              <w14:srgbClr w14:val="000000"/>
            </w14:solidFill>
            <w14:prstDash w14:val="solid"/>
            <w14:bevel/>
          </w14:textOutline>
        </w:rPr>
        <w:t>第</w:t>
      </w:r>
      <w:r>
        <w:rPr>
          <w:rFonts w:ascii="宋体" w:hAnsi="宋体" w:eastAsia="宋体" w:cs="宋体"/>
          <w:spacing w:val="8"/>
          <w:sz w:val="28"/>
          <w:szCs w:val="28"/>
          <w14:textOutline w14:w="5793" w14:cap="sq" w14:cmpd="sng">
            <w14:solidFill>
              <w14:srgbClr w14:val="000000"/>
            </w14:solidFill>
            <w14:prstDash w14:val="solid"/>
            <w14:bevel/>
          </w14:textOutline>
        </w:rPr>
        <w:t>一章</w:t>
      </w:r>
      <w:r>
        <w:rPr>
          <w:rFonts w:ascii="宋体" w:hAnsi="宋体" w:eastAsia="宋体" w:cs="宋体"/>
          <w:spacing w:val="8"/>
          <w:sz w:val="28"/>
          <w:szCs w:val="28"/>
        </w:rPr>
        <w:t xml:space="preserve">  </w:t>
      </w:r>
      <w:r>
        <w:rPr>
          <w:rFonts w:ascii="宋体" w:hAnsi="宋体" w:eastAsia="宋体" w:cs="宋体"/>
          <w:spacing w:val="8"/>
          <w:sz w:val="28"/>
          <w:szCs w:val="28"/>
          <w14:textOutline w14:w="5793" w14:cap="sq" w14:cmpd="sng">
            <w14:solidFill>
              <w14:srgbClr w14:val="000000"/>
            </w14:solidFill>
            <w14:prstDash w14:val="solid"/>
            <w14:bevel/>
          </w14:textOutline>
        </w:rPr>
        <w:t>磋商公告</w:t>
      </w:r>
    </w:p>
    <w:p w14:paraId="07E52CC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leftChars="0" w:right="0" w:firstLine="0" w:firstLineChars="0"/>
        <w:jc w:val="left"/>
        <w:textAlignment w:val="baseline"/>
        <w:rPr>
          <w:rFonts w:hint="eastAsia" w:asciiTheme="majorEastAsia" w:hAnsiTheme="majorEastAsia" w:eastAsiaTheme="majorEastAsia" w:cstheme="majorEastAsia"/>
          <w:b w:val="0"/>
          <w:bCs w:val="0"/>
          <w:sz w:val="24"/>
          <w:szCs w:val="24"/>
        </w:rPr>
      </w:pPr>
      <w:r>
        <w:rPr>
          <w:rStyle w:val="18"/>
          <w:rFonts w:hint="eastAsia" w:asciiTheme="majorEastAsia" w:hAnsiTheme="majorEastAsia" w:eastAsiaTheme="majorEastAsia" w:cstheme="majorEastAsia"/>
          <w:b/>
          <w:bCs/>
          <w:i w:val="0"/>
          <w:iCs w:val="0"/>
          <w:caps w:val="0"/>
          <w:color w:val="333333"/>
          <w:spacing w:val="0"/>
          <w:sz w:val="24"/>
          <w:szCs w:val="24"/>
          <w:shd w:val="clear" w:fill="FFFFFF"/>
          <w:vertAlign w:val="baseline"/>
        </w:rPr>
        <w:t>项目概况</w:t>
      </w:r>
    </w:p>
    <w:p w14:paraId="1879429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2025年汉滨区晏坝镇晏洞公路养护抢修项目采购项目的潜在供应商应在陕西省安康市汉滨区建民街道秦岭大道6号长兴集团9楼904室获取采购文件，并于 2026年10月12日 10时30分 （北京时间）前提交响应文件。</w:t>
      </w:r>
    </w:p>
    <w:p w14:paraId="79F8640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baseline"/>
        <w:rPr>
          <w:rFonts w:hint="eastAsia" w:asciiTheme="majorEastAsia" w:hAnsiTheme="majorEastAsia" w:eastAsiaTheme="majorEastAsia" w:cstheme="majorEastAsia"/>
          <w:b w:val="0"/>
          <w:bCs w:val="0"/>
          <w:i w:val="0"/>
          <w:iCs w:val="0"/>
          <w:caps w:val="0"/>
          <w:color w:val="333333"/>
          <w:spacing w:val="0"/>
          <w:sz w:val="24"/>
          <w:szCs w:val="24"/>
        </w:rPr>
      </w:pPr>
      <w:r>
        <w:rPr>
          <w:rStyle w:val="18"/>
          <w:rFonts w:hint="eastAsia" w:asciiTheme="majorEastAsia" w:hAnsiTheme="majorEastAsia" w:eastAsiaTheme="majorEastAsia" w:cstheme="majorEastAsia"/>
          <w:b/>
          <w:bCs/>
          <w:i w:val="0"/>
          <w:iCs w:val="0"/>
          <w:caps w:val="0"/>
          <w:color w:val="333333"/>
          <w:spacing w:val="0"/>
          <w:sz w:val="24"/>
          <w:szCs w:val="24"/>
          <w:shd w:val="clear" w:fill="FFFFFF"/>
          <w:vertAlign w:val="baseline"/>
        </w:rPr>
        <w:t>一、项目基本情况</w:t>
      </w:r>
    </w:p>
    <w:p w14:paraId="76CEB4A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项目编号：ZHFDSX-2026-031</w:t>
      </w:r>
    </w:p>
    <w:p w14:paraId="72D99BE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项目名称：2025年汉滨区晏坝镇晏洞公路养护抢修项目</w:t>
      </w:r>
    </w:p>
    <w:p w14:paraId="56C72A1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采购方式：竞争性磋商</w:t>
      </w:r>
    </w:p>
    <w:p w14:paraId="67CA2FA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预算金额：249,466.00元</w:t>
      </w:r>
    </w:p>
    <w:p w14:paraId="4744AA3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采购需求：</w:t>
      </w:r>
    </w:p>
    <w:p w14:paraId="0F83091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合同包1(2025年汉滨区晏坝镇晏洞公路养护抢修项目):</w:t>
      </w:r>
    </w:p>
    <w:p w14:paraId="3C728AD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50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合同包预算金额：249,466.00元</w:t>
      </w:r>
    </w:p>
    <w:p w14:paraId="6CACCB9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50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合同包最高限价：249,466.00元</w:t>
      </w:r>
    </w:p>
    <w:tbl>
      <w:tblPr>
        <w:tblStyle w:val="16"/>
        <w:tblW w:w="101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34"/>
        <w:gridCol w:w="2316"/>
        <w:gridCol w:w="2997"/>
        <w:gridCol w:w="938"/>
        <w:gridCol w:w="1732"/>
        <w:gridCol w:w="1440"/>
      </w:tblGrid>
      <w:tr w14:paraId="75E42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302" w:hRule="atLeast"/>
          <w:tblHeader/>
        </w:trPr>
        <w:tc>
          <w:tcPr>
            <w:tcW w:w="740"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31B8226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cente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kern w:val="0"/>
                <w:sz w:val="24"/>
                <w:szCs w:val="24"/>
                <w:lang w:val="en-US" w:eastAsia="zh-CN" w:bidi="ar"/>
              </w:rPr>
              <w:t>品目号</w:t>
            </w:r>
          </w:p>
        </w:tc>
        <w:tc>
          <w:tcPr>
            <w:tcW w:w="2363"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2709773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cente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kern w:val="0"/>
                <w:sz w:val="24"/>
                <w:szCs w:val="24"/>
                <w:lang w:val="en-US" w:eastAsia="zh-CN" w:bidi="ar"/>
              </w:rPr>
              <w:t>品目名称</w:t>
            </w:r>
          </w:p>
        </w:tc>
        <w:tc>
          <w:tcPr>
            <w:tcW w:w="3061"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6EB0D35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cente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kern w:val="0"/>
                <w:sz w:val="24"/>
                <w:szCs w:val="24"/>
                <w:lang w:val="en-US" w:eastAsia="zh-CN" w:bidi="ar"/>
              </w:rPr>
              <w:t>采购标的</w:t>
            </w:r>
          </w:p>
        </w:tc>
        <w:tc>
          <w:tcPr>
            <w:tcW w:w="944"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23BC685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cente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kern w:val="0"/>
                <w:sz w:val="24"/>
                <w:szCs w:val="24"/>
                <w:lang w:val="en-US" w:eastAsia="zh-CN" w:bidi="ar"/>
              </w:rPr>
              <w:t>数量（单位）</w:t>
            </w:r>
          </w:p>
        </w:tc>
        <w:tc>
          <w:tcPr>
            <w:tcW w:w="1758"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649BF80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cente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kern w:val="0"/>
                <w:sz w:val="24"/>
                <w:szCs w:val="24"/>
                <w:lang w:val="en-US" w:eastAsia="zh-CN" w:bidi="ar"/>
              </w:rPr>
              <w:t>技术规格、参数及要求</w:t>
            </w:r>
          </w:p>
        </w:tc>
        <w:tc>
          <w:tcPr>
            <w:tcW w:w="1291"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0188674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cente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kern w:val="0"/>
                <w:sz w:val="24"/>
                <w:szCs w:val="24"/>
                <w:lang w:val="en-US" w:eastAsia="zh-CN" w:bidi="ar"/>
              </w:rPr>
              <w:t>品目预算(元)</w:t>
            </w:r>
          </w:p>
        </w:tc>
      </w:tr>
      <w:tr w14:paraId="70C0D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34" w:hRule="atLeast"/>
        </w:trPr>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3C4CB3E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kern w:val="0"/>
                <w:sz w:val="24"/>
                <w:szCs w:val="24"/>
                <w:lang w:val="en-US" w:eastAsia="zh-CN" w:bidi="ar"/>
              </w:rPr>
              <w:t>1-1</w:t>
            </w:r>
          </w:p>
        </w:tc>
        <w:tc>
          <w:tcPr>
            <w:tcW w:w="2363"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3FADA19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kern w:val="0"/>
                <w:sz w:val="24"/>
                <w:szCs w:val="24"/>
                <w:lang w:val="en-US" w:eastAsia="zh-CN" w:bidi="ar"/>
              </w:rPr>
              <w:t>其他建筑工程</w:t>
            </w:r>
          </w:p>
        </w:tc>
        <w:tc>
          <w:tcPr>
            <w:tcW w:w="3061"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6B441B9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kern w:val="0"/>
                <w:sz w:val="24"/>
                <w:szCs w:val="24"/>
                <w:lang w:val="en-US" w:eastAsia="zh-CN" w:bidi="ar"/>
              </w:rPr>
              <w:t>晏坝镇晏洞公路养护抢修项目</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0A03BE1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kern w:val="0"/>
                <w:sz w:val="24"/>
                <w:szCs w:val="24"/>
                <w:lang w:val="en-US" w:eastAsia="zh-CN" w:bidi="ar"/>
              </w:rPr>
              <w:t>1(项)</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08841C0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kern w:val="0"/>
                <w:sz w:val="24"/>
                <w:szCs w:val="24"/>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3AB9F046">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right="0"/>
              <w:jc w:val="right"/>
              <w:textAlignment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kern w:val="0"/>
                <w:sz w:val="24"/>
                <w:szCs w:val="24"/>
                <w:vertAlign w:val="baseline"/>
                <w:lang w:val="en-US" w:eastAsia="zh-CN" w:bidi="ar"/>
              </w:rPr>
              <w:t>249,466.00</w:t>
            </w:r>
          </w:p>
        </w:tc>
      </w:tr>
    </w:tbl>
    <w:p w14:paraId="1F75F27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50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本合同包不接受联合体投标</w:t>
      </w:r>
    </w:p>
    <w:p w14:paraId="44771DB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50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合同履行期限：3个月</w:t>
      </w:r>
    </w:p>
    <w:p w14:paraId="2B3FD2C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baseline"/>
        <w:rPr>
          <w:rFonts w:hint="eastAsia" w:asciiTheme="majorEastAsia" w:hAnsiTheme="majorEastAsia" w:eastAsiaTheme="majorEastAsia" w:cstheme="majorEastAsia"/>
          <w:b w:val="0"/>
          <w:bCs w:val="0"/>
          <w:i w:val="0"/>
          <w:iCs w:val="0"/>
          <w:caps w:val="0"/>
          <w:color w:val="333333"/>
          <w:spacing w:val="0"/>
          <w:sz w:val="24"/>
          <w:szCs w:val="24"/>
        </w:rPr>
      </w:pPr>
      <w:r>
        <w:rPr>
          <w:rStyle w:val="18"/>
          <w:rFonts w:hint="eastAsia" w:asciiTheme="majorEastAsia" w:hAnsiTheme="majorEastAsia" w:eastAsiaTheme="majorEastAsia" w:cstheme="majorEastAsia"/>
          <w:b/>
          <w:bCs/>
          <w:i w:val="0"/>
          <w:iCs w:val="0"/>
          <w:caps w:val="0"/>
          <w:color w:val="333333"/>
          <w:spacing w:val="0"/>
          <w:sz w:val="24"/>
          <w:szCs w:val="24"/>
          <w:shd w:val="clear" w:fill="FFFFFF"/>
          <w:vertAlign w:val="baseline"/>
        </w:rPr>
        <w:t>二、申请人的资格要求：</w:t>
      </w:r>
    </w:p>
    <w:p w14:paraId="213C659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1.满足《中华人民共和国政府采购法》第二十二条规定;</w:t>
      </w:r>
    </w:p>
    <w:p w14:paraId="074F707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2.落实政府采购政策需满足的资格要求：</w:t>
      </w:r>
    </w:p>
    <w:p w14:paraId="0E600BB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合同包1(2025年汉滨区晏坝镇晏洞公路养护抢修项目)落实政府采购政策需满足的资格要求如下:</w:t>
      </w:r>
    </w:p>
    <w:p w14:paraId="54DA843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384" w:right="0" w:firstLine="0"/>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1）《政府采购促进中小企业发展管理办法》（财库〔2020〕46号）；（2）《财政部司法部关于政府采购支持监狱企业发展有关问题的通知》（财库〔2014〕68号）；（3）《财政部民政部中国残疾人联合会关于促进残疾人就业政府采购政策的通知》（财库〔2017〕141号）；（4）《国务院办公厅关于建立政府强制采购节能产品制度的通知》(国办发〔2007〕51号)；（5）《财政部环保总局关于环境标志产品政府采购实施的意见》(财库〔2006〕90号)；（6）《财政部发展改革委生态环境部市场监管总局关于调整优化节能产品、环境标志产品政府采购执行机制的通知》（财库〔2019〕9号）；（7）《关于印发环境标志产品政府采购品目清单的通知》（财库〔2019〕18号）；（8）《关于印发节能产品政府采购品目清单的通知》（财库〔2019〕19号）；（9）《财政部农业农村部国家乡村振兴局关于运用政府采购政策支持乡村产业振兴的通知》（财库〔2021〕19号）；（10）《陕西省财政厅关于印发陕西省中小企业政府采购信用融资办法》（陕财办采〔2018〕23号）；（11）《陕西省财政厅关于加快推进我省中小企业政府采购信用融资工作的通知》（陕财办采〔2020〕15号）。（12）其他需要落实的政府采购政策。 </w:t>
      </w:r>
    </w:p>
    <w:p w14:paraId="570DB3E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3.本项目的特定资格要求：</w:t>
      </w:r>
    </w:p>
    <w:p w14:paraId="070AF51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合同包1(2025年汉滨区晏坝镇晏洞公路养护抢修项目)特定资格要求如下:</w:t>
      </w:r>
    </w:p>
    <w:p w14:paraId="1E3AE2E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384" w:right="0" w:firstLine="0"/>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(1)、具有独立承担民事责任能力的法人、其他组织或自然人，提供合法有效的营业执照/事业单位法人证书/专业服务机构执业许可证/民办非企业单位登记证书等相关证明，自然人参与的提供其身份证明；</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(2)、法定代表人参加投标时，提供本人身份证复印件；授权代表参加投标时，提供法定代表人授权委托书、法定代表人和被授权人身份证复印件；</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(3)、本次磋商要求投标人具有建设行政主管部门核发的公路工程或市政公用工程施工总承包三级（含三级）以上资质和安全生产许可证，拟派项目负责人须具备公路工程或市政工程专业二级（含二级）以上注册建造师资质和有效的安全生产考核合格证书，并且未担任其他在建工程的项目负责人；</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(4)、提供2025年度经会计事务所出具的财务审计报告；或开标前3个月内其基本开户银行出具的资信证明；成立时间至招标时间不足一年的可提供成立后任意时段的资产负债表；</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(5)、参加本次政府采购活动前三年内在经营活动中没有重大违纪，以及未被列入失信被执行人、重大税收违法案件当事人名单、政府采购严重违法失信行为记录名单的书面声明；</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(6)、供应商通过“信用中国”网站(www.creditchina.gov.cn)和中国政府采购网(www.ccgp.gov.cn)等渠道查询相关主体信用记录，对列入失信被执行人、重大税收违法案件当事人名单、政府采购严重违法失信行为记录名单的供应商，将拒绝其参与政府采购活动；</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(7)、税收缴纳证明：提供2026年3月至今任意1个月已缴纳的纳税证明或完税证明，依法免税或新成立的供应商应提供相关文件证明； </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(8)、社会保障资金缴纳证明：提供2026年3月至今任意1个月已缴存的社会保障资金缴存单据或社保机构开具的社会保险参保缴费情况证明，依法不需要缴纳社会保障资金的单位应提供相关证明材料；</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(9)、本项目不接受联合体（须出具非联合体投标声明 ）；</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(10)、本项目为专门面向中小企业项目 ，供应商应为中型企业或小型、微型企业或监狱企业或残疾人福利性单位。供应商为中小企业的，提供《中小企业声明函》 ；供应商为监狱企业的，应提供监狱企业的 证明文件；供应商为残疾人福利性单位的 ，应提供《残疾人福利性单位声明函》（监狱企业或残疾人 福利性单位视同小型、微型企业 ）。</w:t>
      </w:r>
    </w:p>
    <w:p w14:paraId="0B98DF6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baseline"/>
        <w:rPr>
          <w:rFonts w:hint="eastAsia" w:asciiTheme="majorEastAsia" w:hAnsiTheme="majorEastAsia" w:eastAsiaTheme="majorEastAsia" w:cstheme="majorEastAsia"/>
          <w:b w:val="0"/>
          <w:bCs w:val="0"/>
          <w:i w:val="0"/>
          <w:iCs w:val="0"/>
          <w:caps w:val="0"/>
          <w:color w:val="333333"/>
          <w:spacing w:val="0"/>
          <w:sz w:val="24"/>
          <w:szCs w:val="24"/>
        </w:rPr>
      </w:pPr>
      <w:r>
        <w:rPr>
          <w:rStyle w:val="18"/>
          <w:rFonts w:hint="eastAsia" w:asciiTheme="majorEastAsia" w:hAnsiTheme="majorEastAsia" w:eastAsiaTheme="majorEastAsia" w:cstheme="majorEastAsia"/>
          <w:b/>
          <w:bCs/>
          <w:i w:val="0"/>
          <w:iCs w:val="0"/>
          <w:caps w:val="0"/>
          <w:color w:val="333333"/>
          <w:spacing w:val="0"/>
          <w:sz w:val="24"/>
          <w:szCs w:val="24"/>
          <w:shd w:val="clear" w:fill="FFFFFF"/>
          <w:vertAlign w:val="baseline"/>
        </w:rPr>
        <w:t>三、获取采购文件</w:t>
      </w:r>
    </w:p>
    <w:p w14:paraId="3A5FF5D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时间： 2026年09月29日 至 2026年10月10日 ，每天上午 09:00:00 至 12:00:00 ，下午 14:00:00 至 18:00:00 （北京时间）</w:t>
      </w:r>
    </w:p>
    <w:p w14:paraId="62EA296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途径：陕西省安康市汉滨区建民街道秦岭大道6号长兴集团9楼904室</w:t>
      </w:r>
    </w:p>
    <w:p w14:paraId="0E91D28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方式：现场获取</w:t>
      </w:r>
    </w:p>
    <w:p w14:paraId="6E59EBC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售价： 0元</w:t>
      </w:r>
    </w:p>
    <w:p w14:paraId="6CC9317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baseline"/>
        <w:rPr>
          <w:rFonts w:hint="eastAsia" w:asciiTheme="majorEastAsia" w:hAnsiTheme="majorEastAsia" w:eastAsiaTheme="majorEastAsia" w:cstheme="majorEastAsia"/>
          <w:b w:val="0"/>
          <w:bCs w:val="0"/>
          <w:i w:val="0"/>
          <w:iCs w:val="0"/>
          <w:caps w:val="0"/>
          <w:color w:val="333333"/>
          <w:spacing w:val="0"/>
          <w:sz w:val="24"/>
          <w:szCs w:val="24"/>
        </w:rPr>
      </w:pPr>
      <w:r>
        <w:rPr>
          <w:rStyle w:val="18"/>
          <w:rFonts w:hint="eastAsia" w:asciiTheme="majorEastAsia" w:hAnsiTheme="majorEastAsia" w:eastAsiaTheme="majorEastAsia" w:cstheme="majorEastAsia"/>
          <w:b/>
          <w:bCs/>
          <w:i w:val="0"/>
          <w:iCs w:val="0"/>
          <w:caps w:val="0"/>
          <w:color w:val="333333"/>
          <w:spacing w:val="0"/>
          <w:sz w:val="24"/>
          <w:szCs w:val="24"/>
          <w:shd w:val="clear" w:fill="FFFFFF"/>
          <w:vertAlign w:val="baseline"/>
        </w:rPr>
        <w:t>四、响应文件提交</w:t>
      </w:r>
    </w:p>
    <w:p w14:paraId="5331070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截止时间： 2026年10月12日 10时30分00秒 （北京时间）</w:t>
      </w:r>
    </w:p>
    <w:p w14:paraId="62E6A99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地点：陕西省安康市汉滨区建民街道秦岭大道6号长兴集团9楼904室</w:t>
      </w:r>
    </w:p>
    <w:p w14:paraId="65FD358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baseline"/>
        <w:rPr>
          <w:rFonts w:hint="eastAsia" w:asciiTheme="majorEastAsia" w:hAnsiTheme="majorEastAsia" w:eastAsiaTheme="majorEastAsia" w:cstheme="majorEastAsia"/>
          <w:b w:val="0"/>
          <w:bCs w:val="0"/>
          <w:i w:val="0"/>
          <w:iCs w:val="0"/>
          <w:caps w:val="0"/>
          <w:color w:val="333333"/>
          <w:spacing w:val="0"/>
          <w:sz w:val="24"/>
          <w:szCs w:val="24"/>
        </w:rPr>
      </w:pPr>
      <w:r>
        <w:rPr>
          <w:rStyle w:val="18"/>
          <w:rFonts w:hint="eastAsia" w:asciiTheme="majorEastAsia" w:hAnsiTheme="majorEastAsia" w:eastAsiaTheme="majorEastAsia" w:cstheme="majorEastAsia"/>
          <w:b/>
          <w:bCs/>
          <w:i w:val="0"/>
          <w:iCs w:val="0"/>
          <w:caps w:val="0"/>
          <w:color w:val="333333"/>
          <w:spacing w:val="0"/>
          <w:sz w:val="24"/>
          <w:szCs w:val="24"/>
          <w:shd w:val="clear" w:fill="FFFFFF"/>
          <w:vertAlign w:val="baseline"/>
        </w:rPr>
        <w:t>五、开启</w:t>
      </w:r>
    </w:p>
    <w:p w14:paraId="6D0F689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时间： 2026年10月12日 10时30分00秒 （北京时间）</w:t>
      </w:r>
    </w:p>
    <w:p w14:paraId="03CE507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地点：陕西省安康市汉滨区建民街道秦岭大道6号长兴集团9楼904室</w:t>
      </w:r>
    </w:p>
    <w:p w14:paraId="071CAF6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baseline"/>
        <w:rPr>
          <w:rFonts w:hint="eastAsia" w:asciiTheme="majorEastAsia" w:hAnsiTheme="majorEastAsia" w:eastAsiaTheme="majorEastAsia" w:cstheme="majorEastAsia"/>
          <w:b w:val="0"/>
          <w:bCs w:val="0"/>
          <w:i w:val="0"/>
          <w:iCs w:val="0"/>
          <w:caps w:val="0"/>
          <w:color w:val="333333"/>
          <w:spacing w:val="0"/>
          <w:sz w:val="24"/>
          <w:szCs w:val="24"/>
        </w:rPr>
      </w:pPr>
      <w:r>
        <w:rPr>
          <w:rStyle w:val="18"/>
          <w:rFonts w:hint="eastAsia" w:asciiTheme="majorEastAsia" w:hAnsiTheme="majorEastAsia" w:eastAsiaTheme="majorEastAsia" w:cstheme="majorEastAsia"/>
          <w:b/>
          <w:bCs/>
          <w:i w:val="0"/>
          <w:iCs w:val="0"/>
          <w:caps w:val="0"/>
          <w:color w:val="333333"/>
          <w:spacing w:val="0"/>
          <w:sz w:val="24"/>
          <w:szCs w:val="24"/>
          <w:shd w:val="clear" w:fill="FFFFFF"/>
          <w:vertAlign w:val="baseline"/>
        </w:rPr>
        <w:t>六、公告期限</w:t>
      </w:r>
    </w:p>
    <w:p w14:paraId="12010AB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自本公告发布之日起3个工作日。</w:t>
      </w:r>
    </w:p>
    <w:p w14:paraId="1DFEDAB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baseline"/>
        <w:rPr>
          <w:rFonts w:hint="eastAsia" w:asciiTheme="majorEastAsia" w:hAnsiTheme="majorEastAsia" w:eastAsiaTheme="majorEastAsia" w:cstheme="majorEastAsia"/>
          <w:b w:val="0"/>
          <w:bCs w:val="0"/>
          <w:i w:val="0"/>
          <w:iCs w:val="0"/>
          <w:caps w:val="0"/>
          <w:color w:val="333333"/>
          <w:spacing w:val="0"/>
          <w:sz w:val="24"/>
          <w:szCs w:val="24"/>
        </w:rPr>
      </w:pPr>
      <w:r>
        <w:rPr>
          <w:rStyle w:val="18"/>
          <w:rFonts w:hint="eastAsia" w:asciiTheme="majorEastAsia" w:hAnsiTheme="majorEastAsia" w:eastAsiaTheme="majorEastAsia" w:cstheme="majorEastAsia"/>
          <w:b/>
          <w:bCs/>
          <w:i w:val="0"/>
          <w:iCs w:val="0"/>
          <w:caps w:val="0"/>
          <w:color w:val="333333"/>
          <w:spacing w:val="0"/>
          <w:sz w:val="24"/>
          <w:szCs w:val="24"/>
          <w:shd w:val="clear" w:fill="FFFFFF"/>
          <w:vertAlign w:val="baseline"/>
        </w:rPr>
        <w:t>七、其他补充事宜</w:t>
      </w:r>
    </w:p>
    <w:p w14:paraId="4EA4347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 注：凡有意参加的供应商，请于文件获取时间内，携带营业执照复印件、单位介绍信及委托人身份证复印件(上述资料注明联系人及电话加盖公章)到陕西省安康市汉滨区建民街道秦岭大道6号长兴集团9楼904室获取竞争性磋商文件。</w:t>
      </w:r>
    </w:p>
    <w:p w14:paraId="25D7FD2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baseline"/>
        <w:rPr>
          <w:rFonts w:hint="eastAsia" w:asciiTheme="majorEastAsia" w:hAnsiTheme="majorEastAsia" w:eastAsiaTheme="majorEastAsia" w:cstheme="majorEastAsia"/>
          <w:b w:val="0"/>
          <w:bCs w:val="0"/>
          <w:i w:val="0"/>
          <w:iCs w:val="0"/>
          <w:caps w:val="0"/>
          <w:color w:val="333333"/>
          <w:spacing w:val="0"/>
          <w:sz w:val="24"/>
          <w:szCs w:val="24"/>
        </w:rPr>
      </w:pPr>
      <w:r>
        <w:rPr>
          <w:rStyle w:val="18"/>
          <w:rFonts w:hint="eastAsia" w:asciiTheme="majorEastAsia" w:hAnsiTheme="majorEastAsia" w:eastAsiaTheme="majorEastAsia" w:cstheme="majorEastAsia"/>
          <w:b/>
          <w:bCs/>
          <w:i w:val="0"/>
          <w:iCs w:val="0"/>
          <w:caps w:val="0"/>
          <w:color w:val="333333"/>
          <w:spacing w:val="0"/>
          <w:sz w:val="24"/>
          <w:szCs w:val="24"/>
          <w:shd w:val="clear" w:fill="FFFFFF"/>
          <w:vertAlign w:val="baseline"/>
        </w:rPr>
        <w:t>八、对本次招标提出询问，请按以下方式联系。</w:t>
      </w:r>
    </w:p>
    <w:p w14:paraId="18911BB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leftChars="0" w:right="0" w:firstLine="0" w:firstLineChars="0"/>
        <w:jc w:val="left"/>
        <w:textAlignment w:val="baseline"/>
        <w:rPr>
          <w:rFonts w:hint="eastAsia" w:asciiTheme="majorEastAsia" w:hAnsiTheme="majorEastAsia" w:eastAsiaTheme="majorEastAsia" w:cstheme="majorEastAsia"/>
          <w:b w:val="0"/>
          <w:bCs w:val="0"/>
          <w:sz w:val="24"/>
          <w:szCs w:val="24"/>
        </w:rPr>
      </w:pPr>
      <w:r>
        <w:rPr>
          <w:rFonts w:hint="eastAsia" w:asciiTheme="majorEastAsia" w:hAnsiTheme="majorEastAsia" w:eastAsiaTheme="majorEastAsia" w:cstheme="majorEastAsia"/>
          <w:b w:val="0"/>
          <w:bCs w:val="0"/>
          <w:i w:val="0"/>
          <w:iCs w:val="0"/>
          <w:caps w:val="0"/>
          <w:color w:val="333333"/>
          <w:spacing w:val="0"/>
          <w:sz w:val="24"/>
          <w:szCs w:val="24"/>
          <w:shd w:val="clear" w:fill="FFFFFF"/>
          <w:vertAlign w:val="baseline"/>
        </w:rPr>
        <w:t>1.采购人信息</w:t>
      </w:r>
    </w:p>
    <w:p w14:paraId="54A4614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名称：汉滨区晏坝镇人民政府</w:t>
      </w:r>
    </w:p>
    <w:p w14:paraId="16FABA8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地址：汉滨区晏坝镇中心社区4组</w:t>
      </w:r>
    </w:p>
    <w:p w14:paraId="35238E6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联系方式：18392630047</w:t>
      </w:r>
    </w:p>
    <w:p w14:paraId="4CAC34D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leftChars="0" w:right="0" w:firstLine="0" w:firstLineChars="0"/>
        <w:jc w:val="left"/>
        <w:textAlignment w:val="baseline"/>
        <w:rPr>
          <w:rFonts w:hint="eastAsia" w:asciiTheme="majorEastAsia" w:hAnsiTheme="majorEastAsia" w:eastAsiaTheme="majorEastAsia" w:cstheme="majorEastAsia"/>
          <w:b w:val="0"/>
          <w:bCs w:val="0"/>
          <w:sz w:val="24"/>
          <w:szCs w:val="24"/>
        </w:rPr>
      </w:pPr>
      <w:r>
        <w:rPr>
          <w:rFonts w:hint="eastAsia" w:asciiTheme="majorEastAsia" w:hAnsiTheme="majorEastAsia" w:eastAsiaTheme="majorEastAsia" w:cstheme="majorEastAsia"/>
          <w:b w:val="0"/>
          <w:bCs w:val="0"/>
          <w:i w:val="0"/>
          <w:iCs w:val="0"/>
          <w:caps w:val="0"/>
          <w:color w:val="333333"/>
          <w:spacing w:val="0"/>
          <w:sz w:val="24"/>
          <w:szCs w:val="24"/>
          <w:shd w:val="clear" w:fill="FFFFFF"/>
          <w:vertAlign w:val="baseline"/>
        </w:rPr>
        <w:t>2.采购代理机构信息</w:t>
      </w:r>
    </w:p>
    <w:p w14:paraId="523A654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名称：中鸿飞达项目管理有限公司</w:t>
      </w:r>
    </w:p>
    <w:p w14:paraId="0AED9E1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地址：陕西省安康市汉滨区建民街道秦岭大道6号长兴集团9楼904室</w:t>
      </w:r>
    </w:p>
    <w:p w14:paraId="74CE03C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联系方式：18291846525</w:t>
      </w:r>
    </w:p>
    <w:p w14:paraId="0708426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leftChars="0" w:right="0" w:firstLine="0" w:firstLineChars="0"/>
        <w:jc w:val="left"/>
        <w:textAlignment w:val="baseline"/>
        <w:rPr>
          <w:rFonts w:hint="eastAsia" w:asciiTheme="majorEastAsia" w:hAnsiTheme="majorEastAsia" w:eastAsiaTheme="majorEastAsia" w:cstheme="majorEastAsia"/>
          <w:b w:val="0"/>
          <w:bCs w:val="0"/>
          <w:sz w:val="24"/>
          <w:szCs w:val="24"/>
        </w:rPr>
      </w:pPr>
      <w:r>
        <w:rPr>
          <w:rFonts w:hint="eastAsia" w:asciiTheme="majorEastAsia" w:hAnsiTheme="majorEastAsia" w:eastAsiaTheme="majorEastAsia" w:cstheme="majorEastAsia"/>
          <w:b w:val="0"/>
          <w:bCs w:val="0"/>
          <w:i w:val="0"/>
          <w:iCs w:val="0"/>
          <w:caps w:val="0"/>
          <w:color w:val="333333"/>
          <w:spacing w:val="0"/>
          <w:sz w:val="24"/>
          <w:szCs w:val="24"/>
          <w:shd w:val="clear" w:fill="FFFFFF"/>
          <w:vertAlign w:val="baseline"/>
        </w:rPr>
        <w:t>3.项目联系方式</w:t>
      </w:r>
    </w:p>
    <w:p w14:paraId="2F50767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项目联系人：罗工</w:t>
      </w:r>
    </w:p>
    <w:p w14:paraId="46D51AD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电话：18291846525</w:t>
      </w:r>
    </w:p>
    <w:p w14:paraId="06AB91C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right"/>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中鸿飞达项目管理有限公司</w:t>
      </w:r>
    </w:p>
    <w:p w14:paraId="1F30584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right"/>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2026年09月28日</w:t>
      </w:r>
    </w:p>
    <w:p w14:paraId="4B0DB18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jc w:val="center"/>
        <w:textAlignment w:val="baseline"/>
        <w:rPr>
          <w:rFonts w:hint="eastAsia" w:ascii="宋体" w:hAnsi="宋体" w:eastAsia="宋体" w:cs="宋体"/>
          <w:sz w:val="31"/>
          <w:szCs w:val="31"/>
          <w:highlight w:val="none"/>
        </w:rPr>
      </w:pPr>
      <w:r>
        <w:rPr>
          <w:rFonts w:hint="eastAsia" w:ascii="宋体" w:hAnsi="宋体" w:eastAsia="宋体" w:cs="宋体"/>
          <w:i w:val="0"/>
          <w:iCs w:val="0"/>
          <w:caps w:val="0"/>
          <w:color w:val="auto"/>
          <w:spacing w:val="0"/>
          <w:szCs w:val="24"/>
          <w:highlight w:val="none"/>
          <w:shd w:val="clear" w:color="auto" w:fill="FFFFFF"/>
          <w:vertAlign w:val="baseline"/>
          <w:lang w:val="en-US" w:eastAsia="zh-CN"/>
        </w:rPr>
        <w:br w:type="page"/>
      </w:r>
      <w:r>
        <w:rPr>
          <w:rFonts w:hint="eastAsia" w:ascii="宋体" w:hAnsi="宋体" w:eastAsia="宋体" w:cs="宋体"/>
          <w:spacing w:val="13"/>
          <w:sz w:val="31"/>
          <w:szCs w:val="31"/>
          <w:highlight w:val="none"/>
          <w14:textOutline w14:w="5793" w14:cap="sq" w14:cmpd="sng">
            <w14:solidFill>
              <w14:srgbClr w14:val="000000"/>
            </w14:solidFill>
            <w14:prstDash w14:val="solid"/>
            <w14:bevel/>
          </w14:textOutline>
        </w:rPr>
        <w:t>第</w:t>
      </w:r>
      <w:r>
        <w:rPr>
          <w:rFonts w:hint="eastAsia" w:ascii="宋体" w:hAnsi="宋体" w:eastAsia="宋体" w:cs="宋体"/>
          <w:spacing w:val="8"/>
          <w:sz w:val="31"/>
          <w:szCs w:val="31"/>
          <w:highlight w:val="none"/>
          <w14:textOutline w14:w="5793" w14:cap="sq" w14:cmpd="sng">
            <w14:solidFill>
              <w14:srgbClr w14:val="000000"/>
            </w14:solidFill>
            <w14:prstDash w14:val="solid"/>
            <w14:bevel/>
          </w14:textOutline>
        </w:rPr>
        <w:t>二章</w:t>
      </w:r>
      <w:r>
        <w:rPr>
          <w:rFonts w:hint="eastAsia" w:ascii="宋体" w:hAnsi="宋体" w:eastAsia="宋体" w:cs="宋体"/>
          <w:spacing w:val="8"/>
          <w:sz w:val="31"/>
          <w:szCs w:val="31"/>
          <w:highlight w:val="none"/>
        </w:rPr>
        <w:t xml:space="preserve">  </w:t>
      </w:r>
      <w:r>
        <w:rPr>
          <w:rFonts w:hint="eastAsia" w:ascii="宋体" w:hAnsi="宋体" w:eastAsia="宋体" w:cs="宋体"/>
          <w:spacing w:val="8"/>
          <w:sz w:val="31"/>
          <w:szCs w:val="31"/>
          <w:highlight w:val="none"/>
          <w14:textOutline w14:w="5793" w14:cap="sq" w14:cmpd="sng">
            <w14:solidFill>
              <w14:srgbClr w14:val="000000"/>
            </w14:solidFill>
            <w14:prstDash w14:val="solid"/>
            <w14:bevel/>
          </w14:textOutline>
        </w:rPr>
        <w:t>磋商须知</w:t>
      </w:r>
    </w:p>
    <w:p w14:paraId="23F80EE2">
      <w:pPr>
        <w:keepNext w:val="0"/>
        <w:keepLines w:val="0"/>
        <w:pageBreakBefore w:val="0"/>
        <w:widowControl/>
        <w:kinsoku w:val="0"/>
        <w:wordWrap/>
        <w:overflowPunct/>
        <w:topLinePunct w:val="0"/>
        <w:autoSpaceDE w:val="0"/>
        <w:autoSpaceDN w:val="0"/>
        <w:bidi w:val="0"/>
        <w:adjustRightInd w:val="0"/>
        <w:snapToGrid w:val="0"/>
        <w:spacing w:before="159" w:line="240" w:lineRule="auto"/>
        <w:ind w:left="4077"/>
        <w:textAlignment w:val="baseline"/>
        <w:outlineLvl w:val="1"/>
        <w:rPr>
          <w:rFonts w:hint="eastAsia" w:ascii="宋体" w:hAnsi="宋体" w:eastAsia="宋体" w:cs="宋体"/>
          <w:sz w:val="29"/>
          <w:szCs w:val="29"/>
          <w:highlight w:val="none"/>
        </w:rPr>
      </w:pPr>
      <w:r>
        <w:rPr>
          <w:rFonts w:hint="eastAsia" w:ascii="宋体" w:hAnsi="宋体" w:eastAsia="宋体" w:cs="宋体"/>
          <w:spacing w:val="-35"/>
          <w:sz w:val="29"/>
          <w:szCs w:val="29"/>
          <w:highlight w:val="none"/>
          <w14:textOutline w14:w="5448" w14:cap="sq" w14:cmpd="sng">
            <w14:solidFill>
              <w14:srgbClr w14:val="000000"/>
            </w14:solidFill>
            <w14:prstDash w14:val="solid"/>
            <w14:bevel/>
          </w14:textOutline>
        </w:rPr>
        <w:t>一</w:t>
      </w:r>
      <w:r>
        <w:rPr>
          <w:rFonts w:hint="eastAsia" w:ascii="宋体" w:hAnsi="宋体" w:eastAsia="宋体" w:cs="宋体"/>
          <w:spacing w:val="-30"/>
          <w:sz w:val="29"/>
          <w:szCs w:val="29"/>
          <w:highlight w:val="none"/>
        </w:rPr>
        <w:t xml:space="preserve"> </w:t>
      </w:r>
      <w:r>
        <w:rPr>
          <w:rFonts w:hint="eastAsia" w:ascii="宋体" w:hAnsi="宋体" w:eastAsia="宋体" w:cs="宋体"/>
          <w:spacing w:val="-30"/>
          <w:sz w:val="29"/>
          <w:szCs w:val="29"/>
          <w:highlight w:val="none"/>
          <w14:textOutline w14:w="5448" w14:cap="sq" w14:cmpd="sng">
            <w14:solidFill>
              <w14:srgbClr w14:val="000000"/>
            </w14:solidFill>
            <w14:prstDash w14:val="solid"/>
            <w14:bevel/>
          </w14:textOutline>
        </w:rPr>
        <w:t>、</w:t>
      </w:r>
      <w:r>
        <w:rPr>
          <w:rFonts w:hint="eastAsia" w:ascii="宋体" w:hAnsi="宋体" w:eastAsia="宋体" w:cs="宋体"/>
          <w:spacing w:val="-30"/>
          <w:sz w:val="29"/>
          <w:szCs w:val="29"/>
          <w:highlight w:val="none"/>
        </w:rPr>
        <w:t xml:space="preserve">  </w:t>
      </w:r>
      <w:r>
        <w:rPr>
          <w:rFonts w:hint="eastAsia" w:ascii="宋体" w:hAnsi="宋体" w:eastAsia="宋体" w:cs="宋体"/>
          <w:spacing w:val="-30"/>
          <w:sz w:val="29"/>
          <w:szCs w:val="29"/>
          <w:highlight w:val="none"/>
          <w14:textOutline w14:w="5448" w14:cap="sq" w14:cmpd="sng">
            <w14:solidFill>
              <w14:srgbClr w14:val="000000"/>
            </w14:solidFill>
            <w14:prstDash w14:val="solid"/>
            <w14:bevel/>
          </w14:textOutline>
        </w:rPr>
        <w:t>总</w:t>
      </w:r>
      <w:r>
        <w:rPr>
          <w:rFonts w:hint="eastAsia" w:ascii="宋体" w:hAnsi="宋体" w:eastAsia="宋体" w:cs="宋体"/>
          <w:spacing w:val="-30"/>
          <w:sz w:val="29"/>
          <w:szCs w:val="29"/>
          <w:highlight w:val="none"/>
        </w:rPr>
        <w:t xml:space="preserve"> </w:t>
      </w:r>
      <w:r>
        <w:rPr>
          <w:rFonts w:hint="eastAsia" w:ascii="宋体" w:hAnsi="宋体" w:eastAsia="宋体" w:cs="宋体"/>
          <w:spacing w:val="-30"/>
          <w:sz w:val="29"/>
          <w:szCs w:val="29"/>
          <w:highlight w:val="none"/>
          <w14:textOutline w14:w="5448" w14:cap="sq" w14:cmpd="sng">
            <w14:solidFill>
              <w14:srgbClr w14:val="000000"/>
            </w14:solidFill>
            <w14:prstDash w14:val="solid"/>
            <w14:bevel/>
          </w14:textOutline>
        </w:rPr>
        <w:t>则</w:t>
      </w:r>
    </w:p>
    <w:p w14:paraId="6D5B566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本次采购依据《中华人民共和国政府采购法》、《政府采购货物和服务招标投标管理办法》、 (财政部第 87 号令) 、《中华人民共和国政府采购法实施条例》、《政府采购竞争性磋商采购方式管理暂行办法》 (财库〔2014〕214 号)、《陕财办采资 (2016) 53 号》文件及国家现行有关法律法规执行。</w:t>
      </w:r>
    </w:p>
    <w:p w14:paraId="17EB08E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1．采购人、采购代理机构、监督管理机构</w:t>
      </w:r>
    </w:p>
    <w:p w14:paraId="323E729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1.1 采   购   人：</w:t>
      </w:r>
      <w:r>
        <w:rPr>
          <w:rFonts w:hint="eastAsia" w:eastAsia="宋体" w:cs="宋体"/>
          <w:i w:val="0"/>
          <w:iCs w:val="0"/>
          <w:caps w:val="0"/>
          <w:color w:val="auto"/>
          <w:spacing w:val="0"/>
          <w:sz w:val="24"/>
          <w:szCs w:val="24"/>
          <w:highlight w:val="none"/>
          <w:shd w:val="clear" w:color="auto" w:fill="FFFFFF"/>
          <w:vertAlign w:val="baseline"/>
          <w:lang w:eastAsia="zh-CN"/>
        </w:rPr>
        <w:t>汉滨区晏坝镇人民政府</w:t>
      </w:r>
    </w:p>
    <w:p w14:paraId="320B13E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1.2 采购代理机构：</w:t>
      </w:r>
      <w:r>
        <w:rPr>
          <w:rFonts w:hint="eastAsia" w:eastAsia="宋体" w:cs="宋体"/>
          <w:i w:val="0"/>
          <w:iCs w:val="0"/>
          <w:caps w:val="0"/>
          <w:color w:val="auto"/>
          <w:spacing w:val="0"/>
          <w:sz w:val="24"/>
          <w:szCs w:val="24"/>
          <w:highlight w:val="none"/>
          <w:shd w:val="clear" w:color="auto" w:fill="FFFFFF"/>
          <w:vertAlign w:val="baseline"/>
          <w:lang w:eastAsia="zh-CN"/>
        </w:rPr>
        <w:t>中鸿飞达项目管理有限公司</w:t>
      </w:r>
    </w:p>
    <w:p w14:paraId="1F76AA9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1.3 招标采购单位：采购人及采购代理机构的统称</w:t>
      </w:r>
    </w:p>
    <w:p w14:paraId="711F22B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2．合格的</w:t>
      </w:r>
      <w:r>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b/>
          <w:bCs/>
          <w:i w:val="0"/>
          <w:iCs w:val="0"/>
          <w:caps w:val="0"/>
          <w:color w:val="auto"/>
          <w:spacing w:val="0"/>
          <w:sz w:val="24"/>
          <w:szCs w:val="24"/>
          <w:highlight w:val="none"/>
          <w:shd w:val="clear" w:color="auto" w:fill="FFFFFF"/>
          <w:vertAlign w:val="baseline"/>
        </w:rPr>
        <w:t>、合格的工程与服务</w:t>
      </w:r>
    </w:p>
    <w:p w14:paraId="1E7E380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b/>
          <w:bCs/>
          <w:i w:val="0"/>
          <w:iCs w:val="0"/>
          <w:caps w:val="0"/>
          <w:color w:val="auto"/>
          <w:spacing w:val="0"/>
          <w:sz w:val="24"/>
          <w:szCs w:val="24"/>
          <w:highlight w:val="none"/>
          <w:shd w:val="clear" w:color="auto" w:fill="FFFFFF"/>
          <w:vertAlign w:val="baseline"/>
        </w:rPr>
        <w:t>2.1 合格的</w:t>
      </w:r>
      <w:r>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t>供应商</w:t>
      </w:r>
    </w:p>
    <w:p w14:paraId="4792846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2.1.1 资质要求</w:t>
      </w:r>
    </w:p>
    <w:p w14:paraId="081D4C9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 基本资格条件：符合《中华人民共和国政府采购法》第二十二条的规定；</w:t>
      </w:r>
    </w:p>
    <w:p w14:paraId="00C1665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 特定资格条件：</w:t>
      </w:r>
    </w:p>
    <w:p w14:paraId="53F018E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384" w:right="0" w:firstLine="0"/>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(1)、具有独立承担民事责任能力的法人、其他组织或自然人，提供合法有效的营业执照/事业单位法人证书/专业服务机构执业许可证/民办非企业单位登记证书等相关证明，自然人参与的提供其身份证明；</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(2)、法定代表人参加投标时，提供本人身份证复印件；授权代表参加投标时，提供法定代表人授权委托书、法定代表人和被授权人身份证复印件；</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(3)、本次磋商要求投标人具有建设行政主管部门核发的公路工程或市政公用工程施工总承包三级（含三级）以上资质和安全生产许可证，拟派项目负责人须具备公路工程或市政工程专业二级（含二级）以上注册建造师资质和有效的安全生产考核合格证书，并且未担任其他在建工程的项目负责人；</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(4)、提供2025年度经会计事务所出具的财务审计报告；或开标前3个月内其基本开户银行出具的资信证明；成立时间至招标时间不足一年的可提供成立后任意时段的资产负债表；</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(5)、参加本次政府采购活动前三年内在经营活动中没有重大违纪，以及未被列入失信被执行人、重大税收违法案件当事人名单、政府采购严重违法失信行为记录名单的书面声明；</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(6)、供应商通过“信用中国”网站(www.creditchina.gov.cn)和中国政府采购网(www.ccgp.gov.cn)等渠道查询相关主体信用记录，对列入失信被执行人、重大税收违法案件当事人名单、政府采购严重违法失信行为记录名单的供应商，将拒绝其参与政府采购活动；</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(7)、税收缴纳证明：提供2026年3月至今任意1个月已缴纳的纳税证明或完税证明，依法免税或新成立的供应商应提供相关文件证明； </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(8)、社会保障资金缴纳证明：提供2026年3月至今任意1个月已缴存的社会保障资金缴存单据或社保机构开具的社会保险参保缴费情况证明，依法不需要缴纳社会保障资金的单位应提供相关证明材料；</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(9)、本项目不接受联合体（须出具非联合体投标声明 ）；</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(10)、本项目为专门面向中小企业项目 ，供应商应为中型企业或小型、微型企业或监狱企业或残疾人福利性单位。供应商为中小企业的，提供《中小企业声明函》 ；供应商为监狱企业的，应提供监狱企业的 证明文件；供应商为残疾人福利性单位的 ，应提供《残疾人福利性单位声明函》（监狱企业或残疾人 福利性单位视同小型、微型企业 ）。</w:t>
      </w:r>
    </w:p>
    <w:p w14:paraId="6B5E281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2.2 合格的工程</w:t>
      </w:r>
    </w:p>
    <w:p w14:paraId="38B3C95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2.2.1 工程范围及工期、质量要求。</w:t>
      </w:r>
    </w:p>
    <w:p w14:paraId="56F3357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2.2.1.1 工程范围：</w:t>
      </w:r>
      <w:r>
        <w:rPr>
          <w:rFonts w:hint="eastAsia" w:eastAsia="宋体" w:cs="宋体"/>
          <w:i w:val="0"/>
          <w:iCs w:val="0"/>
          <w:caps w:val="0"/>
          <w:color w:val="auto"/>
          <w:spacing w:val="0"/>
          <w:sz w:val="24"/>
          <w:szCs w:val="24"/>
          <w:highlight w:val="none"/>
          <w:shd w:val="clear" w:color="auto" w:fill="FFFFFF"/>
          <w:vertAlign w:val="baseline"/>
          <w:lang w:eastAsia="zh-CN"/>
        </w:rPr>
        <w:t>2025年汉滨区晏坝镇晏洞公路养护抢修项目</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 (详见工程量清单)</w:t>
      </w:r>
    </w:p>
    <w:p w14:paraId="6F36041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2.2.1.2 质量要求：合格</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，达到验收标准</w:t>
      </w:r>
      <w:r>
        <w:rPr>
          <w:rFonts w:hint="eastAsia" w:ascii="宋体" w:hAnsi="宋体" w:eastAsia="宋体" w:cs="宋体"/>
          <w:i w:val="0"/>
          <w:iCs w:val="0"/>
          <w:caps w:val="0"/>
          <w:color w:val="auto"/>
          <w:spacing w:val="0"/>
          <w:sz w:val="24"/>
          <w:szCs w:val="24"/>
          <w:highlight w:val="none"/>
          <w:shd w:val="clear" w:color="auto" w:fill="FFFFFF"/>
          <w:vertAlign w:val="baseline"/>
        </w:rPr>
        <w:t>。</w:t>
      </w:r>
    </w:p>
    <w:p w14:paraId="715D006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本工程的工程质量应符合国家工程质量验收标准合格以上要求，</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应按现行的国 家施工验收规范和质量评定标准和设计图纸、施工说明书、设备说明书、设计变更等技术文件为依据施工。</w:t>
      </w:r>
    </w:p>
    <w:p w14:paraId="1275893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2.2.1.2.1 如工程质量达不到约定条件的部分，一经发现。可要求</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返工，直至达到合同约定条件，并由</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承担返工费用。返工后仍达不到约定条件，应继续返工到约定条件或合格标准。</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承诺的质量等级达不到约定条件应承担违约责任，并按合同总价格 3%支付赔偿金。</w:t>
      </w:r>
    </w:p>
    <w:p w14:paraId="69A9E9D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2.2.1.3 工期</w:t>
      </w:r>
    </w:p>
    <w:p w14:paraId="5E163D8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2.2.1.3.1 本工程按采购人要求工期为：</w:t>
      </w:r>
      <w:r>
        <w:rPr>
          <w:rFonts w:hint="eastAsia" w:eastAsia="宋体" w:cs="宋体"/>
          <w:i w:val="0"/>
          <w:iCs w:val="0"/>
          <w:caps w:val="0"/>
          <w:color w:val="auto"/>
          <w:spacing w:val="0"/>
          <w:sz w:val="24"/>
          <w:szCs w:val="24"/>
          <w:highlight w:val="none"/>
          <w:shd w:val="clear" w:color="auto" w:fill="FFFFFF"/>
          <w:vertAlign w:val="baseline"/>
          <w:lang w:val="en-US" w:eastAsia="zh-CN"/>
        </w:rPr>
        <w:t>3个月</w:t>
      </w:r>
      <w:r>
        <w:rPr>
          <w:rFonts w:hint="eastAsia" w:ascii="宋体" w:hAnsi="宋体" w:eastAsia="宋体" w:cs="宋体"/>
          <w:i w:val="0"/>
          <w:iCs w:val="0"/>
          <w:caps w:val="0"/>
          <w:color w:val="auto"/>
          <w:spacing w:val="0"/>
          <w:sz w:val="24"/>
          <w:szCs w:val="24"/>
          <w:highlight w:val="none"/>
          <w:shd w:val="clear" w:color="auto" w:fill="FFFFFF"/>
          <w:vertAlign w:val="baseline"/>
        </w:rPr>
        <w:t>。</w:t>
      </w:r>
    </w:p>
    <w:p w14:paraId="310FA1D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2.2.1.3.2 工期延误，如果由于以下原因造成竣工日期推迟延误，经采购人代表确认后，</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有理由延期完成工程或部分工程，采购人应同</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协商决定延长竣工时间的期限。</w:t>
      </w:r>
    </w:p>
    <w:p w14:paraId="38477CE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 额外的或附加的工程数量。</w:t>
      </w:r>
    </w:p>
    <w:p w14:paraId="0717D31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 由采购人原因造成的延误、障碍、阻止。</w:t>
      </w:r>
    </w:p>
    <w:p w14:paraId="7B6765C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(3) 不可抗力。</w:t>
      </w:r>
    </w:p>
    <w:p w14:paraId="19273B2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(4) 可能会出现的，不属</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的过失或违约造成的。</w:t>
      </w:r>
    </w:p>
    <w:p w14:paraId="3A6F964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2.2.1.3.3 非上述原因，</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不能按合同工期完成，应承担违约责任，并向采购人支付赔偿费。</w:t>
      </w:r>
    </w:p>
    <w:p w14:paraId="56516A7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采购人可从应向</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支付的任何金额中扣除此项赔偿费。此赔偿费的支付并不能解除</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完成工程的责任或合同规定的其它责任。</w:t>
      </w:r>
    </w:p>
    <w:p w14:paraId="4C4C255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2.2.1.3.4 工程提前，采购人不支付</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实际施工工期提前于合同工期的赶工措施费和提前竣工奖。</w:t>
      </w:r>
    </w:p>
    <w:p w14:paraId="14D7502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2.2.3 踏勘现场</w:t>
      </w:r>
    </w:p>
    <w:p w14:paraId="0B29593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2.2.3.1 由</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自行现场踏勘，</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将需澄清的问题以书面形式提交，采购代 理机构、采购人对</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提出的问题或现场踏勘的问题进行答复，形成答疑纪要发送投标单位。</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承担踏勘现场所发生的自身费用。</w:t>
      </w:r>
    </w:p>
    <w:p w14:paraId="337FC12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2.2.3.2 采购人和采购代理机构向</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提供的有关现场的数据和资料，是现有的能被</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利用的资料，采购人和采购代理机构对</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做出的任何推论、理解和结论均不承担责任。</w:t>
      </w:r>
    </w:p>
    <w:p w14:paraId="181267C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2.2.3.3 经采购人允许，</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可为踏勘目的进入项目现场，但</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不得因此使 采购人承担有关的责任和蒙受损失。</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应承担踏勘现场的责任和风险。</w:t>
      </w:r>
    </w:p>
    <w:p w14:paraId="039C9E7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3．磋商费用</w:t>
      </w:r>
    </w:p>
    <w:p w14:paraId="37B1E78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应承担所有与准备和参加磋商有关的费用。</w:t>
      </w:r>
    </w:p>
    <w:p w14:paraId="18A3833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p>
    <w:p w14:paraId="35424B9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lang w:eastAsia="zh-CN"/>
        </w:rPr>
      </w:pPr>
      <w:r>
        <w:rPr>
          <w:rFonts w:hint="eastAsia" w:ascii="宋体" w:hAnsi="宋体" w:eastAsia="宋体" w:cs="宋体"/>
          <w:b/>
          <w:bCs/>
          <w:i w:val="0"/>
          <w:iCs w:val="0"/>
          <w:caps w:val="0"/>
          <w:color w:val="auto"/>
          <w:spacing w:val="0"/>
          <w:sz w:val="28"/>
          <w:szCs w:val="28"/>
          <w:highlight w:val="none"/>
          <w:shd w:val="clear" w:color="auto" w:fill="FFFFFF"/>
          <w:vertAlign w:val="baseline"/>
          <w:lang w:eastAsia="zh-CN"/>
        </w:rPr>
        <w:t>二、磋商文件</w:t>
      </w:r>
    </w:p>
    <w:p w14:paraId="001938E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t>4．磋商文件构成</w:t>
      </w:r>
    </w:p>
    <w:p w14:paraId="2AAC71D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磋商文件包括下列内容：</w:t>
      </w:r>
    </w:p>
    <w:p w14:paraId="1DE8702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第一章  磋商公告</w:t>
      </w:r>
    </w:p>
    <w:p w14:paraId="7419D68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第二章  磋商须知</w:t>
      </w:r>
    </w:p>
    <w:p w14:paraId="48B0B8F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第三章  合同主要条款</w:t>
      </w:r>
    </w:p>
    <w:p w14:paraId="55E5B7B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第四章  采购内容及商务响应要求</w:t>
      </w:r>
    </w:p>
    <w:p w14:paraId="7133005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 xml:space="preserve">第五章  磋商响应文件基本格式  </w:t>
      </w:r>
    </w:p>
    <w:p w14:paraId="4E8826D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t>5．磋商文件的澄清和修改</w:t>
      </w:r>
    </w:p>
    <w:p w14:paraId="00998C4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5.1 提交首次响应文件截止之日前，采购单位可以对已发出的磋商文件进行必要的澄清或者修改，澄清或者修改的内容作为磋商文件的组成部分。澄清或者修改的内容可能影响响应文件编制的，招标采购单位在提交首次文件截止时间 5 日前，以书面形式通知所有获取磋商文件的供应商；不足 5 日的，采购人、采购代理机构应当顺延提交首次响应文件截止时间。</w:t>
      </w:r>
    </w:p>
    <w:p w14:paraId="7486C65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5.2 任何要求对磋商文件进行澄清的供应商均应在响应文件递交截止期 3 日前以书面形式通知采购代理机构，采购代理机构对供应商所要求澄清的内容以书面形式予以答复。供应商在规定的时间内未要求对磋商文件澄清或提出疑问的，将视其为无异议。对磋商文件中描述有歧义或前后不一致的地方，磋商小组有权进行评判，但对同一条款的评判应适用于每个供应商。</w:t>
      </w:r>
    </w:p>
    <w:p w14:paraId="3EBD177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5.3 采购代理机构对磋商文件的修改将以书面形式发给所有磋商文件收受人，该修改书将构成磋商文件的一部分,对供应商有约束力。供应商在收到通知后应立即以电话、电子邮件或其他书面形式予以确认。</w:t>
      </w:r>
    </w:p>
    <w:p w14:paraId="564BC81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5.4 在磋商过程中，磋商文件如有实质性变动的，磋商小组应当以书面形式通知所有参加磋商的供应商。</w:t>
      </w:r>
    </w:p>
    <w:p w14:paraId="5F3DEBE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5.5 招标采购单位可以视采购具体情况，延长磋商文件提交截止时间和磋商时间，并将变更时间书面通知所有磋商文件收受人。</w:t>
      </w:r>
    </w:p>
    <w:p w14:paraId="15E9772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t>6.磋商文件的解释权归采购人及采购代理机构。</w:t>
      </w:r>
    </w:p>
    <w:p w14:paraId="5D63DE6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p>
    <w:p w14:paraId="5799792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r>
        <w:rPr>
          <w:rFonts w:hint="eastAsia" w:ascii="宋体" w:hAnsi="宋体" w:eastAsia="宋体" w:cs="宋体"/>
          <w:b/>
          <w:bCs/>
          <w:i w:val="0"/>
          <w:iCs w:val="0"/>
          <w:caps w:val="0"/>
          <w:color w:val="auto"/>
          <w:spacing w:val="0"/>
          <w:sz w:val="28"/>
          <w:szCs w:val="28"/>
          <w:highlight w:val="none"/>
          <w:shd w:val="clear" w:color="auto" w:fill="FFFFFF"/>
          <w:vertAlign w:val="baseline"/>
        </w:rPr>
        <w:t>三、响应文件的编制</w:t>
      </w:r>
    </w:p>
    <w:p w14:paraId="312FE0F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7．编制要求</w:t>
      </w:r>
    </w:p>
    <w:p w14:paraId="65BD7CA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7.1 </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应认真阅读磋商文件的所有内容，严格按照磋商文件的要求编制和提供响应文件，并保证所提供的全部资料的真实性，使响应文件对磋商文件作出实质性响应。如果</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在响应文件中没有按照磋商文件要求提交全部资料或者响应文件没有对磋商文件在各方面都做出实质性响应，其投标将按废标处理。</w:t>
      </w:r>
    </w:p>
    <w:p w14:paraId="1B65594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7.2 </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提交的响应文件以及</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与采购代理机构就有关磋商的所有来往函电 均应以中文书写。</w:t>
      </w:r>
    </w:p>
    <w:p w14:paraId="1EBCCBD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8．响应文件构成和格式</w:t>
      </w:r>
    </w:p>
    <w:p w14:paraId="02FCD90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8.1</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编写的响应文件应包括下列部分，请按磋商文件提供的相应格式并依照下 列顺序编写：</w:t>
      </w:r>
    </w:p>
    <w:p w14:paraId="37BBC07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①响应函</w:t>
      </w:r>
    </w:p>
    <w:p w14:paraId="0322442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②法定代表人授权委托书</w:t>
      </w:r>
    </w:p>
    <w:p w14:paraId="31B680E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③报价一览表</w:t>
      </w:r>
    </w:p>
    <w:p w14:paraId="01637A9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④已标价工程量清单</w:t>
      </w:r>
    </w:p>
    <w:p w14:paraId="08931BA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⑤资格证明文件</w:t>
      </w:r>
    </w:p>
    <w:p w14:paraId="71BE55F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⑥商务响应偏离表</w:t>
      </w:r>
    </w:p>
    <w:p w14:paraId="0421429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⑦</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磋商</w:t>
      </w:r>
      <w:r>
        <w:rPr>
          <w:rFonts w:hint="eastAsia" w:ascii="宋体" w:hAnsi="宋体" w:eastAsia="宋体" w:cs="宋体"/>
          <w:i w:val="0"/>
          <w:iCs w:val="0"/>
          <w:caps w:val="0"/>
          <w:color w:val="auto"/>
          <w:spacing w:val="0"/>
          <w:sz w:val="24"/>
          <w:szCs w:val="24"/>
          <w:highlight w:val="none"/>
          <w:shd w:val="clear" w:color="auto" w:fill="FFFFFF"/>
          <w:vertAlign w:val="baseline"/>
        </w:rPr>
        <w:t>方案</w:t>
      </w:r>
    </w:p>
    <w:p w14:paraId="77B927A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⑧供应商业绩</w:t>
      </w:r>
    </w:p>
    <w:p w14:paraId="510E8F0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⑨</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拒绝政府采购领域商业贿赂承诺书</w:t>
      </w:r>
    </w:p>
    <w:p w14:paraId="6C9FC7B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8.2 </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应按照本须知第 8.1 条的内容及第五章提供的格式编写响应文件，不得缺少磋商文件要求填写的表格或提交的资料。</w:t>
      </w:r>
    </w:p>
    <w:p w14:paraId="4B597D4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8.3 供应商应将投标文件按本须知第 8.1 条规定的顺序编排并应编制目录。</w:t>
      </w:r>
    </w:p>
    <w:p w14:paraId="765E0F6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9．磋商报价</w:t>
      </w:r>
    </w:p>
    <w:p w14:paraId="712EE93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9.1 磋商报价为供应商完成招标项目内容的全部合理费用，供应商应按建设行政主管部门颁布的《计价规则》等配套文件规定自主报价。</w:t>
      </w:r>
    </w:p>
    <w:p w14:paraId="680FAB0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9.2 供应商被视为充分地理解了招标文件内容并考虑了现场条件和施工环境，报价中含有此方面的一切风险费用。</w:t>
      </w:r>
    </w:p>
    <w:p w14:paraId="0891750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9.3 报价中的综合单价和合价全部采用人民币表示。</w:t>
      </w:r>
    </w:p>
    <w:p w14:paraId="3170516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b/>
          <w:bCs/>
          <w:i w:val="0"/>
          <w:iCs w:val="0"/>
          <w:caps w:val="0"/>
          <w:color w:val="auto"/>
          <w:spacing w:val="0"/>
          <w:sz w:val="24"/>
          <w:szCs w:val="24"/>
          <w:highlight w:val="none"/>
          <w:shd w:val="clear" w:color="auto" w:fill="FFFFFF"/>
          <w:vertAlign w:val="baseline"/>
        </w:rPr>
        <w:t>9.4 本工程最高限价：￥</w:t>
      </w:r>
      <w:r>
        <w:rPr>
          <w:rFonts w:hint="eastAsia" w:eastAsia="宋体" w:cs="宋体"/>
          <w:b/>
          <w:bCs/>
          <w:i w:val="0"/>
          <w:iCs w:val="0"/>
          <w:caps w:val="0"/>
          <w:color w:val="auto"/>
          <w:spacing w:val="0"/>
          <w:sz w:val="24"/>
          <w:szCs w:val="24"/>
          <w:highlight w:val="none"/>
          <w:shd w:val="clear" w:color="auto" w:fill="FFFFFF"/>
          <w:vertAlign w:val="baseline"/>
          <w:lang w:eastAsia="zh-CN"/>
        </w:rPr>
        <w:t>249466.00</w:t>
      </w:r>
      <w:r>
        <w:rPr>
          <w:rFonts w:hint="eastAsia" w:ascii="宋体" w:hAnsi="宋体" w:eastAsia="宋体" w:cs="宋体"/>
          <w:b/>
          <w:bCs/>
          <w:i w:val="0"/>
          <w:iCs w:val="0"/>
          <w:caps w:val="0"/>
          <w:color w:val="auto"/>
          <w:spacing w:val="0"/>
          <w:sz w:val="24"/>
          <w:szCs w:val="24"/>
          <w:highlight w:val="none"/>
          <w:shd w:val="clear" w:color="auto" w:fill="FFFFFF"/>
          <w:vertAlign w:val="baseline"/>
        </w:rPr>
        <w:t>元，</w:t>
      </w:r>
      <w:r>
        <w:rPr>
          <w:rFonts w:hint="eastAsia" w:ascii="宋体" w:hAnsi="宋体" w:eastAsia="宋体" w:cs="宋体"/>
          <w:i w:val="0"/>
          <w:iCs w:val="0"/>
          <w:caps w:val="0"/>
          <w:color w:val="auto"/>
          <w:spacing w:val="0"/>
          <w:sz w:val="24"/>
          <w:szCs w:val="24"/>
          <w:highlight w:val="none"/>
          <w:shd w:val="clear" w:color="auto" w:fill="FFFFFF"/>
          <w:vertAlign w:val="baseline"/>
        </w:rPr>
        <w:t>磋商报价大于本工程最高限价的，按废标处理</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p>
    <w:p w14:paraId="58AB0EB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9.5 磋商小组认为供应商的报价明显低于其他通过符合性审查供应商的报价，有可能影响质量或者不能诚信履约的，应当要求其在评标现场合理的时间内提供书面说明，必要时提交相关证明材料；供应商不能证明其报价合理性的，磋商小组应当将其作为无效投标处理.</w:t>
      </w:r>
    </w:p>
    <w:p w14:paraId="4C37F48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10．磋商货币</w:t>
      </w:r>
    </w:p>
    <w:p w14:paraId="1FA4EA8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10.1 </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提供的工程及服务一律以人民币报价。</w:t>
      </w:r>
    </w:p>
    <w:p w14:paraId="240B89C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11．磋商保证金</w:t>
      </w:r>
    </w:p>
    <w:p w14:paraId="73D87FC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本项目不缴纳保证金</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p>
    <w:p w14:paraId="3145DAA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12．磋商响应文件有效期</w:t>
      </w:r>
    </w:p>
    <w:p w14:paraId="74FD594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12.1 磋商响应文件有效期为磋商之日起九十 (90) 个日历日 (成交</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的响应文件有效期与合同有效期一致) 。</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的磋商响应文件有效期比磋商文件规定短的将被视为非响应性投标，按废标处理。</w:t>
      </w:r>
    </w:p>
    <w:p w14:paraId="39B4AAB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12.2 在特殊情况下，在原磋商响应文件有效期期满之前，招标采购单位可征得</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同意延长响应文件有效期。这种要求与答复均应为书面形式提交。</w:t>
      </w:r>
    </w:p>
    <w:p w14:paraId="35F22B1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13．磋商响应文件的制作和签署</w:t>
      </w:r>
    </w:p>
    <w:p w14:paraId="6A858BB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1</w:t>
      </w:r>
      <w:r>
        <w:rPr>
          <w:rFonts w:hint="eastAsia" w:ascii="宋体" w:hAnsi="宋体" w:eastAsia="宋体" w:cs="宋体"/>
          <w:i w:val="0"/>
          <w:iCs w:val="0"/>
          <w:caps w:val="0"/>
          <w:color w:val="auto"/>
          <w:spacing w:val="0"/>
          <w:sz w:val="24"/>
          <w:szCs w:val="24"/>
          <w:highlight w:val="none"/>
          <w:shd w:val="clear" w:color="auto" w:fill="FFFFFF"/>
          <w:vertAlign w:val="baseline"/>
        </w:rPr>
        <w:t>3.1本项目采用纸质标书投标。供应商在投标时需提供响应文件一正</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两</w:t>
      </w:r>
      <w:r>
        <w:rPr>
          <w:rFonts w:hint="eastAsia" w:ascii="宋体" w:hAnsi="宋体" w:eastAsia="宋体" w:cs="宋体"/>
          <w:i w:val="0"/>
          <w:iCs w:val="0"/>
          <w:caps w:val="0"/>
          <w:color w:val="auto"/>
          <w:spacing w:val="0"/>
          <w:sz w:val="24"/>
          <w:szCs w:val="24"/>
          <w:highlight w:val="none"/>
          <w:shd w:val="clear" w:color="auto" w:fill="FFFFFF"/>
          <w:vertAlign w:val="baseline"/>
        </w:rPr>
        <w:t>副，并提供电子版1份放入正本中。任何行间插字、涂改和增删，必须由供应商的法定代表人或其授权代表在旁边签字才有效。</w:t>
      </w:r>
    </w:p>
    <w:p w14:paraId="213440C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13.2 因字迹潦草、表述不清、模糊不清或不按</w:t>
      </w:r>
      <w:r>
        <w:rPr>
          <w:rFonts w:hint="eastAsia" w:eastAsia="宋体" w:cs="宋体"/>
          <w:i w:val="0"/>
          <w:iCs w:val="0"/>
          <w:caps w:val="0"/>
          <w:color w:val="auto"/>
          <w:spacing w:val="0"/>
          <w:sz w:val="24"/>
          <w:szCs w:val="24"/>
          <w:highlight w:val="none"/>
          <w:shd w:val="clear" w:color="auto" w:fill="FFFFFF"/>
          <w:vertAlign w:val="baseline"/>
          <w:lang w:eastAsia="zh-CN"/>
        </w:rPr>
        <w:t>磋商文件</w:t>
      </w:r>
      <w:r>
        <w:rPr>
          <w:rFonts w:hint="eastAsia" w:ascii="宋体" w:hAnsi="宋体" w:eastAsia="宋体" w:cs="宋体"/>
          <w:i w:val="0"/>
          <w:iCs w:val="0"/>
          <w:caps w:val="0"/>
          <w:color w:val="auto"/>
          <w:spacing w:val="0"/>
          <w:sz w:val="24"/>
          <w:szCs w:val="24"/>
          <w:highlight w:val="none"/>
          <w:shd w:val="clear" w:color="auto" w:fill="FFFFFF"/>
          <w:vertAlign w:val="baseline"/>
        </w:rPr>
        <w:t>格式编制的谈判响应文件，则视为无效投标文件。</w:t>
      </w:r>
    </w:p>
    <w:p w14:paraId="540399F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r>
        <w:rPr>
          <w:rFonts w:hint="eastAsia" w:ascii="宋体" w:hAnsi="宋体" w:eastAsia="宋体" w:cs="宋体"/>
          <w:b/>
          <w:bCs/>
          <w:i w:val="0"/>
          <w:iCs w:val="0"/>
          <w:caps w:val="0"/>
          <w:color w:val="auto"/>
          <w:spacing w:val="0"/>
          <w:sz w:val="28"/>
          <w:szCs w:val="28"/>
          <w:highlight w:val="none"/>
          <w:shd w:val="clear" w:color="auto" w:fill="FFFFFF"/>
          <w:vertAlign w:val="baseline"/>
        </w:rPr>
        <w:t>四、磋商响应文件的递交</w:t>
      </w:r>
    </w:p>
    <w:p w14:paraId="0C709A1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14．投标文件的提交</w:t>
      </w:r>
    </w:p>
    <w:p w14:paraId="27B96EF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开标截止时间前递交到</w:t>
      </w:r>
      <w:r>
        <w:rPr>
          <w:rFonts w:hint="eastAsia" w:eastAsia="宋体" w:cs="宋体"/>
          <w:i w:val="0"/>
          <w:iCs w:val="0"/>
          <w:caps w:val="0"/>
          <w:color w:val="auto"/>
          <w:spacing w:val="0"/>
          <w:sz w:val="24"/>
          <w:szCs w:val="24"/>
          <w:highlight w:val="none"/>
          <w:shd w:val="clear" w:color="auto" w:fill="FFFFFF"/>
          <w:vertAlign w:val="baseline"/>
          <w:lang w:val="en-US" w:eastAsia="zh-CN"/>
        </w:rPr>
        <w:t>陕西省安康市汉滨区建民街道秦岭大道6号长兴集团9楼904室</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p>
    <w:p w14:paraId="34A7B5A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15．磋商截止日期</w:t>
      </w:r>
    </w:p>
    <w:p w14:paraId="67126D3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15.1 </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应在不迟于磋商文件中规定的磋商截止时间将响应文件递交至采购代理机构处。</w:t>
      </w:r>
    </w:p>
    <w:p w14:paraId="25AE789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15.2 采购代理机构可以按本须知第 5.3 条规定，通知因修改磋商文件而适当延长磋商截止期。在此情况下，招标采购单位和</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受磋商截止期制约的所有权利和义务均应延长至新的截止期。</w:t>
      </w:r>
    </w:p>
    <w:p w14:paraId="4CB7D1B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16．迟交的磋商响应文件</w:t>
      </w:r>
    </w:p>
    <w:p w14:paraId="748EB46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16.1 采购人、采购代理机构及磋商小组将拒绝接收磋商截止期后送达的任何磋商响应文</w:t>
      </w:r>
      <w:r>
        <w:rPr>
          <w:rFonts w:hint="eastAsia" w:ascii="宋体" w:hAnsi="宋体" w:eastAsia="宋体" w:cs="宋体"/>
          <w:i w:val="0"/>
          <w:iCs w:val="0"/>
          <w:caps w:val="0"/>
          <w:color w:val="auto"/>
          <w:spacing w:val="0"/>
          <w:sz w:val="24"/>
          <w:szCs w:val="24"/>
          <w:highlight w:val="none"/>
          <w:shd w:val="clear" w:color="auto" w:fill="FFFFFF"/>
          <w:vertAlign w:val="baseline"/>
        </w:rPr>
        <w:pict>
          <v:shape id="_x0000_s1026" o:spid="_x0000_s1026" o:spt="202" type="#_x0000_t202" style="position:absolute;left:0pt;margin-left:-1pt;margin-top:-5pt;height:16.2pt;width:13.6pt;z-index:251659264;mso-width-relative:page;mso-height-relative:page;" filled="f" stroked="f" coordsize="21600,21600">
            <v:path/>
            <v:fill on="f" focussize="0,0"/>
            <v:stroke on="f"/>
            <v:imagedata o:title=""/>
            <o:lock v:ext="edit" aspectratio="f"/>
            <v:textbox inset="0mm,0mm,0mm,0mm">
              <w:txbxContent>
                <w:p w14:paraId="5193E1C3">
                  <w:pPr>
                    <w:spacing w:before="20" w:line="227" w:lineRule="auto"/>
                    <w:ind w:left="20"/>
                    <w:rPr>
                      <w:rFonts w:ascii="宋体" w:hAnsi="宋体" w:eastAsia="宋体" w:cs="宋体"/>
                      <w:sz w:val="23"/>
                      <w:szCs w:val="23"/>
                    </w:rPr>
                  </w:pPr>
                </w:p>
              </w:txbxContent>
            </v:textbox>
          </v:shape>
        </w:pic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件。</w:t>
      </w:r>
    </w:p>
    <w:p w14:paraId="569F5DA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17．磋商响应文件的修改和撤回</w:t>
      </w:r>
    </w:p>
    <w:p w14:paraId="566C222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17.1 供应商在递交投标文件后，投标截止时间前，可以修改或撤回其投标文件。但供应商必须在规定的投标截止期之前将修改或撤回的书面通知递交到采购代理机构。</w:t>
      </w:r>
    </w:p>
    <w:p w14:paraId="0F69EE1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17.2 在投标截止日期之后，供应商不得对其投标文件做任何修改。</w:t>
      </w:r>
    </w:p>
    <w:p w14:paraId="66DDFAB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17.3 从投标截止期始至磋商文件确定的投标有效期期满这段时间内，供应商不得撤回其投标。</w:t>
      </w:r>
    </w:p>
    <w:p w14:paraId="23A2889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p>
    <w:p w14:paraId="55B6174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r>
        <w:rPr>
          <w:rFonts w:hint="eastAsia" w:ascii="宋体" w:hAnsi="宋体" w:eastAsia="宋体" w:cs="宋体"/>
          <w:b/>
          <w:bCs/>
          <w:i w:val="0"/>
          <w:iCs w:val="0"/>
          <w:caps w:val="0"/>
          <w:color w:val="auto"/>
          <w:spacing w:val="0"/>
          <w:sz w:val="28"/>
          <w:szCs w:val="28"/>
          <w:highlight w:val="none"/>
          <w:shd w:val="clear" w:color="auto" w:fill="FFFFFF"/>
          <w:vertAlign w:val="baseline"/>
        </w:rPr>
        <w:t>五、磋商与评审</w:t>
      </w:r>
    </w:p>
    <w:p w14:paraId="5899A30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18．磋商响应文件开启和评审</w:t>
      </w:r>
    </w:p>
    <w:p w14:paraId="78986C6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18.</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1</w:t>
      </w:r>
      <w:r>
        <w:rPr>
          <w:rFonts w:hint="eastAsia" w:ascii="宋体" w:hAnsi="宋体" w:eastAsia="宋体" w:cs="宋体"/>
          <w:i w:val="0"/>
          <w:iCs w:val="0"/>
          <w:caps w:val="0"/>
          <w:color w:val="auto"/>
          <w:spacing w:val="0"/>
          <w:sz w:val="24"/>
          <w:szCs w:val="24"/>
          <w:highlight w:val="none"/>
          <w:shd w:val="clear" w:color="auto" w:fill="FFFFFF"/>
          <w:vertAlign w:val="baseline"/>
        </w:rPr>
        <w:t>采购代理机构在规定的时间和地点组织磋商，供应商须委派代表参加，参加磋商的授权代表在开标前进行签到以证明其出席。</w:t>
      </w:r>
    </w:p>
    <w:p w14:paraId="1985548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18.</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2</w:t>
      </w:r>
      <w:r>
        <w:rPr>
          <w:rFonts w:hint="eastAsia" w:ascii="宋体" w:hAnsi="宋体" w:eastAsia="宋体" w:cs="宋体"/>
          <w:i w:val="0"/>
          <w:iCs w:val="0"/>
          <w:caps w:val="0"/>
          <w:color w:val="auto"/>
          <w:spacing w:val="0"/>
          <w:sz w:val="24"/>
          <w:szCs w:val="24"/>
          <w:highlight w:val="none"/>
          <w:shd w:val="clear" w:color="auto" w:fill="FFFFFF"/>
          <w:vertAlign w:val="baseline"/>
        </w:rPr>
        <w:t>采购代理机构将在开标会议现场做开标记录。</w:t>
      </w:r>
    </w:p>
    <w:p w14:paraId="593CC3C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19．磋商小组</w:t>
      </w:r>
    </w:p>
    <w:p w14:paraId="239A949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19.1 招标采购单位将按照《中华人民共和国政府采购法》、《政府采购竞争性磋商采购方式管理暂行办法》等有关规定组建磋商小组。</w:t>
      </w:r>
    </w:p>
    <w:p w14:paraId="641DF13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19.2 磋商小组由采购人代表及评审专家组成。</w:t>
      </w:r>
    </w:p>
    <w:p w14:paraId="0AA403B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19.3 磋商小组负责磋商工作，对磋商响应文件进行审查和评估，并向招标采购单位提交书面评审报告，推荐成交候选人。</w:t>
      </w:r>
    </w:p>
    <w:p w14:paraId="5912AC2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19.4 文件开启后，直到向成交的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授予承包合同为止，凡与审查、澄清、评价和比较磋商的有关资料及授标意见等内容，磋商小组均不得向其他</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及与磋商无关的其他人透露。</w:t>
      </w:r>
    </w:p>
    <w:p w14:paraId="7FE876F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20、磋商办法及内容</w:t>
      </w:r>
    </w:p>
    <w:p w14:paraId="134417B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20.1 磋商原则：</w:t>
      </w:r>
    </w:p>
    <w:p w14:paraId="3969551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 坚持磋商机会均等，信息公开，公平竞争的原则。</w:t>
      </w:r>
    </w:p>
    <w:p w14:paraId="1681F32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 坚持竞争性、经济实效性和公平性原则。</w:t>
      </w:r>
    </w:p>
    <w:p w14:paraId="4949A58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(3) 综合评估，择优选择技术方案优、业绩好、服务有保证的成交单位。</w:t>
      </w:r>
    </w:p>
    <w:p w14:paraId="143928F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20.2 磋商程序：</w:t>
      </w:r>
    </w:p>
    <w:p w14:paraId="0519A57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磋商的全过程分为资格审查、第一次报价、符合性评审、磋商过程、最终报价、最终评审六个阶段。最终报价采取集中报价形式。</w:t>
      </w:r>
    </w:p>
    <w:p w14:paraId="26E7880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20.2.1 依据程序，第一次报价和最终报价不予以公开。</w:t>
      </w:r>
    </w:p>
    <w:p w14:paraId="115E5C0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20.2.2 资格审查：本次磋商所要求的必备资质证明文件，缺其中一项或某项达不到磋商要求，均按无效文件处理。</w:t>
      </w:r>
    </w:p>
    <w:p w14:paraId="62D5C2EF">
      <w:pPr>
        <w:spacing w:line="17" w:lineRule="exact"/>
        <w:rPr>
          <w:highlight w:val="none"/>
        </w:rPr>
      </w:pPr>
    </w:p>
    <w:tbl>
      <w:tblPr>
        <w:tblStyle w:val="16"/>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57" w:type="dxa"/>
          <w:bottom w:w="57" w:type="dxa"/>
          <w:right w:w="57" w:type="dxa"/>
        </w:tblCellMar>
      </w:tblPr>
      <w:tblGrid>
        <w:gridCol w:w="788"/>
        <w:gridCol w:w="1790"/>
        <w:gridCol w:w="7268"/>
      </w:tblGrid>
      <w:tr w14:paraId="6E053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1" w:hRule="atLeast"/>
          <w:jc w:val="center"/>
        </w:trPr>
        <w:tc>
          <w:tcPr>
            <w:tcW w:w="400" w:type="pct"/>
            <w:tcBorders>
              <w:top w:val="single" w:color="auto" w:sz="4" w:space="0"/>
              <w:left w:val="single" w:color="auto" w:sz="4" w:space="0"/>
              <w:bottom w:val="single" w:color="auto" w:sz="4" w:space="0"/>
              <w:right w:val="single" w:color="auto" w:sz="4" w:space="0"/>
            </w:tcBorders>
            <w:noWrap w:val="0"/>
            <w:vAlign w:val="center"/>
          </w:tcPr>
          <w:p w14:paraId="23FB0B80">
            <w:pPr>
              <w:spacing w:line="480" w:lineRule="exact"/>
              <w:jc w:val="center"/>
              <w:rPr>
                <w:rFonts w:hint="eastAsia" w:ascii="宋体" w:hAnsi="宋体" w:eastAsia="宋体" w:cs="宋体"/>
                <w:b/>
                <w:bCs/>
                <w:snapToGrid w:val="0"/>
                <w:color w:val="auto"/>
                <w:kern w:val="2"/>
                <w:sz w:val="24"/>
                <w:szCs w:val="24"/>
                <w:highlight w:val="none"/>
                <w:lang w:val="en-US" w:eastAsia="zh-CN"/>
              </w:rPr>
            </w:pPr>
            <w:r>
              <w:rPr>
                <w:rFonts w:hint="eastAsia" w:ascii="宋体" w:hAnsi="宋体" w:eastAsia="宋体" w:cs="宋体"/>
                <w:b/>
                <w:bCs/>
                <w:snapToGrid w:val="0"/>
                <w:color w:val="auto"/>
                <w:kern w:val="2"/>
                <w:sz w:val="24"/>
                <w:szCs w:val="24"/>
                <w:highlight w:val="none"/>
                <w:lang w:val="en-US" w:eastAsia="zh-CN"/>
              </w:rPr>
              <w:t>序号</w:t>
            </w:r>
          </w:p>
        </w:tc>
        <w:tc>
          <w:tcPr>
            <w:tcW w:w="909" w:type="pct"/>
            <w:tcBorders>
              <w:top w:val="single" w:color="auto" w:sz="4" w:space="0"/>
              <w:left w:val="single" w:color="auto" w:sz="4" w:space="0"/>
              <w:bottom w:val="single" w:color="auto" w:sz="4" w:space="0"/>
              <w:right w:val="single" w:color="auto" w:sz="4" w:space="0"/>
            </w:tcBorders>
            <w:noWrap w:val="0"/>
            <w:vAlign w:val="center"/>
          </w:tcPr>
          <w:p w14:paraId="3EE11239">
            <w:pPr>
              <w:spacing w:line="480" w:lineRule="exact"/>
              <w:jc w:val="center"/>
              <w:rPr>
                <w:rFonts w:hint="eastAsia" w:ascii="宋体" w:hAnsi="宋体" w:eastAsia="宋体" w:cs="宋体"/>
                <w:b/>
                <w:bCs/>
                <w:snapToGrid w:val="0"/>
                <w:color w:val="auto"/>
                <w:kern w:val="2"/>
                <w:sz w:val="24"/>
                <w:szCs w:val="24"/>
                <w:highlight w:val="none"/>
                <w:lang w:val="en-US" w:eastAsia="zh-CN"/>
              </w:rPr>
            </w:pPr>
            <w:r>
              <w:rPr>
                <w:rFonts w:hint="eastAsia" w:ascii="宋体" w:hAnsi="宋体" w:eastAsia="宋体" w:cs="宋体"/>
                <w:b/>
                <w:bCs/>
                <w:snapToGrid w:val="0"/>
                <w:color w:val="auto"/>
                <w:kern w:val="2"/>
                <w:sz w:val="24"/>
                <w:szCs w:val="24"/>
                <w:highlight w:val="none"/>
                <w:lang w:val="en-US" w:eastAsia="zh-CN"/>
              </w:rPr>
              <w:t>审查因素</w:t>
            </w:r>
          </w:p>
        </w:tc>
        <w:tc>
          <w:tcPr>
            <w:tcW w:w="3690" w:type="pct"/>
            <w:tcBorders>
              <w:top w:val="single" w:color="auto" w:sz="4" w:space="0"/>
              <w:left w:val="single" w:color="auto" w:sz="4" w:space="0"/>
              <w:bottom w:val="single" w:color="auto" w:sz="4" w:space="0"/>
              <w:right w:val="single" w:color="auto" w:sz="4" w:space="0"/>
            </w:tcBorders>
            <w:noWrap w:val="0"/>
            <w:vAlign w:val="center"/>
          </w:tcPr>
          <w:p w14:paraId="6DEFC846">
            <w:pPr>
              <w:spacing w:line="480" w:lineRule="exact"/>
              <w:ind w:firstLine="482" w:firstLineChars="200"/>
              <w:jc w:val="center"/>
              <w:rPr>
                <w:rFonts w:hint="eastAsia" w:ascii="宋体" w:hAnsi="宋体" w:eastAsia="宋体" w:cs="宋体"/>
                <w:b/>
                <w:bCs/>
                <w:snapToGrid w:val="0"/>
                <w:color w:val="auto"/>
                <w:kern w:val="2"/>
                <w:sz w:val="24"/>
                <w:szCs w:val="24"/>
                <w:highlight w:val="none"/>
                <w:lang w:val="en-US" w:eastAsia="zh-CN"/>
              </w:rPr>
            </w:pPr>
            <w:r>
              <w:rPr>
                <w:rFonts w:hint="eastAsia" w:ascii="宋体" w:hAnsi="宋体" w:eastAsia="宋体" w:cs="宋体"/>
                <w:b/>
                <w:bCs/>
                <w:snapToGrid w:val="0"/>
                <w:color w:val="auto"/>
                <w:kern w:val="2"/>
                <w:sz w:val="24"/>
                <w:szCs w:val="24"/>
                <w:highlight w:val="none"/>
                <w:lang w:val="en-US" w:eastAsia="zh-CN"/>
              </w:rPr>
              <w:t>审查标准</w:t>
            </w:r>
          </w:p>
        </w:tc>
      </w:tr>
      <w:tr w14:paraId="3060D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330" w:hRule="atLeast"/>
          <w:jc w:val="center"/>
        </w:trPr>
        <w:tc>
          <w:tcPr>
            <w:tcW w:w="400" w:type="pct"/>
            <w:tcBorders>
              <w:top w:val="single" w:color="auto" w:sz="4" w:space="0"/>
              <w:left w:val="single" w:color="auto" w:sz="4" w:space="0"/>
              <w:right w:val="single" w:color="auto" w:sz="4" w:space="0"/>
            </w:tcBorders>
            <w:noWrap w:val="0"/>
            <w:vAlign w:val="center"/>
          </w:tcPr>
          <w:p w14:paraId="11E5C8A1">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1</w:t>
            </w:r>
          </w:p>
        </w:tc>
        <w:tc>
          <w:tcPr>
            <w:tcW w:w="909" w:type="pct"/>
            <w:tcBorders>
              <w:top w:val="single" w:color="auto" w:sz="4" w:space="0"/>
              <w:left w:val="single" w:color="auto" w:sz="4" w:space="0"/>
              <w:bottom w:val="single" w:color="auto" w:sz="4" w:space="0"/>
              <w:right w:val="single" w:color="auto" w:sz="4" w:space="0"/>
            </w:tcBorders>
            <w:noWrap w:val="0"/>
            <w:vAlign w:val="center"/>
          </w:tcPr>
          <w:p w14:paraId="263F645C">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有效的主体资格证明</w:t>
            </w:r>
          </w:p>
        </w:tc>
        <w:tc>
          <w:tcPr>
            <w:tcW w:w="3690" w:type="pct"/>
            <w:tcBorders>
              <w:top w:val="single" w:color="auto" w:sz="4" w:space="0"/>
              <w:left w:val="single" w:color="auto" w:sz="4" w:space="0"/>
              <w:bottom w:val="single" w:color="auto" w:sz="4" w:space="0"/>
              <w:right w:val="single" w:color="auto" w:sz="4" w:space="0"/>
            </w:tcBorders>
            <w:noWrap w:val="0"/>
            <w:vAlign w:val="center"/>
          </w:tcPr>
          <w:p w14:paraId="02196845">
            <w:pPr>
              <w:spacing w:line="480" w:lineRule="exact"/>
              <w:ind w:firstLine="480" w:firstLineChars="200"/>
              <w:jc w:val="left"/>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具有独立承担民事责任能力的法人、其他组织或自然人，提供合法有效的营业执照/事业单位法人证书/专业服务机构执业许可证/民办非企业单位登记证书等相关证明，自然人参与的提供其身份证明；</w:t>
            </w:r>
          </w:p>
        </w:tc>
      </w:tr>
      <w:tr w14:paraId="54879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81" w:hRule="atLeast"/>
          <w:jc w:val="center"/>
        </w:trPr>
        <w:tc>
          <w:tcPr>
            <w:tcW w:w="400" w:type="pct"/>
            <w:tcBorders>
              <w:top w:val="single" w:color="auto" w:sz="4" w:space="0"/>
              <w:left w:val="single" w:color="auto" w:sz="4" w:space="0"/>
              <w:right w:val="single" w:color="auto" w:sz="4" w:space="0"/>
            </w:tcBorders>
            <w:noWrap w:val="0"/>
            <w:vAlign w:val="center"/>
          </w:tcPr>
          <w:p w14:paraId="62720B14">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2</w:t>
            </w:r>
          </w:p>
        </w:tc>
        <w:tc>
          <w:tcPr>
            <w:tcW w:w="909" w:type="pct"/>
            <w:tcBorders>
              <w:top w:val="single" w:color="auto" w:sz="4" w:space="0"/>
              <w:left w:val="single" w:color="auto" w:sz="4" w:space="0"/>
              <w:bottom w:val="single" w:color="auto" w:sz="4" w:space="0"/>
              <w:right w:val="single" w:color="auto" w:sz="4" w:space="0"/>
            </w:tcBorders>
            <w:noWrap w:val="0"/>
            <w:vAlign w:val="center"/>
          </w:tcPr>
          <w:p w14:paraId="2906490C">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法定代表人</w:t>
            </w:r>
          </w:p>
          <w:p w14:paraId="703D86C7">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授权委托书</w:t>
            </w:r>
          </w:p>
        </w:tc>
        <w:tc>
          <w:tcPr>
            <w:tcW w:w="3690" w:type="pct"/>
            <w:tcBorders>
              <w:top w:val="single" w:color="auto" w:sz="4" w:space="0"/>
              <w:left w:val="single" w:color="auto" w:sz="4" w:space="0"/>
              <w:bottom w:val="single" w:color="auto" w:sz="4" w:space="0"/>
              <w:right w:val="single" w:color="auto" w:sz="4" w:space="0"/>
            </w:tcBorders>
            <w:noWrap w:val="0"/>
            <w:vAlign w:val="center"/>
          </w:tcPr>
          <w:p w14:paraId="19BAC5D8">
            <w:pPr>
              <w:spacing w:line="480" w:lineRule="exact"/>
              <w:ind w:firstLine="480" w:firstLineChars="200"/>
              <w:jc w:val="left"/>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法定代表人参加投标时，提供本人身份证复印件；授权代表参加投标时，提供法定代表人授权委托书、法定代表人和被授权人身份证复印件；</w:t>
            </w:r>
          </w:p>
        </w:tc>
      </w:tr>
      <w:tr w14:paraId="29AB9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757" w:hRule="atLeast"/>
          <w:jc w:val="center"/>
        </w:trPr>
        <w:tc>
          <w:tcPr>
            <w:tcW w:w="400" w:type="pct"/>
            <w:tcBorders>
              <w:left w:val="single" w:color="auto" w:sz="4" w:space="0"/>
              <w:right w:val="single" w:color="auto" w:sz="4" w:space="0"/>
            </w:tcBorders>
            <w:noWrap w:val="0"/>
            <w:vAlign w:val="center"/>
          </w:tcPr>
          <w:p w14:paraId="2DE8D938">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3</w:t>
            </w:r>
          </w:p>
        </w:tc>
        <w:tc>
          <w:tcPr>
            <w:tcW w:w="909" w:type="pct"/>
            <w:tcBorders>
              <w:top w:val="single" w:color="auto" w:sz="4" w:space="0"/>
              <w:left w:val="single" w:color="auto" w:sz="4" w:space="0"/>
              <w:bottom w:val="single" w:color="auto" w:sz="4" w:space="0"/>
              <w:right w:val="single" w:color="auto" w:sz="4" w:space="0"/>
            </w:tcBorders>
            <w:noWrap w:val="0"/>
            <w:vAlign w:val="center"/>
          </w:tcPr>
          <w:p w14:paraId="5153D987">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资质证明</w:t>
            </w:r>
          </w:p>
        </w:tc>
        <w:tc>
          <w:tcPr>
            <w:tcW w:w="3690" w:type="pct"/>
            <w:tcBorders>
              <w:top w:val="single" w:color="auto" w:sz="4" w:space="0"/>
              <w:left w:val="single" w:color="auto" w:sz="4" w:space="0"/>
              <w:bottom w:val="single" w:color="auto" w:sz="4" w:space="0"/>
              <w:right w:val="single" w:color="auto" w:sz="4" w:space="0"/>
            </w:tcBorders>
            <w:noWrap w:val="0"/>
            <w:vAlign w:val="center"/>
          </w:tcPr>
          <w:p w14:paraId="55D0E72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本次磋商要求投标人具有建设行政主管部门核发的公路工程或市政公用工程施工总承包三级（含三级）以上资质和安全生产许可证，拟派项目负责人须具备公路工程或市政工程专业二级（含二级）以上注册建造师资质和有效的安全生产考核合格证书，并且未担任其他在建工程的项目负责人；</w:t>
            </w:r>
          </w:p>
        </w:tc>
      </w:tr>
      <w:tr w14:paraId="2F916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8" w:hRule="atLeast"/>
          <w:jc w:val="center"/>
        </w:trPr>
        <w:tc>
          <w:tcPr>
            <w:tcW w:w="400" w:type="pct"/>
            <w:tcBorders>
              <w:left w:val="single" w:color="auto" w:sz="4" w:space="0"/>
              <w:right w:val="single" w:color="auto" w:sz="4" w:space="0"/>
            </w:tcBorders>
            <w:noWrap w:val="0"/>
            <w:vAlign w:val="center"/>
          </w:tcPr>
          <w:p w14:paraId="2E4B13A2">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4</w:t>
            </w:r>
          </w:p>
        </w:tc>
        <w:tc>
          <w:tcPr>
            <w:tcW w:w="909" w:type="pct"/>
            <w:tcBorders>
              <w:top w:val="single" w:color="auto" w:sz="4" w:space="0"/>
              <w:left w:val="single" w:color="auto" w:sz="4" w:space="0"/>
              <w:bottom w:val="single" w:color="auto" w:sz="4" w:space="0"/>
              <w:right w:val="single" w:color="auto" w:sz="4" w:space="0"/>
            </w:tcBorders>
            <w:noWrap w:val="0"/>
            <w:vAlign w:val="center"/>
          </w:tcPr>
          <w:p w14:paraId="58C6D854">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财务状况</w:t>
            </w:r>
          </w:p>
        </w:tc>
        <w:tc>
          <w:tcPr>
            <w:tcW w:w="3690" w:type="pct"/>
            <w:tcBorders>
              <w:top w:val="single" w:color="auto" w:sz="4" w:space="0"/>
              <w:left w:val="single" w:color="auto" w:sz="4" w:space="0"/>
              <w:bottom w:val="single" w:color="auto" w:sz="4" w:space="0"/>
              <w:right w:val="single" w:color="auto" w:sz="4" w:space="0"/>
            </w:tcBorders>
            <w:noWrap w:val="0"/>
            <w:vAlign w:val="center"/>
          </w:tcPr>
          <w:p w14:paraId="2BB729B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Lines="0" w:beforeAutospacing="0" w:after="0" w:afterLines="0" w:afterAutospacing="0" w:line="336" w:lineRule="auto"/>
              <w:ind w:right="0" w:firstLine="720" w:firstLineChars="300"/>
              <w:jc w:val="both"/>
              <w:textAlignment w:val="auto"/>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提供2025年度经会计事务所出具的财务审计报告；或开标前3个月内其基本开户银行出具的资信证明；成立时间至招标时间不足一年的可提供成立后任意时段的资产负债表；</w:t>
            </w:r>
          </w:p>
        </w:tc>
      </w:tr>
      <w:tr w14:paraId="53694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8" w:hRule="atLeast"/>
          <w:jc w:val="center"/>
        </w:trPr>
        <w:tc>
          <w:tcPr>
            <w:tcW w:w="400" w:type="pct"/>
            <w:tcBorders>
              <w:left w:val="single" w:color="auto" w:sz="4" w:space="0"/>
              <w:right w:val="single" w:color="auto" w:sz="4" w:space="0"/>
            </w:tcBorders>
            <w:shd w:val="clear" w:color="auto" w:fill="auto"/>
            <w:noWrap w:val="0"/>
            <w:vAlign w:val="center"/>
          </w:tcPr>
          <w:p w14:paraId="74AAB432">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5</w:t>
            </w:r>
          </w:p>
        </w:tc>
        <w:tc>
          <w:tcPr>
            <w:tcW w:w="909" w:type="pct"/>
            <w:tcBorders>
              <w:top w:val="single" w:color="auto" w:sz="4" w:space="0"/>
              <w:left w:val="single" w:color="auto" w:sz="4" w:space="0"/>
              <w:bottom w:val="single" w:color="auto" w:sz="4" w:space="0"/>
              <w:right w:val="single" w:color="auto" w:sz="4" w:space="0"/>
            </w:tcBorders>
            <w:noWrap w:val="0"/>
            <w:vAlign w:val="center"/>
          </w:tcPr>
          <w:p w14:paraId="3393231C">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无重大违法纪录的书面声明</w:t>
            </w:r>
          </w:p>
        </w:tc>
        <w:tc>
          <w:tcPr>
            <w:tcW w:w="3690" w:type="pct"/>
            <w:tcBorders>
              <w:top w:val="single" w:color="auto" w:sz="4" w:space="0"/>
              <w:left w:val="single" w:color="auto" w:sz="4" w:space="0"/>
              <w:bottom w:val="single" w:color="auto" w:sz="4" w:space="0"/>
              <w:right w:val="single" w:color="auto" w:sz="4" w:space="0"/>
            </w:tcBorders>
            <w:noWrap w:val="0"/>
            <w:vAlign w:val="center"/>
          </w:tcPr>
          <w:p w14:paraId="33C29C0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Lines="0" w:beforeAutospacing="0" w:after="0" w:afterLines="0" w:afterAutospacing="0" w:line="336" w:lineRule="auto"/>
              <w:ind w:right="0" w:firstLine="720" w:firstLineChars="300"/>
              <w:jc w:val="both"/>
              <w:textAlignment w:val="auto"/>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参加本次政府采购活动前三年内在经营活动中没有重大违纪，以及未被列入失信被执行人、重大税收违法案件当事人名单、政府采购严重违法失信行为记录名单的书面声明；</w:t>
            </w:r>
          </w:p>
        </w:tc>
      </w:tr>
      <w:tr w14:paraId="3A5EF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8" w:hRule="atLeast"/>
          <w:jc w:val="center"/>
        </w:trPr>
        <w:tc>
          <w:tcPr>
            <w:tcW w:w="400" w:type="pct"/>
            <w:tcBorders>
              <w:left w:val="single" w:color="auto" w:sz="4" w:space="0"/>
              <w:right w:val="single" w:color="auto" w:sz="4" w:space="0"/>
            </w:tcBorders>
            <w:shd w:val="clear" w:color="auto" w:fill="auto"/>
            <w:noWrap w:val="0"/>
            <w:vAlign w:val="center"/>
          </w:tcPr>
          <w:p w14:paraId="69A21BEC">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6</w:t>
            </w:r>
          </w:p>
        </w:tc>
        <w:tc>
          <w:tcPr>
            <w:tcW w:w="909" w:type="pct"/>
            <w:tcBorders>
              <w:top w:val="single" w:color="auto" w:sz="4" w:space="0"/>
              <w:left w:val="single" w:color="auto" w:sz="4" w:space="0"/>
              <w:bottom w:val="single" w:color="auto" w:sz="4" w:space="0"/>
              <w:right w:val="single" w:color="auto" w:sz="4" w:space="0"/>
            </w:tcBorders>
            <w:noWrap w:val="0"/>
            <w:vAlign w:val="center"/>
          </w:tcPr>
          <w:p w14:paraId="7E820081">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主体信用</w:t>
            </w:r>
          </w:p>
          <w:p w14:paraId="5CA282B7">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查询记录</w:t>
            </w:r>
          </w:p>
        </w:tc>
        <w:tc>
          <w:tcPr>
            <w:tcW w:w="3690" w:type="pct"/>
            <w:tcBorders>
              <w:top w:val="single" w:color="auto" w:sz="4" w:space="0"/>
              <w:left w:val="single" w:color="auto" w:sz="4" w:space="0"/>
              <w:bottom w:val="single" w:color="auto" w:sz="4" w:space="0"/>
              <w:right w:val="single" w:color="auto" w:sz="4" w:space="0"/>
            </w:tcBorders>
            <w:noWrap w:val="0"/>
            <w:vAlign w:val="center"/>
          </w:tcPr>
          <w:p w14:paraId="4FF9B1C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Lines="0" w:beforeAutospacing="0" w:after="0" w:afterLines="0" w:afterAutospacing="0" w:line="336" w:lineRule="auto"/>
              <w:ind w:right="0" w:firstLine="720" w:firstLineChars="300"/>
              <w:jc w:val="both"/>
              <w:textAlignment w:val="auto"/>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供应商通过“信用中国”网站(www.creditchina.gov.cn)和中国政府采购网(www.ccgp.gov.cn)等渠道查询相关主体信用记录，对列入失信被执行人、重大税收违法案件当事人名单、政府采购严重违法失信行为记录名单的供应商，将拒绝其参与政府采购活动；</w:t>
            </w:r>
          </w:p>
        </w:tc>
      </w:tr>
      <w:tr w14:paraId="565DE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8" w:hRule="atLeast"/>
          <w:jc w:val="center"/>
        </w:trPr>
        <w:tc>
          <w:tcPr>
            <w:tcW w:w="400" w:type="pct"/>
            <w:tcBorders>
              <w:left w:val="single" w:color="auto" w:sz="4" w:space="0"/>
              <w:right w:val="single" w:color="auto" w:sz="4" w:space="0"/>
            </w:tcBorders>
            <w:shd w:val="clear" w:color="auto" w:fill="auto"/>
            <w:noWrap w:val="0"/>
            <w:vAlign w:val="center"/>
          </w:tcPr>
          <w:p w14:paraId="6FC5A23E">
            <w:pPr>
              <w:spacing w:line="480" w:lineRule="exact"/>
              <w:jc w:val="center"/>
              <w:rPr>
                <w:rFonts w:hint="default"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7</w:t>
            </w:r>
          </w:p>
        </w:tc>
        <w:tc>
          <w:tcPr>
            <w:tcW w:w="909" w:type="pct"/>
            <w:tcBorders>
              <w:top w:val="single" w:color="auto" w:sz="4" w:space="0"/>
              <w:left w:val="single" w:color="auto" w:sz="4" w:space="0"/>
              <w:bottom w:val="single" w:color="auto" w:sz="4" w:space="0"/>
              <w:right w:val="single" w:color="auto" w:sz="4" w:space="0"/>
            </w:tcBorders>
            <w:noWrap w:val="0"/>
            <w:vAlign w:val="center"/>
          </w:tcPr>
          <w:p w14:paraId="5C3F1664">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snapToGrid w:val="0"/>
                <w:color w:val="auto"/>
                <w:kern w:val="2"/>
                <w:sz w:val="24"/>
                <w:szCs w:val="24"/>
                <w:highlight w:val="none"/>
                <w:lang w:val="en-US" w:eastAsia="zh-CN"/>
              </w:rPr>
              <w:t>税收缴纳证明</w:t>
            </w:r>
          </w:p>
        </w:tc>
        <w:tc>
          <w:tcPr>
            <w:tcW w:w="3690" w:type="pct"/>
            <w:tcBorders>
              <w:top w:val="single" w:color="auto" w:sz="4" w:space="0"/>
              <w:left w:val="single" w:color="auto" w:sz="4" w:space="0"/>
              <w:bottom w:val="single" w:color="auto" w:sz="4" w:space="0"/>
              <w:right w:val="single" w:color="auto" w:sz="4" w:space="0"/>
            </w:tcBorders>
            <w:noWrap w:val="0"/>
            <w:vAlign w:val="center"/>
          </w:tcPr>
          <w:p w14:paraId="47991D7C">
            <w:pPr>
              <w:spacing w:line="480" w:lineRule="exact"/>
              <w:ind w:firstLine="480" w:firstLineChars="200"/>
              <w:jc w:val="left"/>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提供2026年3月至今任意1个月已缴纳的纳税证明或完税证明，依法免税或新成立的供应商应提供相关文件证明； </w:t>
            </w:r>
          </w:p>
        </w:tc>
      </w:tr>
      <w:tr w14:paraId="5B056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8" w:hRule="atLeast"/>
          <w:jc w:val="center"/>
        </w:trPr>
        <w:tc>
          <w:tcPr>
            <w:tcW w:w="400" w:type="pct"/>
            <w:tcBorders>
              <w:left w:val="single" w:color="auto" w:sz="4" w:space="0"/>
              <w:right w:val="single" w:color="auto" w:sz="4" w:space="0"/>
            </w:tcBorders>
            <w:shd w:val="clear" w:color="auto" w:fill="auto"/>
            <w:noWrap w:val="0"/>
            <w:vAlign w:val="center"/>
          </w:tcPr>
          <w:p w14:paraId="28A53028">
            <w:pPr>
              <w:spacing w:line="480" w:lineRule="exact"/>
              <w:jc w:val="center"/>
              <w:rPr>
                <w:rFonts w:hint="default"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8</w:t>
            </w:r>
          </w:p>
        </w:tc>
        <w:tc>
          <w:tcPr>
            <w:tcW w:w="909" w:type="pct"/>
            <w:tcBorders>
              <w:top w:val="single" w:color="auto" w:sz="4" w:space="0"/>
              <w:left w:val="single" w:color="auto" w:sz="4" w:space="0"/>
              <w:bottom w:val="single" w:color="auto" w:sz="4" w:space="0"/>
              <w:right w:val="single" w:color="auto" w:sz="4" w:space="0"/>
            </w:tcBorders>
            <w:noWrap w:val="0"/>
            <w:vAlign w:val="center"/>
          </w:tcPr>
          <w:p w14:paraId="7D48D884">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社会保障资金缴纳证明</w:t>
            </w:r>
          </w:p>
        </w:tc>
        <w:tc>
          <w:tcPr>
            <w:tcW w:w="3690" w:type="pct"/>
            <w:tcBorders>
              <w:top w:val="single" w:color="auto" w:sz="4" w:space="0"/>
              <w:left w:val="single" w:color="auto" w:sz="4" w:space="0"/>
              <w:bottom w:val="single" w:color="auto" w:sz="4" w:space="0"/>
              <w:right w:val="single" w:color="auto" w:sz="4" w:space="0"/>
            </w:tcBorders>
            <w:noWrap w:val="0"/>
            <w:vAlign w:val="center"/>
          </w:tcPr>
          <w:p w14:paraId="56178506">
            <w:pPr>
              <w:spacing w:line="480" w:lineRule="exact"/>
              <w:ind w:firstLine="480" w:firstLineChars="200"/>
              <w:jc w:val="left"/>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提供2026年3月至今任意1个月已缴存的社会保障资金缴存单据或社保机构开具的社会保险参保缴费情况证明，依法不需要缴纳社会保障资金的单位应提供相关证明材料；</w:t>
            </w:r>
          </w:p>
        </w:tc>
      </w:tr>
      <w:tr w14:paraId="69AEC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8" w:hRule="atLeast"/>
          <w:jc w:val="center"/>
        </w:trPr>
        <w:tc>
          <w:tcPr>
            <w:tcW w:w="400" w:type="pct"/>
            <w:tcBorders>
              <w:left w:val="single" w:color="auto" w:sz="4" w:space="0"/>
              <w:right w:val="single" w:color="auto" w:sz="4" w:space="0"/>
            </w:tcBorders>
            <w:shd w:val="clear" w:color="auto" w:fill="auto"/>
            <w:noWrap w:val="0"/>
            <w:vAlign w:val="center"/>
          </w:tcPr>
          <w:p w14:paraId="6A53D0D0">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9</w:t>
            </w:r>
          </w:p>
        </w:tc>
        <w:tc>
          <w:tcPr>
            <w:tcW w:w="90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E2860B1">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非联合体声明</w:t>
            </w:r>
          </w:p>
        </w:tc>
        <w:tc>
          <w:tcPr>
            <w:tcW w:w="369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CD1C260">
            <w:pPr>
              <w:spacing w:line="480" w:lineRule="exact"/>
              <w:ind w:firstLine="480" w:firstLineChars="200"/>
              <w:jc w:val="left"/>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本项目不接受联合体（须出具非联合体投标声明 ）；</w:t>
            </w:r>
          </w:p>
        </w:tc>
      </w:tr>
      <w:tr w14:paraId="170B3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05" w:hRule="atLeast"/>
          <w:jc w:val="center"/>
        </w:trPr>
        <w:tc>
          <w:tcPr>
            <w:tcW w:w="400" w:type="pct"/>
            <w:tcBorders>
              <w:left w:val="single" w:color="auto" w:sz="4" w:space="0"/>
              <w:right w:val="single" w:color="auto" w:sz="4" w:space="0"/>
            </w:tcBorders>
            <w:shd w:val="clear" w:color="auto" w:fill="auto"/>
            <w:noWrap w:val="0"/>
            <w:vAlign w:val="center"/>
          </w:tcPr>
          <w:p w14:paraId="596F9CCA">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10</w:t>
            </w:r>
          </w:p>
        </w:tc>
        <w:tc>
          <w:tcPr>
            <w:tcW w:w="909" w:type="pct"/>
            <w:tcBorders>
              <w:top w:val="single" w:color="auto" w:sz="4" w:space="0"/>
              <w:left w:val="single" w:color="auto" w:sz="4" w:space="0"/>
              <w:right w:val="single" w:color="auto" w:sz="4" w:space="0"/>
            </w:tcBorders>
            <w:shd w:val="clear" w:color="auto" w:fill="auto"/>
            <w:noWrap w:val="0"/>
            <w:vAlign w:val="center"/>
          </w:tcPr>
          <w:p w14:paraId="418AD45A">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中小企业声明函</w:t>
            </w:r>
          </w:p>
        </w:tc>
        <w:tc>
          <w:tcPr>
            <w:tcW w:w="3690" w:type="pct"/>
            <w:tcBorders>
              <w:top w:val="single" w:color="auto" w:sz="4" w:space="0"/>
              <w:left w:val="single" w:color="auto" w:sz="4" w:space="0"/>
              <w:right w:val="single" w:color="auto" w:sz="4" w:space="0"/>
            </w:tcBorders>
            <w:shd w:val="clear" w:color="auto" w:fill="auto"/>
            <w:noWrap w:val="0"/>
            <w:vAlign w:val="center"/>
          </w:tcPr>
          <w:p w14:paraId="0E5B2E09">
            <w:pPr>
              <w:spacing w:line="480" w:lineRule="exact"/>
              <w:ind w:firstLine="480" w:firstLineChars="200"/>
              <w:jc w:val="left"/>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本项目为专门面向中小企业项目 ，供应商应为中型企业或小型、微型企业或监狱企业或残疾人福利性单位。供应商为中小企业的，提供《中小企业声明函》 ；供应商为监狱企业的，应提供监狱企业的 证明文件；供应商为残疾人福利性单位的 ，应提供《残疾人福利性单位声明函》（监狱企业或残疾人 福利性单位视同小型、微型企业）。</w:t>
            </w:r>
          </w:p>
        </w:tc>
      </w:tr>
    </w:tbl>
    <w:p w14:paraId="38E85D9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符合性评审：</w:t>
      </w:r>
      <w:r>
        <w:rPr>
          <w:rFonts w:hint="eastAsia" w:ascii="宋体" w:hAnsi="宋体" w:eastAsia="宋体" w:cs="宋体"/>
          <w:i w:val="0"/>
          <w:iCs w:val="0"/>
          <w:caps w:val="0"/>
          <w:color w:val="auto"/>
          <w:spacing w:val="0"/>
          <w:sz w:val="24"/>
          <w:szCs w:val="24"/>
          <w:highlight w:val="none"/>
          <w:shd w:val="clear" w:color="auto" w:fill="FFFFFF"/>
          <w:vertAlign w:val="baseline"/>
        </w:rPr>
        <w:t>磋商小组对响应文件的有效性、完整性和响应程度进行审查；符合性评审应满足以下要求：</w:t>
      </w:r>
    </w:p>
    <w:tbl>
      <w:tblPr>
        <w:tblStyle w:val="1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57" w:type="dxa"/>
          <w:bottom w:w="57" w:type="dxa"/>
          <w:right w:w="57" w:type="dxa"/>
        </w:tblCellMar>
      </w:tblPr>
      <w:tblGrid>
        <w:gridCol w:w="719"/>
        <w:gridCol w:w="3343"/>
        <w:gridCol w:w="5794"/>
      </w:tblGrid>
      <w:tr w14:paraId="5F2E4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68" w:hRule="atLeast"/>
          <w:jc w:val="center"/>
        </w:trPr>
        <w:tc>
          <w:tcPr>
            <w:tcW w:w="365" w:type="pct"/>
            <w:tcBorders>
              <w:top w:val="single" w:color="auto" w:sz="4" w:space="0"/>
              <w:left w:val="single" w:color="auto" w:sz="4" w:space="0"/>
              <w:bottom w:val="single" w:color="auto" w:sz="4" w:space="0"/>
              <w:right w:val="single" w:color="auto" w:sz="4" w:space="0"/>
            </w:tcBorders>
            <w:noWrap w:val="0"/>
            <w:vAlign w:val="center"/>
          </w:tcPr>
          <w:p w14:paraId="2978FD97">
            <w:pPr>
              <w:spacing w:line="24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696" w:type="pct"/>
            <w:tcBorders>
              <w:top w:val="single" w:color="auto" w:sz="4" w:space="0"/>
              <w:left w:val="single" w:color="auto" w:sz="4" w:space="0"/>
              <w:bottom w:val="single" w:color="auto" w:sz="4" w:space="0"/>
              <w:right w:val="single" w:color="auto" w:sz="4" w:space="0"/>
            </w:tcBorders>
            <w:noWrap w:val="0"/>
            <w:vAlign w:val="center"/>
          </w:tcPr>
          <w:p w14:paraId="4D0DC6C6">
            <w:pPr>
              <w:spacing w:line="24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审查因素</w:t>
            </w:r>
          </w:p>
        </w:tc>
        <w:tc>
          <w:tcPr>
            <w:tcW w:w="2938" w:type="pct"/>
            <w:tcBorders>
              <w:top w:val="single" w:color="auto" w:sz="4" w:space="0"/>
              <w:left w:val="single" w:color="auto" w:sz="4" w:space="0"/>
              <w:bottom w:val="single" w:color="auto" w:sz="4" w:space="0"/>
              <w:right w:val="single" w:color="auto" w:sz="4" w:space="0"/>
            </w:tcBorders>
            <w:noWrap w:val="0"/>
            <w:vAlign w:val="center"/>
          </w:tcPr>
          <w:p w14:paraId="501AFAB8">
            <w:pPr>
              <w:spacing w:line="24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审查标准</w:t>
            </w:r>
          </w:p>
        </w:tc>
      </w:tr>
      <w:tr w14:paraId="28D68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90" w:hRule="atLeast"/>
          <w:jc w:val="center"/>
        </w:trPr>
        <w:tc>
          <w:tcPr>
            <w:tcW w:w="365" w:type="pct"/>
            <w:tcBorders>
              <w:top w:val="single" w:color="auto" w:sz="4" w:space="0"/>
              <w:left w:val="single" w:color="auto" w:sz="4" w:space="0"/>
              <w:right w:val="single" w:color="auto" w:sz="4" w:space="0"/>
            </w:tcBorders>
            <w:noWrap w:val="0"/>
            <w:vAlign w:val="center"/>
          </w:tcPr>
          <w:p w14:paraId="15AFAF67">
            <w:pPr>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Cs/>
                <w:color w:val="auto"/>
                <w:sz w:val="24"/>
                <w:szCs w:val="24"/>
                <w:highlight w:val="none"/>
              </w:rPr>
              <w:t>1</w:t>
            </w:r>
          </w:p>
        </w:tc>
        <w:tc>
          <w:tcPr>
            <w:tcW w:w="1696" w:type="pct"/>
            <w:tcBorders>
              <w:top w:val="single" w:color="auto" w:sz="4" w:space="0"/>
              <w:left w:val="single" w:color="auto" w:sz="4" w:space="0"/>
              <w:bottom w:val="single" w:color="auto" w:sz="4" w:space="0"/>
              <w:right w:val="single" w:color="auto" w:sz="4" w:space="0"/>
            </w:tcBorders>
            <w:noWrap w:val="0"/>
            <w:vAlign w:val="center"/>
          </w:tcPr>
          <w:p w14:paraId="1570B101">
            <w:pPr>
              <w:spacing w:line="24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响应文件组成</w:t>
            </w:r>
          </w:p>
        </w:tc>
        <w:tc>
          <w:tcPr>
            <w:tcW w:w="2938" w:type="pct"/>
            <w:tcBorders>
              <w:top w:val="single" w:color="auto" w:sz="4" w:space="0"/>
              <w:left w:val="single" w:color="auto" w:sz="4" w:space="0"/>
              <w:bottom w:val="single" w:color="auto" w:sz="4" w:space="0"/>
              <w:right w:val="single" w:color="auto" w:sz="4" w:space="0"/>
            </w:tcBorders>
            <w:noWrap w:val="0"/>
            <w:vAlign w:val="center"/>
          </w:tcPr>
          <w:p w14:paraId="57321A30">
            <w:pPr>
              <w:spacing w:line="240" w:lineRule="auto"/>
              <w:ind w:firstLine="480" w:firstLineChars="20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符合竞争性磋商文件要求</w:t>
            </w:r>
          </w:p>
        </w:tc>
      </w:tr>
      <w:tr w14:paraId="6E7D1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69" w:hRule="atLeast"/>
          <w:jc w:val="center"/>
        </w:trPr>
        <w:tc>
          <w:tcPr>
            <w:tcW w:w="365" w:type="pct"/>
            <w:tcBorders>
              <w:top w:val="single" w:color="auto" w:sz="4" w:space="0"/>
              <w:left w:val="single" w:color="auto" w:sz="4" w:space="0"/>
              <w:right w:val="single" w:color="auto" w:sz="4" w:space="0"/>
            </w:tcBorders>
            <w:noWrap w:val="0"/>
            <w:vAlign w:val="center"/>
          </w:tcPr>
          <w:p w14:paraId="5DD2A10F">
            <w:pPr>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Cs/>
                <w:color w:val="auto"/>
                <w:sz w:val="24"/>
                <w:szCs w:val="24"/>
                <w:highlight w:val="none"/>
              </w:rPr>
              <w:t>2</w:t>
            </w:r>
          </w:p>
        </w:tc>
        <w:tc>
          <w:tcPr>
            <w:tcW w:w="1696" w:type="pct"/>
            <w:tcBorders>
              <w:top w:val="single" w:color="auto" w:sz="4" w:space="0"/>
              <w:left w:val="single" w:color="auto" w:sz="4" w:space="0"/>
              <w:bottom w:val="single" w:color="auto" w:sz="4" w:space="0"/>
              <w:right w:val="single" w:color="auto" w:sz="4" w:space="0"/>
            </w:tcBorders>
            <w:noWrap w:val="0"/>
            <w:vAlign w:val="center"/>
          </w:tcPr>
          <w:p w14:paraId="4EBB8201">
            <w:pPr>
              <w:spacing w:line="24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响应文件签署、盖章</w:t>
            </w:r>
          </w:p>
        </w:tc>
        <w:tc>
          <w:tcPr>
            <w:tcW w:w="2938" w:type="pct"/>
            <w:tcBorders>
              <w:top w:val="single" w:color="auto" w:sz="4" w:space="0"/>
              <w:left w:val="single" w:color="auto" w:sz="4" w:space="0"/>
              <w:bottom w:val="single" w:color="auto" w:sz="4" w:space="0"/>
              <w:right w:val="single" w:color="auto" w:sz="4" w:space="0"/>
            </w:tcBorders>
            <w:noWrap w:val="0"/>
            <w:vAlign w:val="center"/>
          </w:tcPr>
          <w:p w14:paraId="5D54738A">
            <w:pPr>
              <w:spacing w:line="240" w:lineRule="auto"/>
              <w:ind w:firstLine="480" w:firstLineChars="20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签署、盖章符合磋商文件要求</w:t>
            </w:r>
          </w:p>
        </w:tc>
      </w:tr>
      <w:tr w14:paraId="7BBEE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84" w:hRule="atLeast"/>
          <w:jc w:val="center"/>
        </w:trPr>
        <w:tc>
          <w:tcPr>
            <w:tcW w:w="365" w:type="pct"/>
            <w:tcBorders>
              <w:left w:val="single" w:color="auto" w:sz="4" w:space="0"/>
              <w:right w:val="single" w:color="auto" w:sz="4" w:space="0"/>
            </w:tcBorders>
            <w:noWrap w:val="0"/>
            <w:vAlign w:val="center"/>
          </w:tcPr>
          <w:p w14:paraId="5B88AB54">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w:t>
            </w:r>
          </w:p>
        </w:tc>
        <w:tc>
          <w:tcPr>
            <w:tcW w:w="1696" w:type="pct"/>
            <w:tcBorders>
              <w:top w:val="single" w:color="auto" w:sz="4" w:space="0"/>
              <w:left w:val="single" w:color="auto" w:sz="4" w:space="0"/>
              <w:bottom w:val="single" w:color="auto" w:sz="4" w:space="0"/>
              <w:right w:val="single" w:color="auto" w:sz="4" w:space="0"/>
            </w:tcBorders>
            <w:noWrap w:val="0"/>
            <w:vAlign w:val="center"/>
          </w:tcPr>
          <w:p w14:paraId="5E170ED4">
            <w:pPr>
              <w:spacing w:line="24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响应文件有效期</w:t>
            </w:r>
          </w:p>
        </w:tc>
        <w:tc>
          <w:tcPr>
            <w:tcW w:w="2938" w:type="pct"/>
            <w:tcBorders>
              <w:top w:val="single" w:color="auto" w:sz="4" w:space="0"/>
              <w:left w:val="single" w:color="auto" w:sz="4" w:space="0"/>
              <w:bottom w:val="single" w:color="auto" w:sz="4" w:space="0"/>
              <w:right w:val="single" w:color="auto" w:sz="4" w:space="0"/>
            </w:tcBorders>
            <w:noWrap w:val="0"/>
            <w:vAlign w:val="center"/>
          </w:tcPr>
          <w:p w14:paraId="68BAB12B">
            <w:pPr>
              <w:spacing w:line="240" w:lineRule="auto"/>
              <w:ind w:firstLine="480" w:firstLineChars="20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符合磋商文件的要求</w:t>
            </w:r>
          </w:p>
        </w:tc>
      </w:tr>
      <w:tr w14:paraId="231DC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76" w:hRule="atLeast"/>
          <w:jc w:val="center"/>
        </w:trPr>
        <w:tc>
          <w:tcPr>
            <w:tcW w:w="365" w:type="pct"/>
            <w:tcBorders>
              <w:left w:val="single" w:color="auto" w:sz="4" w:space="0"/>
              <w:right w:val="single" w:color="auto" w:sz="4" w:space="0"/>
            </w:tcBorders>
            <w:noWrap w:val="0"/>
            <w:vAlign w:val="center"/>
          </w:tcPr>
          <w:p w14:paraId="111F16E1">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w:t>
            </w:r>
          </w:p>
        </w:tc>
        <w:tc>
          <w:tcPr>
            <w:tcW w:w="1696" w:type="pct"/>
            <w:tcBorders>
              <w:top w:val="single" w:color="auto" w:sz="4" w:space="0"/>
              <w:left w:val="single" w:color="auto" w:sz="4" w:space="0"/>
              <w:bottom w:val="single" w:color="auto" w:sz="4" w:space="0"/>
              <w:right w:val="single" w:color="auto" w:sz="4" w:space="0"/>
            </w:tcBorders>
            <w:noWrap w:val="0"/>
            <w:vAlign w:val="center"/>
          </w:tcPr>
          <w:p w14:paraId="14F0E691">
            <w:pPr>
              <w:spacing w:line="24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磋商报价</w:t>
            </w:r>
          </w:p>
        </w:tc>
        <w:tc>
          <w:tcPr>
            <w:tcW w:w="2938" w:type="pct"/>
            <w:tcBorders>
              <w:top w:val="single" w:color="auto" w:sz="4" w:space="0"/>
              <w:left w:val="single" w:color="auto" w:sz="4" w:space="0"/>
              <w:bottom w:val="single" w:color="auto" w:sz="4" w:space="0"/>
              <w:right w:val="single" w:color="auto" w:sz="4" w:space="0"/>
            </w:tcBorders>
            <w:noWrap w:val="0"/>
            <w:vAlign w:val="center"/>
          </w:tcPr>
          <w:p w14:paraId="08F2BF48">
            <w:pPr>
              <w:spacing w:line="240" w:lineRule="auto"/>
              <w:ind w:firstLine="480" w:firstLineChars="20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报价同时满足以下条款:(1)投标报价符合唯一性要求;(2)开标一览表填写符合要求;(3)报价货币符合磋商文件要求;(4)未超出采购预算或磋商文件规定的最高限价;</w:t>
            </w:r>
          </w:p>
        </w:tc>
      </w:tr>
      <w:tr w14:paraId="39803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95" w:hRule="atLeast"/>
          <w:jc w:val="center"/>
        </w:trPr>
        <w:tc>
          <w:tcPr>
            <w:tcW w:w="365" w:type="pct"/>
            <w:tcBorders>
              <w:left w:val="single" w:color="auto" w:sz="4" w:space="0"/>
              <w:right w:val="single" w:color="auto" w:sz="4" w:space="0"/>
            </w:tcBorders>
            <w:noWrap w:val="0"/>
            <w:vAlign w:val="center"/>
          </w:tcPr>
          <w:p w14:paraId="28DC9131">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w:t>
            </w:r>
          </w:p>
        </w:tc>
        <w:tc>
          <w:tcPr>
            <w:tcW w:w="1696" w:type="pct"/>
            <w:tcBorders>
              <w:top w:val="single" w:color="auto" w:sz="4" w:space="0"/>
              <w:left w:val="single" w:color="auto" w:sz="4" w:space="0"/>
              <w:bottom w:val="single" w:color="auto" w:sz="4" w:space="0"/>
              <w:right w:val="single" w:color="auto" w:sz="4" w:space="0"/>
            </w:tcBorders>
            <w:noWrap w:val="0"/>
            <w:vAlign w:val="center"/>
          </w:tcPr>
          <w:p w14:paraId="2A31C09E">
            <w:pPr>
              <w:spacing w:line="24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质量、工期</w:t>
            </w:r>
          </w:p>
        </w:tc>
        <w:tc>
          <w:tcPr>
            <w:tcW w:w="2938" w:type="pct"/>
            <w:tcBorders>
              <w:top w:val="single" w:color="auto" w:sz="4" w:space="0"/>
              <w:left w:val="single" w:color="auto" w:sz="4" w:space="0"/>
              <w:bottom w:val="single" w:color="auto" w:sz="4" w:space="0"/>
              <w:right w:val="single" w:color="auto" w:sz="4" w:space="0"/>
            </w:tcBorders>
            <w:noWrap w:val="0"/>
            <w:vAlign w:val="center"/>
          </w:tcPr>
          <w:p w14:paraId="0A00C144">
            <w:pPr>
              <w:spacing w:line="240" w:lineRule="auto"/>
              <w:ind w:firstLine="480" w:firstLineChars="20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质量、工期符合磋商文件要求；</w:t>
            </w:r>
          </w:p>
        </w:tc>
      </w:tr>
      <w:tr w14:paraId="6C1B0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6" w:hRule="atLeast"/>
          <w:jc w:val="center"/>
        </w:trPr>
        <w:tc>
          <w:tcPr>
            <w:tcW w:w="5000" w:type="pct"/>
            <w:gridSpan w:val="3"/>
            <w:tcBorders>
              <w:left w:val="single" w:color="auto" w:sz="4" w:space="0"/>
              <w:bottom w:val="single" w:color="auto" w:sz="4" w:space="0"/>
              <w:right w:val="single" w:color="auto" w:sz="4" w:space="0"/>
            </w:tcBorders>
            <w:noWrap w:val="0"/>
            <w:vAlign w:val="center"/>
          </w:tcPr>
          <w:p w14:paraId="1C078A55">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备注：符合性审查不合格的供应商不得进入下一评审环节。</w:t>
            </w:r>
          </w:p>
        </w:tc>
      </w:tr>
    </w:tbl>
    <w:p w14:paraId="7734D18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p>
    <w:p w14:paraId="3BCFB24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磋商小组在对响应文件的有效性、完整性和响应程度进行审查时，可以要求</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对响应文件中含义不明确、同类问题表述不一致或者有明显文字和计算错误的内容等作出必要的澄清、说明或者更正。</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的澄清、说明或者更正不得超出响应文件的范围或者改变响应文件的实质性内容。</w:t>
      </w:r>
    </w:p>
    <w:p w14:paraId="7B2F96E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磋商小组要求</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澄清、说明或者更正响应文件应当以书面形式作出。</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的 澄清、说明或者更正应当由法定代表人或其授权代表签字或者加盖公章。由授权代表签字的，应当附法定代表人授权书。</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为自然人的，应当由本人签字并附身份证明。</w:t>
      </w:r>
    </w:p>
    <w:p w14:paraId="573F696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20.3 磋商过程</w:t>
      </w:r>
    </w:p>
    <w:p w14:paraId="49EA66D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 磋商小组所有成员应当集中与单一</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分别进行磋商，并给予所有参加磋商的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平等的磋商机会。</w:t>
      </w:r>
    </w:p>
    <w:p w14:paraId="34814B7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 在磋商过程中，磋商小组可以根据磋商文件和磋商情况实质性变动采购需求中的技术、服务要求以及合同草案条款，但不得变动磋商文件中的其他内容。实质性变动的内容，须经采购人代表确认。</w:t>
      </w:r>
    </w:p>
    <w:p w14:paraId="79272C8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(3) 对磋商文件作出的实质性变动是磋商文件的有效组成部分，磋商小组应当及时以书面形式同时通知所有参加磋商的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w:t>
      </w:r>
    </w:p>
    <w:p w14:paraId="6393E02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(4) </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应当按照磋商文件的变动情况和磋商小组的要求重新提交响应文件，并由其法定代表人或授权代表签字或者加盖公章。由授权代表签字的，应当附法定代表人授权书。</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为自然人的，应当由本人签字并附身份证明。</w:t>
      </w:r>
    </w:p>
    <w:p w14:paraId="3F54167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20.4 最终报价</w:t>
      </w:r>
    </w:p>
    <w:p w14:paraId="7B247DD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磋商文件能够详细列明采购标的的技术、服务要求的，磋商结束后，所有实质性响应的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应在规定时间内提交最终报价；</w:t>
      </w:r>
    </w:p>
    <w:p w14:paraId="256376F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磋商文件不能详细列明采购标的的技术、服务要求，需经磋商由</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提供最终设计方案或解决方案的，磋商结束后，磋商小组应当按照少数服从多数的原则投票推荐 3 家以上</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的设计方案或者解决方案，并要求其在规定时间内提交最终报价。</w:t>
      </w:r>
    </w:p>
    <w:p w14:paraId="35338FD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最终报价是</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响应文件的有效组成部分。</w:t>
      </w:r>
    </w:p>
    <w:p w14:paraId="76D3BD7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21．响应文件的详细评审</w:t>
      </w:r>
    </w:p>
    <w:p w14:paraId="5659CA9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21.1 经磋商确定最终采购需求和提交最终报价的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后，由磋商小组采用综合评分法对提交最终报价的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的响应文件和最终报价进行综合评分。</w:t>
      </w:r>
    </w:p>
    <w:p w14:paraId="1AA1CDD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21.2 评标方法：综合评分法。  (满分 100 分)</w:t>
      </w:r>
    </w:p>
    <w:p w14:paraId="0DF2C7E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评价和比较以响应文件为依据，对所有实质上响应的投标分别从以下方面进行评审赋分。</w:t>
      </w:r>
    </w:p>
    <w:p w14:paraId="7F9A2C7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21.3 评分细则：</w:t>
      </w:r>
    </w:p>
    <w:p w14:paraId="08F0C1AB">
      <w:pPr>
        <w:spacing w:line="18" w:lineRule="exact"/>
        <w:rPr>
          <w:highlight w:val="none"/>
        </w:rPr>
      </w:pPr>
    </w:p>
    <w:tbl>
      <w:tblPr>
        <w:tblStyle w:val="16"/>
        <w:tblW w:w="0" w:type="auto"/>
        <w:tblInd w:w="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7"/>
        <w:gridCol w:w="1226"/>
        <w:gridCol w:w="800"/>
        <w:gridCol w:w="6835"/>
      </w:tblGrid>
      <w:tr w14:paraId="7A2CC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947" w:type="dxa"/>
            <w:tcBorders>
              <w:top w:val="single" w:color="auto" w:sz="4" w:space="0"/>
              <w:left w:val="single" w:color="auto" w:sz="4" w:space="0"/>
              <w:bottom w:val="single" w:color="auto" w:sz="4" w:space="0"/>
              <w:right w:val="single" w:color="auto" w:sz="4" w:space="0"/>
            </w:tcBorders>
            <w:noWrap w:val="0"/>
            <w:vAlign w:val="center"/>
          </w:tcPr>
          <w:p w14:paraId="007390C7">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highlight w:val="none"/>
              </w:rPr>
              <w:t>条款号</w:t>
            </w:r>
          </w:p>
        </w:tc>
        <w:tc>
          <w:tcPr>
            <w:tcW w:w="1226" w:type="dxa"/>
            <w:tcBorders>
              <w:top w:val="single" w:color="auto" w:sz="4" w:space="0"/>
              <w:left w:val="nil"/>
              <w:bottom w:val="single" w:color="auto" w:sz="4" w:space="0"/>
              <w:right w:val="single" w:color="auto" w:sz="4" w:space="0"/>
            </w:tcBorders>
            <w:noWrap w:val="0"/>
            <w:vAlign w:val="center"/>
          </w:tcPr>
          <w:p w14:paraId="0E6360CC">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highlight w:val="none"/>
              </w:rPr>
              <w:t>条款内容</w:t>
            </w:r>
          </w:p>
        </w:tc>
        <w:tc>
          <w:tcPr>
            <w:tcW w:w="800" w:type="dxa"/>
            <w:tcBorders>
              <w:top w:val="single" w:color="auto" w:sz="4" w:space="0"/>
              <w:left w:val="nil"/>
              <w:bottom w:val="single" w:color="auto" w:sz="4" w:space="0"/>
              <w:right w:val="single" w:color="auto" w:sz="4" w:space="0"/>
            </w:tcBorders>
            <w:noWrap w:val="0"/>
            <w:vAlign w:val="center"/>
          </w:tcPr>
          <w:p w14:paraId="6911EADC">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highlight w:val="none"/>
              </w:rPr>
              <w:t>分值</w:t>
            </w:r>
          </w:p>
        </w:tc>
        <w:tc>
          <w:tcPr>
            <w:tcW w:w="6835" w:type="dxa"/>
            <w:tcBorders>
              <w:top w:val="single" w:color="auto" w:sz="4" w:space="0"/>
              <w:left w:val="nil"/>
              <w:bottom w:val="single" w:color="auto" w:sz="4" w:space="0"/>
              <w:right w:val="single" w:color="auto" w:sz="4" w:space="0"/>
            </w:tcBorders>
            <w:noWrap w:val="0"/>
            <w:vAlign w:val="center"/>
          </w:tcPr>
          <w:p w14:paraId="618D916A">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highlight w:val="none"/>
              </w:rPr>
              <w:t>编列内容</w:t>
            </w:r>
          </w:p>
        </w:tc>
      </w:tr>
      <w:tr w14:paraId="78E6B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947" w:type="dxa"/>
            <w:tcBorders>
              <w:top w:val="single" w:color="auto" w:sz="4" w:space="0"/>
              <w:left w:val="single" w:color="auto" w:sz="4" w:space="0"/>
              <w:bottom w:val="single" w:color="auto" w:sz="4" w:space="0"/>
              <w:right w:val="single" w:color="auto" w:sz="4" w:space="0"/>
            </w:tcBorders>
            <w:noWrap w:val="0"/>
            <w:vAlign w:val="center"/>
          </w:tcPr>
          <w:p w14:paraId="777EA395">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u w:val="none"/>
                <w:lang w:val="en-US" w:eastAsia="zh-CN"/>
              </w:rPr>
              <w:t>1</w:t>
            </w:r>
          </w:p>
        </w:tc>
        <w:tc>
          <w:tcPr>
            <w:tcW w:w="1226" w:type="dxa"/>
            <w:tcBorders>
              <w:top w:val="single" w:color="auto" w:sz="4" w:space="0"/>
              <w:left w:val="nil"/>
              <w:bottom w:val="single" w:color="auto" w:sz="4" w:space="0"/>
              <w:right w:val="single" w:color="auto" w:sz="4" w:space="0"/>
            </w:tcBorders>
            <w:noWrap w:val="0"/>
            <w:vAlign w:val="center"/>
          </w:tcPr>
          <w:p w14:paraId="11CAC403">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000000"/>
                <w:sz w:val="24"/>
                <w:szCs w:val="24"/>
                <w:u w:val="none"/>
                <w:lang w:eastAsia="zh-CN"/>
              </w:rPr>
              <w:t>投标</w:t>
            </w:r>
            <w:r>
              <w:rPr>
                <w:rFonts w:hint="eastAsia" w:ascii="宋体" w:hAnsi="宋体" w:eastAsia="宋体" w:cs="宋体"/>
                <w:color w:val="000000"/>
                <w:sz w:val="24"/>
                <w:szCs w:val="24"/>
                <w:u w:val="none"/>
              </w:rPr>
              <w:t>报价</w:t>
            </w:r>
          </w:p>
        </w:tc>
        <w:tc>
          <w:tcPr>
            <w:tcW w:w="800" w:type="dxa"/>
            <w:tcBorders>
              <w:top w:val="single" w:color="auto" w:sz="4" w:space="0"/>
              <w:left w:val="nil"/>
              <w:bottom w:val="single" w:color="auto" w:sz="4" w:space="0"/>
              <w:right w:val="single" w:color="auto" w:sz="4" w:space="0"/>
            </w:tcBorders>
            <w:noWrap w:val="0"/>
            <w:vAlign w:val="center"/>
          </w:tcPr>
          <w:p w14:paraId="1187FAD3">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000000"/>
                <w:sz w:val="24"/>
                <w:szCs w:val="24"/>
                <w:u w:val="none"/>
                <w:lang w:val="en-US" w:eastAsia="zh-CN"/>
              </w:rPr>
              <w:t>30</w:t>
            </w:r>
            <w:r>
              <w:rPr>
                <w:rFonts w:hint="eastAsia" w:ascii="宋体" w:hAnsi="宋体" w:eastAsia="宋体" w:cs="宋体"/>
                <w:color w:val="000000"/>
                <w:sz w:val="24"/>
                <w:szCs w:val="24"/>
                <w:u w:val="none"/>
              </w:rPr>
              <w:t>分</w:t>
            </w:r>
          </w:p>
        </w:tc>
        <w:tc>
          <w:tcPr>
            <w:tcW w:w="6835" w:type="dxa"/>
            <w:tcBorders>
              <w:top w:val="single" w:color="auto" w:sz="4" w:space="0"/>
              <w:left w:val="nil"/>
              <w:bottom w:val="single" w:color="auto" w:sz="4" w:space="0"/>
              <w:right w:val="single" w:color="auto" w:sz="4" w:space="0"/>
            </w:tcBorders>
            <w:noWrap w:val="0"/>
            <w:vAlign w:val="center"/>
          </w:tcPr>
          <w:p w14:paraId="46CCFFC2">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以满足磋商文件要求且投标价格最低的投标报价为评标基准价,其价格分为满分</w:t>
            </w:r>
            <w:r>
              <w:rPr>
                <w:rFonts w:hint="eastAsia" w:ascii="宋体" w:hAnsi="宋体" w:eastAsia="宋体" w:cs="宋体"/>
                <w:color w:val="000000"/>
                <w:sz w:val="24"/>
                <w:szCs w:val="24"/>
                <w:u w:val="none"/>
                <w:lang w:val="en-US" w:eastAsia="zh-CN"/>
              </w:rPr>
              <w:t>30</w:t>
            </w:r>
            <w:r>
              <w:rPr>
                <w:rFonts w:hint="eastAsia" w:ascii="宋体" w:hAnsi="宋体" w:eastAsia="宋体" w:cs="宋体"/>
                <w:color w:val="000000"/>
                <w:sz w:val="24"/>
                <w:szCs w:val="24"/>
                <w:u w:val="none"/>
              </w:rPr>
              <w:t>分,其他</w:t>
            </w:r>
            <w:r>
              <w:rPr>
                <w:rFonts w:hint="eastAsia" w:ascii="宋体" w:hAnsi="宋体" w:eastAsia="宋体" w:cs="宋体"/>
                <w:color w:val="000000"/>
                <w:sz w:val="24"/>
                <w:szCs w:val="24"/>
                <w:u w:val="none"/>
                <w:lang w:eastAsia="zh-CN"/>
              </w:rPr>
              <w:t>供应商</w:t>
            </w:r>
            <w:r>
              <w:rPr>
                <w:rFonts w:hint="eastAsia" w:ascii="宋体" w:hAnsi="宋体" w:eastAsia="宋体" w:cs="宋体"/>
                <w:color w:val="000000"/>
                <w:sz w:val="24"/>
                <w:szCs w:val="24"/>
                <w:u w:val="none"/>
              </w:rPr>
              <w:t>的价格分按照下列公式计算:</w:t>
            </w:r>
          </w:p>
          <w:p w14:paraId="03F78231">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u w:val="none"/>
              </w:rPr>
              <w:t>按（有效最低报价/有效投标报价）×30的公式计算其得分。</w:t>
            </w:r>
          </w:p>
        </w:tc>
      </w:tr>
      <w:tr w14:paraId="67530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trPr>
        <w:tc>
          <w:tcPr>
            <w:tcW w:w="947" w:type="dxa"/>
            <w:tcBorders>
              <w:top w:val="single" w:color="auto" w:sz="4" w:space="0"/>
              <w:left w:val="single" w:color="auto" w:sz="4" w:space="0"/>
              <w:bottom w:val="single" w:color="auto" w:sz="4" w:space="0"/>
              <w:right w:val="single" w:color="auto" w:sz="4" w:space="0"/>
            </w:tcBorders>
            <w:noWrap w:val="0"/>
            <w:vAlign w:val="center"/>
          </w:tcPr>
          <w:p w14:paraId="5E073581">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u w:val="none"/>
                <w:lang w:val="en-US" w:eastAsia="zh-CN"/>
              </w:rPr>
              <w:t>2</w:t>
            </w:r>
          </w:p>
        </w:tc>
        <w:tc>
          <w:tcPr>
            <w:tcW w:w="1226" w:type="dxa"/>
            <w:tcBorders>
              <w:top w:val="single" w:color="auto" w:sz="4" w:space="0"/>
              <w:left w:val="nil"/>
              <w:bottom w:val="single" w:color="auto" w:sz="4" w:space="0"/>
              <w:right w:val="single" w:color="auto" w:sz="4" w:space="0"/>
            </w:tcBorders>
            <w:noWrap w:val="0"/>
            <w:vAlign w:val="center"/>
          </w:tcPr>
          <w:p w14:paraId="7C38A012">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000000"/>
                <w:sz w:val="24"/>
                <w:szCs w:val="24"/>
                <w:u w:val="none"/>
              </w:rPr>
              <w:t>商务响应</w:t>
            </w:r>
          </w:p>
        </w:tc>
        <w:tc>
          <w:tcPr>
            <w:tcW w:w="800" w:type="dxa"/>
            <w:tcBorders>
              <w:top w:val="single" w:color="auto" w:sz="4" w:space="0"/>
              <w:left w:val="nil"/>
              <w:bottom w:val="single" w:color="auto" w:sz="4" w:space="0"/>
              <w:right w:val="single" w:color="auto" w:sz="4" w:space="0"/>
            </w:tcBorders>
            <w:noWrap w:val="0"/>
            <w:vAlign w:val="center"/>
          </w:tcPr>
          <w:p w14:paraId="20DEC440">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u w:val="none"/>
                <w:lang w:val="en-US" w:eastAsia="zh-CN"/>
              </w:rPr>
              <w:t>5</w:t>
            </w:r>
            <w:r>
              <w:rPr>
                <w:rFonts w:hint="eastAsia" w:ascii="宋体" w:hAnsi="宋体" w:eastAsia="宋体" w:cs="宋体"/>
                <w:color w:val="000000"/>
                <w:sz w:val="24"/>
                <w:szCs w:val="24"/>
                <w:u w:val="none"/>
              </w:rPr>
              <w:t>分</w:t>
            </w:r>
          </w:p>
        </w:tc>
        <w:tc>
          <w:tcPr>
            <w:tcW w:w="6835" w:type="dxa"/>
            <w:tcBorders>
              <w:top w:val="single" w:color="auto" w:sz="4" w:space="0"/>
              <w:left w:val="nil"/>
              <w:bottom w:val="single" w:color="auto" w:sz="4" w:space="0"/>
              <w:right w:val="single" w:color="auto" w:sz="4" w:space="0"/>
            </w:tcBorders>
            <w:noWrap w:val="0"/>
            <w:vAlign w:val="center"/>
          </w:tcPr>
          <w:p w14:paraId="729544AF">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000000"/>
                <w:sz w:val="24"/>
                <w:szCs w:val="24"/>
                <w:u w:val="none"/>
              </w:rPr>
              <w:t>经过有效性和符合性审核合格的单位，对</w:t>
            </w:r>
            <w:r>
              <w:rPr>
                <w:rFonts w:hint="eastAsia" w:ascii="宋体" w:hAnsi="宋体" w:eastAsia="宋体" w:cs="宋体"/>
                <w:color w:val="000000"/>
                <w:sz w:val="24"/>
                <w:szCs w:val="24"/>
                <w:u w:val="none"/>
                <w:lang w:eastAsia="zh-CN"/>
              </w:rPr>
              <w:t>工期</w:t>
            </w:r>
            <w:r>
              <w:rPr>
                <w:rFonts w:hint="eastAsia" w:ascii="宋体" w:hAnsi="宋体" w:eastAsia="宋体" w:cs="宋体"/>
                <w:color w:val="000000"/>
                <w:sz w:val="24"/>
                <w:szCs w:val="24"/>
                <w:u w:val="none"/>
              </w:rPr>
              <w:t>、</w:t>
            </w:r>
            <w:r>
              <w:rPr>
                <w:rFonts w:hint="eastAsia" w:ascii="宋体" w:hAnsi="宋体" w:eastAsia="宋体" w:cs="宋体"/>
                <w:color w:val="000000"/>
                <w:sz w:val="24"/>
                <w:szCs w:val="24"/>
                <w:u w:val="none"/>
                <w:lang w:eastAsia="zh-CN"/>
              </w:rPr>
              <w:t>质量</w:t>
            </w:r>
            <w:r>
              <w:rPr>
                <w:rFonts w:hint="eastAsia" w:ascii="宋体" w:hAnsi="宋体" w:eastAsia="宋体" w:cs="宋体"/>
                <w:color w:val="000000"/>
                <w:sz w:val="24"/>
                <w:szCs w:val="24"/>
                <w:u w:val="none"/>
              </w:rPr>
              <w:t>等方面进行响应，完全响应投标格式且逐项详细说明的计</w:t>
            </w:r>
            <w:r>
              <w:rPr>
                <w:rFonts w:hint="eastAsia" w:ascii="宋体" w:hAnsi="宋体" w:eastAsia="宋体" w:cs="宋体"/>
                <w:color w:val="000000"/>
                <w:sz w:val="24"/>
                <w:szCs w:val="24"/>
                <w:u w:val="none"/>
                <w:lang w:val="en-US" w:eastAsia="zh-CN"/>
              </w:rPr>
              <w:t>5</w:t>
            </w:r>
            <w:r>
              <w:rPr>
                <w:rFonts w:hint="eastAsia" w:ascii="宋体" w:hAnsi="宋体" w:eastAsia="宋体" w:cs="宋体"/>
                <w:color w:val="000000"/>
                <w:sz w:val="24"/>
                <w:szCs w:val="24"/>
                <w:u w:val="none"/>
              </w:rPr>
              <w:t>分，未做详细响应的，不得分。</w:t>
            </w:r>
          </w:p>
        </w:tc>
      </w:tr>
      <w:tr w14:paraId="1BFF7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trPr>
        <w:tc>
          <w:tcPr>
            <w:tcW w:w="947" w:type="dxa"/>
            <w:tcBorders>
              <w:top w:val="single" w:color="auto" w:sz="4" w:space="0"/>
              <w:left w:val="single" w:color="auto" w:sz="4" w:space="0"/>
              <w:bottom w:val="single" w:color="auto" w:sz="4" w:space="0"/>
              <w:right w:val="single" w:color="auto" w:sz="4" w:space="0"/>
            </w:tcBorders>
            <w:noWrap w:val="0"/>
            <w:vAlign w:val="center"/>
          </w:tcPr>
          <w:p w14:paraId="22B0D7D3">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u w:val="none"/>
                <w:lang w:val="en-US" w:eastAsia="zh-CN"/>
              </w:rPr>
              <w:t>3</w:t>
            </w:r>
          </w:p>
        </w:tc>
        <w:tc>
          <w:tcPr>
            <w:tcW w:w="1226" w:type="dxa"/>
            <w:tcBorders>
              <w:top w:val="single" w:color="auto" w:sz="4" w:space="0"/>
              <w:left w:val="nil"/>
              <w:bottom w:val="single" w:color="auto" w:sz="4" w:space="0"/>
              <w:right w:val="single" w:color="auto" w:sz="4" w:space="0"/>
            </w:tcBorders>
            <w:noWrap w:val="0"/>
            <w:vAlign w:val="center"/>
          </w:tcPr>
          <w:p w14:paraId="03DFEB63">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000000"/>
                <w:sz w:val="24"/>
                <w:szCs w:val="24"/>
                <w:u w:val="none"/>
              </w:rPr>
            </w:pPr>
          </w:p>
          <w:p w14:paraId="4ECF615A">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000000"/>
                <w:sz w:val="24"/>
                <w:szCs w:val="24"/>
                <w:u w:val="none"/>
              </w:rPr>
              <w:t>施工组织设计</w:t>
            </w:r>
          </w:p>
        </w:tc>
        <w:tc>
          <w:tcPr>
            <w:tcW w:w="800" w:type="dxa"/>
            <w:tcBorders>
              <w:top w:val="single" w:color="auto" w:sz="4" w:space="0"/>
              <w:left w:val="nil"/>
              <w:bottom w:val="single" w:color="auto" w:sz="4" w:space="0"/>
              <w:right w:val="single" w:color="auto" w:sz="4" w:space="0"/>
            </w:tcBorders>
            <w:noWrap w:val="0"/>
            <w:vAlign w:val="center"/>
          </w:tcPr>
          <w:p w14:paraId="62AE5AB8">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000000"/>
                <w:sz w:val="24"/>
                <w:szCs w:val="24"/>
                <w:u w:val="none"/>
                <w:lang w:val="en-US" w:eastAsia="zh-CN"/>
              </w:rPr>
              <w:t>45</w:t>
            </w:r>
            <w:r>
              <w:rPr>
                <w:rFonts w:hint="eastAsia" w:ascii="宋体" w:hAnsi="宋体" w:eastAsia="宋体" w:cs="宋体"/>
                <w:color w:val="000000"/>
                <w:sz w:val="24"/>
                <w:szCs w:val="24"/>
                <w:u w:val="none"/>
              </w:rPr>
              <w:t>分</w:t>
            </w:r>
          </w:p>
        </w:tc>
        <w:tc>
          <w:tcPr>
            <w:tcW w:w="6835" w:type="dxa"/>
            <w:tcBorders>
              <w:top w:val="single" w:color="auto" w:sz="4" w:space="0"/>
              <w:left w:val="nil"/>
              <w:bottom w:val="single" w:color="auto" w:sz="4" w:space="0"/>
              <w:right w:val="single" w:color="auto" w:sz="4" w:space="0"/>
            </w:tcBorders>
            <w:noWrap w:val="0"/>
            <w:vAlign w:val="center"/>
          </w:tcPr>
          <w:p w14:paraId="53189B5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u w:val="none"/>
              </w:rPr>
            </w:pPr>
            <w:r>
              <w:rPr>
                <w:rFonts w:hint="eastAsia" w:ascii="宋体" w:hAnsi="宋体" w:eastAsia="宋体" w:cs="宋体"/>
                <w:b/>
                <w:bCs/>
                <w:color w:val="000000"/>
                <w:sz w:val="24"/>
                <w:szCs w:val="24"/>
                <w:u w:val="none"/>
              </w:rPr>
              <w:t>1、施工方案（满分6分）：</w:t>
            </w:r>
            <w:r>
              <w:rPr>
                <w:rFonts w:hint="eastAsia" w:ascii="宋体" w:hAnsi="宋体" w:eastAsia="宋体" w:cs="宋体"/>
                <w:color w:val="000000"/>
                <w:sz w:val="24"/>
                <w:szCs w:val="24"/>
                <w:u w:val="none"/>
              </w:rPr>
              <w:t>针对本项目方案切实可行、完善得5-6分；有施工方案但内容不够详尽、完善得2-4</w:t>
            </w:r>
            <w:r>
              <w:rPr>
                <w:rFonts w:hint="eastAsia" w:ascii="宋体" w:hAnsi="宋体" w:eastAsia="宋体" w:cs="宋体"/>
                <w:color w:val="000000"/>
                <w:sz w:val="24"/>
                <w:szCs w:val="24"/>
                <w:u w:val="none"/>
                <w:lang w:val="en-US" w:eastAsia="zh-CN"/>
              </w:rPr>
              <w:t>.9</w:t>
            </w:r>
            <w:r>
              <w:rPr>
                <w:rFonts w:hint="eastAsia" w:ascii="宋体" w:hAnsi="宋体" w:eastAsia="宋体" w:cs="宋体"/>
                <w:color w:val="000000"/>
                <w:sz w:val="24"/>
                <w:szCs w:val="24"/>
                <w:u w:val="none"/>
              </w:rPr>
              <w:t xml:space="preserve">分；有施工方案但内容不符合本工程具体情况1分，没有得0分； </w:t>
            </w:r>
          </w:p>
          <w:p w14:paraId="18A7642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u w:val="none"/>
              </w:rPr>
            </w:pPr>
            <w:r>
              <w:rPr>
                <w:rFonts w:hint="eastAsia" w:ascii="宋体" w:hAnsi="宋体" w:eastAsia="宋体" w:cs="宋体"/>
                <w:b/>
                <w:bCs/>
                <w:color w:val="000000"/>
                <w:sz w:val="24"/>
                <w:szCs w:val="24"/>
                <w:u w:val="none"/>
              </w:rPr>
              <w:t>2、确保工程质量技术组织措施（满分5分）：</w:t>
            </w:r>
            <w:r>
              <w:rPr>
                <w:rFonts w:hint="eastAsia" w:ascii="宋体" w:hAnsi="宋体" w:eastAsia="宋体" w:cs="宋体"/>
                <w:color w:val="000000"/>
                <w:sz w:val="24"/>
                <w:szCs w:val="24"/>
                <w:u w:val="none"/>
              </w:rPr>
              <w:t>组织措施得当，据情况得4-5分，组织措施一般但不影响项目实施2-3</w:t>
            </w:r>
            <w:r>
              <w:rPr>
                <w:rFonts w:hint="eastAsia" w:ascii="宋体" w:hAnsi="宋体" w:eastAsia="宋体" w:cs="宋体"/>
                <w:color w:val="000000"/>
                <w:sz w:val="24"/>
                <w:szCs w:val="24"/>
                <w:u w:val="none"/>
                <w:lang w:val="en-US" w:eastAsia="zh-CN"/>
              </w:rPr>
              <w:t>.9</w:t>
            </w:r>
            <w:r>
              <w:rPr>
                <w:rFonts w:hint="eastAsia" w:ascii="宋体" w:hAnsi="宋体" w:eastAsia="宋体" w:cs="宋体"/>
                <w:color w:val="000000"/>
                <w:sz w:val="24"/>
                <w:szCs w:val="24"/>
                <w:u w:val="none"/>
              </w:rPr>
              <w:t>分，组织措施内容不符合本工程具体情况得1分，没有得0分。</w:t>
            </w:r>
          </w:p>
          <w:p w14:paraId="75D9131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u w:val="none"/>
              </w:rPr>
            </w:pPr>
            <w:r>
              <w:rPr>
                <w:rFonts w:hint="eastAsia" w:ascii="宋体" w:hAnsi="宋体" w:eastAsia="宋体" w:cs="宋体"/>
                <w:b/>
                <w:bCs/>
                <w:color w:val="000000"/>
                <w:sz w:val="24"/>
                <w:szCs w:val="24"/>
                <w:u w:val="none"/>
              </w:rPr>
              <w:t>3、确保安全生产技术组织措施（满分5分）：</w:t>
            </w:r>
            <w:r>
              <w:rPr>
                <w:rFonts w:hint="eastAsia" w:ascii="宋体" w:hAnsi="宋体" w:eastAsia="宋体" w:cs="宋体"/>
                <w:color w:val="000000"/>
                <w:sz w:val="24"/>
                <w:szCs w:val="24"/>
                <w:u w:val="none"/>
              </w:rPr>
              <w:t>安全生产组织措施安排合理，可行得4-5分，组织措施一般但不影响项目实施2-3</w:t>
            </w:r>
            <w:r>
              <w:rPr>
                <w:rFonts w:hint="eastAsia" w:ascii="宋体" w:hAnsi="宋体" w:eastAsia="宋体" w:cs="宋体"/>
                <w:color w:val="000000"/>
                <w:sz w:val="24"/>
                <w:szCs w:val="24"/>
                <w:u w:val="none"/>
                <w:lang w:val="en-US" w:eastAsia="zh-CN"/>
              </w:rPr>
              <w:t>.9</w:t>
            </w:r>
            <w:r>
              <w:rPr>
                <w:rFonts w:hint="eastAsia" w:ascii="宋体" w:hAnsi="宋体" w:eastAsia="宋体" w:cs="宋体"/>
                <w:color w:val="000000"/>
                <w:sz w:val="24"/>
                <w:szCs w:val="24"/>
                <w:u w:val="none"/>
              </w:rPr>
              <w:t>分，组织措施内容不符合本工程具体情况得1分，没有得0分。</w:t>
            </w:r>
          </w:p>
          <w:p w14:paraId="1C009DC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u w:val="none"/>
              </w:rPr>
            </w:pPr>
            <w:r>
              <w:rPr>
                <w:rFonts w:hint="eastAsia" w:ascii="宋体" w:hAnsi="宋体" w:eastAsia="宋体" w:cs="宋体"/>
                <w:b/>
                <w:bCs/>
                <w:color w:val="000000"/>
                <w:sz w:val="24"/>
                <w:szCs w:val="24"/>
                <w:u w:val="none"/>
              </w:rPr>
              <w:t>4、确保安全文明施工的技术组织措施及环境保护措施（满分5分）：</w:t>
            </w:r>
            <w:r>
              <w:rPr>
                <w:rFonts w:hint="eastAsia" w:ascii="宋体" w:hAnsi="宋体" w:eastAsia="宋体" w:cs="宋体"/>
                <w:color w:val="000000"/>
                <w:sz w:val="24"/>
                <w:szCs w:val="24"/>
                <w:u w:val="none"/>
              </w:rPr>
              <w:t>确保安全文明施工的技术组织措施及环境保护措施安排合理，可行得4-5分，组织措施一般但不影响项目实施2-3</w:t>
            </w:r>
            <w:r>
              <w:rPr>
                <w:rFonts w:hint="eastAsia" w:ascii="宋体" w:hAnsi="宋体" w:eastAsia="宋体" w:cs="宋体"/>
                <w:color w:val="000000"/>
                <w:sz w:val="24"/>
                <w:szCs w:val="24"/>
                <w:u w:val="none"/>
                <w:lang w:val="en-US" w:eastAsia="zh-CN"/>
              </w:rPr>
              <w:t>.9</w:t>
            </w:r>
            <w:r>
              <w:rPr>
                <w:rFonts w:hint="eastAsia" w:ascii="宋体" w:hAnsi="宋体" w:eastAsia="宋体" w:cs="宋体"/>
                <w:color w:val="000000"/>
                <w:sz w:val="24"/>
                <w:szCs w:val="24"/>
                <w:u w:val="none"/>
              </w:rPr>
              <w:t>分，组织措施内容不符合本工程具体情况得1分，没有得0分。</w:t>
            </w:r>
          </w:p>
          <w:p w14:paraId="67A689E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u w:val="none"/>
              </w:rPr>
            </w:pPr>
            <w:r>
              <w:rPr>
                <w:rFonts w:hint="eastAsia" w:ascii="宋体" w:hAnsi="宋体" w:eastAsia="宋体" w:cs="宋体"/>
                <w:b/>
                <w:bCs/>
                <w:color w:val="000000"/>
                <w:sz w:val="24"/>
                <w:szCs w:val="24"/>
                <w:u w:val="none"/>
              </w:rPr>
              <w:t>5、确保工期的技术组织措施（满分5分）：</w:t>
            </w:r>
            <w:r>
              <w:rPr>
                <w:rFonts w:hint="eastAsia" w:ascii="宋体" w:hAnsi="宋体" w:eastAsia="宋体" w:cs="宋体"/>
                <w:color w:val="000000"/>
                <w:sz w:val="24"/>
                <w:szCs w:val="24"/>
                <w:u w:val="none"/>
              </w:rPr>
              <w:t>技术组织措施合理可行得4-5分，技术组织措施一般但不影响项目实施2-3</w:t>
            </w:r>
            <w:r>
              <w:rPr>
                <w:rFonts w:hint="eastAsia" w:ascii="宋体" w:hAnsi="宋体" w:eastAsia="宋体" w:cs="宋体"/>
                <w:color w:val="000000"/>
                <w:sz w:val="24"/>
                <w:szCs w:val="24"/>
                <w:u w:val="none"/>
                <w:lang w:val="en-US" w:eastAsia="zh-CN"/>
              </w:rPr>
              <w:t>.9</w:t>
            </w:r>
            <w:r>
              <w:rPr>
                <w:rFonts w:hint="eastAsia" w:ascii="宋体" w:hAnsi="宋体" w:eastAsia="宋体" w:cs="宋体"/>
                <w:color w:val="000000"/>
                <w:sz w:val="24"/>
                <w:szCs w:val="24"/>
                <w:u w:val="none"/>
              </w:rPr>
              <w:t>分，技术组织措施内容不符合本工程具体情况得1分，没有得0分。</w:t>
            </w:r>
          </w:p>
          <w:p w14:paraId="0A3BDE1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FF"/>
                <w:sz w:val="24"/>
                <w:szCs w:val="24"/>
                <w:u w:val="none"/>
                <w:lang w:val="en-US" w:eastAsia="zh-CN"/>
              </w:rPr>
            </w:pPr>
            <w:r>
              <w:rPr>
                <w:rFonts w:hint="eastAsia" w:ascii="宋体" w:hAnsi="宋体" w:eastAsia="宋体" w:cs="宋体"/>
                <w:b/>
                <w:bCs/>
                <w:color w:val="auto"/>
                <w:sz w:val="24"/>
                <w:szCs w:val="24"/>
                <w:u w:val="none"/>
              </w:rPr>
              <w:t>6</w:t>
            </w:r>
            <w:r>
              <w:rPr>
                <w:rFonts w:hint="eastAsia" w:ascii="宋体" w:hAnsi="宋体" w:eastAsia="宋体" w:cs="宋体"/>
                <w:b/>
                <w:bCs/>
                <w:color w:val="auto"/>
                <w:sz w:val="24"/>
                <w:szCs w:val="24"/>
                <w:u w:val="none"/>
                <w:lang w:eastAsia="zh-CN"/>
              </w:rPr>
              <w:t>、</w:t>
            </w:r>
            <w:r>
              <w:rPr>
                <w:rFonts w:hint="eastAsia" w:ascii="宋体" w:hAnsi="宋体" w:eastAsia="宋体" w:cs="宋体"/>
                <w:b/>
                <w:bCs/>
                <w:color w:val="auto"/>
                <w:sz w:val="24"/>
                <w:szCs w:val="24"/>
                <w:u w:val="none"/>
              </w:rPr>
              <w:t>施</w:t>
            </w:r>
            <w:r>
              <w:rPr>
                <w:rFonts w:hint="eastAsia" w:ascii="宋体" w:hAnsi="宋体" w:eastAsia="宋体" w:cs="宋体"/>
                <w:b/>
                <w:bCs/>
                <w:color w:val="000000"/>
                <w:sz w:val="24"/>
                <w:szCs w:val="24"/>
                <w:u w:val="none"/>
              </w:rPr>
              <w:t>工机械配备投入计划（满分5分）：</w:t>
            </w:r>
            <w:r>
              <w:rPr>
                <w:rFonts w:hint="eastAsia" w:ascii="宋体" w:hAnsi="宋体" w:eastAsia="宋体" w:cs="宋体"/>
                <w:color w:val="000000"/>
                <w:sz w:val="24"/>
                <w:szCs w:val="24"/>
                <w:u w:val="none"/>
              </w:rPr>
              <w:t>主要机械设备配置和材料投入能满足施工需要，根据本项目实际情况材料设备配套齐全、合理，提供机械设备配置清单。材料设备种类齐全，满足施工要求，计4-5分；材料设备种类齐全，基本满足施工要求，计2-3</w:t>
            </w:r>
            <w:r>
              <w:rPr>
                <w:rFonts w:hint="eastAsia" w:ascii="宋体" w:hAnsi="宋体" w:eastAsia="宋体" w:cs="宋体"/>
                <w:color w:val="000000"/>
                <w:sz w:val="24"/>
                <w:szCs w:val="24"/>
                <w:u w:val="none"/>
                <w:lang w:val="en-US" w:eastAsia="zh-CN"/>
              </w:rPr>
              <w:t>.9</w:t>
            </w:r>
            <w:r>
              <w:rPr>
                <w:rFonts w:hint="eastAsia" w:ascii="宋体" w:hAnsi="宋体" w:eastAsia="宋体" w:cs="宋体"/>
                <w:color w:val="000000"/>
                <w:sz w:val="24"/>
                <w:szCs w:val="24"/>
                <w:u w:val="none"/>
              </w:rPr>
              <w:t>分；材料设备种类少，无法基本满足施工要求，计0-1分。</w:t>
            </w:r>
          </w:p>
          <w:p w14:paraId="22A59CE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u w:val="none"/>
              </w:rPr>
            </w:pPr>
            <w:r>
              <w:rPr>
                <w:rFonts w:hint="eastAsia" w:ascii="宋体" w:hAnsi="宋体" w:eastAsia="宋体" w:cs="宋体"/>
                <w:b/>
                <w:bCs/>
                <w:color w:val="000000"/>
                <w:sz w:val="24"/>
                <w:szCs w:val="24"/>
                <w:u w:val="none"/>
              </w:rPr>
              <w:t>7、施工进度表或施工网络图（满分</w:t>
            </w:r>
            <w:r>
              <w:rPr>
                <w:rFonts w:hint="eastAsia" w:ascii="宋体" w:hAnsi="宋体" w:eastAsia="宋体" w:cs="宋体"/>
                <w:b/>
                <w:bCs/>
                <w:color w:val="000000"/>
                <w:sz w:val="24"/>
                <w:szCs w:val="24"/>
                <w:u w:val="none"/>
                <w:lang w:val="en-US" w:eastAsia="zh-CN"/>
              </w:rPr>
              <w:t>4</w:t>
            </w:r>
            <w:r>
              <w:rPr>
                <w:rFonts w:hint="eastAsia" w:ascii="宋体" w:hAnsi="宋体" w:eastAsia="宋体" w:cs="宋体"/>
                <w:b/>
                <w:bCs/>
                <w:color w:val="000000"/>
                <w:sz w:val="24"/>
                <w:szCs w:val="24"/>
                <w:u w:val="none"/>
              </w:rPr>
              <w:t>分）：</w:t>
            </w:r>
            <w:r>
              <w:rPr>
                <w:rFonts w:hint="eastAsia" w:ascii="宋体" w:hAnsi="宋体" w:eastAsia="宋体" w:cs="宋体"/>
                <w:color w:val="000000"/>
                <w:sz w:val="24"/>
                <w:szCs w:val="24"/>
                <w:u w:val="none"/>
              </w:rPr>
              <w:t>进度表或施工网络图安排合理，能保证本工程进度得</w:t>
            </w:r>
            <w:r>
              <w:rPr>
                <w:rFonts w:hint="eastAsia" w:ascii="宋体" w:hAnsi="宋体" w:eastAsia="宋体" w:cs="宋体"/>
                <w:color w:val="000000"/>
                <w:sz w:val="24"/>
                <w:szCs w:val="24"/>
                <w:u w:val="none"/>
                <w:lang w:val="en-US" w:eastAsia="zh-CN"/>
              </w:rPr>
              <w:t>4</w:t>
            </w:r>
            <w:r>
              <w:rPr>
                <w:rFonts w:hint="eastAsia" w:ascii="宋体" w:hAnsi="宋体" w:eastAsia="宋体" w:cs="宋体"/>
                <w:color w:val="000000"/>
                <w:sz w:val="24"/>
                <w:szCs w:val="24"/>
                <w:u w:val="none"/>
              </w:rPr>
              <w:t>分，进度表或施工网络图安排不够详尽但不影响本工程进度得</w:t>
            </w:r>
            <w:r>
              <w:rPr>
                <w:rFonts w:hint="eastAsia" w:ascii="宋体" w:hAnsi="宋体" w:eastAsia="宋体" w:cs="宋体"/>
                <w:color w:val="000000"/>
                <w:sz w:val="24"/>
                <w:szCs w:val="24"/>
                <w:u w:val="none"/>
                <w:lang w:val="en-US" w:eastAsia="zh-CN"/>
              </w:rPr>
              <w:t>2-3.9</w:t>
            </w:r>
            <w:r>
              <w:rPr>
                <w:rFonts w:hint="eastAsia" w:ascii="宋体" w:hAnsi="宋体" w:eastAsia="宋体" w:cs="宋体"/>
                <w:color w:val="000000"/>
                <w:sz w:val="24"/>
                <w:szCs w:val="24"/>
                <w:u w:val="none"/>
              </w:rPr>
              <w:t>分，进度表或施工网络图安排不符合本工程实际需求得1分，没有得0分。</w:t>
            </w:r>
          </w:p>
          <w:p w14:paraId="53D8BC1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u w:val="none"/>
              </w:rPr>
            </w:pPr>
            <w:r>
              <w:rPr>
                <w:rFonts w:hint="eastAsia" w:ascii="宋体" w:hAnsi="宋体" w:eastAsia="宋体" w:cs="宋体"/>
                <w:b/>
                <w:bCs/>
                <w:color w:val="000000"/>
                <w:sz w:val="24"/>
                <w:szCs w:val="24"/>
                <w:u w:val="none"/>
              </w:rPr>
              <w:t>8、劳动力安排计划表（满分</w:t>
            </w:r>
            <w:r>
              <w:rPr>
                <w:rFonts w:hint="eastAsia" w:ascii="宋体" w:hAnsi="宋体" w:eastAsia="宋体" w:cs="宋体"/>
                <w:b/>
                <w:bCs/>
                <w:color w:val="000000"/>
                <w:sz w:val="24"/>
                <w:szCs w:val="24"/>
                <w:u w:val="none"/>
                <w:lang w:val="en-US" w:eastAsia="zh-CN"/>
              </w:rPr>
              <w:t>5</w:t>
            </w:r>
            <w:r>
              <w:rPr>
                <w:rFonts w:hint="eastAsia" w:ascii="宋体" w:hAnsi="宋体" w:eastAsia="宋体" w:cs="宋体"/>
                <w:b/>
                <w:bCs/>
                <w:color w:val="000000"/>
                <w:sz w:val="24"/>
                <w:szCs w:val="24"/>
                <w:u w:val="none"/>
              </w:rPr>
              <w:t>分）：</w:t>
            </w:r>
            <w:r>
              <w:rPr>
                <w:rFonts w:hint="eastAsia" w:ascii="宋体" w:hAnsi="宋体" w:eastAsia="宋体" w:cs="宋体"/>
                <w:color w:val="000000"/>
                <w:sz w:val="24"/>
                <w:szCs w:val="24"/>
                <w:u w:val="none"/>
              </w:rPr>
              <w:t>劳动力安排计划合理，满足工程施工要求得</w:t>
            </w:r>
            <w:r>
              <w:rPr>
                <w:rFonts w:hint="eastAsia" w:ascii="宋体" w:hAnsi="宋体" w:eastAsia="宋体" w:cs="宋体"/>
                <w:color w:val="000000"/>
                <w:sz w:val="24"/>
                <w:szCs w:val="24"/>
                <w:u w:val="none"/>
                <w:lang w:val="en-US" w:eastAsia="zh-CN"/>
              </w:rPr>
              <w:t>5</w:t>
            </w:r>
            <w:r>
              <w:rPr>
                <w:rFonts w:hint="eastAsia" w:ascii="宋体" w:hAnsi="宋体" w:eastAsia="宋体" w:cs="宋体"/>
                <w:color w:val="000000"/>
                <w:sz w:val="24"/>
                <w:szCs w:val="24"/>
                <w:u w:val="none"/>
              </w:rPr>
              <w:t>分，劳动力安排计划一般但不影响项目实施得</w:t>
            </w:r>
            <w:r>
              <w:rPr>
                <w:rFonts w:hint="eastAsia" w:ascii="宋体" w:hAnsi="宋体" w:eastAsia="宋体" w:cs="宋体"/>
                <w:color w:val="000000"/>
                <w:sz w:val="24"/>
                <w:szCs w:val="24"/>
                <w:u w:val="none"/>
                <w:lang w:val="en-US" w:eastAsia="zh-CN"/>
              </w:rPr>
              <w:t>2-4.9</w:t>
            </w:r>
            <w:r>
              <w:rPr>
                <w:rFonts w:hint="eastAsia" w:ascii="宋体" w:hAnsi="宋体" w:eastAsia="宋体" w:cs="宋体"/>
                <w:color w:val="000000"/>
                <w:sz w:val="24"/>
                <w:szCs w:val="24"/>
                <w:u w:val="none"/>
              </w:rPr>
              <w:t>分，劳动力安排计划不满足工程需求得1分，没有得0分。</w:t>
            </w:r>
          </w:p>
          <w:p w14:paraId="08B9B14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rPr>
            </w:pPr>
            <w:r>
              <w:rPr>
                <w:rFonts w:hint="eastAsia" w:ascii="宋体" w:hAnsi="宋体" w:eastAsia="宋体" w:cs="宋体"/>
                <w:b/>
                <w:bCs/>
                <w:color w:val="000000"/>
                <w:sz w:val="24"/>
                <w:szCs w:val="24"/>
                <w:u w:val="none"/>
              </w:rPr>
              <w:t>9、项目风险预测与防范，事故应急预案（满分</w:t>
            </w:r>
            <w:r>
              <w:rPr>
                <w:rFonts w:hint="eastAsia" w:ascii="宋体" w:hAnsi="宋体" w:eastAsia="宋体" w:cs="宋体"/>
                <w:b/>
                <w:bCs/>
                <w:color w:val="000000"/>
                <w:sz w:val="24"/>
                <w:szCs w:val="24"/>
                <w:u w:val="none"/>
                <w:lang w:val="en-US" w:eastAsia="zh-CN"/>
              </w:rPr>
              <w:t>5</w:t>
            </w:r>
            <w:r>
              <w:rPr>
                <w:rFonts w:hint="eastAsia" w:ascii="宋体" w:hAnsi="宋体" w:eastAsia="宋体" w:cs="宋体"/>
                <w:b/>
                <w:bCs/>
                <w:color w:val="000000"/>
                <w:sz w:val="24"/>
                <w:szCs w:val="24"/>
                <w:u w:val="none"/>
              </w:rPr>
              <w:t>分）：</w:t>
            </w:r>
            <w:r>
              <w:rPr>
                <w:rFonts w:hint="eastAsia" w:ascii="宋体" w:hAnsi="宋体" w:eastAsia="宋体" w:cs="宋体"/>
                <w:color w:val="000000"/>
                <w:sz w:val="24"/>
                <w:szCs w:val="24"/>
                <w:u w:val="none"/>
              </w:rPr>
              <w:t>方案切实可行、完善得</w:t>
            </w:r>
            <w:r>
              <w:rPr>
                <w:rFonts w:hint="eastAsia" w:ascii="宋体" w:hAnsi="宋体" w:eastAsia="宋体" w:cs="宋体"/>
                <w:color w:val="000000"/>
                <w:sz w:val="24"/>
                <w:szCs w:val="24"/>
                <w:u w:val="none"/>
                <w:lang w:val="en-US" w:eastAsia="zh-CN"/>
              </w:rPr>
              <w:t>5</w:t>
            </w:r>
            <w:r>
              <w:rPr>
                <w:rFonts w:hint="eastAsia" w:ascii="宋体" w:hAnsi="宋体" w:eastAsia="宋体" w:cs="宋体"/>
                <w:color w:val="000000"/>
                <w:sz w:val="24"/>
                <w:szCs w:val="24"/>
                <w:u w:val="none"/>
              </w:rPr>
              <w:t>分；有方案但内容不够详尽、完善得</w:t>
            </w:r>
            <w:r>
              <w:rPr>
                <w:rFonts w:hint="eastAsia" w:ascii="宋体" w:hAnsi="宋体" w:eastAsia="宋体" w:cs="宋体"/>
                <w:color w:val="000000"/>
                <w:sz w:val="24"/>
                <w:szCs w:val="24"/>
                <w:u w:val="none"/>
                <w:lang w:val="en-US" w:eastAsia="zh-CN"/>
              </w:rPr>
              <w:t>2-4.9</w:t>
            </w:r>
            <w:r>
              <w:rPr>
                <w:rFonts w:hint="eastAsia" w:ascii="宋体" w:hAnsi="宋体" w:eastAsia="宋体" w:cs="宋体"/>
                <w:color w:val="000000"/>
                <w:sz w:val="24"/>
                <w:szCs w:val="24"/>
                <w:u w:val="none"/>
              </w:rPr>
              <w:t>分；有方案但内容不符合本工程具体情况1分，没有得0分。</w:t>
            </w:r>
          </w:p>
        </w:tc>
      </w:tr>
      <w:tr w14:paraId="19DCE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trPr>
        <w:tc>
          <w:tcPr>
            <w:tcW w:w="947" w:type="dxa"/>
            <w:tcBorders>
              <w:top w:val="single" w:color="auto" w:sz="4" w:space="0"/>
              <w:left w:val="single" w:color="auto" w:sz="4" w:space="0"/>
              <w:bottom w:val="single" w:color="auto" w:sz="4" w:space="0"/>
              <w:right w:val="single" w:color="auto" w:sz="4" w:space="0"/>
            </w:tcBorders>
            <w:noWrap w:val="0"/>
            <w:vAlign w:val="center"/>
          </w:tcPr>
          <w:p w14:paraId="3B1ABA62">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default"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4</w:t>
            </w:r>
          </w:p>
        </w:tc>
        <w:tc>
          <w:tcPr>
            <w:tcW w:w="1226" w:type="dxa"/>
            <w:tcBorders>
              <w:top w:val="single" w:color="auto" w:sz="4" w:space="0"/>
              <w:left w:val="nil"/>
              <w:bottom w:val="single" w:color="auto" w:sz="4" w:space="0"/>
              <w:right w:val="single" w:color="auto" w:sz="4" w:space="0"/>
            </w:tcBorders>
            <w:noWrap w:val="0"/>
            <w:vAlign w:val="center"/>
          </w:tcPr>
          <w:p w14:paraId="5B981AF8">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000000"/>
                <w:sz w:val="24"/>
                <w:szCs w:val="24"/>
                <w:u w:val="none"/>
              </w:rPr>
            </w:pPr>
            <w:r>
              <w:rPr>
                <w:rFonts w:hint="eastAsia" w:ascii="宋体" w:hAnsi="宋体" w:eastAsia="宋体" w:cs="宋体"/>
                <w:b w:val="0"/>
                <w:bCs w:val="0"/>
                <w:color w:val="auto"/>
                <w:sz w:val="24"/>
                <w:szCs w:val="24"/>
                <w:u w:val="none"/>
              </w:rPr>
              <w:t>项目组织管理人员构成</w:t>
            </w:r>
          </w:p>
        </w:tc>
        <w:tc>
          <w:tcPr>
            <w:tcW w:w="800" w:type="dxa"/>
            <w:tcBorders>
              <w:top w:val="single" w:color="auto" w:sz="4" w:space="0"/>
              <w:left w:val="nil"/>
              <w:bottom w:val="single" w:color="auto" w:sz="4" w:space="0"/>
              <w:right w:val="single" w:color="auto" w:sz="4" w:space="0"/>
            </w:tcBorders>
            <w:noWrap w:val="0"/>
            <w:vAlign w:val="center"/>
          </w:tcPr>
          <w:p w14:paraId="03D86CAC">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default"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6分</w:t>
            </w:r>
          </w:p>
        </w:tc>
        <w:tc>
          <w:tcPr>
            <w:tcW w:w="6835" w:type="dxa"/>
            <w:tcBorders>
              <w:top w:val="single" w:color="auto" w:sz="4" w:space="0"/>
              <w:left w:val="nil"/>
              <w:bottom w:val="single" w:color="auto" w:sz="4" w:space="0"/>
              <w:right w:val="single" w:color="auto" w:sz="4" w:space="0"/>
            </w:tcBorders>
            <w:noWrap w:val="0"/>
            <w:vAlign w:val="center"/>
          </w:tcPr>
          <w:p w14:paraId="72ECA7B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b/>
                <w:bCs/>
                <w:color w:val="auto"/>
                <w:sz w:val="24"/>
                <w:szCs w:val="24"/>
                <w:u w:val="none"/>
              </w:rPr>
              <w:t>项目组织管理人员构成（满分</w:t>
            </w:r>
            <w:r>
              <w:rPr>
                <w:rFonts w:hint="eastAsia" w:ascii="宋体" w:hAnsi="宋体" w:eastAsia="宋体" w:cs="宋体"/>
                <w:b/>
                <w:bCs/>
                <w:color w:val="auto"/>
                <w:sz w:val="24"/>
                <w:szCs w:val="24"/>
                <w:u w:val="none"/>
                <w:lang w:val="en-US" w:eastAsia="zh-CN"/>
              </w:rPr>
              <w:t>6</w:t>
            </w:r>
            <w:r>
              <w:rPr>
                <w:rFonts w:hint="eastAsia" w:ascii="宋体" w:hAnsi="宋体" w:eastAsia="宋体" w:cs="宋体"/>
                <w:b/>
                <w:bCs/>
                <w:color w:val="auto"/>
                <w:sz w:val="24"/>
                <w:szCs w:val="24"/>
                <w:u w:val="none"/>
              </w:rPr>
              <w:t>分）：</w:t>
            </w:r>
            <w:r>
              <w:rPr>
                <w:rFonts w:hint="eastAsia" w:ascii="宋体" w:hAnsi="宋体" w:eastAsia="宋体" w:cs="宋体"/>
                <w:color w:val="000000"/>
                <w:sz w:val="24"/>
                <w:szCs w:val="24"/>
                <w:u w:val="none"/>
                <w:lang w:val="en-US" w:eastAsia="zh-CN"/>
              </w:rPr>
              <w:t xml:space="preserve">根据项目需求拟组建项目部，并提供组成人员名单、身份证相关证书证件复印件。 </w:t>
            </w:r>
          </w:p>
          <w:p w14:paraId="2DEAA63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①技术负责人：具有公路工程或市政工程专业中级职称的计1 分,不提供不得分。</w:t>
            </w:r>
          </w:p>
          <w:p w14:paraId="7E6AB20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②项目组其他成员：拟投入的资料员、施工员、质量员、材料员应具有有效职业培训合格证，专职安全生产管理人员提供安全生产考核合格证书，每一人计1分，计满5分为止。</w:t>
            </w:r>
          </w:p>
        </w:tc>
      </w:tr>
      <w:tr w14:paraId="1808A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9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FD827E8">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snapToGrid w:val="0"/>
                <w:color w:val="auto"/>
                <w:kern w:val="0"/>
                <w:sz w:val="24"/>
                <w:szCs w:val="24"/>
                <w:lang w:val="en-US" w:eastAsia="zh-CN"/>
              </w:rPr>
            </w:pPr>
            <w:r>
              <w:rPr>
                <w:rFonts w:hint="eastAsia" w:ascii="宋体" w:hAnsi="宋体" w:eastAsia="宋体" w:cs="宋体"/>
                <w:color w:val="000000"/>
                <w:sz w:val="24"/>
                <w:szCs w:val="24"/>
                <w:u w:val="none"/>
                <w:lang w:val="en-US" w:eastAsia="zh-CN"/>
              </w:rPr>
              <w:t>5</w:t>
            </w:r>
          </w:p>
        </w:tc>
        <w:tc>
          <w:tcPr>
            <w:tcW w:w="1226" w:type="dxa"/>
            <w:tcBorders>
              <w:top w:val="single" w:color="auto" w:sz="4" w:space="0"/>
              <w:left w:val="nil"/>
              <w:bottom w:val="single" w:color="auto" w:sz="4" w:space="0"/>
              <w:right w:val="single" w:color="auto" w:sz="4" w:space="0"/>
            </w:tcBorders>
            <w:noWrap w:val="0"/>
            <w:vAlign w:val="center"/>
          </w:tcPr>
          <w:p w14:paraId="41694E7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后期服务</w:t>
            </w:r>
          </w:p>
        </w:tc>
        <w:tc>
          <w:tcPr>
            <w:tcW w:w="800" w:type="dxa"/>
            <w:tcBorders>
              <w:top w:val="single" w:color="auto" w:sz="4" w:space="0"/>
              <w:left w:val="nil"/>
              <w:bottom w:val="single" w:color="auto" w:sz="4" w:space="0"/>
              <w:right w:val="single" w:color="auto" w:sz="4" w:space="0"/>
            </w:tcBorders>
            <w:noWrap w:val="0"/>
            <w:vAlign w:val="center"/>
          </w:tcPr>
          <w:p w14:paraId="076C34D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9分</w:t>
            </w:r>
          </w:p>
        </w:tc>
        <w:tc>
          <w:tcPr>
            <w:tcW w:w="6835" w:type="dxa"/>
            <w:tcBorders>
              <w:top w:val="single" w:color="auto" w:sz="4" w:space="0"/>
              <w:left w:val="nil"/>
              <w:bottom w:val="single" w:color="auto" w:sz="4" w:space="0"/>
              <w:right w:val="single" w:color="auto" w:sz="4" w:space="0"/>
            </w:tcBorders>
            <w:noWrap w:val="0"/>
            <w:vAlign w:val="center"/>
          </w:tcPr>
          <w:p w14:paraId="12914AB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具有完善的工程竣工后期服务体系,针对本项目及采购人实际需求提供详细具体可行的后期服务措施及承诺、提供详细质量保证措施以及工程竣工验收合格后使用过程中因质量问题而产生的补救措施，根据其响应程度：符合本项目且合理、有效、措施完善得7-9分；基本满足得4-6.9分；不符合本工程实际需求得1-3.9分，没有得0分。</w:t>
            </w:r>
          </w:p>
        </w:tc>
      </w:tr>
      <w:tr w14:paraId="548FC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9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3F4E8DD">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default" w:ascii="宋体" w:hAnsi="宋体" w:eastAsia="宋体" w:cs="宋体"/>
                <w:snapToGrid w:val="0"/>
                <w:color w:val="auto"/>
                <w:kern w:val="0"/>
                <w:sz w:val="24"/>
                <w:szCs w:val="24"/>
                <w:lang w:val="en-US" w:eastAsia="zh-CN"/>
              </w:rPr>
            </w:pPr>
            <w:r>
              <w:rPr>
                <w:rFonts w:hint="eastAsia" w:ascii="宋体" w:hAnsi="宋体" w:eastAsia="宋体" w:cs="宋体"/>
                <w:color w:val="000000"/>
                <w:sz w:val="24"/>
                <w:szCs w:val="24"/>
                <w:u w:val="none"/>
                <w:lang w:val="en-US" w:eastAsia="zh-CN"/>
              </w:rPr>
              <w:t>6</w:t>
            </w:r>
          </w:p>
        </w:tc>
        <w:tc>
          <w:tcPr>
            <w:tcW w:w="1226" w:type="dxa"/>
            <w:tcBorders>
              <w:top w:val="single" w:color="auto" w:sz="4" w:space="0"/>
              <w:left w:val="nil"/>
              <w:bottom w:val="single" w:color="auto" w:sz="4" w:space="0"/>
              <w:right w:val="single" w:color="auto" w:sz="4" w:space="0"/>
            </w:tcBorders>
            <w:noWrap w:val="0"/>
            <w:vAlign w:val="center"/>
          </w:tcPr>
          <w:p w14:paraId="2B2259FF">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default" w:hAnsi="宋体" w:eastAsia="宋体" w:cs="宋体"/>
                <w:color w:val="auto"/>
                <w:sz w:val="24"/>
                <w:szCs w:val="24"/>
                <w:lang w:val="en-US" w:eastAsia="zh-CN"/>
              </w:rPr>
            </w:pPr>
            <w:r>
              <w:rPr>
                <w:rFonts w:hint="eastAsia" w:ascii="宋体" w:hAnsi="宋体" w:eastAsia="宋体" w:cs="宋体"/>
                <w:color w:val="000000"/>
                <w:sz w:val="24"/>
                <w:szCs w:val="24"/>
                <w:u w:val="none"/>
              </w:rPr>
              <w:t>类似项目业绩</w:t>
            </w:r>
          </w:p>
        </w:tc>
        <w:tc>
          <w:tcPr>
            <w:tcW w:w="800" w:type="dxa"/>
            <w:tcBorders>
              <w:top w:val="single" w:color="auto" w:sz="4" w:space="0"/>
              <w:left w:val="nil"/>
              <w:bottom w:val="single" w:color="auto" w:sz="4" w:space="0"/>
              <w:right w:val="single" w:color="auto" w:sz="4" w:space="0"/>
            </w:tcBorders>
            <w:noWrap w:val="0"/>
            <w:vAlign w:val="center"/>
          </w:tcPr>
          <w:p w14:paraId="18985C21">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hAnsi="宋体" w:eastAsia="宋体" w:cs="宋体"/>
                <w:color w:val="auto"/>
                <w:sz w:val="24"/>
                <w:szCs w:val="24"/>
                <w:lang w:val="en-US" w:eastAsia="zh-CN"/>
              </w:rPr>
            </w:pPr>
            <w:r>
              <w:rPr>
                <w:rFonts w:hint="eastAsia" w:ascii="宋体" w:hAnsi="宋体" w:eastAsia="宋体" w:cs="宋体"/>
                <w:color w:val="000000"/>
                <w:sz w:val="24"/>
                <w:szCs w:val="24"/>
                <w:u w:val="none"/>
                <w:lang w:val="en-US" w:eastAsia="zh-CN"/>
              </w:rPr>
              <w:t>5</w:t>
            </w:r>
            <w:r>
              <w:rPr>
                <w:rFonts w:hint="eastAsia" w:ascii="宋体" w:hAnsi="宋体" w:eastAsia="宋体" w:cs="宋体"/>
                <w:color w:val="000000"/>
                <w:sz w:val="24"/>
                <w:szCs w:val="24"/>
                <w:u w:val="none"/>
              </w:rPr>
              <w:t>分</w:t>
            </w:r>
          </w:p>
        </w:tc>
        <w:tc>
          <w:tcPr>
            <w:tcW w:w="6835" w:type="dxa"/>
            <w:tcBorders>
              <w:top w:val="single" w:color="auto" w:sz="4" w:space="0"/>
              <w:left w:val="nil"/>
              <w:bottom w:val="single" w:color="auto" w:sz="4" w:space="0"/>
              <w:right w:val="single" w:color="auto" w:sz="4" w:space="0"/>
            </w:tcBorders>
            <w:noWrap w:val="0"/>
            <w:vAlign w:val="center"/>
          </w:tcPr>
          <w:p w14:paraId="039954EB">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hAnsi="宋体" w:eastAsia="宋体" w:cs="宋体"/>
                <w:color w:val="auto"/>
                <w:sz w:val="24"/>
                <w:szCs w:val="24"/>
                <w:lang w:eastAsia="zh-CN"/>
              </w:rPr>
            </w:pPr>
            <w:r>
              <w:rPr>
                <w:rFonts w:hint="eastAsia" w:ascii="宋体" w:hAnsi="宋体" w:eastAsia="宋体" w:cs="宋体"/>
                <w:color w:val="000000"/>
                <w:sz w:val="24"/>
                <w:szCs w:val="24"/>
                <w:u w:val="none"/>
                <w:lang w:eastAsia="zh-CN"/>
              </w:rPr>
              <w:t>供应商</w:t>
            </w:r>
            <w:r>
              <w:rPr>
                <w:rFonts w:hint="eastAsia" w:ascii="宋体" w:hAnsi="宋体" w:eastAsia="宋体" w:cs="宋体"/>
                <w:color w:val="000000"/>
                <w:sz w:val="24"/>
                <w:szCs w:val="24"/>
                <w:u w:val="none"/>
              </w:rPr>
              <w:t>提供近三年（20</w:t>
            </w:r>
            <w:r>
              <w:rPr>
                <w:rFonts w:hint="eastAsia" w:ascii="宋体" w:hAnsi="宋体" w:eastAsia="宋体" w:cs="宋体"/>
                <w:color w:val="000000"/>
                <w:sz w:val="24"/>
                <w:szCs w:val="24"/>
                <w:u w:val="none"/>
                <w:lang w:val="en-US" w:eastAsia="zh-CN"/>
              </w:rPr>
              <w:t>23</w:t>
            </w:r>
            <w:r>
              <w:rPr>
                <w:rFonts w:hint="eastAsia" w:ascii="宋体" w:hAnsi="宋体" w:eastAsia="宋体" w:cs="宋体"/>
                <w:color w:val="000000"/>
                <w:sz w:val="24"/>
                <w:szCs w:val="24"/>
                <w:u w:val="none"/>
              </w:rPr>
              <w:t>年</w:t>
            </w:r>
            <w:r>
              <w:rPr>
                <w:rFonts w:hint="eastAsia" w:ascii="宋体" w:hAnsi="宋体" w:eastAsia="宋体" w:cs="宋体"/>
                <w:color w:val="000000"/>
                <w:sz w:val="24"/>
                <w:szCs w:val="24"/>
                <w:u w:val="none"/>
                <w:lang w:val="en-US" w:eastAsia="zh-CN"/>
              </w:rPr>
              <w:t>8</w:t>
            </w:r>
            <w:r>
              <w:rPr>
                <w:rFonts w:hint="eastAsia" w:ascii="宋体" w:hAnsi="宋体" w:eastAsia="宋体" w:cs="宋体"/>
                <w:color w:val="000000"/>
                <w:sz w:val="24"/>
                <w:szCs w:val="24"/>
                <w:u w:val="none"/>
              </w:rPr>
              <w:t>月至今）类似项目的业绩（以合同或中标通知书为准），每提供一个类似项目</w:t>
            </w:r>
            <w:r>
              <w:rPr>
                <w:rFonts w:hint="eastAsia" w:ascii="宋体" w:hAnsi="宋体" w:eastAsia="宋体" w:cs="宋体"/>
                <w:color w:val="000000"/>
                <w:sz w:val="24"/>
                <w:szCs w:val="24"/>
                <w:u w:val="none"/>
                <w:lang w:eastAsia="zh-CN"/>
              </w:rPr>
              <w:t>业绩</w:t>
            </w:r>
            <w:r>
              <w:rPr>
                <w:rFonts w:hint="eastAsia" w:ascii="宋体" w:hAnsi="宋体" w:eastAsia="宋体" w:cs="宋体"/>
                <w:color w:val="000000"/>
                <w:sz w:val="24"/>
                <w:szCs w:val="24"/>
                <w:u w:val="none"/>
              </w:rPr>
              <w:t>得</w:t>
            </w:r>
            <w:r>
              <w:rPr>
                <w:rFonts w:hint="eastAsia" w:ascii="宋体" w:hAnsi="宋体" w:eastAsia="宋体" w:cs="宋体"/>
                <w:color w:val="000000"/>
                <w:sz w:val="24"/>
                <w:szCs w:val="24"/>
                <w:u w:val="none"/>
                <w:lang w:val="en-US" w:eastAsia="zh-CN"/>
              </w:rPr>
              <w:t>2.5</w:t>
            </w:r>
            <w:r>
              <w:rPr>
                <w:rFonts w:hint="eastAsia" w:ascii="宋体" w:hAnsi="宋体" w:eastAsia="宋体" w:cs="宋体"/>
                <w:color w:val="000000"/>
                <w:sz w:val="24"/>
                <w:szCs w:val="24"/>
                <w:u w:val="none"/>
              </w:rPr>
              <w:t>分，最高不超过</w:t>
            </w:r>
            <w:r>
              <w:rPr>
                <w:rFonts w:hint="eastAsia" w:ascii="宋体" w:hAnsi="宋体" w:eastAsia="宋体" w:cs="宋体"/>
                <w:color w:val="000000"/>
                <w:sz w:val="24"/>
                <w:szCs w:val="24"/>
                <w:u w:val="none"/>
                <w:lang w:val="en-US" w:eastAsia="zh-CN"/>
              </w:rPr>
              <w:t>5</w:t>
            </w:r>
            <w:r>
              <w:rPr>
                <w:rFonts w:hint="eastAsia" w:ascii="宋体" w:hAnsi="宋体" w:eastAsia="宋体" w:cs="宋体"/>
                <w:color w:val="000000"/>
                <w:sz w:val="24"/>
                <w:szCs w:val="24"/>
                <w:u w:val="none"/>
              </w:rPr>
              <w:t>分。</w:t>
            </w:r>
          </w:p>
        </w:tc>
      </w:tr>
      <w:tr w14:paraId="55244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947" w:type="dxa"/>
            <w:tcBorders>
              <w:top w:val="single" w:color="auto" w:sz="4" w:space="0"/>
              <w:left w:val="single" w:color="auto" w:sz="4" w:space="0"/>
              <w:bottom w:val="single" w:color="auto" w:sz="4" w:space="0"/>
              <w:right w:val="single" w:color="auto" w:sz="4" w:space="0"/>
            </w:tcBorders>
            <w:noWrap w:val="0"/>
            <w:vAlign w:val="center"/>
          </w:tcPr>
          <w:p w14:paraId="7F001584">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w:t>
            </w:r>
          </w:p>
        </w:tc>
        <w:tc>
          <w:tcPr>
            <w:tcW w:w="1226" w:type="dxa"/>
            <w:tcBorders>
              <w:top w:val="single" w:color="auto" w:sz="4" w:space="0"/>
              <w:left w:val="nil"/>
              <w:bottom w:val="single" w:color="auto" w:sz="4" w:space="0"/>
              <w:right w:val="single" w:color="auto" w:sz="4" w:space="0"/>
            </w:tcBorders>
            <w:noWrap w:val="0"/>
            <w:vAlign w:val="center"/>
          </w:tcPr>
          <w:p w14:paraId="32CB5867">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评标程序</w:t>
            </w:r>
          </w:p>
        </w:tc>
        <w:tc>
          <w:tcPr>
            <w:tcW w:w="7635" w:type="dxa"/>
            <w:gridSpan w:val="2"/>
            <w:tcBorders>
              <w:top w:val="single" w:color="auto" w:sz="4" w:space="0"/>
              <w:left w:val="nil"/>
              <w:bottom w:val="single" w:color="auto" w:sz="4" w:space="0"/>
              <w:right w:val="single" w:color="auto" w:sz="4" w:space="0"/>
            </w:tcBorders>
            <w:noWrap w:val="0"/>
            <w:vAlign w:val="center"/>
          </w:tcPr>
          <w:p w14:paraId="60D18045">
            <w:pPr>
              <w:autoSpaceDE w:val="0"/>
              <w:autoSpaceDN w:val="0"/>
              <w:adjustRightInd w:val="0"/>
              <w:snapToGrid w:val="0"/>
              <w:spacing w:line="4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1.开标后，对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进行资格评审，资格评审合格的响应文件再进行符合性评审。不合格的单位，不再对其进行后续评审与分值评定。</w:t>
            </w:r>
          </w:p>
          <w:p w14:paraId="2FC45634">
            <w:pPr>
              <w:autoSpaceDE w:val="0"/>
              <w:autoSpaceDN w:val="0"/>
              <w:adjustRightInd w:val="0"/>
              <w:snapToGrid w:val="0"/>
              <w:spacing w:line="4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2.如经过对所有</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的响应文件进行评审，有效投标不足三个使得投标明显缺乏竞争的，磋商小组可以否决全部投标。</w:t>
            </w:r>
          </w:p>
          <w:p w14:paraId="1D3F165F">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3.磋商小组应当根据综合评分情况，按照评审得分由高到低顺序推荐3名以上成交候选</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，并编写评审报告报采购人。评审得分相同的，按照最后报价由低到高的顺序推荐。评审得分且最后报价相同的，按照磋商方案优劣顺序推荐。</w:t>
            </w:r>
          </w:p>
        </w:tc>
      </w:tr>
    </w:tbl>
    <w:p w14:paraId="4D698A5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p>
    <w:p w14:paraId="406C49F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21.4 本项目落实政府采购政策</w:t>
      </w:r>
    </w:p>
    <w:p w14:paraId="3522D9E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本项目在价格上</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不</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执行价格优惠。</w:t>
      </w:r>
    </w:p>
    <w:p w14:paraId="48555DB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22.磋商小组应当根据综合评分情况，按照评审得分由高到低顺序推荐 3 名以上成交候选</w:t>
      </w:r>
      <w:r>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b/>
          <w:bCs/>
          <w:i w:val="0"/>
          <w:iCs w:val="0"/>
          <w:caps w:val="0"/>
          <w:color w:val="auto"/>
          <w:spacing w:val="0"/>
          <w:sz w:val="24"/>
          <w:szCs w:val="24"/>
          <w:highlight w:val="none"/>
          <w:shd w:val="clear" w:color="auto" w:fill="FFFFFF"/>
          <w:vertAlign w:val="baseline"/>
        </w:rPr>
        <w:t>，并编写评审报告报采购人。评审得分相同的，按照最终报价由低到高的顺序推荐。评审得分且最终报价相同的，按照施工组织设计优劣顺序推荐。</w:t>
      </w:r>
    </w:p>
    <w:p w14:paraId="0D33775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23. 确定成交单位</w:t>
      </w:r>
    </w:p>
    <w:p w14:paraId="089A3CB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采购人按照磋商小组推荐的成交候选人排名顺序确定成交单位。采购代理机构将成交结果通知所有未成交的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w:t>
      </w:r>
    </w:p>
    <w:p w14:paraId="541FFD6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r>
        <w:rPr>
          <w:rFonts w:hint="eastAsia" w:ascii="宋体" w:hAnsi="宋体" w:eastAsia="宋体" w:cs="宋体"/>
          <w:b/>
          <w:bCs/>
          <w:i w:val="0"/>
          <w:iCs w:val="0"/>
          <w:caps w:val="0"/>
          <w:color w:val="auto"/>
          <w:spacing w:val="0"/>
          <w:sz w:val="28"/>
          <w:szCs w:val="28"/>
          <w:highlight w:val="none"/>
          <w:shd w:val="clear" w:color="auto" w:fill="FFFFFF"/>
          <w:vertAlign w:val="baseline"/>
        </w:rPr>
        <w:t>六、授予合同</w:t>
      </w:r>
    </w:p>
    <w:p w14:paraId="166143A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24．成交通知书</w:t>
      </w:r>
    </w:p>
    <w:p w14:paraId="1BB432A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24.1 采购代理机构在收到采购人的成交定标复函后，按规定时间向成交</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发出成交通知书。</w:t>
      </w:r>
    </w:p>
    <w:p w14:paraId="2D15999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24.2 成交通知书是合同的组成部分。</w:t>
      </w:r>
    </w:p>
    <w:p w14:paraId="4B3EBD4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25．中标服务费</w:t>
      </w:r>
    </w:p>
    <w:p w14:paraId="3943CE9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25.1 采购代理服务费的计费标准及缴纳方式：</w:t>
      </w:r>
    </w:p>
    <w:p w14:paraId="282188E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参照国家计委关于印发《招标代理服务收费管理暂行办法》的通知（计价格〔2002〕1980号）、《国家发展和改革委员会办公厅关于招标代理服务收费有关问题的通知》（发改办价格〔2003〕857号）规定收取代理服务费。</w:t>
      </w:r>
    </w:p>
    <w:p w14:paraId="1D31BE1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由中标（成交）供应商在领取中标（成交）通知书前一次性支付给代理公司。</w:t>
      </w:r>
    </w:p>
    <w:p w14:paraId="3838FEF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采购代理服务费/成交服务费，可以采取现金、支票、银行汇票、电汇、网银等方式缴纳。</w:t>
      </w:r>
    </w:p>
    <w:p w14:paraId="78A9D13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26．签订合同</w:t>
      </w:r>
    </w:p>
    <w:p w14:paraId="17ABEAE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26.1 </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成交供应商</w:t>
      </w:r>
      <w:r>
        <w:rPr>
          <w:rFonts w:hint="eastAsia" w:ascii="宋体" w:hAnsi="宋体" w:eastAsia="宋体" w:cs="宋体"/>
          <w:i w:val="0"/>
          <w:iCs w:val="0"/>
          <w:caps w:val="0"/>
          <w:color w:val="auto"/>
          <w:spacing w:val="0"/>
          <w:sz w:val="24"/>
          <w:szCs w:val="24"/>
          <w:highlight w:val="none"/>
          <w:shd w:val="clear" w:color="auto" w:fill="FFFFFF"/>
          <w:vertAlign w:val="baseline"/>
        </w:rPr>
        <w:t>在领取</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成交</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通知书的 </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25</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 天内与采购人签订合同。</w:t>
      </w:r>
    </w:p>
    <w:p w14:paraId="167DB2A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26.2 如果成交</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没有按照上述第 25 条或第 26.1 条规定执行，采购</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人</w:t>
      </w:r>
      <w:r>
        <w:rPr>
          <w:rFonts w:hint="eastAsia" w:ascii="宋体" w:hAnsi="宋体" w:eastAsia="宋体" w:cs="宋体"/>
          <w:i w:val="0"/>
          <w:iCs w:val="0"/>
          <w:caps w:val="0"/>
          <w:color w:val="auto"/>
          <w:spacing w:val="0"/>
          <w:sz w:val="24"/>
          <w:szCs w:val="24"/>
          <w:highlight w:val="none"/>
          <w:shd w:val="clear" w:color="auto" w:fill="FFFFFF"/>
          <w:vertAlign w:val="baseline"/>
        </w:rPr>
        <w:t>将有充分理由取消该成交决定。在此情况下，采购单位可将合同授予综合得分排序名列下一个的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或重新组织采购。</w:t>
      </w:r>
    </w:p>
    <w:p w14:paraId="4F21DF6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27．拒绝商业贿赂</w:t>
      </w:r>
    </w:p>
    <w:p w14:paraId="0EB9A7F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必须填写一份《拒绝政府采购领域商业贿赂承诺书》 (格式见第五章附件)编制在响应文件中。</w:t>
      </w:r>
    </w:p>
    <w:p w14:paraId="598576A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七、质疑及投诉</w:t>
      </w:r>
    </w:p>
    <w:p w14:paraId="6C19DDD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(1)供应商认为采购文件、采购过程、</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成交</w:t>
      </w:r>
      <w:r>
        <w:rPr>
          <w:rFonts w:hint="eastAsia" w:ascii="宋体" w:hAnsi="宋体" w:eastAsia="宋体" w:cs="宋体"/>
          <w:i w:val="0"/>
          <w:iCs w:val="0"/>
          <w:caps w:val="0"/>
          <w:color w:val="auto"/>
          <w:spacing w:val="0"/>
          <w:sz w:val="24"/>
          <w:szCs w:val="24"/>
          <w:highlight w:val="none"/>
          <w:shd w:val="clear" w:color="auto" w:fill="FFFFFF"/>
          <w:vertAlign w:val="baseline"/>
        </w:rPr>
        <w:t>或者成交结果使自己的权益受到损害的，可以在知道或者应知其权益受到损害之日起 7 个工作日内，以书面形式向</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w:t>
      </w:r>
      <w:r>
        <w:rPr>
          <w:rFonts w:hint="eastAsia" w:ascii="宋体" w:hAnsi="宋体" w:eastAsia="宋体" w:cs="宋体"/>
          <w:i w:val="0"/>
          <w:iCs w:val="0"/>
          <w:caps w:val="0"/>
          <w:color w:val="auto"/>
          <w:spacing w:val="0"/>
          <w:sz w:val="24"/>
          <w:szCs w:val="24"/>
          <w:highlight w:val="none"/>
          <w:shd w:val="clear" w:color="auto" w:fill="FFFFFF"/>
          <w:vertAlign w:val="baseline"/>
        </w:rPr>
        <w:t>人、</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w:t>
      </w:r>
      <w:r>
        <w:rPr>
          <w:rFonts w:hint="eastAsia" w:ascii="宋体" w:hAnsi="宋体" w:eastAsia="宋体" w:cs="宋体"/>
          <w:i w:val="0"/>
          <w:iCs w:val="0"/>
          <w:caps w:val="0"/>
          <w:color w:val="auto"/>
          <w:spacing w:val="0"/>
          <w:sz w:val="24"/>
          <w:szCs w:val="24"/>
          <w:highlight w:val="none"/>
          <w:shd w:val="clear" w:color="auto" w:fill="FFFFFF"/>
          <w:vertAlign w:val="baseline"/>
        </w:rPr>
        <w:t>代理机构提出质疑。针对同一采购程序环节的质疑应在法定质疑期内一次性提出。</w:t>
      </w:r>
    </w:p>
    <w:p w14:paraId="50515D0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(2)提出质疑的供应商应当是参与本项目采购活动的供应商。</w:t>
      </w:r>
    </w:p>
    <w:p w14:paraId="375D490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(3)潜在供应商已依法获取其可质疑的采购文件的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r>
        <w:rPr>
          <w:rFonts w:hint="eastAsia" w:ascii="宋体" w:hAnsi="宋体" w:eastAsia="宋体" w:cs="宋体"/>
          <w:i w:val="0"/>
          <w:iCs w:val="0"/>
          <w:caps w:val="0"/>
          <w:color w:val="auto"/>
          <w:spacing w:val="0"/>
          <w:sz w:val="24"/>
          <w:szCs w:val="24"/>
          <w:highlight w:val="none"/>
          <w:shd w:val="clear" w:color="auto" w:fill="FFFFFF"/>
          <w:vertAlign w:val="baseline"/>
        </w:rPr>
        <w:t>可以对该文件提出质疑。对采购文件提出质疑的，应当在获取采购文件 (以供应商填写报名登记表的时间为准)起 7 个工作日内提出。</w:t>
      </w:r>
    </w:p>
    <w:p w14:paraId="6F4A81F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(4)供应商提出质疑应当提交质疑函和必要的证明材料，质疑函应当包括下列内容</w:t>
      </w:r>
    </w:p>
    <w:p w14:paraId="43AB3A9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① 供应商的姓名或者名称、地址、邮编、联系人及联系电话；</w:t>
      </w:r>
    </w:p>
    <w:p w14:paraId="18D474D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② 质疑项目的名称、编号；</w:t>
      </w:r>
    </w:p>
    <w:p w14:paraId="3DC092C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③ 具体、明确的质疑事项和与质疑事项相关的请求；</w:t>
      </w:r>
    </w:p>
    <w:p w14:paraId="4769F42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④ 事实依据；</w:t>
      </w:r>
    </w:p>
    <w:p w14:paraId="3DDDA85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⑤ 必要的法律依据；</w:t>
      </w:r>
    </w:p>
    <w:p w14:paraId="58566F7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⑥ 提出质疑的日期。</w:t>
      </w:r>
    </w:p>
    <w:p w14:paraId="73DE236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(5)供应商为自然人的，应当由本人签字；供应商为法人或者其他组织的，应当由法定代表人、主要负责人，或者其授权代表签字或者盖章并加盖公章。</w:t>
      </w:r>
    </w:p>
    <w:p w14:paraId="2348519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(6)供应商可以委托代理人进行质疑和投诉。其授权委托书应当载明代理人的姓名或者名称、代理事项、具体权限、期限和相关事项。供应商为自然人的，应当由本人签字；供应 商为法人或者其他组织的，应当由法定代表人、主要负责人签字或者盖章并加盖公章。</w:t>
      </w:r>
    </w:p>
    <w:p w14:paraId="29F5193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(7)</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采购人</w:t>
      </w:r>
      <w:r>
        <w:rPr>
          <w:rFonts w:hint="eastAsia" w:ascii="宋体" w:hAnsi="宋体" w:eastAsia="宋体" w:cs="宋体"/>
          <w:i w:val="0"/>
          <w:iCs w:val="0"/>
          <w:caps w:val="0"/>
          <w:color w:val="auto"/>
          <w:spacing w:val="0"/>
          <w:sz w:val="24"/>
          <w:szCs w:val="24"/>
          <w:highlight w:val="none"/>
          <w:shd w:val="clear" w:color="auto" w:fill="FFFFFF"/>
          <w:vertAlign w:val="baseline"/>
        </w:rPr>
        <w:t>负责供应商质疑答复。</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采购人</w:t>
      </w:r>
      <w:r>
        <w:rPr>
          <w:rFonts w:hint="eastAsia" w:ascii="宋体" w:hAnsi="宋体" w:eastAsia="宋体" w:cs="宋体"/>
          <w:i w:val="0"/>
          <w:iCs w:val="0"/>
          <w:caps w:val="0"/>
          <w:color w:val="auto"/>
          <w:spacing w:val="0"/>
          <w:sz w:val="24"/>
          <w:szCs w:val="24"/>
          <w:highlight w:val="none"/>
          <w:shd w:val="clear" w:color="auto" w:fill="FFFFFF"/>
          <w:vertAlign w:val="baseline"/>
        </w:rPr>
        <w:t>委托</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w:t>
      </w:r>
      <w:r>
        <w:rPr>
          <w:rFonts w:hint="eastAsia" w:ascii="宋体" w:hAnsi="宋体" w:eastAsia="宋体" w:cs="宋体"/>
          <w:i w:val="0"/>
          <w:iCs w:val="0"/>
          <w:caps w:val="0"/>
          <w:color w:val="auto"/>
          <w:spacing w:val="0"/>
          <w:sz w:val="24"/>
          <w:szCs w:val="24"/>
          <w:highlight w:val="none"/>
          <w:shd w:val="clear" w:color="auto" w:fill="FFFFFF"/>
          <w:vertAlign w:val="baseline"/>
        </w:rPr>
        <w:t>代理机构采购的，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w:t>
      </w:r>
      <w:r>
        <w:rPr>
          <w:rFonts w:hint="eastAsia" w:ascii="宋体" w:hAnsi="宋体" w:eastAsia="宋体" w:cs="宋体"/>
          <w:i w:val="0"/>
          <w:iCs w:val="0"/>
          <w:caps w:val="0"/>
          <w:color w:val="auto"/>
          <w:spacing w:val="0"/>
          <w:sz w:val="24"/>
          <w:szCs w:val="24"/>
          <w:highlight w:val="none"/>
          <w:shd w:val="clear" w:color="auto" w:fill="FFFFFF"/>
          <w:vertAlign w:val="baseline"/>
        </w:rPr>
        <w:t>代理机构在委托授权范围内作出答复。</w:t>
      </w:r>
    </w:p>
    <w:p w14:paraId="6655402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(8)接收质疑函的方式和联系方式：</w:t>
      </w:r>
    </w:p>
    <w:p w14:paraId="52352FD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① 接收质疑函的方式：书面递交质疑函纸质版 (当面递交) 或 PDF 格式扫描件 (发至电子邮箱)</w:t>
      </w:r>
    </w:p>
    <w:p w14:paraId="5239E66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② 联系方式</w:t>
      </w:r>
    </w:p>
    <w:p w14:paraId="122B70E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采 购 人：</w:t>
      </w:r>
      <w:r>
        <w:rPr>
          <w:rFonts w:hint="eastAsia" w:eastAsia="宋体" w:cs="宋体"/>
          <w:i w:val="0"/>
          <w:iCs w:val="0"/>
          <w:caps w:val="0"/>
          <w:color w:val="auto"/>
          <w:spacing w:val="0"/>
          <w:sz w:val="24"/>
          <w:szCs w:val="24"/>
          <w:highlight w:val="none"/>
          <w:shd w:val="clear" w:color="auto" w:fill="FFFFFF"/>
          <w:vertAlign w:val="baseline"/>
          <w:lang w:eastAsia="zh-CN"/>
        </w:rPr>
        <w:t>汉滨区晏坝镇人民政府</w:t>
      </w:r>
    </w:p>
    <w:p w14:paraId="68FC51B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地    址：</w:t>
      </w:r>
      <w:r>
        <w:rPr>
          <w:rFonts w:hint="eastAsia" w:eastAsia="宋体" w:cs="宋体"/>
          <w:i w:val="0"/>
          <w:iCs w:val="0"/>
          <w:caps w:val="0"/>
          <w:color w:val="auto"/>
          <w:spacing w:val="0"/>
          <w:sz w:val="24"/>
          <w:szCs w:val="24"/>
          <w:highlight w:val="none"/>
          <w:shd w:val="clear" w:color="auto" w:fill="FFFFFF"/>
          <w:vertAlign w:val="baseline"/>
          <w:lang w:eastAsia="zh-CN"/>
        </w:rPr>
        <w:t>汉滨区晏坝镇中心社区4组</w:t>
      </w:r>
    </w:p>
    <w:p w14:paraId="7FBC8C8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联系方式：</w:t>
      </w:r>
      <w:r>
        <w:rPr>
          <w:rFonts w:hint="eastAsia" w:eastAsia="宋体" w:cs="宋体"/>
          <w:i w:val="0"/>
          <w:iCs w:val="0"/>
          <w:caps w:val="0"/>
          <w:color w:val="auto"/>
          <w:spacing w:val="0"/>
          <w:sz w:val="24"/>
          <w:szCs w:val="24"/>
          <w:highlight w:val="none"/>
          <w:shd w:val="clear" w:color="auto" w:fill="FFFFFF"/>
          <w:vertAlign w:val="baseline"/>
          <w:lang w:eastAsia="zh-CN"/>
        </w:rPr>
        <w:t>18392630047</w:t>
      </w:r>
    </w:p>
    <w:p w14:paraId="779D6A5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采购代理机构</w:t>
      </w:r>
      <w:r>
        <w:rPr>
          <w:rFonts w:hint="eastAsia" w:ascii="宋体" w:hAnsi="宋体" w:eastAsia="宋体" w:cs="宋体"/>
          <w:i w:val="0"/>
          <w:iCs w:val="0"/>
          <w:caps w:val="0"/>
          <w:color w:val="auto"/>
          <w:spacing w:val="0"/>
          <w:sz w:val="24"/>
          <w:szCs w:val="24"/>
          <w:highlight w:val="none"/>
          <w:shd w:val="clear" w:color="auto" w:fill="FFFFFF"/>
          <w:vertAlign w:val="baseline"/>
        </w:rPr>
        <w:t>：</w:t>
      </w:r>
      <w:r>
        <w:rPr>
          <w:rFonts w:hint="eastAsia" w:eastAsia="宋体" w:cs="宋体"/>
          <w:i w:val="0"/>
          <w:iCs w:val="0"/>
          <w:caps w:val="0"/>
          <w:color w:val="auto"/>
          <w:spacing w:val="0"/>
          <w:sz w:val="24"/>
          <w:szCs w:val="24"/>
          <w:highlight w:val="none"/>
          <w:shd w:val="clear" w:color="auto" w:fill="FFFFFF"/>
          <w:vertAlign w:val="baseline"/>
          <w:lang w:eastAsia="zh-CN"/>
        </w:rPr>
        <w:t>中鸿飞达项目管理有限公司</w:t>
      </w:r>
    </w:p>
    <w:p w14:paraId="57C86B8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val="zh-CN"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地    址：</w:t>
      </w:r>
      <w:r>
        <w:rPr>
          <w:rFonts w:hint="eastAsia" w:eastAsia="宋体" w:cs="宋体"/>
          <w:i w:val="0"/>
          <w:iCs w:val="0"/>
          <w:caps w:val="0"/>
          <w:color w:val="auto"/>
          <w:spacing w:val="0"/>
          <w:sz w:val="24"/>
          <w:szCs w:val="24"/>
          <w:highlight w:val="none"/>
          <w:shd w:val="clear" w:color="auto" w:fill="FFFFFF"/>
          <w:vertAlign w:val="baseline"/>
          <w:lang w:eastAsia="zh-CN"/>
        </w:rPr>
        <w:t>陕西省安康市汉滨区建民街道秦岭大道6号长兴集团9楼904室</w:t>
      </w:r>
    </w:p>
    <w:p w14:paraId="705CE25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联系方式：</w:t>
      </w:r>
      <w:r>
        <w:rPr>
          <w:rFonts w:hint="eastAsia" w:eastAsia="宋体" w:cs="宋体"/>
          <w:i w:val="0"/>
          <w:iCs w:val="0"/>
          <w:caps w:val="0"/>
          <w:color w:val="auto"/>
          <w:spacing w:val="0"/>
          <w:sz w:val="24"/>
          <w:szCs w:val="24"/>
          <w:highlight w:val="none"/>
          <w:shd w:val="clear" w:color="auto" w:fill="FFFFFF"/>
          <w:vertAlign w:val="baseline"/>
          <w:lang w:eastAsia="zh-CN"/>
        </w:rPr>
        <w:t>18291846525</w:t>
      </w:r>
    </w:p>
    <w:p w14:paraId="312C240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邮    箱：</w:t>
      </w:r>
      <w:r>
        <w:rPr>
          <w:rFonts w:hint="eastAsia" w:ascii="宋体" w:hAnsi="宋体" w:eastAsia="宋体" w:cs="宋体"/>
          <w:i w:val="0"/>
          <w:iCs w:val="0"/>
          <w:caps w:val="0"/>
          <w:color w:val="auto"/>
          <w:spacing w:val="0"/>
          <w:sz w:val="24"/>
          <w:szCs w:val="24"/>
          <w:highlight w:val="none"/>
          <w:shd w:val="clear" w:color="auto" w:fill="FFFFFF"/>
          <w:vertAlign w:val="baseline"/>
        </w:rPr>
        <w:fldChar w:fldCharType="begin"/>
      </w:r>
      <w:r>
        <w:rPr>
          <w:rFonts w:hint="eastAsia" w:ascii="宋体" w:hAnsi="宋体" w:eastAsia="宋体" w:cs="宋体"/>
          <w:i w:val="0"/>
          <w:iCs w:val="0"/>
          <w:caps w:val="0"/>
          <w:color w:val="auto"/>
          <w:spacing w:val="0"/>
          <w:sz w:val="24"/>
          <w:szCs w:val="24"/>
          <w:highlight w:val="none"/>
          <w:shd w:val="clear" w:color="auto" w:fill="FFFFFF"/>
          <w:vertAlign w:val="baseline"/>
        </w:rPr>
        <w:instrText xml:space="preserve"> HYPERLINK "mailto:595468028@qq.com" </w:instrText>
      </w:r>
      <w:r>
        <w:rPr>
          <w:rFonts w:hint="eastAsia" w:ascii="宋体" w:hAnsi="宋体" w:eastAsia="宋体" w:cs="宋体"/>
          <w:i w:val="0"/>
          <w:iCs w:val="0"/>
          <w:caps w:val="0"/>
          <w:color w:val="auto"/>
          <w:spacing w:val="0"/>
          <w:sz w:val="24"/>
          <w:szCs w:val="24"/>
          <w:highlight w:val="none"/>
          <w:shd w:val="clear" w:color="auto" w:fill="FFFFFF"/>
          <w:vertAlign w:val="baseline"/>
        </w:rPr>
        <w:fldChar w:fldCharType="separate"/>
      </w:r>
      <w:r>
        <w:rPr>
          <w:rFonts w:hint="eastAsia" w:eastAsia="宋体" w:cs="宋体"/>
          <w:i w:val="0"/>
          <w:iCs w:val="0"/>
          <w:caps w:val="0"/>
          <w:color w:val="auto"/>
          <w:spacing w:val="0"/>
          <w:sz w:val="24"/>
          <w:szCs w:val="24"/>
          <w:highlight w:val="none"/>
          <w:shd w:val="clear" w:color="auto" w:fill="FFFFFF"/>
          <w:vertAlign w:val="baseline"/>
          <w:lang w:val="en-US" w:eastAsia="zh-CN"/>
        </w:rPr>
        <w:t>2452866767</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@qq.com）</w:t>
      </w:r>
      <w:r>
        <w:rPr>
          <w:rFonts w:hint="eastAsia" w:ascii="宋体" w:hAnsi="宋体" w:eastAsia="宋体" w:cs="宋体"/>
          <w:i w:val="0"/>
          <w:iCs w:val="0"/>
          <w:caps w:val="0"/>
          <w:color w:val="auto"/>
          <w:spacing w:val="0"/>
          <w:sz w:val="24"/>
          <w:szCs w:val="24"/>
          <w:highlight w:val="none"/>
          <w:shd w:val="clear" w:color="auto" w:fill="FFFFFF"/>
          <w:vertAlign w:val="baseline"/>
        </w:rPr>
        <w:fldChar w:fldCharType="end"/>
      </w:r>
    </w:p>
    <w:p w14:paraId="489DCF0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投诉</w:t>
      </w:r>
    </w:p>
    <w:p w14:paraId="0B84BF8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 质疑供应商对</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采购人</w:t>
      </w:r>
      <w:r>
        <w:rPr>
          <w:rFonts w:hint="eastAsia" w:ascii="宋体" w:hAnsi="宋体" w:eastAsia="宋体" w:cs="宋体"/>
          <w:i w:val="0"/>
          <w:iCs w:val="0"/>
          <w:caps w:val="0"/>
          <w:color w:val="auto"/>
          <w:spacing w:val="0"/>
          <w:sz w:val="24"/>
          <w:szCs w:val="24"/>
          <w:highlight w:val="none"/>
          <w:shd w:val="clear" w:color="auto" w:fill="FFFFFF"/>
          <w:vertAlign w:val="baseline"/>
        </w:rPr>
        <w:t>、</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采购代理机构</w:t>
      </w:r>
      <w:r>
        <w:rPr>
          <w:rFonts w:hint="eastAsia" w:ascii="宋体" w:hAnsi="宋体" w:eastAsia="宋体" w:cs="宋体"/>
          <w:i w:val="0"/>
          <w:iCs w:val="0"/>
          <w:caps w:val="0"/>
          <w:color w:val="auto"/>
          <w:spacing w:val="0"/>
          <w:sz w:val="24"/>
          <w:szCs w:val="24"/>
          <w:highlight w:val="none"/>
          <w:shd w:val="clear" w:color="auto" w:fill="FFFFFF"/>
          <w:vertAlign w:val="baseline"/>
        </w:rPr>
        <w:t>的答复不满意，或者</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采购人</w:t>
      </w:r>
      <w:r>
        <w:rPr>
          <w:rFonts w:hint="eastAsia" w:ascii="宋体" w:hAnsi="宋体" w:eastAsia="宋体" w:cs="宋体"/>
          <w:i w:val="0"/>
          <w:iCs w:val="0"/>
          <w:caps w:val="0"/>
          <w:color w:val="auto"/>
          <w:spacing w:val="0"/>
          <w:sz w:val="24"/>
          <w:szCs w:val="24"/>
          <w:highlight w:val="none"/>
          <w:shd w:val="clear" w:color="auto" w:fill="FFFFFF"/>
          <w:vertAlign w:val="baseline"/>
        </w:rPr>
        <w:t>、</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采购代理机构</w:t>
      </w:r>
      <w:r>
        <w:rPr>
          <w:rFonts w:hint="eastAsia" w:ascii="宋体" w:hAnsi="宋体" w:eastAsia="宋体" w:cs="宋体"/>
          <w:i w:val="0"/>
          <w:iCs w:val="0"/>
          <w:caps w:val="0"/>
          <w:color w:val="auto"/>
          <w:spacing w:val="0"/>
          <w:sz w:val="24"/>
          <w:szCs w:val="24"/>
          <w:highlight w:val="none"/>
          <w:shd w:val="clear" w:color="auto" w:fill="FFFFFF"/>
          <w:vertAlign w:val="baseline"/>
        </w:rPr>
        <w:t>未在规定时间内作出答复的，可以在答复期满后 15 个工作日内向同级财政部门提起投诉。</w:t>
      </w:r>
    </w:p>
    <w:p w14:paraId="46FEEE8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 投诉人投诉时,应当提交投诉书和必要的证明材料，并按照被投诉</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采购人</w:t>
      </w:r>
      <w:r>
        <w:rPr>
          <w:rFonts w:hint="eastAsia" w:ascii="宋体" w:hAnsi="宋体" w:eastAsia="宋体" w:cs="宋体"/>
          <w:i w:val="0"/>
          <w:iCs w:val="0"/>
          <w:caps w:val="0"/>
          <w:color w:val="auto"/>
          <w:spacing w:val="0"/>
          <w:sz w:val="24"/>
          <w:szCs w:val="24"/>
          <w:highlight w:val="none"/>
          <w:shd w:val="clear" w:color="auto" w:fill="FFFFFF"/>
          <w:vertAlign w:val="baseline"/>
        </w:rPr>
        <w:t>、招标代理机构 (以下简称被投诉人) 和与投诉事项有关的供应商数量提供投诉书的副本。投诉书应当包括下列内容：</w:t>
      </w:r>
    </w:p>
    <w:p w14:paraId="12377B3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① 投诉人和被投诉人的姓名或者名称、通讯地址、邮编、联系人及联系电话；</w:t>
      </w:r>
    </w:p>
    <w:p w14:paraId="0E557C0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② 质疑和质疑答复情况说明及相关证明材料；</w:t>
      </w:r>
    </w:p>
    <w:p w14:paraId="7AD28C3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③ 具体、明确的投诉事项和与投诉事项相关的投诉请求；</w:t>
      </w:r>
    </w:p>
    <w:p w14:paraId="1BE3ADC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④ 事实依据；</w:t>
      </w:r>
    </w:p>
    <w:p w14:paraId="7964C3A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⑤ 法律依据；</w:t>
      </w:r>
    </w:p>
    <w:p w14:paraId="3E131D9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⑥ 提起投诉的日期。</w:t>
      </w:r>
    </w:p>
    <w:p w14:paraId="1E03C23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(3) 投诉人为自然人的，应当由本人签字；投诉人为法人或者其他组织的，应当由法定代表人、主要负责人，或者其授权代表签字或者盖章，并加盖公章。</w:t>
      </w:r>
    </w:p>
    <w:p w14:paraId="26E99CF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(4) 投诉人提起投诉应当符合下列条件：</w:t>
      </w:r>
    </w:p>
    <w:p w14:paraId="79ADEBC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① 提起投诉前已依法进行质疑；</w:t>
      </w:r>
    </w:p>
    <w:p w14:paraId="778B305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② 投诉书内容符合《政府采购质疑和投诉办法》  (财政部令第 94 号令) 的规定；</w:t>
      </w:r>
    </w:p>
    <w:p w14:paraId="53B98BD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③ 在投诉有效期限内提起投诉；</w:t>
      </w:r>
    </w:p>
    <w:p w14:paraId="7EEC772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④ 同一投诉事项未经财政部门投诉处理；</w:t>
      </w:r>
    </w:p>
    <w:p w14:paraId="17F3676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⑤ 财政部规定的其他条件。</w:t>
      </w:r>
    </w:p>
    <w:p w14:paraId="5CF52AA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(5) 供应商投诉的事项不得超出已质疑事项的范围，但基于质疑答复内容提出的投诉事项除外。</w:t>
      </w:r>
    </w:p>
    <w:p w14:paraId="1B85485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sectPr>
          <w:headerReference r:id="rId6" w:type="default"/>
          <w:footerReference r:id="rId7" w:type="default"/>
          <w:pgSz w:w="11906" w:h="16839"/>
          <w:pgMar w:top="1270" w:right="1080" w:bottom="1270" w:left="1080" w:header="964" w:footer="958" w:gutter="0"/>
          <w:pgNumType w:fmt="decimal"/>
          <w:cols w:space="720" w:num="1"/>
        </w:sectPr>
      </w:pPr>
    </w:p>
    <w:p w14:paraId="273F7C7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r>
        <w:rPr>
          <w:rFonts w:hint="eastAsia" w:ascii="宋体" w:hAnsi="宋体" w:eastAsia="宋体" w:cs="宋体"/>
          <w:b/>
          <w:bCs/>
          <w:i w:val="0"/>
          <w:iCs w:val="0"/>
          <w:caps w:val="0"/>
          <w:color w:val="auto"/>
          <w:spacing w:val="0"/>
          <w:sz w:val="28"/>
          <w:szCs w:val="28"/>
          <w:highlight w:val="none"/>
          <w:shd w:val="clear" w:color="auto" w:fill="FFFFFF"/>
          <w:vertAlign w:val="baseline"/>
        </w:rPr>
        <w:t>第三章  合同主要条款</w:t>
      </w:r>
    </w:p>
    <w:p w14:paraId="3E530B3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center"/>
        <w:textAlignment w:val="baseline"/>
        <w:rPr>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Fonts w:hint="eastAsia" w:ascii="宋体" w:hAnsi="宋体" w:eastAsia="宋体" w:cs="宋体"/>
          <w:b w:val="0"/>
          <w:bCs w:val="0"/>
          <w:i w:val="0"/>
          <w:iCs w:val="0"/>
          <w:caps w:val="0"/>
          <w:color w:val="auto"/>
          <w:spacing w:val="0"/>
          <w:sz w:val="24"/>
          <w:szCs w:val="24"/>
          <w:highlight w:val="none"/>
          <w:shd w:val="clear" w:color="auto" w:fill="FFFFFF"/>
          <w:vertAlign w:val="baseline"/>
        </w:rPr>
        <w:t>（注：本合同仅为合同的参考文本，签订双方根据具体要求进行修订。）</w:t>
      </w:r>
    </w:p>
    <w:p w14:paraId="30C32B6D">
      <w:pPr>
        <w:keepNext w:val="0"/>
        <w:keepLines w:val="0"/>
        <w:widowControl/>
        <w:suppressLineNumbers w:val="0"/>
        <w:jc w:val="center"/>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eastAsia="zh-CN"/>
        </w:rPr>
        <w:t>2025年汉滨区晏坝镇晏洞公路养护抢修项目</w:t>
      </w:r>
    </w:p>
    <w:p w14:paraId="4432A6F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发包方：</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（以下简称甲方）</w:t>
      </w:r>
    </w:p>
    <w:p w14:paraId="6A0DD816">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承包方：</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 xml:space="preserve">（以下简称乙方） </w:t>
      </w:r>
    </w:p>
    <w:p w14:paraId="5D998B8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依照《中华人民共和国合同法》及其他有关法律和行政法规，遵循平等、自愿、公平和诚实信用的原则，双方就</w:t>
      </w:r>
      <w:r>
        <w:rPr>
          <w:rFonts w:hint="eastAsia" w:asciiTheme="majorEastAsia" w:hAnsiTheme="majorEastAsia" w:eastAsiaTheme="majorEastAsia" w:cstheme="majorEastAsia"/>
          <w:b w:val="0"/>
          <w:bCs w:val="0"/>
          <w:sz w:val="24"/>
          <w:szCs w:val="24"/>
          <w:shd w:val="clear" w:color="auto" w:fill="auto"/>
          <w:lang w:eastAsia="zh-CN"/>
        </w:rPr>
        <w:t>2025年汉滨区晏坝镇晏洞公路养护抢修项目</w:t>
      </w:r>
      <w:r>
        <w:rPr>
          <w:rFonts w:hint="eastAsia" w:asciiTheme="majorEastAsia" w:hAnsiTheme="majorEastAsia" w:eastAsiaTheme="majorEastAsia" w:cstheme="majorEastAsia"/>
          <w:sz w:val="24"/>
          <w:szCs w:val="24"/>
        </w:rPr>
        <w:t>施工承包的有关事宜协商一致，订立本合同如下：</w:t>
      </w:r>
    </w:p>
    <w:p w14:paraId="0226A6EC">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bCs/>
          <w:sz w:val="24"/>
          <w:szCs w:val="24"/>
        </w:rPr>
        <w:t>第一条  工程概况</w:t>
      </w:r>
      <w:r>
        <w:rPr>
          <w:rFonts w:hint="eastAsia" w:asciiTheme="majorEastAsia" w:hAnsiTheme="majorEastAsia" w:eastAsiaTheme="majorEastAsia" w:cstheme="majorEastAsia"/>
          <w:sz w:val="24"/>
          <w:szCs w:val="24"/>
        </w:rPr>
        <w:t xml:space="preserve"> </w:t>
      </w:r>
    </w:p>
    <w:p w14:paraId="3F1B24E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color w:val="auto"/>
          <w:sz w:val="24"/>
          <w:szCs w:val="24"/>
          <w:shd w:val="clear" w:color="auto" w:fill="auto"/>
          <w:lang w:val="en-US" w:eastAsia="zh-CN"/>
        </w:rPr>
      </w:pPr>
      <w:r>
        <w:rPr>
          <w:rFonts w:hint="eastAsia" w:asciiTheme="majorEastAsia" w:hAnsiTheme="majorEastAsia" w:eastAsiaTheme="majorEastAsia" w:cstheme="majorEastAsia"/>
          <w:sz w:val="24"/>
          <w:szCs w:val="24"/>
        </w:rPr>
        <w:t>1、工程名称</w:t>
      </w:r>
      <w:r>
        <w:rPr>
          <w:rFonts w:hint="eastAsia" w:asciiTheme="majorEastAsia" w:hAnsiTheme="majorEastAsia" w:eastAsiaTheme="majorEastAsia" w:cstheme="majorEastAsia"/>
          <w:color w:val="auto"/>
          <w:sz w:val="24"/>
          <w:szCs w:val="24"/>
          <w:shd w:val="clear" w:color="auto" w:fill="auto"/>
        </w:rPr>
        <w:t>：</w:t>
      </w:r>
      <w:r>
        <w:rPr>
          <w:rFonts w:hint="eastAsia" w:asciiTheme="majorEastAsia" w:hAnsiTheme="majorEastAsia" w:eastAsiaTheme="majorEastAsia" w:cstheme="majorEastAsia"/>
          <w:b/>
          <w:bCs/>
          <w:sz w:val="24"/>
          <w:szCs w:val="24"/>
          <w:lang w:eastAsia="zh-CN"/>
        </w:rPr>
        <w:t>2025年汉滨区晏坝镇晏洞公路养护抢修项目</w:t>
      </w:r>
      <w:r>
        <w:rPr>
          <w:rFonts w:hint="eastAsia" w:asciiTheme="majorEastAsia" w:hAnsiTheme="majorEastAsia" w:eastAsiaTheme="majorEastAsia" w:cstheme="majorEastAsia"/>
          <w:color w:val="auto"/>
          <w:sz w:val="24"/>
          <w:szCs w:val="24"/>
          <w:shd w:val="clear" w:color="auto" w:fill="auto"/>
          <w:lang w:val="en-US" w:eastAsia="zh-CN"/>
        </w:rPr>
        <w:t>。</w:t>
      </w:r>
    </w:p>
    <w:p w14:paraId="00771D8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rPr>
        <w:t>2、工程地点：</w:t>
      </w:r>
      <w:r>
        <w:rPr>
          <w:rFonts w:hint="eastAsia" w:asciiTheme="majorEastAsia" w:hAnsiTheme="majorEastAsia" w:eastAsiaTheme="majorEastAsia" w:cstheme="majorEastAsia"/>
          <w:sz w:val="24"/>
          <w:szCs w:val="24"/>
          <w:lang w:val="en-US" w:eastAsia="zh-CN"/>
        </w:rPr>
        <w:t>地点参照施工实际图预算批复。</w:t>
      </w:r>
    </w:p>
    <w:p w14:paraId="3B87F41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3、工程内容:参照施工图设计及合同工程量清单（投标文件已标价的工程量清单）。</w:t>
      </w:r>
    </w:p>
    <w:p w14:paraId="38D7156C">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第二条  工期要求</w:t>
      </w:r>
    </w:p>
    <w:p w14:paraId="484A8ADA">
      <w:pPr>
        <w:keepNext w:val="0"/>
        <w:keepLines w:val="0"/>
        <w:pageBreakBefore w:val="0"/>
        <w:widowControl w:val="0"/>
        <w:kinsoku/>
        <w:wordWrap/>
        <w:overflowPunct/>
        <w:topLinePunct w:val="0"/>
        <w:autoSpaceDE/>
        <w:autoSpaceDN/>
        <w:bidi w:val="0"/>
        <w:adjustRightInd/>
        <w:snapToGrid/>
        <w:spacing w:line="520" w:lineRule="exact"/>
        <w:ind w:firstLine="960" w:firstLineChars="4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年</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月</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日至</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年</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月</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日，工期</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 xml:space="preserve">天，如遇暴雨等恶劣天气不能施工，工期顺延。 </w:t>
      </w:r>
    </w:p>
    <w:p w14:paraId="529D6FF3">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第三条  合同金额</w:t>
      </w:r>
    </w:p>
    <w:p w14:paraId="06278E4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工程合同金额：大写</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小写：￥</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 xml:space="preserve">万元（工程费用），如遇工程量发生重大变化，经双方协商后据实增减。    </w:t>
      </w:r>
    </w:p>
    <w:p w14:paraId="15F1E684">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bCs/>
          <w:sz w:val="24"/>
          <w:szCs w:val="24"/>
        </w:rPr>
        <w:t>第四条  双方责任</w:t>
      </w:r>
      <w:r>
        <w:rPr>
          <w:rFonts w:hint="eastAsia" w:asciiTheme="majorEastAsia" w:hAnsiTheme="majorEastAsia" w:eastAsiaTheme="majorEastAsia" w:cstheme="majorEastAsia"/>
          <w:sz w:val="24"/>
          <w:szCs w:val="24"/>
        </w:rPr>
        <w:t xml:space="preserve">  </w:t>
      </w:r>
    </w:p>
    <w:p w14:paraId="31A1B09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w:t>
      </w:r>
    </w:p>
    <w:p w14:paraId="0F1C6A5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（1）向乙方提供设计文件，进行技术交底。  </w:t>
      </w:r>
    </w:p>
    <w:p w14:paraId="25F8B73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（2）委派工地监理人员，负责整个施工过程中的质量检查及技术管理。</w:t>
      </w:r>
    </w:p>
    <w:p w14:paraId="08A0272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（3）协助乙方做好与地方的协调工作。 </w:t>
      </w:r>
    </w:p>
    <w:p w14:paraId="11F60D8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（4）若乙方工程进度严重滞后，甲方有权指定分包或租赁机械进行施工，其费用由乙方承担；若乙方工程质量低劣，甲方有权部分或全部终止合同，更换施工队伍。</w:t>
      </w:r>
    </w:p>
    <w:p w14:paraId="5AA9574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（5）负责组织阶段质量检查、阶段验收和交(竣)工验收。 </w:t>
      </w:r>
    </w:p>
    <w:p w14:paraId="6F8E971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2、乙方：  </w:t>
      </w:r>
    </w:p>
    <w:p w14:paraId="0512FC0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（1）服从甲方及监理人员对工程各方面的监督和检查。  </w:t>
      </w:r>
    </w:p>
    <w:p w14:paraId="5E6C7D7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（2）做好施工前的各项准备工作，并于开工前七日内向甲方和监理提交开工报告。  </w:t>
      </w:r>
    </w:p>
    <w:p w14:paraId="1DC1C62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（3）严格按照设计要求进行施工，未经甲方同意不得随意变更设计。  </w:t>
      </w:r>
    </w:p>
    <w:p w14:paraId="058B346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（4）严格遵守施工技术规范、操作规程和检验报验程序。 </w:t>
      </w:r>
    </w:p>
    <w:p w14:paraId="7ADF74B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（5）对工程质量负全责，为监理人员无偿提供检测设备、工具和人员。  </w:t>
      </w:r>
    </w:p>
    <w:p w14:paraId="6C5AA87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（6）不合格工序和出现质量事故必须返工，返工造成的损失和费用，由乙方负担。  </w:t>
      </w:r>
    </w:p>
    <w:p w14:paraId="7A89DAE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（7）认真执行安全生产有关规定，建立安全生产组织、制度和措施，严防各类事故的发生。  </w:t>
      </w:r>
    </w:p>
    <w:p w14:paraId="792152F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（8）负责解决施工中出现的地方事务，办理临时占地、开工场地、竣工场地的清理工作并承担其费用。  </w:t>
      </w:r>
    </w:p>
    <w:p w14:paraId="3018140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（9）准确填写施工原始记录和各种实验报告，按甲方及监理要求及时上报各种报表。  </w:t>
      </w:r>
    </w:p>
    <w:p w14:paraId="2A03FFE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（10）工程竣工后十五日内，按要求整理好竣工文件，报甲方一式三份。  </w:t>
      </w:r>
    </w:p>
    <w:p w14:paraId="6618E80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（11）负责完成甲方临时安排的有关工程的其他事宜。 </w:t>
      </w:r>
    </w:p>
    <w:p w14:paraId="785E05A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（12）该项工程不得转包或分包。</w:t>
      </w:r>
    </w:p>
    <w:p w14:paraId="633B61A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w:t>
      </w:r>
      <w:r>
        <w:rPr>
          <w:rFonts w:hint="eastAsia" w:asciiTheme="majorEastAsia" w:hAnsiTheme="majorEastAsia" w:eastAsiaTheme="majorEastAsia" w:cstheme="majorEastAsia"/>
          <w:b/>
          <w:bCs/>
          <w:sz w:val="24"/>
          <w:szCs w:val="24"/>
        </w:rPr>
        <w:t xml:space="preserve">第五条  工程质量的目标及奖惩 </w:t>
      </w:r>
      <w:r>
        <w:rPr>
          <w:rFonts w:hint="eastAsia" w:asciiTheme="majorEastAsia" w:hAnsiTheme="majorEastAsia" w:eastAsiaTheme="majorEastAsia" w:cstheme="majorEastAsia"/>
          <w:sz w:val="24"/>
          <w:szCs w:val="24"/>
        </w:rPr>
        <w:t xml:space="preserve"> </w:t>
      </w:r>
    </w:p>
    <w:p w14:paraId="4A4CA58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 严格按照公路工程施工技术规范要求进行施工，达到设计及公路工程质量检验评定标准的各项要求。  </w:t>
      </w:r>
    </w:p>
    <w:p w14:paraId="296325A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 要求工程质量达到合格以上工程验收标准，杜绝不合格工程。  </w:t>
      </w:r>
    </w:p>
    <w:p w14:paraId="5190BB7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US" w:eastAsia="zh-CN"/>
        </w:rPr>
        <w:t>3</w:t>
      </w:r>
      <w:r>
        <w:rPr>
          <w:rFonts w:hint="eastAsia" w:asciiTheme="majorEastAsia" w:hAnsiTheme="majorEastAsia" w:eastAsiaTheme="majorEastAsia" w:cstheme="majorEastAsia"/>
          <w:sz w:val="24"/>
          <w:szCs w:val="24"/>
        </w:rPr>
        <w:t xml:space="preserve">）施工现场管理混乱、规章制度不健全、工序、工艺不合理的扣除合同价的1%。  </w:t>
      </w:r>
    </w:p>
    <w:p w14:paraId="329D0A1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US" w:eastAsia="zh-CN"/>
        </w:rPr>
        <w:t>4</w:t>
      </w:r>
      <w:r>
        <w:rPr>
          <w:rFonts w:hint="eastAsia" w:asciiTheme="majorEastAsia" w:hAnsiTheme="majorEastAsia" w:eastAsiaTheme="majorEastAsia" w:cstheme="majorEastAsia"/>
          <w:sz w:val="24"/>
          <w:szCs w:val="24"/>
        </w:rPr>
        <w:t xml:space="preserve">）工程内业资料不齐全，存在弄虚作假、上报不及时现象的扣除合同价的1%。 </w:t>
      </w:r>
    </w:p>
    <w:p w14:paraId="0C2D9EB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US" w:eastAsia="zh-CN"/>
        </w:rPr>
        <w:t>5</w:t>
      </w:r>
      <w:r>
        <w:rPr>
          <w:rFonts w:hint="eastAsia" w:asciiTheme="majorEastAsia" w:hAnsiTheme="majorEastAsia" w:eastAsiaTheme="majorEastAsia" w:cstheme="majorEastAsia"/>
          <w:sz w:val="24"/>
          <w:szCs w:val="24"/>
        </w:rPr>
        <w:t xml:space="preserve">）施工中出现质量事故，无条件返工。 </w:t>
      </w:r>
    </w:p>
    <w:p w14:paraId="55B8982C">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bCs/>
          <w:sz w:val="24"/>
          <w:szCs w:val="24"/>
        </w:rPr>
        <w:t xml:space="preserve">第六条  验收与保养 </w:t>
      </w:r>
      <w:r>
        <w:rPr>
          <w:rFonts w:hint="eastAsia" w:asciiTheme="majorEastAsia" w:hAnsiTheme="majorEastAsia" w:eastAsiaTheme="majorEastAsia" w:cstheme="majorEastAsia"/>
          <w:sz w:val="24"/>
          <w:szCs w:val="24"/>
        </w:rPr>
        <w:t xml:space="preserve"> </w:t>
      </w:r>
    </w:p>
    <w:p w14:paraId="0B74F5F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（1）工序验收由甲方会同有关部门进行，工程全部完工后，乙方按甲方要求提交全部竣工资料，甲方审验合格后，报请有关部门组织交工验收。 </w:t>
      </w:r>
    </w:p>
    <w:p w14:paraId="25ECF55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（2）工程交工验收合格后，缺陷责任期为一年。缺陷责任期内工程出现任何质量事故，均由乙方负责无偿修复。</w:t>
      </w:r>
    </w:p>
    <w:p w14:paraId="55C5F31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sz w:val="24"/>
          <w:szCs w:val="24"/>
        </w:rPr>
        <w:t xml:space="preserve"> </w:t>
      </w:r>
      <w:r>
        <w:rPr>
          <w:rFonts w:hint="eastAsia" w:asciiTheme="majorEastAsia" w:hAnsiTheme="majorEastAsia" w:eastAsiaTheme="majorEastAsia" w:cstheme="majorEastAsia"/>
          <w:b/>
          <w:bCs/>
          <w:sz w:val="24"/>
          <w:szCs w:val="24"/>
        </w:rPr>
        <w:t xml:space="preserve">第七条 工程款支付 </w:t>
      </w:r>
    </w:p>
    <w:p w14:paraId="05BCE45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工程经相关部门检测认定，质量合格的，由监理工程师、甲方代表及行业主管部门签字认可后，按实际进度酌情分批支付。 </w:t>
      </w:r>
    </w:p>
    <w:p w14:paraId="1E3B2CD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w:t>
      </w:r>
      <w:r>
        <w:rPr>
          <w:rFonts w:hint="eastAsia" w:asciiTheme="majorEastAsia" w:hAnsiTheme="majorEastAsia" w:eastAsiaTheme="majorEastAsia" w:cstheme="majorEastAsia"/>
          <w:b/>
          <w:bCs/>
          <w:sz w:val="24"/>
          <w:szCs w:val="24"/>
        </w:rPr>
        <w:t xml:space="preserve">第八条  附 则 </w:t>
      </w:r>
      <w:r>
        <w:rPr>
          <w:rFonts w:hint="eastAsia" w:asciiTheme="majorEastAsia" w:hAnsiTheme="majorEastAsia" w:eastAsiaTheme="majorEastAsia" w:cstheme="majorEastAsia"/>
          <w:sz w:val="24"/>
          <w:szCs w:val="24"/>
        </w:rPr>
        <w:t xml:space="preserve"> </w:t>
      </w:r>
    </w:p>
    <w:p w14:paraId="2E8F6E59">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本合同未尽事宜由双方协商解决。协商结果作为本合同的附件与本合同具有同等效力。  </w:t>
      </w:r>
    </w:p>
    <w:p w14:paraId="6A87E9CD">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本合同一式四份，双方各执两份，另外两份上报上级有关部门备案。   </w:t>
      </w:r>
    </w:p>
    <w:p w14:paraId="4517BD9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p>
    <w:p w14:paraId="7FFD5D8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p>
    <w:p w14:paraId="205FE4B4">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甲方签（章）</w:t>
      </w:r>
      <w:r>
        <w:rPr>
          <w:rFonts w:hint="eastAsia" w:asciiTheme="majorEastAsia" w:hAnsiTheme="majorEastAsia" w:eastAsiaTheme="majorEastAsia" w:cstheme="majorEastAsia"/>
          <w:sz w:val="24"/>
          <w:szCs w:val="24"/>
          <w:lang w:val="en-US" w:eastAsia="zh-CN"/>
        </w:rPr>
        <w:t>:</w:t>
      </w:r>
      <w:r>
        <w:rPr>
          <w:rFonts w:hint="eastAsia" w:asciiTheme="majorEastAsia" w:hAnsiTheme="majorEastAsia" w:eastAsiaTheme="majorEastAsia" w:cstheme="majorEastAsia"/>
          <w:sz w:val="24"/>
          <w:szCs w:val="24"/>
        </w:rPr>
        <w:t xml:space="preserve">                乙方签（章）</w:t>
      </w:r>
      <w:r>
        <w:rPr>
          <w:rFonts w:hint="eastAsia" w:asciiTheme="majorEastAsia" w:hAnsiTheme="majorEastAsia" w:eastAsiaTheme="majorEastAsia" w:cstheme="majorEastAsia"/>
          <w:sz w:val="24"/>
          <w:szCs w:val="24"/>
          <w:lang w:val="en-US" w:eastAsia="zh-CN"/>
        </w:rPr>
        <w:t>:</w:t>
      </w:r>
      <w:r>
        <w:rPr>
          <w:rFonts w:hint="eastAsia" w:asciiTheme="majorEastAsia" w:hAnsiTheme="majorEastAsia" w:eastAsiaTheme="majorEastAsia" w:cstheme="majorEastAsia"/>
          <w:sz w:val="24"/>
          <w:szCs w:val="24"/>
        </w:rPr>
        <w:t xml:space="preserve"> </w:t>
      </w:r>
    </w:p>
    <w:p w14:paraId="502EFDB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w:t>
      </w:r>
    </w:p>
    <w:p w14:paraId="1989454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p>
    <w:p w14:paraId="087E5556">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法定代表人（签字）</w:t>
      </w:r>
      <w:r>
        <w:rPr>
          <w:rFonts w:hint="eastAsia" w:asciiTheme="majorEastAsia" w:hAnsiTheme="majorEastAsia" w:eastAsiaTheme="majorEastAsia" w:cstheme="majorEastAsia"/>
          <w:sz w:val="24"/>
          <w:szCs w:val="24"/>
          <w:lang w:val="en-US" w:eastAsia="zh-CN"/>
        </w:rPr>
        <w:t>:</w:t>
      </w:r>
      <w:r>
        <w:rPr>
          <w:rFonts w:hint="eastAsia" w:asciiTheme="majorEastAsia" w:hAnsiTheme="majorEastAsia" w:eastAsiaTheme="majorEastAsia" w:cstheme="majorEastAsia"/>
          <w:sz w:val="24"/>
          <w:szCs w:val="24"/>
        </w:rPr>
        <w:t xml:space="preserve">        </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法定代表人（签字）</w:t>
      </w:r>
    </w:p>
    <w:p w14:paraId="55DA558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ajorEastAsia" w:hAnsiTheme="majorEastAsia" w:eastAsiaTheme="majorEastAsia" w:cstheme="majorEastAsia"/>
          <w:sz w:val="24"/>
          <w:szCs w:val="24"/>
        </w:rPr>
      </w:pPr>
    </w:p>
    <w:p w14:paraId="187D75E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或其授权代理人（签字）</w:t>
      </w:r>
      <w:r>
        <w:rPr>
          <w:rFonts w:hint="eastAsia" w:asciiTheme="majorEastAsia" w:hAnsiTheme="majorEastAsia" w:eastAsiaTheme="majorEastAsia" w:cstheme="majorEastAsia"/>
          <w:sz w:val="24"/>
          <w:szCs w:val="24"/>
          <w:lang w:val="en-US" w:eastAsia="zh-CN"/>
        </w:rPr>
        <w:t>:</w:t>
      </w:r>
      <w:r>
        <w:rPr>
          <w:rFonts w:hint="eastAsia" w:asciiTheme="majorEastAsia" w:hAnsiTheme="majorEastAsia" w:eastAsiaTheme="majorEastAsia" w:cstheme="majorEastAsia"/>
          <w:sz w:val="24"/>
          <w:szCs w:val="24"/>
        </w:rPr>
        <w:t xml:space="preserve"> </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或其授权代理人（签字）</w:t>
      </w:r>
      <w:r>
        <w:rPr>
          <w:rFonts w:hint="eastAsia" w:asciiTheme="majorEastAsia" w:hAnsiTheme="majorEastAsia" w:eastAsiaTheme="majorEastAsia" w:cstheme="majorEastAsia"/>
          <w:sz w:val="24"/>
          <w:szCs w:val="24"/>
          <w:lang w:val="en-US" w:eastAsia="zh-CN"/>
        </w:rPr>
        <w:t>:</w:t>
      </w:r>
      <w:r>
        <w:rPr>
          <w:rFonts w:hint="eastAsia" w:asciiTheme="majorEastAsia" w:hAnsiTheme="majorEastAsia" w:eastAsiaTheme="majorEastAsia" w:cstheme="majorEastAsia"/>
          <w:sz w:val="24"/>
          <w:szCs w:val="24"/>
        </w:rPr>
        <w:t xml:space="preserve"> </w:t>
      </w:r>
    </w:p>
    <w:p w14:paraId="72118FA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p>
    <w:p w14:paraId="1BF16D8C">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日期：    年  月   日    </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 xml:space="preserve"> 日期：    年   月   日</w:t>
      </w:r>
    </w:p>
    <w:p w14:paraId="4EA7170A">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 xml:space="preserve"> </w:t>
      </w:r>
    </w:p>
    <w:p w14:paraId="71955C1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p>
    <w:p w14:paraId="4B749A9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p>
    <w:p w14:paraId="532CF0A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p>
    <w:p w14:paraId="42FB4037">
      <w:pPr>
        <w:rPr>
          <w:rFonts w:hint="eastAsia" w:ascii="宋体" w:hAnsi="宋体" w:eastAsia="宋体" w:cs="宋体"/>
          <w:b/>
          <w:bCs/>
          <w:i w:val="0"/>
          <w:iCs w:val="0"/>
          <w:caps w:val="0"/>
          <w:color w:val="auto"/>
          <w:spacing w:val="0"/>
          <w:sz w:val="28"/>
          <w:szCs w:val="28"/>
          <w:highlight w:val="none"/>
          <w:shd w:val="clear" w:color="auto" w:fill="FFFFFF"/>
          <w:vertAlign w:val="baseline"/>
        </w:rPr>
      </w:pPr>
      <w:r>
        <w:rPr>
          <w:rFonts w:hint="eastAsia" w:ascii="宋体" w:hAnsi="宋体" w:eastAsia="宋体" w:cs="宋体"/>
          <w:b/>
          <w:bCs/>
          <w:i w:val="0"/>
          <w:iCs w:val="0"/>
          <w:caps w:val="0"/>
          <w:color w:val="auto"/>
          <w:spacing w:val="0"/>
          <w:sz w:val="28"/>
          <w:szCs w:val="28"/>
          <w:highlight w:val="none"/>
          <w:shd w:val="clear" w:color="auto" w:fill="FFFFFF"/>
          <w:vertAlign w:val="baseline"/>
        </w:rPr>
        <w:br w:type="page"/>
      </w:r>
    </w:p>
    <w:p w14:paraId="43A2D78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8"/>
          <w:szCs w:val="28"/>
          <w:highlight w:val="none"/>
          <w:shd w:val="clear" w:color="auto" w:fill="FFFFFF"/>
          <w:vertAlign w:val="baseline"/>
        </w:rPr>
        <w:t>第四章  采购内容及商务响应要求</w:t>
      </w:r>
    </w:p>
    <w:p w14:paraId="2369F908">
      <w:pPr>
        <w:adjustRightInd w:val="0"/>
        <w:snapToGrid w:val="0"/>
        <w:spacing w:line="480" w:lineRule="exact"/>
        <w:rPr>
          <w:rFonts w:hint="eastAsia" w:ascii="宋体" w:hAnsi="宋体" w:eastAsia="宋体" w:cs="宋体"/>
          <w:b/>
          <w:bCs/>
          <w:snapToGrid w:val="0"/>
          <w:color w:val="auto"/>
          <w:kern w:val="2"/>
          <w:sz w:val="24"/>
          <w:szCs w:val="24"/>
          <w:highlight w:val="none"/>
          <w:lang w:val="en-US" w:eastAsia="zh-CN"/>
        </w:rPr>
      </w:pPr>
      <w:r>
        <w:rPr>
          <w:rFonts w:hint="eastAsia" w:ascii="宋体" w:hAnsi="宋体" w:eastAsia="宋体" w:cs="宋体"/>
          <w:b/>
          <w:bCs/>
          <w:snapToGrid w:val="0"/>
          <w:color w:val="auto"/>
          <w:kern w:val="2"/>
          <w:sz w:val="24"/>
          <w:szCs w:val="24"/>
          <w:highlight w:val="none"/>
          <w:lang w:val="en-US" w:eastAsia="zh-CN"/>
        </w:rPr>
        <w:t>一、工程内容：</w:t>
      </w:r>
    </w:p>
    <w:p w14:paraId="44FD78BD">
      <w:pPr>
        <w:adjustRightInd w:val="0"/>
        <w:snapToGrid w:val="0"/>
        <w:spacing w:line="48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项目名称：</w:t>
      </w:r>
      <w:r>
        <w:rPr>
          <w:rFonts w:hint="eastAsia" w:ascii="宋体" w:hAnsi="宋体" w:eastAsia="宋体" w:cs="宋体"/>
          <w:color w:val="auto"/>
          <w:sz w:val="24"/>
          <w:szCs w:val="24"/>
          <w:highlight w:val="none"/>
          <w:lang w:eastAsia="zh-CN"/>
        </w:rPr>
        <w:t>2025年汉滨区晏坝镇晏洞公路养护抢修项目</w:t>
      </w:r>
    </w:p>
    <w:p w14:paraId="1EFD6DBF">
      <w:pPr>
        <w:adjustRightInd w:val="0"/>
        <w:snapToGrid w:val="0"/>
        <w:spacing w:line="48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采购单位：汉滨区晏坝镇人民政府</w:t>
      </w:r>
    </w:p>
    <w:p w14:paraId="43E8CB16">
      <w:pPr>
        <w:adjustRightInd w:val="0"/>
        <w:snapToGrid w:val="0"/>
        <w:spacing w:line="48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采购内容：2025年汉滨区晏坝镇晏洞公路养护抢修项目工程量清单、施工图纸等所有内容。</w:t>
      </w:r>
    </w:p>
    <w:p w14:paraId="7F028B99">
      <w:pPr>
        <w:adjustRightInd w:val="0"/>
        <w:snapToGrid w:val="0"/>
        <w:spacing w:line="480" w:lineRule="exact"/>
        <w:ind w:firstLine="480" w:firstLineChars="20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最高限价：￥249466.00元</w:t>
      </w:r>
    </w:p>
    <w:p w14:paraId="70DF0FD5">
      <w:pPr>
        <w:adjustRightInd w:val="0"/>
        <w:snapToGrid w:val="0"/>
        <w:spacing w:line="480" w:lineRule="exact"/>
        <w:ind w:firstLine="480" w:firstLineChars="20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工期：3个月</w:t>
      </w:r>
    </w:p>
    <w:p w14:paraId="44926AB9">
      <w:pPr>
        <w:adjustRightInd w:val="0"/>
        <w:snapToGrid w:val="0"/>
        <w:spacing w:line="480" w:lineRule="exact"/>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二、工程材料：</w:t>
      </w:r>
    </w:p>
    <w:p w14:paraId="5A6830BD">
      <w:pPr>
        <w:numPr>
          <w:ilvl w:val="0"/>
          <w:numId w:val="0"/>
        </w:num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本工程材料均选用国优产品，同时在响应文件中必须明确主要材料的价格。本工程材料品牌或价格参考市场价，供应商自主报价。</w:t>
      </w:r>
    </w:p>
    <w:p w14:paraId="65BE8960">
      <w:pPr>
        <w:adjustRightInd w:val="0"/>
        <w:snapToGrid w:val="0"/>
        <w:spacing w:line="480" w:lineRule="exact"/>
        <w:ind w:firstLine="480" w:firstLineChars="200"/>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lang w:val="en-US" w:eastAsia="zh-CN"/>
        </w:rPr>
        <w:t>工程材料在工程实施过程中，由采购人认质。凡在工程实施过程因设计变更引起的施工费用，由发包方和承包方共同签字确认变更后协商解决。</w:t>
      </w:r>
    </w:p>
    <w:p w14:paraId="2F7B974E">
      <w:pPr>
        <w:adjustRightInd w:val="0"/>
        <w:snapToGrid w:val="0"/>
        <w:spacing w:line="480" w:lineRule="exact"/>
        <w:rPr>
          <w:rFonts w:hint="eastAsia" w:ascii="宋体" w:hAnsi="宋体" w:eastAsia="宋体" w:cs="宋体"/>
          <w:b/>
          <w:bCs/>
          <w:snapToGrid w:val="0"/>
          <w:color w:val="auto"/>
          <w:kern w:val="2"/>
          <w:sz w:val="24"/>
          <w:szCs w:val="24"/>
          <w:highlight w:val="none"/>
          <w:lang w:val="en-US" w:eastAsia="zh-CN"/>
        </w:rPr>
      </w:pPr>
      <w:r>
        <w:rPr>
          <w:rFonts w:hint="eastAsia" w:ascii="宋体" w:hAnsi="宋体" w:eastAsia="宋体" w:cs="宋体"/>
          <w:b/>
          <w:bCs/>
          <w:snapToGrid w:val="0"/>
          <w:color w:val="auto"/>
          <w:kern w:val="2"/>
          <w:sz w:val="24"/>
          <w:szCs w:val="24"/>
          <w:highlight w:val="none"/>
          <w:lang w:val="en-US" w:eastAsia="zh-CN"/>
        </w:rPr>
        <w:t>三、材料供应与验收</w:t>
      </w:r>
    </w:p>
    <w:p w14:paraId="5F24C114">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1、承包方供应的材料应按合同规定按时、按质、按量供应，必须附有产品合格证或质量检验证书才能用于工程。发包方采用抽检办法责成承包方分批次进行检测，费用由承包方承担。</w:t>
      </w:r>
    </w:p>
    <w:p w14:paraId="5CB1E87B">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2、因材料质量不合格所造成的损失（包括仓库保管费）由材料采购方负责。</w:t>
      </w:r>
    </w:p>
    <w:p w14:paraId="0780874B">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3、根据工程需要，经发包人代表签证，承包方可使用代用材料。因发包方原因使用时，由发包方承担增加的经济支出，因承包方原因使用时，由承包方承担增加的费用。</w:t>
      </w:r>
    </w:p>
    <w:p w14:paraId="7880D689">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4、因材料供应不及时造成停工待料时，其停、窝工损失由供货责任方承担。</w:t>
      </w:r>
    </w:p>
    <w:p w14:paraId="7A0BBBC0">
      <w:pPr>
        <w:adjustRightInd w:val="0"/>
        <w:snapToGrid w:val="0"/>
        <w:spacing w:line="480" w:lineRule="exact"/>
        <w:rPr>
          <w:rFonts w:hint="eastAsia" w:ascii="宋体" w:hAnsi="宋体" w:eastAsia="宋体" w:cs="宋体"/>
          <w:b/>
          <w:bCs/>
          <w:snapToGrid w:val="0"/>
          <w:color w:val="auto"/>
          <w:kern w:val="2"/>
          <w:sz w:val="24"/>
          <w:szCs w:val="24"/>
          <w:highlight w:val="none"/>
          <w:lang w:val="en-US" w:eastAsia="zh-CN"/>
        </w:rPr>
      </w:pPr>
      <w:r>
        <w:rPr>
          <w:rFonts w:hint="eastAsia" w:ascii="宋体" w:hAnsi="宋体" w:eastAsia="宋体" w:cs="宋体"/>
          <w:b/>
          <w:bCs/>
          <w:snapToGrid w:val="0"/>
          <w:color w:val="auto"/>
          <w:kern w:val="2"/>
          <w:sz w:val="24"/>
          <w:szCs w:val="24"/>
          <w:highlight w:val="none"/>
          <w:lang w:val="en-US" w:eastAsia="zh-CN"/>
        </w:rPr>
        <w:t>四、工程质量、技术要求</w:t>
      </w:r>
    </w:p>
    <w:p w14:paraId="44F2922D">
      <w:pPr>
        <w:adjustRightInd w:val="0"/>
        <w:snapToGrid w:val="0"/>
        <w:spacing w:line="480" w:lineRule="exact"/>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1、本工程质量等级要求</w:t>
      </w:r>
      <w:r>
        <w:rPr>
          <w:rFonts w:hint="eastAsia" w:ascii="宋体" w:hAnsi="宋体" w:eastAsia="宋体" w:cs="宋体"/>
          <w:b w:val="0"/>
          <w:bCs w:val="0"/>
          <w:i w:val="0"/>
          <w:i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en-US" w:eastAsia="zh-CN"/>
        </w:rPr>
        <w:t xml:space="preserve">合格  </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u w:val="none"/>
          <w:lang w:val="en-US" w:eastAsia="zh-CN"/>
        </w:rPr>
        <w:t xml:space="preserve"> </w:t>
      </w:r>
      <w:r>
        <w:rPr>
          <w:rFonts w:hint="eastAsia" w:ascii="宋体" w:hAnsi="宋体" w:eastAsia="宋体" w:cs="宋体"/>
          <w:b w:val="0"/>
          <w:bCs w:val="0"/>
          <w:color w:val="auto"/>
          <w:sz w:val="24"/>
          <w:szCs w:val="24"/>
          <w:highlight w:val="none"/>
          <w:lang w:val="en-US" w:eastAsia="zh-CN"/>
        </w:rPr>
        <w:t xml:space="preserve"> </w:t>
      </w:r>
    </w:p>
    <w:p w14:paraId="70B91D8C">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2、承包方必须按照采购要求及国家现行有关施工验收规范组织施工，建立健全质量保证体系，做到安全生产及文明施工，工程竣工验收质量达不到采购人要求的合格标准，发包方有权罚没质量保证金。</w:t>
      </w:r>
    </w:p>
    <w:p w14:paraId="454CFCE5">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3、本工程所需施工材料、设备均由承包方负责供应，必须满足设计要求和国家有关标准，并应具有合格证等质量证明资料，经发包方人员认定后方可使用。</w:t>
      </w:r>
    </w:p>
    <w:p w14:paraId="2199C2F5">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4、各工序应严格按施工组织设计进行质量控制，每道工序完工后，应进行检查，相关专业工种之间应及时进行交接检验，并形成记录。未经检查验收不得进行下一道工序。</w:t>
      </w:r>
    </w:p>
    <w:p w14:paraId="65592418">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5、工程完工后，承包方应在组织有关人员进行自行检验评定后，向发包人提交工程验收报告及相关施工资料。</w:t>
      </w:r>
    </w:p>
    <w:p w14:paraId="03F7ABB8">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保修期依据国务院的《建设工程质量管理条例》第四十条规定，在保修范围和保修期限内发生质量问题的，施工单位应当履行保修义务，并对造成的损失承担赔偿责任；保修期过后，如出现质量问题，亦应积极协助解决。</w:t>
      </w:r>
    </w:p>
    <w:p w14:paraId="227156A6">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7、服务承诺：要求具有完善的保修服务体系，高效的工作作风，高水平的技术维修人员。</w:t>
      </w:r>
    </w:p>
    <w:p w14:paraId="118D9268">
      <w:pPr>
        <w:adjustRightInd w:val="0"/>
        <w:snapToGrid w:val="0"/>
        <w:spacing w:line="480" w:lineRule="exact"/>
        <w:rPr>
          <w:rFonts w:hint="eastAsia" w:ascii="宋体" w:hAnsi="宋体" w:eastAsia="宋体" w:cs="宋体"/>
          <w:b/>
          <w:bCs/>
          <w:snapToGrid w:val="0"/>
          <w:color w:val="auto"/>
          <w:kern w:val="2"/>
          <w:sz w:val="24"/>
          <w:szCs w:val="24"/>
          <w:highlight w:val="none"/>
          <w:lang w:val="en-US" w:eastAsia="zh-CN"/>
        </w:rPr>
      </w:pPr>
      <w:r>
        <w:rPr>
          <w:rFonts w:hint="eastAsia" w:ascii="宋体" w:hAnsi="宋体" w:eastAsia="宋体" w:cs="宋体"/>
          <w:b/>
          <w:bCs/>
          <w:snapToGrid w:val="0"/>
          <w:color w:val="auto"/>
          <w:kern w:val="2"/>
          <w:sz w:val="24"/>
          <w:szCs w:val="24"/>
          <w:highlight w:val="none"/>
          <w:lang w:val="en-US" w:eastAsia="zh-CN"/>
        </w:rPr>
        <w:t>五、工程施工配合要求</w:t>
      </w:r>
    </w:p>
    <w:p w14:paraId="324CBEAF">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1、发包方责任：</w:t>
      </w:r>
    </w:p>
    <w:p w14:paraId="414477EC">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 负责工程的总体协调和管理；</w:t>
      </w:r>
    </w:p>
    <w:p w14:paraId="1EE8152F">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 确认承包人的总体方案和施工方案；</w:t>
      </w:r>
    </w:p>
    <w:p w14:paraId="7574B784">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 审查承包人的施工人员并办理出入证；</w:t>
      </w:r>
    </w:p>
    <w:p w14:paraId="6652ED7F">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 协助承包人协调水、电及临时设施等相关事宜，为施工创造条件。</w:t>
      </w:r>
    </w:p>
    <w:p w14:paraId="07B314DC">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 组织对施工材料及总体工程进行验收。</w:t>
      </w:r>
    </w:p>
    <w:p w14:paraId="6425B592">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2、承包方责任：</w:t>
      </w:r>
    </w:p>
    <w:p w14:paraId="34D4E5E3">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 负责工程施工组织设计，并经发包方确认；</w:t>
      </w:r>
    </w:p>
    <w:p w14:paraId="0F5571D7">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 按照响应文件中确定的施工进度计划和工程方案进行施工，确保按期完工，工程计划及进度调整必须征得发包人同意。</w:t>
      </w:r>
    </w:p>
    <w:p w14:paraId="5EEF7FE3">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 服从发包方的管理，施工人员必须经发包方审定，遵守发包方的有关规定，服从管理，文明施工。</w:t>
      </w:r>
    </w:p>
    <w:p w14:paraId="3C760D4A">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 负责施工区域内的安全、保卫及消防工作。</w:t>
      </w:r>
    </w:p>
    <w:p w14:paraId="19A91986">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 负责交工前的产品保护工作。</w:t>
      </w:r>
    </w:p>
    <w:p w14:paraId="31140E20">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 做好安排，合理调度人员，保证连续施工，确保按期完工。</w:t>
      </w:r>
    </w:p>
    <w:p w14:paraId="6B7E5F6F">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 施工期间水、电等相关事宜的协调及费用由中标单位承担。 </w:t>
      </w:r>
    </w:p>
    <w:p w14:paraId="6F9430F4">
      <w:pPr>
        <w:adjustRightInd w:val="0"/>
        <w:snapToGrid w:val="0"/>
        <w:spacing w:line="480" w:lineRule="exact"/>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lang w:val="zh-CN" w:eastAsia="zh-CN"/>
        </w:rPr>
        <w:t>、商务要求</w:t>
      </w:r>
    </w:p>
    <w:p w14:paraId="1E955964">
      <w:pPr>
        <w:adjustRightInd w:val="0"/>
        <w:snapToGrid w:val="0"/>
        <w:spacing w:line="480" w:lineRule="exact"/>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eastAsia="zh-CN"/>
        </w:rPr>
        <w:t>工期:</w:t>
      </w:r>
      <w:r>
        <w:rPr>
          <w:rFonts w:hint="eastAsia" w:ascii="宋体" w:hAnsi="宋体" w:eastAsia="宋体" w:cs="宋体"/>
          <w:color w:val="auto"/>
          <w:sz w:val="24"/>
          <w:szCs w:val="24"/>
          <w:highlight w:val="none"/>
          <w:lang w:val="en-US" w:eastAsia="zh-CN"/>
        </w:rPr>
        <w:t>3个月</w:t>
      </w:r>
    </w:p>
    <w:p w14:paraId="07A81986">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施工地点:</w:t>
      </w:r>
      <w:r>
        <w:rPr>
          <w:rFonts w:hint="eastAsia" w:ascii="宋体" w:hAnsi="宋体" w:eastAsia="宋体" w:cs="宋体"/>
          <w:color w:val="auto"/>
          <w:sz w:val="24"/>
          <w:szCs w:val="24"/>
          <w:highlight w:val="none"/>
          <w:lang w:val="en-US" w:eastAsia="zh-CN"/>
        </w:rPr>
        <w:t>汉滨区晏坝镇人民政府</w:t>
      </w:r>
    </w:p>
    <w:p w14:paraId="50FE16C3">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eastAsia="zh-CN"/>
        </w:rPr>
        <w:t>付款方式：工程竣工验收，审计，资料完善交付使用拨付</w:t>
      </w:r>
      <w:r>
        <w:rPr>
          <w:rFonts w:hint="eastAsia" w:ascii="宋体" w:hAnsi="宋体" w:eastAsia="宋体" w:cs="宋体"/>
          <w:color w:val="auto"/>
          <w:sz w:val="24"/>
          <w:szCs w:val="24"/>
          <w:highlight w:val="none"/>
          <w:lang w:val="en-US" w:eastAsia="zh-CN"/>
        </w:rPr>
        <w:t>100</w:t>
      </w:r>
      <w:r>
        <w:rPr>
          <w:rFonts w:hint="eastAsia" w:ascii="宋体" w:hAnsi="宋体" w:eastAsia="宋体" w:cs="宋体"/>
          <w:color w:val="auto"/>
          <w:sz w:val="24"/>
          <w:szCs w:val="24"/>
          <w:highlight w:val="none"/>
          <w:lang w:val="zh-CN" w:eastAsia="zh-CN"/>
        </w:rPr>
        <w:t>%工程款。</w:t>
      </w:r>
    </w:p>
    <w:p w14:paraId="6015B8D3">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zh-CN"/>
        </w:rPr>
        <w:t>结算方式:</w:t>
      </w:r>
    </w:p>
    <w:p w14:paraId="038CA708">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由采购方负责与成交单位结算。在付款前，必须开具全额发票给采购单位。</w:t>
      </w:r>
    </w:p>
    <w:p w14:paraId="080098A6">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技术标准规范</w:t>
      </w:r>
    </w:p>
    <w:p w14:paraId="68F3E2C8">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1本项目的施工必须符合国家有关工程建设标准强制性条文和建设部关于施工方面现行标准、规范、规程和办法等。</w:t>
      </w:r>
    </w:p>
    <w:p w14:paraId="0CF2AB36">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2施工单位在施工过程中使用或参考上述标准、规范以外的技术标准、规范时，应征得业主或业主指定的代表人的同意</w:t>
      </w:r>
    </w:p>
    <w:p w14:paraId="2E681F7D">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3施工单位在施工中必须使用中华人民共和国《工程建设标准强制性条文》规定的标准、规范</w:t>
      </w:r>
    </w:p>
    <w:p w14:paraId="68A9E0ED">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服务质量要求</w:t>
      </w:r>
    </w:p>
    <w:p w14:paraId="7CF50602">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1.严格按照国家现行标准、规范要求进行建设施工;</w:t>
      </w:r>
    </w:p>
    <w:p w14:paraId="1FB3567C">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2.建设施工要体现实用性、景观性、高质量、高标准的环保理念。</w:t>
      </w:r>
    </w:p>
    <w:p w14:paraId="13D7F357">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3.在满足基本必要的建设施工时间内，施工进度应满足采购人提出的要求。</w:t>
      </w:r>
    </w:p>
    <w:p w14:paraId="7F01AFD3">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4.无条件协助采购人解决各种与建设施工有关的问题</w:t>
      </w:r>
    </w:p>
    <w:p w14:paraId="6AC1A77C">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5.工程质量必须达到国家建设工程验收标准的“合格”</w:t>
      </w:r>
    </w:p>
    <w:p w14:paraId="020BF6DB">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合同实施:</w:t>
      </w:r>
    </w:p>
    <w:p w14:paraId="57600D81">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(1)成交单位应在合同签订后2个日历日内安排人员与采购人就相关工作进行安排、部署。</w:t>
      </w:r>
    </w:p>
    <w:p w14:paraId="53038A6C">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(2)若未能在服务期限内完成合同规定的义务，由此对采购人造成的延误和一切损失，由成交单位承担和赔偿</w:t>
      </w:r>
    </w:p>
    <w:p w14:paraId="741EEA3C">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val="zh-CN" w:eastAsia="zh-CN"/>
        </w:rPr>
        <w:t>违约责任:</w:t>
      </w:r>
    </w:p>
    <w:p w14:paraId="62A12AAD">
      <w:pPr>
        <w:adjustRightInd w:val="0"/>
        <w:snapToGrid w:val="0"/>
        <w:spacing w:line="480" w:lineRule="exact"/>
        <w:ind w:firstLine="720" w:firstLineChars="300"/>
        <w:rPr>
          <w:rFonts w:hint="eastAsia" w:ascii="宋体" w:hAnsi="宋体" w:eastAsia="宋体" w:cs="宋体"/>
          <w:color w:val="auto"/>
          <w:sz w:val="24"/>
          <w:szCs w:val="24"/>
          <w:highlight w:val="yellow"/>
          <w:lang w:val="zh-CN" w:eastAsia="zh-CN"/>
        </w:rPr>
      </w:pPr>
      <w:r>
        <w:rPr>
          <w:rFonts w:hint="eastAsia" w:ascii="宋体" w:hAnsi="宋体" w:eastAsia="宋体" w:cs="宋体"/>
          <w:color w:val="auto"/>
          <w:sz w:val="24"/>
          <w:szCs w:val="24"/>
          <w:highlight w:val="none"/>
          <w:lang w:val="zh-CN" w:eastAsia="zh-CN"/>
        </w:rPr>
        <w:t>按《中华人民共和国民法典》中的相关条款执行。未按合同要求提供服务或服务质量不能满足采购人要求，采购人有权终止合同，同时报请政府采购管理部门对其违约行为进行追究。</w:t>
      </w:r>
    </w:p>
    <w:p w14:paraId="08DC4552">
      <w:pPr>
        <w:pStyle w:val="14"/>
        <w:rPr>
          <w:rFonts w:hint="eastAsia"/>
          <w:lang w:val="en-US" w:eastAsia="zh-CN"/>
        </w:rPr>
      </w:pPr>
      <w:r>
        <w:rPr>
          <w:rFonts w:hint="eastAsia" w:ascii="宋体" w:hAnsi="宋体" w:eastAsia="宋体" w:cs="宋体"/>
          <w:b/>
          <w:bCs/>
          <w:color w:val="auto"/>
          <w:sz w:val="24"/>
          <w:szCs w:val="24"/>
          <w:highlight w:val="none"/>
          <w:lang w:val="en-US" w:eastAsia="zh-CN"/>
        </w:rPr>
        <w:t>七、工程量清单</w:t>
      </w:r>
      <w:r>
        <w:rPr>
          <w:rFonts w:hint="eastAsia" w:ascii="宋体" w:hAnsi="宋体" w:eastAsia="宋体" w:cs="宋体"/>
          <w:color w:val="auto"/>
          <w:sz w:val="24"/>
          <w:szCs w:val="24"/>
          <w:highlight w:val="yellow"/>
          <w:lang w:val="zh-CN" w:eastAsia="zh-CN"/>
        </w:rPr>
        <w:br w:type="page"/>
      </w:r>
    </w:p>
    <w:p w14:paraId="4DC97D78">
      <w:pPr>
        <w:spacing w:before="153" w:line="223" w:lineRule="auto"/>
        <w:jc w:val="center"/>
        <w:rPr>
          <w:rFonts w:ascii="宋体" w:hAnsi="宋体" w:eastAsia="宋体" w:cs="宋体"/>
          <w:spacing w:val="10"/>
          <w:sz w:val="32"/>
          <w:szCs w:val="32"/>
          <w:highlight w:val="none"/>
          <w14:textOutline w14:w="8717" w14:cap="sq" w14:cmpd="sng">
            <w14:solidFill>
              <w14:srgbClr w14:val="000000"/>
            </w14:solidFill>
            <w14:prstDash w14:val="solid"/>
            <w14:bevel/>
          </w14:textOutline>
        </w:rPr>
        <w:sectPr>
          <w:footerReference r:id="rId8" w:type="default"/>
          <w:pgSz w:w="11906" w:h="16839"/>
          <w:pgMar w:top="1440" w:right="1080" w:bottom="1440" w:left="1080" w:header="964" w:footer="762" w:gutter="0"/>
          <w:pgNumType w:fmt="decimal"/>
          <w:cols w:space="720" w:num="1"/>
        </w:sectPr>
      </w:pPr>
    </w:p>
    <w:p w14:paraId="4FBE5315">
      <w:pPr>
        <w:spacing w:before="153" w:line="223" w:lineRule="auto"/>
        <w:jc w:val="center"/>
        <w:rPr>
          <w:rFonts w:hint="eastAsia" w:ascii="宋体" w:hAnsi="宋体" w:eastAsia="宋体" w:cs="宋体"/>
          <w:spacing w:val="10"/>
          <w:sz w:val="32"/>
          <w:szCs w:val="32"/>
          <w:highlight w:val="none"/>
          <w:lang w:eastAsia="zh-CN"/>
          <w14:textOutline w14:w="8717" w14:cap="sq" w14:cmpd="sng">
            <w14:solidFill>
              <w14:srgbClr w14:val="000000"/>
            </w14:solidFill>
            <w14:prstDash w14:val="solid"/>
            <w14:bevel/>
          </w14:textOutline>
        </w:rPr>
        <w:sectPr>
          <w:pgSz w:w="11906" w:h="16839"/>
          <w:pgMar w:top="1440" w:right="1080" w:bottom="1440" w:left="1080" w:header="964" w:footer="762" w:gutter="0"/>
          <w:pgNumType w:fmt="decimal"/>
          <w:cols w:space="720" w:num="1"/>
        </w:sectPr>
      </w:pPr>
      <w:r>
        <w:rPr>
          <w:rFonts w:hint="eastAsia" w:ascii="宋体" w:hAnsi="宋体" w:eastAsia="宋体" w:cs="宋体"/>
          <w:spacing w:val="10"/>
          <w:sz w:val="32"/>
          <w:szCs w:val="32"/>
          <w:highlight w:val="none"/>
          <w:lang w:eastAsia="zh-CN"/>
          <w14:textOutline w14:w="8717" w14:cap="sq" w14:cmpd="sng">
            <w14:solidFill>
              <w14:srgbClr w14:val="000000"/>
            </w14:solidFill>
            <w14:prstDash w14:val="solid"/>
            <w14:bevel/>
          </w14:textOutline>
        </w:rPr>
        <w:drawing>
          <wp:inline distT="0" distB="0" distL="114300" distR="114300">
            <wp:extent cx="6158865" cy="8714740"/>
            <wp:effectExtent l="0" t="0" r="13335" b="2540"/>
            <wp:docPr id="4" name="图片 4" descr="2025年汉滨区晏坝镇晏洞公路养护抢修项目清单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025年汉滨区晏坝镇晏洞公路养护抢修项目清单_01"/>
                    <pic:cNvPicPr>
                      <a:picLocks noChangeAspect="1"/>
                    </pic:cNvPicPr>
                  </pic:nvPicPr>
                  <pic:blipFill>
                    <a:blip r:embed="rId17"/>
                    <a:stretch>
                      <a:fillRect/>
                    </a:stretch>
                  </pic:blipFill>
                  <pic:spPr>
                    <a:xfrm>
                      <a:off x="0" y="0"/>
                      <a:ext cx="6158865" cy="8714740"/>
                    </a:xfrm>
                    <a:prstGeom prst="rect">
                      <a:avLst/>
                    </a:prstGeom>
                  </pic:spPr>
                </pic:pic>
              </a:graphicData>
            </a:graphic>
          </wp:inline>
        </w:drawing>
      </w:r>
      <w:r>
        <w:rPr>
          <w:rFonts w:hint="eastAsia" w:ascii="宋体" w:hAnsi="宋体" w:eastAsia="宋体" w:cs="宋体"/>
          <w:spacing w:val="10"/>
          <w:sz w:val="32"/>
          <w:szCs w:val="32"/>
          <w:highlight w:val="none"/>
          <w:lang w:eastAsia="zh-CN"/>
          <w14:textOutline w14:w="8717" w14:cap="sq" w14:cmpd="sng">
            <w14:solidFill>
              <w14:srgbClr w14:val="000000"/>
            </w14:solidFill>
            <w14:prstDash w14:val="solid"/>
            <w14:bevel/>
          </w14:textOutline>
        </w:rPr>
        <w:drawing>
          <wp:inline distT="0" distB="0" distL="114300" distR="114300">
            <wp:extent cx="6158865" cy="8714740"/>
            <wp:effectExtent l="0" t="0" r="13335" b="2540"/>
            <wp:docPr id="3" name="图片 3" descr="2025年汉滨区晏坝镇晏洞公路养护抢修项目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025年汉滨区晏坝镇晏洞公路养护抢修项目清单_02"/>
                    <pic:cNvPicPr>
                      <a:picLocks noChangeAspect="1"/>
                    </pic:cNvPicPr>
                  </pic:nvPicPr>
                  <pic:blipFill>
                    <a:blip r:embed="rId18"/>
                    <a:stretch>
                      <a:fillRect/>
                    </a:stretch>
                  </pic:blipFill>
                  <pic:spPr>
                    <a:xfrm>
                      <a:off x="0" y="0"/>
                      <a:ext cx="6158865" cy="8714740"/>
                    </a:xfrm>
                    <a:prstGeom prst="rect">
                      <a:avLst/>
                    </a:prstGeom>
                  </pic:spPr>
                </pic:pic>
              </a:graphicData>
            </a:graphic>
          </wp:inline>
        </w:drawing>
      </w:r>
      <w:r>
        <w:rPr>
          <w:rFonts w:hint="eastAsia" w:ascii="宋体" w:hAnsi="宋体" w:eastAsia="宋体" w:cs="宋体"/>
          <w:spacing w:val="10"/>
          <w:sz w:val="32"/>
          <w:szCs w:val="32"/>
          <w:highlight w:val="none"/>
          <w:lang w:eastAsia="zh-CN"/>
          <w14:textOutline w14:w="8717" w14:cap="sq" w14:cmpd="sng">
            <w14:solidFill>
              <w14:srgbClr w14:val="000000"/>
            </w14:solidFill>
            <w14:prstDash w14:val="solid"/>
            <w14:bevel/>
          </w14:textOutline>
        </w:rPr>
        <w:drawing>
          <wp:inline distT="0" distB="0" distL="114300" distR="114300">
            <wp:extent cx="6158865" cy="8714740"/>
            <wp:effectExtent l="0" t="0" r="13335" b="2540"/>
            <wp:docPr id="2" name="图片 2" descr="2025年汉滨区晏坝镇晏洞公路养护抢修项目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025年汉滨区晏坝镇晏洞公路养护抢修项目清单_03"/>
                    <pic:cNvPicPr>
                      <a:picLocks noChangeAspect="1"/>
                    </pic:cNvPicPr>
                  </pic:nvPicPr>
                  <pic:blipFill>
                    <a:blip r:embed="rId19"/>
                    <a:stretch>
                      <a:fillRect/>
                    </a:stretch>
                  </pic:blipFill>
                  <pic:spPr>
                    <a:xfrm>
                      <a:off x="0" y="0"/>
                      <a:ext cx="6158865" cy="8714740"/>
                    </a:xfrm>
                    <a:prstGeom prst="rect">
                      <a:avLst/>
                    </a:prstGeom>
                  </pic:spPr>
                </pic:pic>
              </a:graphicData>
            </a:graphic>
          </wp:inline>
        </w:drawing>
      </w:r>
      <w:bookmarkStart w:id="4" w:name="_GoBack"/>
      <w:r>
        <w:rPr>
          <w:rFonts w:hint="eastAsia" w:ascii="宋体" w:hAnsi="宋体" w:eastAsia="宋体" w:cs="宋体"/>
          <w:spacing w:val="10"/>
          <w:sz w:val="32"/>
          <w:szCs w:val="32"/>
          <w:highlight w:val="none"/>
          <w:lang w:eastAsia="zh-CN"/>
          <w14:textOutline w14:w="8717" w14:cap="sq" w14:cmpd="sng">
            <w14:solidFill>
              <w14:srgbClr w14:val="000000"/>
            </w14:solidFill>
            <w14:prstDash w14:val="solid"/>
            <w14:bevel/>
          </w14:textOutline>
        </w:rPr>
        <w:drawing>
          <wp:inline distT="0" distB="0" distL="114300" distR="114300">
            <wp:extent cx="6158865" cy="8714740"/>
            <wp:effectExtent l="0" t="0" r="13335" b="2540"/>
            <wp:docPr id="1" name="图片 1" descr="2025年汉滨区晏坝镇晏洞公路养护抢修项目清单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025年汉滨区晏坝镇晏洞公路养护抢修项目清单_04"/>
                    <pic:cNvPicPr>
                      <a:picLocks noChangeAspect="1"/>
                    </pic:cNvPicPr>
                  </pic:nvPicPr>
                  <pic:blipFill>
                    <a:blip r:embed="rId20"/>
                    <a:stretch>
                      <a:fillRect/>
                    </a:stretch>
                  </pic:blipFill>
                  <pic:spPr>
                    <a:xfrm>
                      <a:off x="0" y="0"/>
                      <a:ext cx="6158865" cy="8714740"/>
                    </a:xfrm>
                    <a:prstGeom prst="rect">
                      <a:avLst/>
                    </a:prstGeom>
                  </pic:spPr>
                </pic:pic>
              </a:graphicData>
            </a:graphic>
          </wp:inline>
        </w:drawing>
      </w:r>
      <w:bookmarkEnd w:id="4"/>
    </w:p>
    <w:p w14:paraId="55E8C8D9">
      <w:pPr>
        <w:spacing w:before="153" w:line="223" w:lineRule="auto"/>
        <w:jc w:val="center"/>
        <w:rPr>
          <w:rFonts w:ascii="宋体" w:hAnsi="宋体" w:eastAsia="宋体" w:cs="宋体"/>
          <w:sz w:val="32"/>
          <w:szCs w:val="32"/>
          <w:highlight w:val="none"/>
        </w:rPr>
      </w:pPr>
      <w:r>
        <w:rPr>
          <w:rFonts w:ascii="宋体" w:hAnsi="宋体" w:eastAsia="宋体" w:cs="宋体"/>
          <w:spacing w:val="10"/>
          <w:sz w:val="32"/>
          <w:szCs w:val="32"/>
          <w:highlight w:val="none"/>
          <w14:textOutline w14:w="8717" w14:cap="sq" w14:cmpd="sng">
            <w14:solidFill>
              <w14:srgbClr w14:val="000000"/>
            </w14:solidFill>
            <w14:prstDash w14:val="solid"/>
            <w14:bevel/>
          </w14:textOutline>
        </w:rPr>
        <w:t>第五章</w:t>
      </w:r>
      <w:r>
        <w:rPr>
          <w:rFonts w:ascii="宋体" w:hAnsi="宋体" w:eastAsia="宋体" w:cs="宋体"/>
          <w:spacing w:val="10"/>
          <w:sz w:val="32"/>
          <w:szCs w:val="32"/>
          <w:highlight w:val="none"/>
        </w:rPr>
        <w:t xml:space="preserve"> </w:t>
      </w:r>
      <w:r>
        <w:rPr>
          <w:rFonts w:hint="eastAsia" w:ascii="宋体" w:hAnsi="宋体" w:eastAsia="宋体" w:cs="宋体"/>
          <w:spacing w:val="10"/>
          <w:sz w:val="32"/>
          <w:szCs w:val="32"/>
          <w:highlight w:val="none"/>
          <w14:textOutline w14:w="8717" w14:cap="sq" w14:cmpd="sng">
            <w14:solidFill>
              <w14:srgbClr w14:val="000000"/>
            </w14:solidFill>
            <w14:prstDash w14:val="solid"/>
            <w14:bevel/>
          </w14:textOutline>
        </w:rPr>
        <w:t xml:space="preserve">磋商响应文件基本格式  </w:t>
      </w:r>
    </w:p>
    <w:p w14:paraId="38BF447D">
      <w:pPr>
        <w:spacing w:line="245" w:lineRule="auto"/>
        <w:rPr>
          <w:rFonts w:ascii="Arial"/>
          <w:sz w:val="18"/>
          <w:szCs w:val="18"/>
          <w:highlight w:val="none"/>
        </w:rPr>
      </w:pPr>
    </w:p>
    <w:p w14:paraId="5E5288D0">
      <w:pPr>
        <w:spacing w:before="15" w:line="220" w:lineRule="auto"/>
        <w:jc w:val="left"/>
        <w:rPr>
          <w:rFonts w:ascii="宋体" w:hAnsi="宋体" w:eastAsia="宋体" w:cs="宋体"/>
          <w:spacing w:val="1"/>
          <w:sz w:val="28"/>
          <w:szCs w:val="28"/>
          <w:highlight w:val="none"/>
          <w14:textOutline w14:w="5103" w14:cap="sq" w14:cmpd="sng">
            <w14:solidFill>
              <w14:srgbClr w14:val="000000"/>
            </w14:solidFill>
            <w14:prstDash w14:val="solid"/>
            <w14:bevel/>
          </w14:textOutline>
        </w:rPr>
      </w:pPr>
      <w:r>
        <w:rPr>
          <w:rFonts w:ascii="宋体" w:hAnsi="宋体" w:eastAsia="宋体" w:cs="宋体"/>
          <w:spacing w:val="1"/>
          <w:sz w:val="28"/>
          <w:szCs w:val="28"/>
          <w:highlight w:val="none"/>
          <w14:textOutline w14:w="5103" w14:cap="sq" w14:cmpd="sng">
            <w14:solidFill>
              <w14:srgbClr w14:val="000000"/>
            </w14:solidFill>
            <w14:prstDash w14:val="solid"/>
            <w14:bevel/>
          </w14:textOutline>
        </w:rPr>
        <w:t>项目编号：</w:t>
      </w:r>
    </w:p>
    <w:p w14:paraId="1D0C4413">
      <w:pPr>
        <w:spacing w:line="245" w:lineRule="auto"/>
        <w:rPr>
          <w:rFonts w:ascii="Arial"/>
          <w:sz w:val="18"/>
          <w:szCs w:val="18"/>
          <w:highlight w:val="none"/>
        </w:rPr>
      </w:pPr>
    </w:p>
    <w:p w14:paraId="2679745F">
      <w:pPr>
        <w:spacing w:line="245" w:lineRule="auto"/>
        <w:rPr>
          <w:rFonts w:ascii="Arial"/>
          <w:sz w:val="18"/>
          <w:szCs w:val="18"/>
          <w:highlight w:val="none"/>
        </w:rPr>
      </w:pPr>
    </w:p>
    <w:p w14:paraId="351FBF0F">
      <w:pPr>
        <w:spacing w:line="245" w:lineRule="auto"/>
        <w:rPr>
          <w:rFonts w:ascii="Arial"/>
          <w:sz w:val="18"/>
          <w:szCs w:val="18"/>
          <w:highlight w:val="none"/>
        </w:rPr>
      </w:pPr>
    </w:p>
    <w:p w14:paraId="4125FA41">
      <w:pPr>
        <w:spacing w:line="245" w:lineRule="auto"/>
        <w:rPr>
          <w:rFonts w:ascii="Arial"/>
          <w:sz w:val="21"/>
          <w:highlight w:val="none"/>
        </w:rPr>
      </w:pPr>
    </w:p>
    <w:p w14:paraId="55103932">
      <w:pPr>
        <w:spacing w:line="246" w:lineRule="auto"/>
        <w:rPr>
          <w:rFonts w:ascii="Arial"/>
          <w:sz w:val="21"/>
          <w:highlight w:val="none"/>
        </w:rPr>
      </w:pPr>
    </w:p>
    <w:p w14:paraId="7B5733FE">
      <w:pPr>
        <w:spacing w:before="397" w:line="382" w:lineRule="auto"/>
        <w:ind w:left="3139" w:right="614" w:hanging="3117"/>
        <w:jc w:val="center"/>
        <w:rPr>
          <w:rFonts w:ascii="宋体" w:hAnsi="宋体" w:eastAsia="宋体" w:cs="宋体"/>
          <w:spacing w:val="-4"/>
          <w:sz w:val="40"/>
          <w:szCs w:val="40"/>
          <w:highlight w:val="none"/>
          <w:u w:val="single"/>
          <w14:textOutline w14:w="9461" w14:cap="sq" w14:cmpd="sng">
            <w14:solidFill>
              <w14:srgbClr w14:val="000000"/>
            </w14:solidFill>
            <w14:prstDash w14:val="solid"/>
            <w14:bevel/>
          </w14:textOutline>
        </w:rPr>
      </w:pPr>
    </w:p>
    <w:p w14:paraId="6D335D57">
      <w:pPr>
        <w:spacing w:before="397" w:line="382" w:lineRule="auto"/>
        <w:ind w:left="3139" w:right="614" w:hanging="3117"/>
        <w:jc w:val="center"/>
        <w:rPr>
          <w:rFonts w:hint="default" w:ascii="宋体" w:hAnsi="宋体" w:eastAsia="宋体" w:cs="宋体"/>
          <w:spacing w:val="-2"/>
          <w:sz w:val="40"/>
          <w:szCs w:val="40"/>
          <w:highlight w:val="none"/>
          <w:u w:val="single"/>
          <w:lang w:val="en-US" w:eastAsia="zh-CN"/>
          <w14:textOutline w14:w="9461" w14:cap="sq" w14:cmpd="sng">
            <w14:solidFill>
              <w14:srgbClr w14:val="000000"/>
            </w14:solidFill>
            <w14:prstDash w14:val="solid"/>
            <w14:bevel/>
          </w14:textOutline>
        </w:rPr>
      </w:pPr>
      <w:r>
        <w:rPr>
          <w:rFonts w:ascii="宋体" w:hAnsi="宋体" w:eastAsia="宋体" w:cs="宋体"/>
          <w:spacing w:val="-4"/>
          <w:sz w:val="40"/>
          <w:szCs w:val="40"/>
          <w:highlight w:val="none"/>
          <w:u w:val="single"/>
          <w14:textOutline w14:w="9461" w14:cap="sq" w14:cmpd="sng">
            <w14:solidFill>
              <w14:srgbClr w14:val="000000"/>
            </w14:solidFill>
            <w14:prstDash w14:val="solid"/>
            <w14:bevel/>
          </w14:textOutline>
        </w:rPr>
        <w:t>采</w:t>
      </w:r>
      <w:r>
        <w:rPr>
          <w:rFonts w:ascii="宋体" w:hAnsi="宋体" w:eastAsia="宋体" w:cs="宋体"/>
          <w:spacing w:val="-3"/>
          <w:sz w:val="40"/>
          <w:szCs w:val="40"/>
          <w:highlight w:val="none"/>
          <w:u w:val="single"/>
          <w14:textOutline w14:w="9461" w14:cap="sq" w14:cmpd="sng">
            <w14:solidFill>
              <w14:srgbClr w14:val="000000"/>
            </w14:solidFill>
            <w14:prstDash w14:val="solid"/>
            <w14:bevel/>
          </w14:textOutline>
        </w:rPr>
        <w:t>购</w:t>
      </w:r>
      <w:r>
        <w:rPr>
          <w:rFonts w:ascii="宋体" w:hAnsi="宋体" w:eastAsia="宋体" w:cs="宋体"/>
          <w:spacing w:val="-2"/>
          <w:sz w:val="40"/>
          <w:szCs w:val="40"/>
          <w:highlight w:val="none"/>
          <w:u w:val="single"/>
          <w14:textOutline w14:w="9461" w14:cap="sq" w14:cmpd="sng">
            <w14:solidFill>
              <w14:srgbClr w14:val="000000"/>
            </w14:solidFill>
            <w14:prstDash w14:val="solid"/>
            <w14:bevel/>
          </w14:textOutline>
        </w:rPr>
        <w:t>项目</w:t>
      </w:r>
      <w:r>
        <w:rPr>
          <w:rFonts w:hint="eastAsia" w:ascii="宋体" w:hAnsi="宋体" w:eastAsia="宋体" w:cs="宋体"/>
          <w:spacing w:val="-2"/>
          <w:sz w:val="40"/>
          <w:szCs w:val="40"/>
          <w:highlight w:val="none"/>
          <w:u w:val="single"/>
          <w:lang w:val="en-US" w:eastAsia="zh-CN"/>
          <w14:textOutline w14:w="9461" w14:cap="sq" w14:cmpd="sng">
            <w14:solidFill>
              <w14:srgbClr w14:val="000000"/>
            </w14:solidFill>
            <w14:prstDash w14:val="solid"/>
            <w14:bevel/>
          </w14:textOutline>
        </w:rPr>
        <w:t>名称</w:t>
      </w:r>
    </w:p>
    <w:p w14:paraId="70AD30FA">
      <w:pPr>
        <w:spacing w:before="397" w:line="382" w:lineRule="auto"/>
        <w:ind w:left="3139" w:right="614" w:hanging="3117"/>
        <w:jc w:val="center"/>
        <w:rPr>
          <w:rFonts w:ascii="宋体" w:hAnsi="宋体" w:eastAsia="宋体" w:cs="宋体"/>
          <w:spacing w:val="-69"/>
          <w:w w:val="98"/>
          <w:sz w:val="40"/>
          <w:szCs w:val="40"/>
          <w:highlight w:val="none"/>
          <w14:textOutline w14:w="12422" w14:cap="sq" w14:cmpd="sng">
            <w14:solidFill>
              <w14:srgbClr w14:val="000000"/>
            </w14:solidFill>
            <w14:prstDash w14:val="solid"/>
            <w14:bevel/>
          </w14:textOutline>
        </w:rPr>
      </w:pPr>
    </w:p>
    <w:p w14:paraId="70BB9971">
      <w:pPr>
        <w:spacing w:before="397" w:line="382" w:lineRule="auto"/>
        <w:ind w:left="3139" w:right="614" w:hanging="3117"/>
        <w:jc w:val="center"/>
        <w:rPr>
          <w:rFonts w:ascii="宋体" w:hAnsi="宋体" w:eastAsia="宋体" w:cs="宋体"/>
          <w:sz w:val="44"/>
          <w:szCs w:val="44"/>
          <w:highlight w:val="none"/>
        </w:rPr>
      </w:pPr>
      <w:r>
        <w:rPr>
          <w:rFonts w:ascii="宋体" w:hAnsi="宋体" w:eastAsia="宋体" w:cs="宋体"/>
          <w:spacing w:val="-69"/>
          <w:w w:val="98"/>
          <w:sz w:val="40"/>
          <w:szCs w:val="40"/>
          <w:highlight w:val="none"/>
          <w14:textOutline w14:w="12422" w14:cap="sq" w14:cmpd="sng">
            <w14:solidFill>
              <w14:srgbClr w14:val="000000"/>
            </w14:solidFill>
            <w14:prstDash w14:val="solid"/>
            <w14:bevel/>
          </w14:textOutline>
        </w:rPr>
        <w:t>磋</w:t>
      </w:r>
      <w:r>
        <w:rPr>
          <w:rFonts w:ascii="宋体" w:hAnsi="宋体" w:eastAsia="宋体" w:cs="宋体"/>
          <w:spacing w:val="-176"/>
          <w:sz w:val="40"/>
          <w:szCs w:val="40"/>
          <w:highlight w:val="none"/>
        </w:rPr>
        <w:t xml:space="preserve"> </w:t>
      </w:r>
      <w:r>
        <w:rPr>
          <w:rFonts w:ascii="宋体" w:hAnsi="宋体" w:eastAsia="宋体" w:cs="宋体"/>
          <w:spacing w:val="-69"/>
          <w:w w:val="98"/>
          <w:sz w:val="40"/>
          <w:szCs w:val="40"/>
          <w:highlight w:val="none"/>
          <w14:textOutline w14:w="12422" w14:cap="sq" w14:cmpd="sng">
            <w14:solidFill>
              <w14:srgbClr w14:val="000000"/>
            </w14:solidFill>
            <w14:prstDash w14:val="solid"/>
            <w14:bevel/>
          </w14:textOutline>
        </w:rPr>
        <w:t>商</w:t>
      </w:r>
      <w:r>
        <w:rPr>
          <w:rFonts w:ascii="宋体" w:hAnsi="宋体" w:eastAsia="宋体" w:cs="宋体"/>
          <w:spacing w:val="-169"/>
          <w:sz w:val="40"/>
          <w:szCs w:val="40"/>
          <w:highlight w:val="none"/>
        </w:rPr>
        <w:t xml:space="preserve"> </w:t>
      </w:r>
      <w:r>
        <w:rPr>
          <w:rFonts w:ascii="宋体" w:hAnsi="宋体" w:eastAsia="宋体" w:cs="宋体"/>
          <w:spacing w:val="-69"/>
          <w:w w:val="98"/>
          <w:sz w:val="40"/>
          <w:szCs w:val="40"/>
          <w:highlight w:val="none"/>
          <w14:textOutline w14:w="12422" w14:cap="sq" w14:cmpd="sng">
            <w14:solidFill>
              <w14:srgbClr w14:val="000000"/>
            </w14:solidFill>
            <w14:prstDash w14:val="solid"/>
            <w14:bevel/>
          </w14:textOutline>
        </w:rPr>
        <w:t>响</w:t>
      </w:r>
      <w:r>
        <w:rPr>
          <w:rFonts w:ascii="宋体" w:hAnsi="宋体" w:eastAsia="宋体" w:cs="宋体"/>
          <w:spacing w:val="-203"/>
          <w:sz w:val="40"/>
          <w:szCs w:val="40"/>
          <w:highlight w:val="none"/>
        </w:rPr>
        <w:t xml:space="preserve"> </w:t>
      </w:r>
      <w:r>
        <w:rPr>
          <w:rFonts w:ascii="宋体" w:hAnsi="宋体" w:eastAsia="宋体" w:cs="宋体"/>
          <w:spacing w:val="-69"/>
          <w:w w:val="98"/>
          <w:sz w:val="40"/>
          <w:szCs w:val="40"/>
          <w:highlight w:val="none"/>
          <w14:textOutline w14:w="12422" w14:cap="sq" w14:cmpd="sng">
            <w14:solidFill>
              <w14:srgbClr w14:val="000000"/>
            </w14:solidFill>
            <w14:prstDash w14:val="solid"/>
            <w14:bevel/>
          </w14:textOutline>
        </w:rPr>
        <w:t>应</w:t>
      </w:r>
      <w:r>
        <w:rPr>
          <w:rFonts w:ascii="宋体" w:hAnsi="宋体" w:eastAsia="宋体" w:cs="宋体"/>
          <w:spacing w:val="-197"/>
          <w:sz w:val="40"/>
          <w:szCs w:val="40"/>
          <w:highlight w:val="none"/>
        </w:rPr>
        <w:t xml:space="preserve"> </w:t>
      </w:r>
      <w:r>
        <w:rPr>
          <w:rFonts w:ascii="宋体" w:hAnsi="宋体" w:eastAsia="宋体" w:cs="宋体"/>
          <w:spacing w:val="-69"/>
          <w:w w:val="98"/>
          <w:sz w:val="40"/>
          <w:szCs w:val="40"/>
          <w:highlight w:val="none"/>
          <w14:textOutline w14:w="12422" w14:cap="sq" w14:cmpd="sng">
            <w14:solidFill>
              <w14:srgbClr w14:val="000000"/>
            </w14:solidFill>
            <w14:prstDash w14:val="solid"/>
            <w14:bevel/>
          </w14:textOutline>
        </w:rPr>
        <w:t>文</w:t>
      </w:r>
      <w:r>
        <w:rPr>
          <w:rFonts w:ascii="宋体" w:hAnsi="宋体" w:eastAsia="宋体" w:cs="宋体"/>
          <w:spacing w:val="-205"/>
          <w:sz w:val="40"/>
          <w:szCs w:val="40"/>
          <w:highlight w:val="none"/>
        </w:rPr>
        <w:t xml:space="preserve"> </w:t>
      </w:r>
      <w:r>
        <w:rPr>
          <w:rFonts w:ascii="宋体" w:hAnsi="宋体" w:eastAsia="宋体" w:cs="宋体"/>
          <w:spacing w:val="-69"/>
          <w:w w:val="98"/>
          <w:sz w:val="40"/>
          <w:szCs w:val="40"/>
          <w:highlight w:val="none"/>
          <w14:textOutline w14:w="12422" w14:cap="sq" w14:cmpd="sng">
            <w14:solidFill>
              <w14:srgbClr w14:val="000000"/>
            </w14:solidFill>
            <w14:prstDash w14:val="solid"/>
            <w14:bevel/>
          </w14:textOutline>
        </w:rPr>
        <w:t>件</w:t>
      </w:r>
    </w:p>
    <w:p w14:paraId="270727E7">
      <w:pPr>
        <w:pStyle w:val="14"/>
        <w:rPr>
          <w:highlight w:val="none"/>
        </w:rPr>
      </w:pPr>
    </w:p>
    <w:p w14:paraId="04E85E92">
      <w:pPr>
        <w:spacing w:line="255" w:lineRule="auto"/>
        <w:rPr>
          <w:rFonts w:ascii="Arial"/>
          <w:sz w:val="21"/>
          <w:highlight w:val="none"/>
        </w:rPr>
      </w:pPr>
    </w:p>
    <w:p w14:paraId="6DC7AA64">
      <w:pPr>
        <w:spacing w:line="255" w:lineRule="auto"/>
        <w:rPr>
          <w:rFonts w:ascii="Arial"/>
          <w:sz w:val="21"/>
          <w:highlight w:val="none"/>
        </w:rPr>
      </w:pPr>
    </w:p>
    <w:p w14:paraId="44B939A6">
      <w:pPr>
        <w:spacing w:line="255" w:lineRule="auto"/>
        <w:rPr>
          <w:rFonts w:ascii="Arial"/>
          <w:sz w:val="21"/>
          <w:highlight w:val="none"/>
        </w:rPr>
      </w:pPr>
    </w:p>
    <w:p w14:paraId="7F70A73C">
      <w:pPr>
        <w:spacing w:line="255" w:lineRule="auto"/>
        <w:rPr>
          <w:rFonts w:ascii="Arial"/>
          <w:sz w:val="21"/>
          <w:highlight w:val="none"/>
        </w:rPr>
      </w:pPr>
    </w:p>
    <w:p w14:paraId="2149B3EA">
      <w:pPr>
        <w:spacing w:line="256" w:lineRule="auto"/>
        <w:rPr>
          <w:rFonts w:ascii="Arial"/>
          <w:sz w:val="21"/>
          <w:highlight w:val="none"/>
        </w:rPr>
      </w:pPr>
    </w:p>
    <w:p w14:paraId="6B91C752">
      <w:pPr>
        <w:spacing w:line="256" w:lineRule="auto"/>
        <w:rPr>
          <w:rFonts w:ascii="Arial"/>
          <w:sz w:val="21"/>
          <w:highlight w:val="none"/>
        </w:rPr>
      </w:pPr>
    </w:p>
    <w:p w14:paraId="294D8923">
      <w:pPr>
        <w:spacing w:line="256" w:lineRule="auto"/>
        <w:rPr>
          <w:rFonts w:ascii="Arial"/>
          <w:sz w:val="21"/>
          <w:highlight w:val="none"/>
        </w:rPr>
      </w:pPr>
    </w:p>
    <w:p w14:paraId="683BBFD4">
      <w:pPr>
        <w:spacing w:line="256" w:lineRule="auto"/>
        <w:rPr>
          <w:rFonts w:ascii="Arial"/>
          <w:sz w:val="21"/>
          <w:highlight w:val="none"/>
        </w:rPr>
      </w:pPr>
    </w:p>
    <w:p w14:paraId="4D671C97">
      <w:pPr>
        <w:spacing w:line="256" w:lineRule="auto"/>
        <w:rPr>
          <w:rFonts w:ascii="Arial"/>
          <w:sz w:val="21"/>
          <w:highlight w:val="none"/>
        </w:rPr>
      </w:pPr>
    </w:p>
    <w:p w14:paraId="2ED05C2A">
      <w:pPr>
        <w:spacing w:line="256" w:lineRule="auto"/>
        <w:rPr>
          <w:rFonts w:ascii="Arial"/>
          <w:sz w:val="21"/>
          <w:highlight w:val="none"/>
        </w:rPr>
      </w:pPr>
    </w:p>
    <w:p w14:paraId="7851C7EC">
      <w:pPr>
        <w:spacing w:line="256" w:lineRule="auto"/>
        <w:rPr>
          <w:rFonts w:ascii="Arial"/>
          <w:sz w:val="21"/>
          <w:highlight w:val="none"/>
        </w:rPr>
      </w:pPr>
    </w:p>
    <w:p w14:paraId="35C7071A">
      <w:pPr>
        <w:spacing w:before="101" w:line="477" w:lineRule="auto"/>
        <w:ind w:left="1280" w:right="943" w:hanging="1"/>
        <w:rPr>
          <w:rFonts w:ascii="宋体" w:hAnsi="宋体" w:eastAsia="宋体" w:cs="宋体"/>
          <w:sz w:val="31"/>
          <w:szCs w:val="31"/>
          <w:highlight w:val="none"/>
        </w:rPr>
      </w:pPr>
      <w:r>
        <w:rPr>
          <w:rFonts w:ascii="宋体" w:hAnsi="宋体" w:eastAsia="宋体" w:cs="宋体"/>
          <w:spacing w:val="-4"/>
          <w:sz w:val="31"/>
          <w:szCs w:val="31"/>
          <w:highlight w:val="none"/>
          <w14:textOutline w14:w="5793" w14:cap="sq" w14:cmpd="sng">
            <w14:solidFill>
              <w14:srgbClr w14:val="000000"/>
            </w14:solidFill>
            <w14:prstDash w14:val="solid"/>
            <w14:bevel/>
          </w14:textOutline>
        </w:rPr>
        <w:t>供</w:t>
      </w:r>
      <w:r>
        <w:rPr>
          <w:rFonts w:ascii="宋体" w:hAnsi="宋体" w:eastAsia="宋体" w:cs="宋体"/>
          <w:spacing w:val="-4"/>
          <w:sz w:val="31"/>
          <w:szCs w:val="31"/>
          <w:highlight w:val="none"/>
        </w:rPr>
        <w:t xml:space="preserve"> </w:t>
      </w:r>
      <w:r>
        <w:rPr>
          <w:rFonts w:ascii="宋体" w:hAnsi="宋体" w:eastAsia="宋体" w:cs="宋体"/>
          <w:spacing w:val="-4"/>
          <w:sz w:val="31"/>
          <w:szCs w:val="31"/>
          <w:highlight w:val="none"/>
          <w14:textOutline w14:w="5793" w14:cap="sq" w14:cmpd="sng">
            <w14:solidFill>
              <w14:srgbClr w14:val="000000"/>
            </w14:solidFill>
            <w14:prstDash w14:val="solid"/>
            <w14:bevel/>
          </w14:textOutline>
        </w:rPr>
        <w:t>应</w:t>
      </w:r>
      <w:r>
        <w:rPr>
          <w:rFonts w:ascii="宋体" w:hAnsi="宋体" w:eastAsia="宋体" w:cs="宋体"/>
          <w:spacing w:val="-4"/>
          <w:sz w:val="31"/>
          <w:szCs w:val="31"/>
          <w:highlight w:val="none"/>
        </w:rPr>
        <w:t xml:space="preserve"> </w:t>
      </w:r>
      <w:r>
        <w:rPr>
          <w:rFonts w:ascii="宋体" w:hAnsi="宋体" w:eastAsia="宋体" w:cs="宋体"/>
          <w:spacing w:val="-3"/>
          <w:sz w:val="31"/>
          <w:szCs w:val="31"/>
          <w:highlight w:val="none"/>
          <w14:textOutline w14:w="5793" w14:cap="sq" w14:cmpd="sng">
            <w14:solidFill>
              <w14:srgbClr w14:val="000000"/>
            </w14:solidFill>
            <w14:prstDash w14:val="solid"/>
            <w14:bevel/>
          </w14:textOutline>
        </w:rPr>
        <w:t>商</w:t>
      </w:r>
      <w:r>
        <w:rPr>
          <w:rFonts w:ascii="宋体" w:hAnsi="宋体" w:eastAsia="宋体" w:cs="宋体"/>
          <w:spacing w:val="-2"/>
          <w:sz w:val="31"/>
          <w:szCs w:val="31"/>
          <w:highlight w:val="none"/>
        </w:rPr>
        <w:t xml:space="preserve"> </w:t>
      </w:r>
      <w:r>
        <w:rPr>
          <w:rFonts w:ascii="宋体" w:hAnsi="宋体" w:eastAsia="宋体" w:cs="宋体"/>
          <w:spacing w:val="-2"/>
          <w:sz w:val="31"/>
          <w:szCs w:val="31"/>
          <w:highlight w:val="none"/>
          <w14:textOutline w14:w="5793" w14:cap="sq" w14:cmpd="sng">
            <w14:solidFill>
              <w14:srgbClr w14:val="000000"/>
            </w14:solidFill>
            <w14:prstDash w14:val="solid"/>
            <w14:bevel/>
          </w14:textOutline>
        </w:rPr>
        <w:t>：</w:t>
      </w:r>
      <w:r>
        <w:rPr>
          <w:rFonts w:ascii="宋体" w:hAnsi="宋体" w:eastAsia="宋体" w:cs="宋体"/>
          <w:spacing w:val="-2"/>
          <w:sz w:val="31"/>
          <w:szCs w:val="31"/>
          <w:highlight w:val="none"/>
          <w:u w:val="single" w:color="auto"/>
        </w:rPr>
        <w:t xml:space="preserve">                               </w:t>
      </w:r>
      <w:r>
        <w:rPr>
          <w:rFonts w:hint="eastAsia" w:ascii="宋体" w:hAnsi="宋体" w:eastAsia="宋体" w:cs="宋体"/>
          <w:spacing w:val="-2"/>
          <w:sz w:val="31"/>
          <w:szCs w:val="31"/>
          <w:highlight w:val="none"/>
          <w:u w:val="single" w:color="auto"/>
          <w:lang w:val="en-US" w:eastAsia="zh-CN"/>
          <w14:textOutline w14:w="5793" w14:cap="sq" w14:cmpd="sng">
            <w14:solidFill>
              <w14:srgbClr w14:val="000000"/>
            </w14:solidFill>
            <w14:prstDash w14:val="solid"/>
            <w14:bevel/>
          </w14:textOutline>
        </w:rPr>
        <w:t xml:space="preserve"> </w:t>
      </w:r>
      <w:r>
        <w:rPr>
          <w:rFonts w:ascii="宋体" w:hAnsi="宋体" w:eastAsia="宋体" w:cs="宋体"/>
          <w:sz w:val="31"/>
          <w:szCs w:val="31"/>
          <w:highlight w:val="none"/>
        </w:rPr>
        <w:t xml:space="preserve"> </w:t>
      </w:r>
    </w:p>
    <w:p w14:paraId="36DBD447">
      <w:pPr>
        <w:spacing w:before="101" w:line="477" w:lineRule="auto"/>
        <w:ind w:left="1280" w:right="943" w:hanging="1"/>
        <w:rPr>
          <w:rFonts w:hint="eastAsia" w:ascii="宋体" w:hAnsi="宋体" w:eastAsia="宋体" w:cs="宋体"/>
          <w:sz w:val="31"/>
          <w:szCs w:val="31"/>
          <w:highlight w:val="none"/>
          <w:lang w:eastAsia="zh-CN"/>
        </w:rPr>
      </w:pPr>
      <w:r>
        <w:rPr>
          <w:rFonts w:ascii="宋体" w:hAnsi="宋体" w:eastAsia="宋体" w:cs="宋体"/>
          <w:spacing w:val="7"/>
          <w:sz w:val="31"/>
          <w:szCs w:val="31"/>
          <w:highlight w:val="none"/>
          <w14:textOutline w14:w="5793" w14:cap="sq" w14:cmpd="sng">
            <w14:solidFill>
              <w14:srgbClr w14:val="000000"/>
            </w14:solidFill>
            <w14:prstDash w14:val="solid"/>
            <w14:bevel/>
          </w14:textOutline>
        </w:rPr>
        <w:t>法人或委托人</w:t>
      </w:r>
      <w:r>
        <w:rPr>
          <w:rFonts w:ascii="宋体" w:hAnsi="宋体" w:eastAsia="宋体" w:cs="宋体"/>
          <w:spacing w:val="7"/>
          <w:sz w:val="31"/>
          <w:szCs w:val="31"/>
          <w:highlight w:val="none"/>
        </w:rPr>
        <w:t xml:space="preserve"> </w:t>
      </w:r>
      <w:r>
        <w:rPr>
          <w:rFonts w:ascii="宋体" w:hAnsi="宋体" w:eastAsia="宋体" w:cs="宋体"/>
          <w:spacing w:val="7"/>
          <w:sz w:val="31"/>
          <w:szCs w:val="31"/>
          <w:highlight w:val="none"/>
          <w14:textOutline w14:w="5793" w14:cap="sq" w14:cmpd="sng">
            <w14:solidFill>
              <w14:srgbClr w14:val="000000"/>
            </w14:solidFill>
            <w14:prstDash w14:val="solid"/>
            <w14:bevel/>
          </w14:textOutline>
        </w:rPr>
        <w:t>(签</w:t>
      </w:r>
      <w:r>
        <w:rPr>
          <w:rFonts w:hint="eastAsia" w:ascii="宋体" w:hAnsi="宋体" w:eastAsia="宋体" w:cs="宋体"/>
          <w:spacing w:val="7"/>
          <w:sz w:val="31"/>
          <w:szCs w:val="31"/>
          <w:highlight w:val="none"/>
          <w:lang w:val="en-US" w:eastAsia="zh-CN"/>
          <w14:textOutline w14:w="5793" w14:cap="sq" w14:cmpd="sng">
            <w14:solidFill>
              <w14:srgbClr w14:val="000000"/>
            </w14:solidFill>
            <w14:prstDash w14:val="solid"/>
            <w14:bevel/>
          </w14:textOutline>
        </w:rPr>
        <w:t>字或盖</w:t>
      </w:r>
      <w:r>
        <w:rPr>
          <w:rFonts w:ascii="宋体" w:hAnsi="宋体" w:eastAsia="宋体" w:cs="宋体"/>
          <w:spacing w:val="7"/>
          <w:sz w:val="31"/>
          <w:szCs w:val="31"/>
          <w:highlight w:val="none"/>
          <w14:textOutline w14:w="5793" w14:cap="sq" w14:cmpd="sng">
            <w14:solidFill>
              <w14:srgbClr w14:val="000000"/>
            </w14:solidFill>
            <w14:prstDash w14:val="solid"/>
            <w14:bevel/>
          </w14:textOutline>
        </w:rPr>
        <w:t>章)</w:t>
      </w:r>
      <w:r>
        <w:rPr>
          <w:rFonts w:ascii="宋体" w:hAnsi="宋体" w:eastAsia="宋体" w:cs="宋体"/>
          <w:spacing w:val="7"/>
          <w:sz w:val="31"/>
          <w:szCs w:val="31"/>
          <w:highlight w:val="none"/>
        </w:rPr>
        <w:t xml:space="preserve"> </w:t>
      </w:r>
      <w:r>
        <w:rPr>
          <w:rFonts w:ascii="宋体" w:hAnsi="宋体" w:eastAsia="宋体" w:cs="宋体"/>
          <w:spacing w:val="7"/>
          <w:sz w:val="31"/>
          <w:szCs w:val="31"/>
          <w:highlight w:val="none"/>
          <w14:textOutline w14:w="5793" w14:cap="sq" w14:cmpd="sng">
            <w14:solidFill>
              <w14:srgbClr w14:val="000000"/>
            </w14:solidFill>
            <w14:prstDash w14:val="solid"/>
            <w14:bevel/>
          </w14:textOutline>
        </w:rPr>
        <w:t>：</w:t>
      </w:r>
      <w:r>
        <w:rPr>
          <w:rFonts w:ascii="宋体" w:hAnsi="宋体" w:eastAsia="宋体" w:cs="宋体"/>
          <w:spacing w:val="7"/>
          <w:sz w:val="31"/>
          <w:szCs w:val="31"/>
          <w:highlight w:val="none"/>
          <w:u w:val="single" w:color="auto"/>
        </w:rPr>
        <w:t xml:space="preserve">            </w:t>
      </w:r>
      <w:r>
        <w:rPr>
          <w:rFonts w:hint="eastAsia" w:ascii="宋体" w:hAnsi="宋体" w:eastAsia="宋体" w:cs="宋体"/>
          <w:spacing w:val="5"/>
          <w:sz w:val="31"/>
          <w:szCs w:val="31"/>
          <w:highlight w:val="none"/>
          <w:u w:val="single" w:color="auto"/>
          <w:lang w:val="en-US" w:eastAsia="zh-CN"/>
          <w14:textOutline w14:w="5793" w14:cap="sq" w14:cmpd="sng">
            <w14:solidFill>
              <w14:srgbClr w14:val="000000"/>
            </w14:solidFill>
            <w14:prstDash w14:val="solid"/>
            <w14:bevel/>
          </w14:textOutline>
        </w:rPr>
        <w:t xml:space="preserve"> </w:t>
      </w:r>
    </w:p>
    <w:p w14:paraId="3BA256E5">
      <w:pPr>
        <w:spacing w:line="234" w:lineRule="auto"/>
        <w:ind w:left="1279"/>
        <w:rPr>
          <w:rFonts w:hint="eastAsia" w:ascii="宋体" w:hAnsi="宋体" w:eastAsia="宋体" w:cs="宋体"/>
          <w:sz w:val="31"/>
          <w:szCs w:val="31"/>
          <w:highlight w:val="none"/>
          <w:lang w:eastAsia="zh-CN"/>
        </w:rPr>
      </w:pPr>
      <w:r>
        <w:rPr>
          <w:rFonts w:ascii="宋体" w:hAnsi="宋体" w:eastAsia="宋体" w:cs="宋体"/>
          <w:spacing w:val="-2"/>
          <w:sz w:val="31"/>
          <w:szCs w:val="31"/>
          <w:highlight w:val="none"/>
          <w14:textOutline w14:w="5793" w14:cap="sq" w14:cmpd="sng">
            <w14:solidFill>
              <w14:srgbClr w14:val="000000"/>
            </w14:solidFill>
            <w14:prstDash w14:val="solid"/>
            <w14:bevel/>
          </w14:textOutline>
        </w:rPr>
        <w:t>地</w:t>
      </w:r>
      <w:r>
        <w:rPr>
          <w:rFonts w:ascii="宋体" w:hAnsi="宋体" w:eastAsia="宋体" w:cs="宋体"/>
          <w:spacing w:val="-2"/>
          <w:sz w:val="31"/>
          <w:szCs w:val="31"/>
          <w:highlight w:val="none"/>
        </w:rPr>
        <w:t xml:space="preserve">    </w:t>
      </w:r>
      <w:r>
        <w:rPr>
          <w:rFonts w:ascii="宋体" w:hAnsi="宋体" w:eastAsia="宋体" w:cs="宋体"/>
          <w:spacing w:val="-2"/>
          <w:sz w:val="31"/>
          <w:szCs w:val="31"/>
          <w:highlight w:val="none"/>
          <w14:textOutline w14:w="5793" w14:cap="sq" w14:cmpd="sng">
            <w14:solidFill>
              <w14:srgbClr w14:val="000000"/>
            </w14:solidFill>
            <w14:prstDash w14:val="solid"/>
            <w14:bevel/>
          </w14:textOutline>
        </w:rPr>
        <w:t>址</w:t>
      </w:r>
      <w:r>
        <w:rPr>
          <w:rFonts w:ascii="宋体" w:hAnsi="宋体" w:eastAsia="宋体" w:cs="宋体"/>
          <w:spacing w:val="-2"/>
          <w:sz w:val="31"/>
          <w:szCs w:val="31"/>
          <w:highlight w:val="none"/>
        </w:rPr>
        <w:t xml:space="preserve"> </w:t>
      </w:r>
      <w:r>
        <w:rPr>
          <w:rFonts w:ascii="宋体" w:hAnsi="宋体" w:eastAsia="宋体" w:cs="宋体"/>
          <w:spacing w:val="-2"/>
          <w:sz w:val="31"/>
          <w:szCs w:val="31"/>
          <w:highlight w:val="none"/>
          <w14:textOutline w14:w="5793" w14:cap="sq" w14:cmpd="sng">
            <w14:solidFill>
              <w14:srgbClr w14:val="000000"/>
            </w14:solidFill>
            <w14:prstDash w14:val="solid"/>
            <w14:bevel/>
          </w14:textOutline>
        </w:rPr>
        <w:t>：</w:t>
      </w:r>
      <w:r>
        <w:rPr>
          <w:rFonts w:ascii="宋体" w:hAnsi="宋体" w:eastAsia="宋体" w:cs="宋体"/>
          <w:spacing w:val="-2"/>
          <w:sz w:val="31"/>
          <w:szCs w:val="31"/>
          <w:highlight w:val="none"/>
          <w:u w:val="single" w:color="auto"/>
        </w:rPr>
        <w:t xml:space="preserve">        </w:t>
      </w:r>
      <w:r>
        <w:rPr>
          <w:rFonts w:ascii="宋体" w:hAnsi="宋体" w:eastAsia="宋体" w:cs="宋体"/>
          <w:spacing w:val="-1"/>
          <w:sz w:val="31"/>
          <w:szCs w:val="31"/>
          <w:highlight w:val="none"/>
          <w:u w:val="single" w:color="auto"/>
        </w:rPr>
        <w:t xml:space="preserve">                       </w:t>
      </w:r>
      <w:r>
        <w:rPr>
          <w:rFonts w:hint="eastAsia" w:ascii="宋体" w:hAnsi="宋体" w:eastAsia="宋体" w:cs="宋体"/>
          <w:spacing w:val="-1"/>
          <w:sz w:val="31"/>
          <w:szCs w:val="31"/>
          <w:highlight w:val="none"/>
          <w:u w:val="single" w:color="auto"/>
          <w:lang w:val="en-US" w:eastAsia="zh-CN"/>
          <w14:textOutline w14:w="5793" w14:cap="sq" w14:cmpd="sng">
            <w14:solidFill>
              <w14:srgbClr w14:val="000000"/>
            </w14:solidFill>
            <w14:prstDash w14:val="solid"/>
            <w14:bevel/>
          </w14:textOutline>
        </w:rPr>
        <w:t xml:space="preserve"> </w:t>
      </w:r>
    </w:p>
    <w:p w14:paraId="678764A1">
      <w:pPr>
        <w:spacing w:line="303" w:lineRule="auto"/>
        <w:rPr>
          <w:rFonts w:ascii="Arial"/>
          <w:sz w:val="21"/>
          <w:highlight w:val="none"/>
        </w:rPr>
      </w:pPr>
    </w:p>
    <w:p w14:paraId="5CA01495">
      <w:pPr>
        <w:spacing w:before="101" w:line="227" w:lineRule="auto"/>
        <w:ind w:left="1294"/>
        <w:rPr>
          <w:highlight w:val="none"/>
        </w:rPr>
        <w:sectPr>
          <w:pgSz w:w="11906" w:h="16839"/>
          <w:pgMar w:top="1440" w:right="1080" w:bottom="1440" w:left="1080" w:header="964" w:footer="762" w:gutter="0"/>
          <w:pgNumType w:fmt="decimal"/>
          <w:cols w:space="720" w:num="1"/>
        </w:sectPr>
      </w:pPr>
      <w:r>
        <w:rPr>
          <w:rFonts w:ascii="宋体" w:hAnsi="宋体" w:eastAsia="宋体" w:cs="宋体"/>
          <w:spacing w:val="-2"/>
          <w:sz w:val="31"/>
          <w:szCs w:val="31"/>
          <w:highlight w:val="none"/>
          <w14:textOutline w14:w="5793" w14:cap="sq" w14:cmpd="sng">
            <w14:solidFill>
              <w14:srgbClr w14:val="000000"/>
            </w14:solidFill>
            <w14:prstDash w14:val="solid"/>
            <w14:bevel/>
          </w14:textOutline>
        </w:rPr>
        <w:t>时</w:t>
      </w:r>
      <w:r>
        <w:rPr>
          <w:rFonts w:ascii="宋体" w:hAnsi="宋体" w:eastAsia="宋体" w:cs="宋体"/>
          <w:spacing w:val="-2"/>
          <w:sz w:val="31"/>
          <w:szCs w:val="31"/>
          <w:highlight w:val="none"/>
        </w:rPr>
        <w:t xml:space="preserve">    </w:t>
      </w:r>
      <w:r>
        <w:rPr>
          <w:rFonts w:ascii="宋体" w:hAnsi="宋体" w:eastAsia="宋体" w:cs="宋体"/>
          <w:spacing w:val="-2"/>
          <w:sz w:val="31"/>
          <w:szCs w:val="31"/>
          <w:highlight w:val="none"/>
          <w14:textOutline w14:w="5793" w14:cap="sq" w14:cmpd="sng">
            <w14:solidFill>
              <w14:srgbClr w14:val="000000"/>
            </w14:solidFill>
            <w14:prstDash w14:val="solid"/>
            <w14:bevel/>
          </w14:textOutline>
        </w:rPr>
        <w:t>间</w:t>
      </w:r>
      <w:r>
        <w:rPr>
          <w:rFonts w:ascii="宋体" w:hAnsi="宋体" w:eastAsia="宋体" w:cs="宋体"/>
          <w:spacing w:val="-2"/>
          <w:sz w:val="31"/>
          <w:szCs w:val="31"/>
          <w:highlight w:val="none"/>
        </w:rPr>
        <w:t xml:space="preserve"> </w:t>
      </w:r>
      <w:r>
        <w:rPr>
          <w:rFonts w:ascii="宋体" w:hAnsi="宋体" w:eastAsia="宋体" w:cs="宋体"/>
          <w:spacing w:val="-2"/>
          <w:sz w:val="31"/>
          <w:szCs w:val="31"/>
          <w:highlight w:val="none"/>
          <w14:textOutline w14:w="5793" w14:cap="sq" w14:cmpd="sng">
            <w14:solidFill>
              <w14:srgbClr w14:val="000000"/>
            </w14:solidFill>
            <w14:prstDash w14:val="solid"/>
            <w14:bevel/>
          </w14:textOutline>
        </w:rPr>
        <w:t>：</w:t>
      </w:r>
      <w:r>
        <w:rPr>
          <w:rFonts w:ascii="宋体" w:hAnsi="宋体" w:eastAsia="宋体" w:cs="宋体"/>
          <w:spacing w:val="-2"/>
          <w:sz w:val="31"/>
          <w:szCs w:val="31"/>
          <w:highlight w:val="none"/>
          <w:u w:val="single" w:color="auto"/>
        </w:rPr>
        <w:t xml:space="preserve">                       </w:t>
      </w:r>
      <w:r>
        <w:rPr>
          <w:rFonts w:ascii="宋体" w:hAnsi="宋体" w:eastAsia="宋体" w:cs="宋体"/>
          <w:spacing w:val="-1"/>
          <w:sz w:val="31"/>
          <w:szCs w:val="31"/>
          <w:highlight w:val="none"/>
          <w:u w:val="single" w:color="auto"/>
        </w:rPr>
        <w:t xml:space="preserve">        </w:t>
      </w:r>
      <w:r>
        <w:rPr>
          <w:rFonts w:hint="eastAsia" w:ascii="宋体" w:hAnsi="宋体" w:eastAsia="宋体" w:cs="宋体"/>
          <w:spacing w:val="-1"/>
          <w:sz w:val="31"/>
          <w:szCs w:val="31"/>
          <w:highlight w:val="none"/>
          <w:u w:val="single" w:color="auto"/>
          <w:lang w:val="en-US" w:eastAsia="zh-CN"/>
        </w:rPr>
        <w:t xml:space="preserve"> </w:t>
      </w:r>
    </w:p>
    <w:p w14:paraId="2CB2AFB7">
      <w:pPr>
        <w:spacing w:before="96" w:line="225" w:lineRule="auto"/>
        <w:jc w:val="center"/>
        <w:rPr>
          <w:rFonts w:ascii="宋体" w:hAnsi="宋体" w:eastAsia="宋体" w:cs="宋体"/>
          <w:spacing w:val="-12"/>
          <w:sz w:val="44"/>
          <w:szCs w:val="44"/>
          <w:highlight w:val="none"/>
          <w14:textOutline w14:w="8717" w14:cap="sq" w14:cmpd="sng">
            <w14:solidFill>
              <w14:srgbClr w14:val="000000"/>
            </w14:solidFill>
            <w14:prstDash w14:val="solid"/>
            <w14:bevel/>
          </w14:textOutline>
        </w:rPr>
      </w:pPr>
    </w:p>
    <w:p w14:paraId="0AC05B08">
      <w:pPr>
        <w:spacing w:before="96" w:line="225" w:lineRule="auto"/>
        <w:jc w:val="center"/>
        <w:rPr>
          <w:rFonts w:ascii="宋体" w:hAnsi="宋体" w:eastAsia="宋体" w:cs="宋体"/>
          <w:sz w:val="44"/>
          <w:szCs w:val="44"/>
          <w:highlight w:val="none"/>
        </w:rPr>
      </w:pPr>
      <w:r>
        <w:rPr>
          <w:rFonts w:ascii="宋体" w:hAnsi="宋体" w:eastAsia="宋体" w:cs="宋体"/>
          <w:spacing w:val="-12"/>
          <w:sz w:val="44"/>
          <w:szCs w:val="44"/>
          <w:highlight w:val="none"/>
          <w14:textOutline w14:w="8717" w14:cap="sq" w14:cmpd="sng">
            <w14:solidFill>
              <w14:srgbClr w14:val="000000"/>
            </w14:solidFill>
            <w14:prstDash w14:val="solid"/>
            <w14:bevel/>
          </w14:textOutline>
        </w:rPr>
        <w:t>目</w:t>
      </w:r>
      <w:r>
        <w:rPr>
          <w:rFonts w:ascii="宋体" w:hAnsi="宋体" w:eastAsia="宋体" w:cs="宋体"/>
          <w:spacing w:val="-12"/>
          <w:sz w:val="44"/>
          <w:szCs w:val="44"/>
          <w:highlight w:val="none"/>
        </w:rPr>
        <w:t xml:space="preserve">   </w:t>
      </w:r>
      <w:r>
        <w:rPr>
          <w:rFonts w:ascii="宋体" w:hAnsi="宋体" w:eastAsia="宋体" w:cs="宋体"/>
          <w:spacing w:val="-12"/>
          <w:sz w:val="44"/>
          <w:szCs w:val="44"/>
          <w:highlight w:val="none"/>
          <w14:textOutline w14:w="8717" w14:cap="sq" w14:cmpd="sng">
            <w14:solidFill>
              <w14:srgbClr w14:val="000000"/>
            </w14:solidFill>
            <w14:prstDash w14:val="solid"/>
            <w14:bevel/>
          </w14:textOutline>
        </w:rPr>
        <w:t>录</w:t>
      </w:r>
    </w:p>
    <w:p w14:paraId="55083393">
      <w:pPr>
        <w:spacing w:before="228" w:line="468" w:lineRule="exact"/>
        <w:ind w:left="5"/>
        <w:jc w:val="left"/>
        <w:rPr>
          <w:rFonts w:ascii="宋体" w:hAnsi="宋体" w:eastAsia="宋体" w:cs="宋体"/>
          <w:sz w:val="28"/>
          <w:szCs w:val="28"/>
          <w:highlight w:val="none"/>
        </w:rPr>
      </w:pPr>
      <w:r>
        <w:rPr>
          <w:rFonts w:ascii="宋体" w:hAnsi="宋体" w:eastAsia="宋体" w:cs="宋体"/>
          <w:spacing w:val="-4"/>
          <w:position w:val="2"/>
          <w:sz w:val="28"/>
          <w:szCs w:val="28"/>
          <w:highlight w:val="none"/>
        </w:rPr>
        <w:t>一、</w:t>
      </w:r>
      <w:r>
        <w:rPr>
          <w:rFonts w:ascii="宋体" w:hAnsi="宋体" w:eastAsia="宋体" w:cs="宋体"/>
          <w:spacing w:val="-2"/>
          <w:position w:val="2"/>
          <w:sz w:val="28"/>
          <w:szCs w:val="28"/>
          <w:highlight w:val="none"/>
        </w:rPr>
        <w:t>响应函</w:t>
      </w:r>
    </w:p>
    <w:p w14:paraId="68C3340D">
      <w:pPr>
        <w:spacing w:before="311" w:line="371" w:lineRule="exact"/>
        <w:ind w:left="5"/>
        <w:jc w:val="left"/>
        <w:rPr>
          <w:rFonts w:ascii="宋体" w:hAnsi="宋体" w:eastAsia="宋体" w:cs="宋体"/>
          <w:sz w:val="28"/>
          <w:szCs w:val="28"/>
          <w:highlight w:val="none"/>
        </w:rPr>
      </w:pPr>
      <w:r>
        <w:rPr>
          <w:rFonts w:ascii="宋体" w:hAnsi="宋体" w:eastAsia="宋体" w:cs="宋体"/>
          <w:spacing w:val="-2"/>
          <w:position w:val="1"/>
          <w:sz w:val="28"/>
          <w:szCs w:val="28"/>
          <w:highlight w:val="none"/>
        </w:rPr>
        <w:t>二、</w:t>
      </w:r>
      <w:r>
        <w:rPr>
          <w:rFonts w:ascii="宋体" w:hAnsi="宋体" w:eastAsia="宋体" w:cs="宋体"/>
          <w:spacing w:val="-1"/>
          <w:position w:val="1"/>
          <w:sz w:val="28"/>
          <w:szCs w:val="28"/>
          <w:highlight w:val="none"/>
        </w:rPr>
        <w:t>法定代表人授权委托书</w:t>
      </w:r>
    </w:p>
    <w:p w14:paraId="7BE1E893">
      <w:pPr>
        <w:spacing w:line="316" w:lineRule="auto"/>
        <w:jc w:val="left"/>
        <w:rPr>
          <w:rFonts w:ascii="Arial"/>
          <w:sz w:val="28"/>
          <w:szCs w:val="28"/>
          <w:highlight w:val="none"/>
        </w:rPr>
      </w:pPr>
    </w:p>
    <w:p w14:paraId="3C12CB3C">
      <w:pPr>
        <w:spacing w:before="91" w:line="237" w:lineRule="auto"/>
        <w:ind w:left="1"/>
        <w:jc w:val="left"/>
        <w:rPr>
          <w:rFonts w:ascii="宋体" w:hAnsi="宋体" w:eastAsia="宋体" w:cs="宋体"/>
          <w:sz w:val="28"/>
          <w:szCs w:val="28"/>
          <w:highlight w:val="none"/>
        </w:rPr>
      </w:pPr>
      <w:r>
        <w:rPr>
          <w:rFonts w:ascii="宋体" w:hAnsi="宋体" w:eastAsia="宋体" w:cs="宋体"/>
          <w:spacing w:val="-2"/>
          <w:sz w:val="28"/>
          <w:szCs w:val="28"/>
          <w:highlight w:val="none"/>
        </w:rPr>
        <w:t>三、报</w:t>
      </w:r>
      <w:r>
        <w:rPr>
          <w:rFonts w:ascii="宋体" w:hAnsi="宋体" w:eastAsia="宋体" w:cs="宋体"/>
          <w:spacing w:val="-1"/>
          <w:sz w:val="28"/>
          <w:szCs w:val="28"/>
          <w:highlight w:val="none"/>
        </w:rPr>
        <w:t>价一览表</w:t>
      </w:r>
    </w:p>
    <w:p w14:paraId="217F784B">
      <w:pPr>
        <w:spacing w:line="326" w:lineRule="auto"/>
        <w:jc w:val="left"/>
        <w:rPr>
          <w:rFonts w:ascii="Arial"/>
          <w:sz w:val="28"/>
          <w:szCs w:val="28"/>
          <w:highlight w:val="none"/>
        </w:rPr>
      </w:pPr>
    </w:p>
    <w:p w14:paraId="18073DF8">
      <w:pPr>
        <w:spacing w:before="92" w:line="223" w:lineRule="auto"/>
        <w:ind w:left="27"/>
        <w:jc w:val="left"/>
        <w:rPr>
          <w:rFonts w:ascii="宋体" w:hAnsi="宋体" w:eastAsia="宋体" w:cs="宋体"/>
          <w:sz w:val="28"/>
          <w:szCs w:val="28"/>
          <w:highlight w:val="none"/>
        </w:rPr>
      </w:pPr>
      <w:r>
        <w:rPr>
          <w:rFonts w:ascii="宋体" w:hAnsi="宋体" w:eastAsia="宋体" w:cs="宋体"/>
          <w:spacing w:val="-6"/>
          <w:sz w:val="28"/>
          <w:szCs w:val="28"/>
          <w:highlight w:val="none"/>
        </w:rPr>
        <w:t>四、</w:t>
      </w:r>
      <w:r>
        <w:rPr>
          <w:rFonts w:ascii="宋体" w:hAnsi="宋体" w:eastAsia="宋体" w:cs="宋体"/>
          <w:spacing w:val="-4"/>
          <w:sz w:val="28"/>
          <w:szCs w:val="28"/>
          <w:highlight w:val="none"/>
        </w:rPr>
        <w:t>已</w:t>
      </w:r>
      <w:r>
        <w:rPr>
          <w:rFonts w:ascii="宋体" w:hAnsi="宋体" w:eastAsia="宋体" w:cs="宋体"/>
          <w:spacing w:val="-3"/>
          <w:sz w:val="28"/>
          <w:szCs w:val="28"/>
          <w:highlight w:val="none"/>
        </w:rPr>
        <w:t>标价工程量清单</w:t>
      </w:r>
    </w:p>
    <w:p w14:paraId="5AC483A9">
      <w:pPr>
        <w:spacing w:line="348" w:lineRule="auto"/>
        <w:jc w:val="left"/>
        <w:rPr>
          <w:rFonts w:ascii="Arial"/>
          <w:sz w:val="28"/>
          <w:szCs w:val="28"/>
          <w:highlight w:val="none"/>
        </w:rPr>
      </w:pPr>
    </w:p>
    <w:p w14:paraId="0F19538D">
      <w:pPr>
        <w:spacing w:before="92" w:line="230" w:lineRule="auto"/>
        <w:ind w:left="5"/>
        <w:jc w:val="left"/>
        <w:rPr>
          <w:rFonts w:ascii="宋体" w:hAnsi="宋体" w:eastAsia="宋体" w:cs="宋体"/>
          <w:sz w:val="28"/>
          <w:szCs w:val="28"/>
          <w:highlight w:val="none"/>
        </w:rPr>
      </w:pPr>
      <w:r>
        <w:rPr>
          <w:rFonts w:ascii="宋体" w:hAnsi="宋体" w:eastAsia="宋体" w:cs="宋体"/>
          <w:spacing w:val="-2"/>
          <w:sz w:val="28"/>
          <w:szCs w:val="28"/>
          <w:highlight w:val="none"/>
        </w:rPr>
        <w:t>五、资格证明</w:t>
      </w:r>
      <w:r>
        <w:rPr>
          <w:rFonts w:ascii="宋体" w:hAnsi="宋体" w:eastAsia="宋体" w:cs="宋体"/>
          <w:spacing w:val="-1"/>
          <w:sz w:val="28"/>
          <w:szCs w:val="28"/>
          <w:highlight w:val="none"/>
        </w:rPr>
        <w:t>文件</w:t>
      </w:r>
    </w:p>
    <w:p w14:paraId="79C375B7">
      <w:pPr>
        <w:spacing w:line="338" w:lineRule="auto"/>
        <w:jc w:val="left"/>
        <w:rPr>
          <w:rFonts w:ascii="Arial"/>
          <w:sz w:val="28"/>
          <w:szCs w:val="28"/>
          <w:highlight w:val="none"/>
        </w:rPr>
      </w:pPr>
    </w:p>
    <w:p w14:paraId="01E65589">
      <w:pPr>
        <w:spacing w:before="92" w:line="224" w:lineRule="auto"/>
        <w:ind w:left="3"/>
        <w:jc w:val="left"/>
        <w:rPr>
          <w:rFonts w:ascii="宋体" w:hAnsi="宋体" w:eastAsia="宋体" w:cs="宋体"/>
          <w:sz w:val="28"/>
          <w:szCs w:val="28"/>
          <w:highlight w:val="none"/>
        </w:rPr>
      </w:pPr>
      <w:r>
        <w:rPr>
          <w:rFonts w:ascii="宋体" w:hAnsi="宋体" w:eastAsia="宋体" w:cs="宋体"/>
          <w:spacing w:val="-2"/>
          <w:sz w:val="28"/>
          <w:szCs w:val="28"/>
          <w:highlight w:val="none"/>
        </w:rPr>
        <w:t>六、商</w:t>
      </w:r>
      <w:r>
        <w:rPr>
          <w:rFonts w:ascii="宋体" w:hAnsi="宋体" w:eastAsia="宋体" w:cs="宋体"/>
          <w:spacing w:val="-1"/>
          <w:sz w:val="28"/>
          <w:szCs w:val="28"/>
          <w:highlight w:val="none"/>
        </w:rPr>
        <w:t>务响应偏离表</w:t>
      </w:r>
    </w:p>
    <w:p w14:paraId="2F0CCCF0">
      <w:pPr>
        <w:spacing w:line="345" w:lineRule="auto"/>
        <w:jc w:val="left"/>
        <w:rPr>
          <w:rFonts w:ascii="Arial"/>
          <w:sz w:val="28"/>
          <w:szCs w:val="28"/>
          <w:highlight w:val="none"/>
        </w:rPr>
      </w:pPr>
    </w:p>
    <w:p w14:paraId="05EA4A56">
      <w:pPr>
        <w:spacing w:before="91" w:line="232" w:lineRule="auto"/>
        <w:jc w:val="left"/>
        <w:rPr>
          <w:rFonts w:ascii="宋体" w:hAnsi="宋体" w:eastAsia="宋体" w:cs="宋体"/>
          <w:sz w:val="28"/>
          <w:szCs w:val="28"/>
          <w:highlight w:val="none"/>
        </w:rPr>
      </w:pPr>
      <w:r>
        <w:rPr>
          <w:rFonts w:ascii="宋体" w:hAnsi="宋体" w:eastAsia="宋体" w:cs="宋体"/>
          <w:spacing w:val="-2"/>
          <w:sz w:val="28"/>
          <w:szCs w:val="28"/>
          <w:highlight w:val="none"/>
        </w:rPr>
        <w:t>七、</w:t>
      </w:r>
      <w:r>
        <w:rPr>
          <w:rFonts w:hint="eastAsia" w:ascii="宋体" w:hAnsi="宋体" w:eastAsia="宋体" w:cs="宋体"/>
          <w:spacing w:val="-2"/>
          <w:sz w:val="28"/>
          <w:szCs w:val="28"/>
          <w:highlight w:val="none"/>
          <w:lang w:eastAsia="zh-CN"/>
        </w:rPr>
        <w:t>磋商</w:t>
      </w:r>
      <w:r>
        <w:rPr>
          <w:rFonts w:ascii="宋体" w:hAnsi="宋体" w:eastAsia="宋体" w:cs="宋体"/>
          <w:spacing w:val="-1"/>
          <w:sz w:val="28"/>
          <w:szCs w:val="28"/>
          <w:highlight w:val="none"/>
        </w:rPr>
        <w:t>方案</w:t>
      </w:r>
    </w:p>
    <w:p w14:paraId="22E11990">
      <w:pPr>
        <w:spacing w:line="351" w:lineRule="auto"/>
        <w:jc w:val="left"/>
        <w:rPr>
          <w:rFonts w:ascii="Arial"/>
          <w:sz w:val="28"/>
          <w:szCs w:val="28"/>
          <w:highlight w:val="none"/>
        </w:rPr>
      </w:pPr>
    </w:p>
    <w:p w14:paraId="5561FBD4">
      <w:pPr>
        <w:spacing w:before="92" w:line="480" w:lineRule="auto"/>
        <w:ind w:left="7"/>
        <w:jc w:val="left"/>
        <w:rPr>
          <w:rFonts w:ascii="宋体" w:hAnsi="宋体" w:eastAsia="宋体" w:cs="宋体"/>
          <w:spacing w:val="-1"/>
          <w:sz w:val="28"/>
          <w:szCs w:val="28"/>
          <w:highlight w:val="none"/>
        </w:rPr>
      </w:pPr>
      <w:r>
        <w:rPr>
          <w:rFonts w:hint="eastAsia" w:ascii="宋体" w:hAnsi="宋体" w:eastAsia="宋体" w:cs="宋体"/>
          <w:spacing w:val="-1"/>
          <w:sz w:val="28"/>
          <w:szCs w:val="28"/>
          <w:highlight w:val="none"/>
          <w:lang w:val="en-US" w:eastAsia="zh-CN"/>
        </w:rPr>
        <w:t>八</w:t>
      </w:r>
      <w:r>
        <w:rPr>
          <w:rFonts w:ascii="宋体" w:hAnsi="宋体" w:eastAsia="宋体" w:cs="宋体"/>
          <w:spacing w:val="-1"/>
          <w:sz w:val="28"/>
          <w:szCs w:val="28"/>
          <w:highlight w:val="none"/>
        </w:rPr>
        <w:t>、供应商业绩</w:t>
      </w:r>
    </w:p>
    <w:p w14:paraId="4B5013B4">
      <w:pPr>
        <w:spacing w:before="92" w:line="480" w:lineRule="auto"/>
        <w:ind w:left="7"/>
        <w:jc w:val="left"/>
        <w:rPr>
          <w:rFonts w:ascii="宋体" w:hAnsi="宋体" w:eastAsia="宋体" w:cs="宋体"/>
          <w:sz w:val="28"/>
          <w:szCs w:val="28"/>
          <w:highlight w:val="none"/>
        </w:rPr>
      </w:pPr>
      <w:r>
        <w:rPr>
          <w:rFonts w:hint="eastAsia" w:ascii="宋体" w:hAnsi="宋体" w:eastAsia="宋体" w:cs="宋体"/>
          <w:spacing w:val="-1"/>
          <w:sz w:val="28"/>
          <w:szCs w:val="28"/>
          <w:highlight w:val="none"/>
          <w:lang w:val="en-US" w:eastAsia="zh-CN"/>
        </w:rPr>
        <w:t>九、</w:t>
      </w:r>
      <w:r>
        <w:rPr>
          <w:rFonts w:hint="eastAsia" w:ascii="宋体" w:hAnsi="宋体" w:eastAsia="宋体" w:cs="宋体"/>
          <w:spacing w:val="-1"/>
          <w:sz w:val="28"/>
          <w:szCs w:val="28"/>
          <w:highlight w:val="none"/>
          <w:lang w:eastAsia="zh-CN"/>
        </w:rPr>
        <w:t>供应商</w:t>
      </w:r>
      <w:r>
        <w:rPr>
          <w:rFonts w:ascii="宋体" w:hAnsi="宋体" w:eastAsia="宋体" w:cs="宋体"/>
          <w:spacing w:val="-1"/>
          <w:sz w:val="28"/>
          <w:szCs w:val="28"/>
          <w:highlight w:val="none"/>
        </w:rPr>
        <w:t>拒绝政府采购领域商业贿赂</w:t>
      </w:r>
      <w:r>
        <w:rPr>
          <w:rFonts w:ascii="宋体" w:hAnsi="宋体" w:eastAsia="宋体" w:cs="宋体"/>
          <w:sz w:val="28"/>
          <w:szCs w:val="28"/>
          <w:highlight w:val="none"/>
        </w:rPr>
        <w:t>承诺书</w:t>
      </w:r>
    </w:p>
    <w:p w14:paraId="3A444349">
      <w:pPr>
        <w:spacing w:line="247" w:lineRule="auto"/>
        <w:rPr>
          <w:rFonts w:ascii="Arial"/>
          <w:sz w:val="21"/>
          <w:highlight w:val="none"/>
        </w:rPr>
      </w:pPr>
    </w:p>
    <w:p w14:paraId="3B4F0891">
      <w:pPr>
        <w:spacing w:line="247" w:lineRule="auto"/>
        <w:rPr>
          <w:rFonts w:ascii="Arial"/>
          <w:sz w:val="21"/>
          <w:highlight w:val="none"/>
        </w:rPr>
      </w:pPr>
    </w:p>
    <w:p w14:paraId="32653ABA">
      <w:pPr>
        <w:spacing w:line="247" w:lineRule="auto"/>
        <w:rPr>
          <w:rFonts w:ascii="Arial"/>
          <w:sz w:val="21"/>
          <w:highlight w:val="none"/>
        </w:rPr>
      </w:pPr>
    </w:p>
    <w:p w14:paraId="3EBFD0C5">
      <w:pPr>
        <w:spacing w:line="247" w:lineRule="auto"/>
        <w:rPr>
          <w:rFonts w:ascii="Arial"/>
          <w:sz w:val="21"/>
          <w:highlight w:val="none"/>
        </w:rPr>
      </w:pPr>
    </w:p>
    <w:p w14:paraId="5B283429">
      <w:pPr>
        <w:spacing w:line="247" w:lineRule="auto"/>
        <w:rPr>
          <w:rFonts w:ascii="Arial"/>
          <w:sz w:val="21"/>
          <w:highlight w:val="none"/>
        </w:rPr>
      </w:pPr>
    </w:p>
    <w:p w14:paraId="5FF7C171">
      <w:pPr>
        <w:spacing w:line="247" w:lineRule="auto"/>
        <w:rPr>
          <w:rFonts w:ascii="Arial"/>
          <w:sz w:val="21"/>
          <w:highlight w:val="none"/>
        </w:rPr>
      </w:pPr>
    </w:p>
    <w:p w14:paraId="53C31DBE">
      <w:pPr>
        <w:spacing w:line="247" w:lineRule="auto"/>
        <w:rPr>
          <w:rFonts w:ascii="Arial"/>
          <w:sz w:val="21"/>
          <w:highlight w:val="none"/>
        </w:rPr>
      </w:pPr>
    </w:p>
    <w:p w14:paraId="40BDBC6C">
      <w:pPr>
        <w:spacing w:line="247" w:lineRule="auto"/>
        <w:rPr>
          <w:rFonts w:ascii="Arial"/>
          <w:sz w:val="21"/>
          <w:highlight w:val="none"/>
        </w:rPr>
      </w:pPr>
    </w:p>
    <w:p w14:paraId="47162C76">
      <w:pPr>
        <w:spacing w:line="247" w:lineRule="auto"/>
        <w:rPr>
          <w:rFonts w:ascii="Arial"/>
          <w:sz w:val="21"/>
          <w:highlight w:val="none"/>
        </w:rPr>
      </w:pPr>
    </w:p>
    <w:p w14:paraId="28D643C7">
      <w:pPr>
        <w:spacing w:line="247" w:lineRule="auto"/>
        <w:rPr>
          <w:rFonts w:ascii="Arial"/>
          <w:sz w:val="21"/>
          <w:highlight w:val="none"/>
        </w:rPr>
      </w:pPr>
    </w:p>
    <w:p w14:paraId="68F7B987">
      <w:pPr>
        <w:spacing w:line="247" w:lineRule="auto"/>
        <w:rPr>
          <w:rFonts w:ascii="Arial"/>
          <w:sz w:val="21"/>
          <w:highlight w:val="none"/>
        </w:rPr>
      </w:pPr>
    </w:p>
    <w:p w14:paraId="432B25A8">
      <w:pPr>
        <w:spacing w:line="247" w:lineRule="auto"/>
        <w:rPr>
          <w:rFonts w:ascii="Arial"/>
          <w:sz w:val="21"/>
          <w:highlight w:val="none"/>
        </w:rPr>
      </w:pPr>
    </w:p>
    <w:p w14:paraId="2D49F874">
      <w:pPr>
        <w:spacing w:line="247" w:lineRule="auto"/>
        <w:rPr>
          <w:rFonts w:ascii="Arial"/>
          <w:sz w:val="21"/>
          <w:highlight w:val="none"/>
        </w:rPr>
      </w:pPr>
    </w:p>
    <w:p w14:paraId="43ECAF59">
      <w:pPr>
        <w:spacing w:line="247" w:lineRule="auto"/>
        <w:rPr>
          <w:rFonts w:ascii="Arial"/>
          <w:sz w:val="21"/>
          <w:highlight w:val="none"/>
        </w:rPr>
      </w:pPr>
    </w:p>
    <w:p w14:paraId="45135517">
      <w:pPr>
        <w:spacing w:line="248" w:lineRule="auto"/>
        <w:rPr>
          <w:rFonts w:ascii="Arial"/>
          <w:sz w:val="21"/>
          <w:highlight w:val="none"/>
        </w:rPr>
      </w:pPr>
    </w:p>
    <w:p w14:paraId="4722717C">
      <w:pPr>
        <w:spacing w:line="248" w:lineRule="auto"/>
        <w:rPr>
          <w:rFonts w:ascii="Arial"/>
          <w:sz w:val="21"/>
          <w:highlight w:val="none"/>
        </w:rPr>
      </w:pPr>
    </w:p>
    <w:p w14:paraId="58B61797">
      <w:pPr>
        <w:spacing w:line="248" w:lineRule="auto"/>
        <w:rPr>
          <w:rFonts w:ascii="Arial"/>
          <w:sz w:val="21"/>
          <w:highlight w:val="none"/>
        </w:rPr>
      </w:pPr>
    </w:p>
    <w:p w14:paraId="0A6899F5">
      <w:pPr>
        <w:spacing w:line="248" w:lineRule="auto"/>
        <w:rPr>
          <w:rFonts w:ascii="Arial"/>
          <w:sz w:val="21"/>
          <w:highlight w:val="none"/>
        </w:rPr>
      </w:pPr>
    </w:p>
    <w:p w14:paraId="4FB17B86">
      <w:pPr>
        <w:spacing w:line="248" w:lineRule="auto"/>
        <w:rPr>
          <w:rFonts w:ascii="Arial"/>
          <w:sz w:val="21"/>
          <w:highlight w:val="none"/>
        </w:rPr>
      </w:pPr>
    </w:p>
    <w:p w14:paraId="01EEAAC9">
      <w:pPr>
        <w:rPr>
          <w:rFonts w:ascii="宋体" w:hAnsi="宋体" w:eastAsia="宋体" w:cs="宋体"/>
          <w:spacing w:val="7"/>
          <w:position w:val="2"/>
          <w:sz w:val="31"/>
          <w:szCs w:val="31"/>
          <w:highlight w:val="none"/>
          <w14:textOutline w14:w="5793" w14:cap="sq" w14:cmpd="sng">
            <w14:solidFill>
              <w14:srgbClr w14:val="000000"/>
            </w14:solidFill>
            <w14:prstDash w14:val="solid"/>
            <w14:bevel/>
          </w14:textOutline>
        </w:rPr>
      </w:pPr>
      <w:r>
        <w:rPr>
          <w:rFonts w:ascii="宋体" w:hAnsi="宋体" w:eastAsia="宋体" w:cs="宋体"/>
          <w:spacing w:val="7"/>
          <w:position w:val="2"/>
          <w:sz w:val="31"/>
          <w:szCs w:val="31"/>
          <w:highlight w:val="none"/>
          <w14:textOutline w14:w="5793" w14:cap="sq" w14:cmpd="sng">
            <w14:solidFill>
              <w14:srgbClr w14:val="000000"/>
            </w14:solidFill>
            <w14:prstDash w14:val="solid"/>
            <w14:bevel/>
          </w14:textOutline>
        </w:rPr>
        <w:br w:type="page"/>
      </w:r>
    </w:p>
    <w:p w14:paraId="08354C34">
      <w:pPr>
        <w:spacing w:before="63" w:line="510" w:lineRule="exact"/>
        <w:ind w:left="4025"/>
        <w:rPr>
          <w:rFonts w:ascii="宋体" w:hAnsi="宋体" w:eastAsia="宋体" w:cs="宋体"/>
          <w:sz w:val="28"/>
          <w:szCs w:val="28"/>
          <w:highlight w:val="none"/>
        </w:rPr>
      </w:pPr>
      <w:r>
        <w:rPr>
          <w:sz w:val="28"/>
          <w:szCs w:val="28"/>
          <w:highlight w:val="none"/>
        </w:rPr>
        <w:pict>
          <v:shape id="_x0000_s1027" o:spid="_x0000_s1027" o:spt="202" type="#_x0000_t202" style="position:absolute;left:0pt;margin-left:77.75pt;margin-top:471.35pt;height:74pt;width:15.9pt;mso-position-horizontal-relative:page;mso-position-vertical-relative:page;z-index:251660288;mso-width-relative:page;mso-height-relative:page;" filled="f" stroked="f" coordsize="21600,21600" o:allowincell="f">
            <v:path/>
            <v:fill on="f" focussize="0,0"/>
            <v:stroke on="f"/>
            <v:imagedata o:title=""/>
            <o:lock v:ext="edit" aspectratio="f"/>
            <v:textbox inset="0mm,0mm,0mm,0mm" style="layout-flow:vertical-ideographic;">
              <w:txbxContent>
                <w:p w14:paraId="2F26BFA0">
                  <w:pPr>
                    <w:spacing w:before="20" w:line="216" w:lineRule="auto"/>
                    <w:ind w:left="20"/>
                    <w:rPr>
                      <w:rFonts w:ascii="宋体" w:hAnsi="宋体" w:eastAsia="宋体" w:cs="宋体"/>
                      <w:sz w:val="23"/>
                      <w:szCs w:val="23"/>
                    </w:rPr>
                  </w:pPr>
                </w:p>
              </w:txbxContent>
            </v:textbox>
          </v:shape>
        </w:pict>
      </w:r>
      <w:r>
        <w:rPr>
          <w:sz w:val="28"/>
          <w:szCs w:val="28"/>
          <w:highlight w:val="none"/>
        </w:rPr>
        <w:pict>
          <v:shape id="_x0000_s1028" o:spid="_x0000_s1028" o:spt="202" type="#_x0000_t202" style="position:absolute;left:0pt;margin-left:107.65pt;margin-top:471.35pt;height:34.05pt;width:15.95pt;mso-position-horizontal-relative:page;mso-position-vertical-relative:page;z-index:251662336;mso-width-relative:page;mso-height-relative:page;" filled="f" stroked="f" coordsize="21600,21600" o:allowincell="f">
            <v:path/>
            <v:fill on="f" focussize="0,0"/>
            <v:stroke on="f"/>
            <v:imagedata o:title=""/>
            <o:lock v:ext="edit" aspectratio="f"/>
            <v:textbox inset="0mm,0mm,0mm,0mm" style="layout-flow:vertical-ideographic;">
              <w:txbxContent>
                <w:p w14:paraId="228010D9">
                  <w:pPr>
                    <w:spacing w:before="20" w:line="217" w:lineRule="auto"/>
                    <w:rPr>
                      <w:rFonts w:ascii="宋体" w:hAnsi="宋体" w:eastAsia="宋体" w:cs="宋体"/>
                      <w:sz w:val="23"/>
                      <w:szCs w:val="23"/>
                    </w:rPr>
                  </w:pPr>
                </w:p>
              </w:txbxContent>
            </v:textbox>
          </v:shape>
        </w:pict>
      </w:r>
      <w:r>
        <w:rPr>
          <w:sz w:val="28"/>
          <w:szCs w:val="28"/>
          <w:highlight w:val="none"/>
        </w:rPr>
        <w:pict>
          <v:shape id="_x0000_s1029" o:spid="_x0000_s1029" o:spt="202" type="#_x0000_t202" style="position:absolute;left:0pt;margin-left:137.8pt;margin-top:471.35pt;height:34.05pt;width:15.85pt;mso-position-horizontal-relative:page;mso-position-vertical-relative:page;z-index:251661312;mso-width-relative:page;mso-height-relative:page;" filled="f" stroked="f" coordsize="21600,21600" o:allowincell="f">
            <v:path/>
            <v:fill on="f" focussize="0,0"/>
            <v:stroke on="f"/>
            <v:imagedata o:title=""/>
            <o:lock v:ext="edit" aspectratio="f"/>
            <v:textbox inset="0mm,0mm,0mm,0mm" style="layout-flow:vertical-ideographic;">
              <w:txbxContent>
                <w:p w14:paraId="67639795">
                  <w:pPr>
                    <w:spacing w:before="20" w:line="215" w:lineRule="auto"/>
                    <w:ind w:left="20"/>
                    <w:rPr>
                      <w:rFonts w:ascii="宋体" w:hAnsi="宋体" w:eastAsia="宋体" w:cs="宋体"/>
                      <w:sz w:val="23"/>
                      <w:szCs w:val="23"/>
                    </w:rPr>
                  </w:pPr>
                </w:p>
              </w:txbxContent>
            </v:textbox>
          </v:shape>
        </w:pict>
      </w:r>
      <w:r>
        <w:rPr>
          <w:rFonts w:ascii="宋体" w:hAnsi="宋体" w:eastAsia="宋体" w:cs="宋体"/>
          <w:spacing w:val="7"/>
          <w:position w:val="2"/>
          <w:sz w:val="28"/>
          <w:szCs w:val="28"/>
          <w:highlight w:val="none"/>
          <w14:textOutline w14:w="5793" w14:cap="sq" w14:cmpd="sng">
            <w14:solidFill>
              <w14:srgbClr w14:val="000000"/>
            </w14:solidFill>
            <w14:prstDash w14:val="solid"/>
            <w14:bevel/>
          </w14:textOutline>
        </w:rPr>
        <w:t>一、响应函</w:t>
      </w:r>
    </w:p>
    <w:p w14:paraId="0A751380">
      <w:pPr>
        <w:spacing w:line="360" w:lineRule="auto"/>
        <w:ind w:left="1"/>
        <w:rPr>
          <w:rFonts w:ascii="宋体" w:hAnsi="宋体" w:eastAsia="宋体" w:cs="宋体"/>
          <w:sz w:val="24"/>
          <w:szCs w:val="24"/>
          <w:highlight w:val="none"/>
        </w:rPr>
      </w:pPr>
      <w:r>
        <w:rPr>
          <w:rFonts w:hint="eastAsia" w:ascii="宋体" w:hAnsi="宋体" w:eastAsia="宋体" w:cs="宋体"/>
          <w:spacing w:val="8"/>
          <w:sz w:val="24"/>
          <w:szCs w:val="24"/>
          <w:highlight w:val="none"/>
          <w:lang w:eastAsia="zh-CN"/>
        </w:rPr>
        <w:t>（</w:t>
      </w:r>
      <w:r>
        <w:rPr>
          <w:rFonts w:hint="eastAsia" w:ascii="宋体" w:hAnsi="宋体" w:eastAsia="宋体" w:cs="宋体"/>
          <w:spacing w:val="8"/>
          <w:sz w:val="24"/>
          <w:szCs w:val="24"/>
          <w:highlight w:val="none"/>
          <w:lang w:val="en-US" w:eastAsia="zh-CN"/>
        </w:rPr>
        <w:t>采购人名称</w:t>
      </w:r>
      <w:r>
        <w:rPr>
          <w:rFonts w:hint="eastAsia" w:ascii="宋体" w:hAnsi="宋体" w:eastAsia="宋体" w:cs="宋体"/>
          <w:spacing w:val="8"/>
          <w:sz w:val="24"/>
          <w:szCs w:val="24"/>
          <w:highlight w:val="none"/>
          <w:lang w:eastAsia="zh-CN"/>
        </w:rPr>
        <w:t>）</w:t>
      </w:r>
      <w:r>
        <w:rPr>
          <w:rFonts w:ascii="宋体" w:hAnsi="宋体" w:eastAsia="宋体" w:cs="宋体"/>
          <w:spacing w:val="8"/>
          <w:sz w:val="24"/>
          <w:szCs w:val="24"/>
          <w:highlight w:val="none"/>
        </w:rPr>
        <w:t>：</w:t>
      </w:r>
    </w:p>
    <w:p w14:paraId="03E939BD">
      <w:pPr>
        <w:spacing w:before="115" w:line="360" w:lineRule="auto"/>
        <w:ind w:firstLine="439"/>
        <w:rPr>
          <w:rFonts w:ascii="宋体" w:hAnsi="宋体" w:eastAsia="宋体" w:cs="宋体"/>
          <w:sz w:val="24"/>
          <w:szCs w:val="24"/>
          <w:highlight w:val="none"/>
        </w:rPr>
      </w:pPr>
      <w:r>
        <w:rPr>
          <w:rFonts w:ascii="宋体" w:hAnsi="宋体" w:eastAsia="宋体" w:cs="宋体"/>
          <w:spacing w:val="8"/>
          <w:sz w:val="24"/>
          <w:szCs w:val="24"/>
          <w:highlight w:val="none"/>
        </w:rPr>
        <w:t>根据贵方为</w:t>
      </w:r>
      <w:r>
        <w:rPr>
          <w:rFonts w:ascii="宋体" w:hAnsi="宋体" w:eastAsia="宋体" w:cs="宋体"/>
          <w:spacing w:val="8"/>
          <w:sz w:val="24"/>
          <w:szCs w:val="24"/>
          <w:highlight w:val="none"/>
          <w:u w:val="single" w:color="auto"/>
        </w:rPr>
        <w:t xml:space="preserve">  </w:t>
      </w:r>
      <w:r>
        <w:rPr>
          <w:rFonts w:ascii="宋体" w:hAnsi="宋体" w:eastAsia="宋体" w:cs="宋体"/>
          <w:spacing w:val="7"/>
          <w:sz w:val="24"/>
          <w:szCs w:val="24"/>
          <w:highlight w:val="none"/>
          <w:u w:val="single" w:color="auto"/>
        </w:rPr>
        <w:t xml:space="preserve"> </w:t>
      </w:r>
      <w:r>
        <w:rPr>
          <w:rFonts w:ascii="宋体" w:hAnsi="宋体" w:eastAsia="宋体" w:cs="宋体"/>
          <w:spacing w:val="4"/>
          <w:sz w:val="24"/>
          <w:szCs w:val="24"/>
          <w:highlight w:val="none"/>
          <w:u w:val="single" w:color="auto"/>
        </w:rPr>
        <w:t xml:space="preserve">(采购项目名称)   </w:t>
      </w:r>
      <w:r>
        <w:rPr>
          <w:rFonts w:ascii="宋体" w:hAnsi="宋体" w:eastAsia="宋体" w:cs="宋体"/>
          <w:spacing w:val="4"/>
          <w:sz w:val="24"/>
          <w:szCs w:val="24"/>
          <w:highlight w:val="none"/>
        </w:rPr>
        <w:t xml:space="preserve"> 招标采购工程及服务的磋商</w:t>
      </w:r>
      <w:r>
        <w:rPr>
          <w:rFonts w:hint="eastAsia" w:ascii="宋体" w:hAnsi="宋体" w:eastAsia="宋体" w:cs="宋体"/>
          <w:spacing w:val="4"/>
          <w:sz w:val="24"/>
          <w:szCs w:val="24"/>
          <w:highlight w:val="none"/>
          <w:lang w:val="en-US" w:eastAsia="zh-CN"/>
        </w:rPr>
        <w:t>公告</w:t>
      </w:r>
      <w:r>
        <w:rPr>
          <w:rFonts w:ascii="宋体" w:hAnsi="宋体" w:eastAsia="宋体" w:cs="宋体"/>
          <w:spacing w:val="4"/>
          <w:sz w:val="24"/>
          <w:szCs w:val="24"/>
          <w:highlight w:val="none"/>
          <w:u w:val="single" w:color="auto"/>
        </w:rPr>
        <w:t xml:space="preserve">  (项目编号)  </w:t>
      </w:r>
      <w:r>
        <w:rPr>
          <w:rFonts w:ascii="宋体" w:hAnsi="宋体" w:eastAsia="宋体" w:cs="宋体"/>
          <w:spacing w:val="4"/>
          <w:sz w:val="24"/>
          <w:szCs w:val="24"/>
          <w:highlight w:val="none"/>
        </w:rPr>
        <w:t xml:space="preserve"> ，签字代表</w:t>
      </w:r>
      <w:r>
        <w:rPr>
          <w:rFonts w:ascii="宋体" w:hAnsi="宋体" w:eastAsia="宋体" w:cs="宋体"/>
          <w:spacing w:val="4"/>
          <w:sz w:val="24"/>
          <w:szCs w:val="24"/>
          <w:highlight w:val="none"/>
          <w:u w:val="single" w:color="auto"/>
        </w:rPr>
        <w:t xml:space="preserve">  (姓名、职务)  </w:t>
      </w:r>
      <w:r>
        <w:rPr>
          <w:rFonts w:ascii="宋体" w:hAnsi="宋体" w:eastAsia="宋体" w:cs="宋体"/>
          <w:spacing w:val="4"/>
          <w:sz w:val="24"/>
          <w:szCs w:val="24"/>
          <w:highlight w:val="none"/>
        </w:rPr>
        <w:t xml:space="preserve"> 经正式授权并代表</w:t>
      </w:r>
      <w:r>
        <w:rPr>
          <w:rFonts w:hint="eastAsia" w:ascii="宋体" w:hAnsi="宋体" w:eastAsia="宋体" w:cs="宋体"/>
          <w:spacing w:val="4"/>
          <w:sz w:val="24"/>
          <w:szCs w:val="24"/>
          <w:highlight w:val="none"/>
          <w:lang w:eastAsia="zh-CN"/>
        </w:rPr>
        <w:t>供应商</w:t>
      </w:r>
      <w:r>
        <w:rPr>
          <w:rFonts w:ascii="宋体" w:hAnsi="宋体" w:eastAsia="宋体" w:cs="宋体"/>
          <w:spacing w:val="4"/>
          <w:sz w:val="24"/>
          <w:szCs w:val="24"/>
          <w:highlight w:val="none"/>
          <w:u w:val="single" w:color="auto"/>
        </w:rPr>
        <w:t xml:space="preserve">    (</w:t>
      </w:r>
      <w:r>
        <w:rPr>
          <w:rFonts w:hint="eastAsia" w:ascii="宋体" w:hAnsi="宋体" w:eastAsia="宋体" w:cs="宋体"/>
          <w:spacing w:val="4"/>
          <w:sz w:val="24"/>
          <w:szCs w:val="24"/>
          <w:highlight w:val="none"/>
          <w:u w:val="single" w:color="auto"/>
          <w:lang w:eastAsia="zh-CN"/>
        </w:rPr>
        <w:t>供应商</w:t>
      </w:r>
      <w:r>
        <w:rPr>
          <w:rFonts w:ascii="宋体" w:hAnsi="宋体" w:eastAsia="宋体" w:cs="宋体"/>
          <w:spacing w:val="4"/>
          <w:sz w:val="24"/>
          <w:szCs w:val="24"/>
          <w:highlight w:val="none"/>
          <w:u w:val="single" w:color="auto"/>
        </w:rPr>
        <w:t xml:space="preserve">名称、地址)    </w:t>
      </w:r>
      <w:r>
        <w:rPr>
          <w:rFonts w:ascii="宋体" w:hAnsi="宋体" w:eastAsia="宋体" w:cs="宋体"/>
          <w:spacing w:val="4"/>
          <w:sz w:val="24"/>
          <w:szCs w:val="24"/>
          <w:highlight w:val="none"/>
        </w:rPr>
        <w:t xml:space="preserve"> ，</w:t>
      </w:r>
      <w:r>
        <w:rPr>
          <w:rFonts w:ascii="宋体" w:hAnsi="宋体" w:eastAsia="宋体" w:cs="宋体"/>
          <w:spacing w:val="3"/>
          <w:sz w:val="24"/>
          <w:szCs w:val="24"/>
          <w:highlight w:val="none"/>
        </w:rPr>
        <w:t>提</w:t>
      </w:r>
      <w:r>
        <w:rPr>
          <w:rFonts w:ascii="宋体" w:hAnsi="宋体" w:eastAsia="宋体" w:cs="宋体"/>
          <w:spacing w:val="-3"/>
          <w:sz w:val="24"/>
          <w:szCs w:val="24"/>
          <w:highlight w:val="none"/>
        </w:rPr>
        <w:t>交</w:t>
      </w:r>
      <w:r>
        <w:rPr>
          <w:rFonts w:hint="eastAsia" w:ascii="宋体" w:hAnsi="宋体" w:eastAsia="宋体" w:cs="宋体"/>
          <w:spacing w:val="-3"/>
          <w:sz w:val="24"/>
          <w:szCs w:val="24"/>
          <w:highlight w:val="none"/>
          <w:lang w:eastAsia="zh-CN"/>
        </w:rPr>
        <w:t>响应</w:t>
      </w:r>
      <w:r>
        <w:rPr>
          <w:rFonts w:ascii="宋体" w:hAnsi="宋体" w:eastAsia="宋体" w:cs="宋体"/>
          <w:spacing w:val="-3"/>
          <w:sz w:val="24"/>
          <w:szCs w:val="24"/>
          <w:highlight w:val="none"/>
        </w:rPr>
        <w:t xml:space="preserve">文件 </w:t>
      </w:r>
      <w:r>
        <w:rPr>
          <w:rFonts w:ascii="宋体" w:hAnsi="宋体" w:eastAsia="宋体" w:cs="宋体"/>
          <w:spacing w:val="-2"/>
          <w:sz w:val="24"/>
          <w:szCs w:val="24"/>
          <w:highlight w:val="none"/>
        </w:rPr>
        <w:t>。</w:t>
      </w:r>
    </w:p>
    <w:p w14:paraId="17589745">
      <w:pPr>
        <w:spacing w:line="360" w:lineRule="auto"/>
        <w:ind w:left="479"/>
        <w:rPr>
          <w:rFonts w:ascii="宋体" w:hAnsi="宋体" w:eastAsia="宋体" w:cs="宋体"/>
          <w:sz w:val="24"/>
          <w:szCs w:val="24"/>
          <w:highlight w:val="none"/>
        </w:rPr>
      </w:pPr>
      <w:r>
        <w:rPr>
          <w:rFonts w:ascii="宋体" w:hAnsi="宋体" w:eastAsia="宋体" w:cs="宋体"/>
          <w:spacing w:val="16"/>
          <w:sz w:val="24"/>
          <w:szCs w:val="24"/>
          <w:highlight w:val="none"/>
          <w14:textOutline w14:w="4358" w14:cap="sq" w14:cmpd="sng">
            <w14:solidFill>
              <w14:srgbClr w14:val="000000"/>
            </w14:solidFill>
            <w14:prstDash w14:val="solid"/>
            <w14:bevel/>
          </w14:textOutline>
        </w:rPr>
        <w:t>在</w:t>
      </w:r>
      <w:r>
        <w:rPr>
          <w:rFonts w:ascii="宋体" w:hAnsi="宋体" w:eastAsia="宋体" w:cs="宋体"/>
          <w:spacing w:val="9"/>
          <w:sz w:val="24"/>
          <w:szCs w:val="24"/>
          <w:highlight w:val="none"/>
          <w14:textOutline w14:w="4358" w14:cap="sq" w14:cmpd="sng">
            <w14:solidFill>
              <w14:srgbClr w14:val="000000"/>
            </w14:solidFill>
            <w14:prstDash w14:val="solid"/>
            <w14:bevel/>
          </w14:textOutline>
        </w:rPr>
        <w:t>此，签字代表宣布同意如下：</w:t>
      </w:r>
    </w:p>
    <w:p w14:paraId="56DD02B7">
      <w:pPr>
        <w:spacing w:before="114" w:line="360" w:lineRule="auto"/>
        <w:ind w:left="2" w:firstLine="494"/>
        <w:rPr>
          <w:rFonts w:ascii="宋体" w:hAnsi="宋体" w:eastAsia="宋体" w:cs="宋体"/>
          <w:sz w:val="24"/>
          <w:szCs w:val="24"/>
          <w:highlight w:val="none"/>
        </w:rPr>
      </w:pPr>
      <w:r>
        <w:rPr>
          <w:rFonts w:ascii="宋体" w:hAnsi="宋体" w:eastAsia="宋体" w:cs="宋体"/>
          <w:spacing w:val="12"/>
          <w:sz w:val="24"/>
          <w:szCs w:val="24"/>
          <w:highlight w:val="none"/>
        </w:rPr>
        <w:t>1．所</w:t>
      </w:r>
      <w:r>
        <w:rPr>
          <w:rFonts w:ascii="宋体" w:hAnsi="宋体" w:eastAsia="宋体" w:cs="宋体"/>
          <w:spacing w:val="6"/>
          <w:sz w:val="24"/>
          <w:szCs w:val="24"/>
          <w:highlight w:val="none"/>
        </w:rPr>
        <w:t>附报价表中规定的应提交和交付的工程总报价为</w:t>
      </w:r>
      <w:r>
        <w:rPr>
          <w:rFonts w:ascii="宋体" w:hAnsi="宋体" w:eastAsia="宋体" w:cs="宋体"/>
          <w:spacing w:val="6"/>
          <w:sz w:val="24"/>
          <w:szCs w:val="24"/>
          <w:highlight w:val="none"/>
          <w:u w:val="single" w:color="auto"/>
        </w:rPr>
        <w:t xml:space="preserve">      人民币金额数 (同时用汉字</w:t>
      </w:r>
      <w:r>
        <w:rPr>
          <w:rFonts w:ascii="宋体" w:hAnsi="宋体" w:eastAsia="宋体" w:cs="宋体"/>
          <w:sz w:val="24"/>
          <w:szCs w:val="24"/>
          <w:highlight w:val="none"/>
        </w:rPr>
        <w:t xml:space="preserve"> </w:t>
      </w:r>
      <w:r>
        <w:rPr>
          <w:rFonts w:ascii="宋体" w:hAnsi="宋体" w:eastAsia="宋体" w:cs="宋体"/>
          <w:spacing w:val="13"/>
          <w:sz w:val="24"/>
          <w:szCs w:val="24"/>
          <w:highlight w:val="none"/>
          <w:u w:val="single" w:color="auto"/>
        </w:rPr>
        <w:t>大</w:t>
      </w:r>
      <w:r>
        <w:rPr>
          <w:rFonts w:ascii="宋体" w:hAnsi="宋体" w:eastAsia="宋体" w:cs="宋体"/>
          <w:spacing w:val="7"/>
          <w:sz w:val="24"/>
          <w:szCs w:val="24"/>
          <w:highlight w:val="none"/>
          <w:u w:val="single" w:color="auto"/>
        </w:rPr>
        <w:t xml:space="preserve">写和数字表示的总报价)  </w:t>
      </w:r>
      <w:r>
        <w:rPr>
          <w:rFonts w:ascii="宋体" w:hAnsi="宋体" w:eastAsia="宋体" w:cs="宋体"/>
          <w:spacing w:val="7"/>
          <w:sz w:val="24"/>
          <w:szCs w:val="24"/>
          <w:highlight w:val="none"/>
        </w:rPr>
        <w:t>。</w:t>
      </w:r>
    </w:p>
    <w:p w14:paraId="11854AC1">
      <w:pPr>
        <w:spacing w:line="360" w:lineRule="auto"/>
        <w:ind w:left="482"/>
        <w:rPr>
          <w:rFonts w:ascii="宋体" w:hAnsi="宋体" w:eastAsia="宋体" w:cs="宋体"/>
          <w:sz w:val="24"/>
          <w:szCs w:val="24"/>
          <w:highlight w:val="none"/>
        </w:rPr>
      </w:pPr>
      <w:r>
        <w:rPr>
          <w:rFonts w:ascii="宋体" w:hAnsi="宋体" w:eastAsia="宋体" w:cs="宋体"/>
          <w:spacing w:val="9"/>
          <w:position w:val="1"/>
          <w:sz w:val="24"/>
          <w:szCs w:val="24"/>
          <w:highlight w:val="none"/>
        </w:rPr>
        <w:t>2．我们将按磋商文件的规定履行合同责任和义务</w:t>
      </w:r>
      <w:r>
        <w:rPr>
          <w:rFonts w:ascii="宋体" w:hAnsi="宋体" w:eastAsia="宋体" w:cs="宋体"/>
          <w:spacing w:val="4"/>
          <w:position w:val="1"/>
          <w:sz w:val="24"/>
          <w:szCs w:val="24"/>
          <w:highlight w:val="none"/>
        </w:rPr>
        <w:t>。</w:t>
      </w:r>
    </w:p>
    <w:p w14:paraId="66161C29">
      <w:pPr>
        <w:spacing w:before="90" w:line="360" w:lineRule="auto"/>
        <w:ind w:left="3" w:firstLine="480"/>
        <w:rPr>
          <w:rFonts w:ascii="宋体" w:hAnsi="宋体" w:eastAsia="宋体" w:cs="宋体"/>
          <w:sz w:val="24"/>
          <w:szCs w:val="24"/>
          <w:highlight w:val="none"/>
        </w:rPr>
      </w:pPr>
      <w:r>
        <w:rPr>
          <w:rFonts w:ascii="宋体" w:hAnsi="宋体" w:eastAsia="宋体" w:cs="宋体"/>
          <w:spacing w:val="14"/>
          <w:sz w:val="24"/>
          <w:szCs w:val="24"/>
          <w:highlight w:val="none"/>
        </w:rPr>
        <w:t>3．</w:t>
      </w:r>
      <w:r>
        <w:rPr>
          <w:rFonts w:ascii="宋体" w:hAnsi="宋体" w:eastAsia="宋体" w:cs="宋体"/>
          <w:spacing w:val="9"/>
          <w:sz w:val="24"/>
          <w:szCs w:val="24"/>
          <w:highlight w:val="none"/>
        </w:rPr>
        <w:t>我</w:t>
      </w:r>
      <w:r>
        <w:rPr>
          <w:rFonts w:ascii="宋体" w:hAnsi="宋体" w:eastAsia="宋体" w:cs="宋体"/>
          <w:spacing w:val="7"/>
          <w:sz w:val="24"/>
          <w:szCs w:val="24"/>
          <w:highlight w:val="none"/>
        </w:rPr>
        <w:t>们已详细审查全部磋商文件。我们完全理解并同意放弃对这方面有不明及误解的权</w:t>
      </w:r>
      <w:r>
        <w:rPr>
          <w:rFonts w:ascii="宋体" w:hAnsi="宋体" w:eastAsia="宋体" w:cs="宋体"/>
          <w:sz w:val="24"/>
          <w:szCs w:val="24"/>
          <w:highlight w:val="none"/>
        </w:rPr>
        <w:t xml:space="preserve"> </w:t>
      </w:r>
      <w:r>
        <w:rPr>
          <w:rFonts w:ascii="宋体" w:hAnsi="宋体" w:eastAsia="宋体" w:cs="宋体"/>
          <w:spacing w:val="-2"/>
          <w:sz w:val="24"/>
          <w:szCs w:val="24"/>
          <w:highlight w:val="none"/>
        </w:rPr>
        <w:t>力。</w:t>
      </w:r>
    </w:p>
    <w:p w14:paraId="00CA07E1">
      <w:pPr>
        <w:spacing w:before="1" w:line="360" w:lineRule="auto"/>
        <w:ind w:left="2" w:firstLine="476"/>
        <w:rPr>
          <w:rFonts w:ascii="宋体" w:hAnsi="宋体" w:eastAsia="宋体" w:cs="宋体"/>
          <w:sz w:val="24"/>
          <w:szCs w:val="24"/>
          <w:highlight w:val="none"/>
        </w:rPr>
      </w:pPr>
      <w:r>
        <w:rPr>
          <w:rFonts w:ascii="宋体" w:hAnsi="宋体" w:eastAsia="宋体" w:cs="宋体"/>
          <w:spacing w:val="7"/>
          <w:sz w:val="24"/>
          <w:szCs w:val="24"/>
          <w:highlight w:val="none"/>
        </w:rPr>
        <w:t>4</w:t>
      </w:r>
      <w:r>
        <w:rPr>
          <w:rFonts w:ascii="宋体" w:hAnsi="宋体" w:eastAsia="宋体" w:cs="宋体"/>
          <w:spacing w:val="4"/>
          <w:sz w:val="24"/>
          <w:szCs w:val="24"/>
          <w:highlight w:val="none"/>
        </w:rPr>
        <w:t>．本磋商有效期为自磋商之日起</w:t>
      </w:r>
      <w:r>
        <w:rPr>
          <w:rFonts w:ascii="宋体" w:hAnsi="宋体" w:eastAsia="宋体" w:cs="宋体"/>
          <w:spacing w:val="4"/>
          <w:sz w:val="24"/>
          <w:szCs w:val="24"/>
          <w:highlight w:val="none"/>
          <w:u w:val="single" w:color="auto"/>
        </w:rPr>
        <w:t xml:space="preserve">  90  </w:t>
      </w:r>
      <w:r>
        <w:rPr>
          <w:rFonts w:ascii="宋体" w:hAnsi="宋体" w:eastAsia="宋体" w:cs="宋体"/>
          <w:spacing w:val="4"/>
          <w:sz w:val="24"/>
          <w:szCs w:val="24"/>
          <w:highlight w:val="none"/>
        </w:rPr>
        <w:t xml:space="preserve"> 个日历日 (成交</w:t>
      </w:r>
      <w:r>
        <w:rPr>
          <w:rFonts w:hint="eastAsia" w:ascii="宋体" w:hAnsi="宋体" w:eastAsia="宋体" w:cs="宋体"/>
          <w:spacing w:val="4"/>
          <w:sz w:val="24"/>
          <w:szCs w:val="24"/>
          <w:highlight w:val="none"/>
          <w:lang w:eastAsia="zh-CN"/>
        </w:rPr>
        <w:t>供应商</w:t>
      </w:r>
      <w:r>
        <w:rPr>
          <w:rFonts w:ascii="宋体" w:hAnsi="宋体" w:eastAsia="宋体" w:cs="宋体"/>
          <w:spacing w:val="4"/>
          <w:sz w:val="24"/>
          <w:szCs w:val="24"/>
          <w:highlight w:val="none"/>
        </w:rPr>
        <w:t>的响应文件有效期延长</w:t>
      </w:r>
      <w:r>
        <w:rPr>
          <w:rFonts w:ascii="宋体" w:hAnsi="宋体" w:eastAsia="宋体" w:cs="宋体"/>
          <w:sz w:val="24"/>
          <w:szCs w:val="24"/>
          <w:highlight w:val="none"/>
        </w:rPr>
        <w:t xml:space="preserve"> </w:t>
      </w:r>
      <w:r>
        <w:rPr>
          <w:rFonts w:ascii="宋体" w:hAnsi="宋体" w:eastAsia="宋体" w:cs="宋体"/>
          <w:spacing w:val="12"/>
          <w:sz w:val="24"/>
          <w:szCs w:val="24"/>
          <w:highlight w:val="none"/>
        </w:rPr>
        <w:t>为</w:t>
      </w:r>
      <w:r>
        <w:rPr>
          <w:rFonts w:ascii="宋体" w:hAnsi="宋体" w:eastAsia="宋体" w:cs="宋体"/>
          <w:spacing w:val="7"/>
          <w:sz w:val="24"/>
          <w:szCs w:val="24"/>
          <w:highlight w:val="none"/>
        </w:rPr>
        <w:t>与合同有效期一致) 。</w:t>
      </w:r>
    </w:p>
    <w:p w14:paraId="5AD5465C">
      <w:pPr>
        <w:spacing w:line="360" w:lineRule="auto"/>
        <w:ind w:left="484"/>
        <w:rPr>
          <w:rFonts w:ascii="宋体" w:hAnsi="宋体" w:eastAsia="宋体" w:cs="宋体"/>
          <w:sz w:val="24"/>
          <w:szCs w:val="24"/>
          <w:highlight w:val="none"/>
        </w:rPr>
      </w:pPr>
      <w:r>
        <w:rPr>
          <w:rFonts w:ascii="宋体" w:hAnsi="宋体" w:eastAsia="宋体" w:cs="宋体"/>
          <w:spacing w:val="9"/>
          <w:position w:val="1"/>
          <w:sz w:val="24"/>
          <w:szCs w:val="24"/>
          <w:highlight w:val="none"/>
        </w:rPr>
        <w:t>5．我们完全理解并同意贵方在磋商文件中的有关拒绝磋商的条款。</w:t>
      </w:r>
    </w:p>
    <w:p w14:paraId="4587416C">
      <w:pPr>
        <w:spacing w:before="89" w:line="360" w:lineRule="auto"/>
        <w:ind w:left="3" w:firstLine="478"/>
        <w:rPr>
          <w:rFonts w:ascii="宋体" w:hAnsi="宋体" w:eastAsia="宋体" w:cs="宋体"/>
          <w:sz w:val="24"/>
          <w:szCs w:val="24"/>
          <w:highlight w:val="none"/>
        </w:rPr>
      </w:pPr>
      <w:r>
        <w:rPr>
          <w:rFonts w:ascii="宋体" w:hAnsi="宋体" w:eastAsia="宋体" w:cs="宋体"/>
          <w:spacing w:val="14"/>
          <w:sz w:val="24"/>
          <w:szCs w:val="24"/>
          <w:highlight w:val="none"/>
        </w:rPr>
        <w:t>6．</w:t>
      </w:r>
      <w:r>
        <w:rPr>
          <w:rFonts w:ascii="宋体" w:hAnsi="宋体" w:eastAsia="宋体" w:cs="宋体"/>
          <w:spacing w:val="12"/>
          <w:sz w:val="24"/>
          <w:szCs w:val="24"/>
          <w:highlight w:val="none"/>
        </w:rPr>
        <w:t>我</w:t>
      </w:r>
      <w:r>
        <w:rPr>
          <w:rFonts w:ascii="宋体" w:hAnsi="宋体" w:eastAsia="宋体" w:cs="宋体"/>
          <w:spacing w:val="7"/>
          <w:sz w:val="24"/>
          <w:szCs w:val="24"/>
          <w:highlight w:val="none"/>
        </w:rPr>
        <w:t>们同意提供按照贵方可能要求的与其磋商有关的一切数据或资料，完全理解贵方不</w:t>
      </w:r>
      <w:r>
        <w:rPr>
          <w:rFonts w:ascii="宋体" w:hAnsi="宋体" w:eastAsia="宋体" w:cs="宋体"/>
          <w:sz w:val="24"/>
          <w:szCs w:val="24"/>
          <w:highlight w:val="none"/>
        </w:rPr>
        <w:t xml:space="preserve"> </w:t>
      </w:r>
      <w:r>
        <w:rPr>
          <w:rFonts w:ascii="宋体" w:hAnsi="宋体" w:eastAsia="宋体" w:cs="宋体"/>
          <w:spacing w:val="11"/>
          <w:sz w:val="24"/>
          <w:szCs w:val="24"/>
          <w:highlight w:val="none"/>
        </w:rPr>
        <w:t>一</w:t>
      </w:r>
      <w:r>
        <w:rPr>
          <w:rFonts w:ascii="宋体" w:hAnsi="宋体" w:eastAsia="宋体" w:cs="宋体"/>
          <w:spacing w:val="9"/>
          <w:sz w:val="24"/>
          <w:szCs w:val="24"/>
          <w:highlight w:val="none"/>
        </w:rPr>
        <w:t>定接受最低磋商报价的响应文件或收到的任何响应文件。</w:t>
      </w:r>
    </w:p>
    <w:p w14:paraId="7C722969">
      <w:pPr>
        <w:spacing w:line="360" w:lineRule="auto"/>
        <w:ind w:left="485"/>
        <w:rPr>
          <w:rFonts w:ascii="宋体" w:hAnsi="宋体" w:eastAsia="宋体" w:cs="宋体"/>
          <w:sz w:val="24"/>
          <w:szCs w:val="24"/>
          <w:highlight w:val="none"/>
        </w:rPr>
      </w:pPr>
      <w:r>
        <w:rPr>
          <w:rFonts w:ascii="宋体" w:hAnsi="宋体" w:eastAsia="宋体" w:cs="宋体"/>
          <w:spacing w:val="9"/>
          <w:position w:val="1"/>
          <w:sz w:val="24"/>
          <w:szCs w:val="24"/>
          <w:highlight w:val="none"/>
        </w:rPr>
        <w:t>7．若我方获得成交，我方保证按有关规定向贵方支付中标服务费</w:t>
      </w:r>
      <w:r>
        <w:rPr>
          <w:rFonts w:ascii="宋体" w:hAnsi="宋体" w:eastAsia="宋体" w:cs="宋体"/>
          <w:spacing w:val="8"/>
          <w:position w:val="1"/>
          <w:sz w:val="24"/>
          <w:szCs w:val="24"/>
          <w:highlight w:val="none"/>
        </w:rPr>
        <w:t>。</w:t>
      </w:r>
    </w:p>
    <w:p w14:paraId="1C225B84">
      <w:pPr>
        <w:spacing w:before="90" w:line="360" w:lineRule="auto"/>
        <w:ind w:left="480"/>
        <w:rPr>
          <w:rFonts w:ascii="宋体" w:hAnsi="宋体" w:eastAsia="宋体" w:cs="宋体"/>
          <w:spacing w:val="8"/>
          <w:position w:val="1"/>
          <w:sz w:val="24"/>
          <w:szCs w:val="24"/>
          <w:highlight w:val="none"/>
        </w:rPr>
      </w:pPr>
      <w:r>
        <w:rPr>
          <w:rFonts w:ascii="宋体" w:hAnsi="宋体" w:eastAsia="宋体" w:cs="宋体"/>
          <w:spacing w:val="16"/>
          <w:position w:val="1"/>
          <w:sz w:val="24"/>
          <w:szCs w:val="24"/>
          <w:highlight w:val="none"/>
        </w:rPr>
        <w:t>8</w:t>
      </w:r>
      <w:r>
        <w:rPr>
          <w:rFonts w:ascii="宋体" w:hAnsi="宋体" w:eastAsia="宋体" w:cs="宋体"/>
          <w:spacing w:val="14"/>
          <w:position w:val="1"/>
          <w:sz w:val="24"/>
          <w:szCs w:val="24"/>
          <w:highlight w:val="none"/>
        </w:rPr>
        <w:t>．</w:t>
      </w:r>
      <w:r>
        <w:rPr>
          <w:rFonts w:ascii="宋体" w:hAnsi="宋体" w:eastAsia="宋体" w:cs="宋体"/>
          <w:spacing w:val="8"/>
          <w:position w:val="1"/>
          <w:sz w:val="24"/>
          <w:szCs w:val="24"/>
          <w:highlight w:val="none"/>
        </w:rPr>
        <w:t>与本磋商有关的一切正式往来信函请寄：</w:t>
      </w:r>
    </w:p>
    <w:p w14:paraId="5F224744">
      <w:pPr>
        <w:pStyle w:val="5"/>
        <w:spacing w:line="360" w:lineRule="auto"/>
        <w:rPr>
          <w:sz w:val="24"/>
          <w:szCs w:val="24"/>
          <w:highlight w:val="none"/>
        </w:rPr>
      </w:pPr>
    </w:p>
    <w:p w14:paraId="7FF3ADC4">
      <w:pPr>
        <w:pStyle w:val="5"/>
        <w:spacing w:line="360" w:lineRule="auto"/>
        <w:ind w:firstLine="480" w:firstLineChars="200"/>
        <w:rPr>
          <w:rFonts w:hint="eastAsia"/>
          <w:sz w:val="24"/>
          <w:szCs w:val="24"/>
          <w:highlight w:val="none"/>
          <w:u w:val="single"/>
          <w:lang w:val="en-US" w:eastAsia="zh-CN"/>
        </w:rPr>
      </w:pPr>
      <w:r>
        <w:rPr>
          <w:rFonts w:hint="eastAsia"/>
          <w:sz w:val="24"/>
          <w:szCs w:val="24"/>
          <w:highlight w:val="none"/>
          <w:lang w:val="en-US" w:eastAsia="zh-CN"/>
        </w:rPr>
        <w:t>供应商（公章）：</w:t>
      </w:r>
      <w:r>
        <w:rPr>
          <w:rFonts w:hint="eastAsia"/>
          <w:sz w:val="24"/>
          <w:szCs w:val="24"/>
          <w:highlight w:val="none"/>
          <w:u w:val="single"/>
          <w:lang w:val="en-US" w:eastAsia="zh-CN"/>
        </w:rPr>
        <w:t xml:space="preserve">                                                              </w:t>
      </w:r>
    </w:p>
    <w:p w14:paraId="20A8E402">
      <w:pPr>
        <w:pStyle w:val="5"/>
        <w:spacing w:line="360" w:lineRule="auto"/>
        <w:rPr>
          <w:rFonts w:hint="eastAsia"/>
          <w:sz w:val="24"/>
          <w:szCs w:val="24"/>
          <w:u w:val="single"/>
          <w:lang w:val="en-US" w:eastAsia="zh-CN"/>
        </w:rPr>
      </w:pPr>
      <w:r>
        <w:rPr>
          <w:rFonts w:hint="eastAsia"/>
          <w:sz w:val="24"/>
          <w:szCs w:val="24"/>
          <w:lang w:val="en-US" w:eastAsia="zh-CN"/>
        </w:rPr>
        <w:t xml:space="preserve">        法定代表人或授权委托人（签字或盖章）：</w:t>
      </w:r>
      <w:r>
        <w:rPr>
          <w:rFonts w:hint="eastAsia"/>
          <w:sz w:val="24"/>
          <w:szCs w:val="24"/>
          <w:u w:val="single"/>
          <w:lang w:val="en-US" w:eastAsia="zh-CN"/>
        </w:rPr>
        <w:t xml:space="preserve">              </w:t>
      </w:r>
    </w:p>
    <w:p w14:paraId="110F6E0B">
      <w:pPr>
        <w:pStyle w:val="5"/>
        <w:spacing w:line="360" w:lineRule="auto"/>
        <w:rPr>
          <w:rFonts w:hint="eastAsia"/>
          <w:sz w:val="24"/>
          <w:szCs w:val="24"/>
          <w:u w:val="none"/>
          <w:lang w:val="en-US" w:eastAsia="zh-CN"/>
        </w:rPr>
      </w:pPr>
      <w:r>
        <w:rPr>
          <w:rFonts w:hint="eastAsia"/>
          <w:sz w:val="24"/>
          <w:szCs w:val="24"/>
          <w:lang w:val="en-US" w:eastAsia="zh-CN"/>
        </w:rPr>
        <w:t xml:space="preserve">        详细地址：</w:t>
      </w:r>
      <w:r>
        <w:rPr>
          <w:rFonts w:hint="eastAsia"/>
          <w:sz w:val="24"/>
          <w:szCs w:val="24"/>
          <w:u w:val="single"/>
          <w:lang w:val="en-US" w:eastAsia="zh-CN"/>
        </w:rPr>
        <w:t xml:space="preserve">                                                                            </w:t>
      </w:r>
    </w:p>
    <w:p w14:paraId="1BF6C037">
      <w:pPr>
        <w:pStyle w:val="5"/>
        <w:spacing w:line="360" w:lineRule="auto"/>
        <w:ind w:firstLine="480" w:firstLineChars="200"/>
        <w:rPr>
          <w:rFonts w:hint="eastAsia"/>
          <w:sz w:val="24"/>
          <w:szCs w:val="24"/>
          <w:u w:val="single"/>
          <w:lang w:val="en-US" w:eastAsia="zh-CN"/>
        </w:rPr>
      </w:pPr>
      <w:r>
        <w:rPr>
          <w:rFonts w:hint="eastAsia"/>
          <w:sz w:val="24"/>
          <w:szCs w:val="24"/>
          <w:u w:val="none"/>
          <w:lang w:val="en-US" w:eastAsia="zh-CN"/>
        </w:rPr>
        <w:t>联系方式：</w:t>
      </w:r>
      <w:r>
        <w:rPr>
          <w:rFonts w:hint="eastAsia"/>
          <w:sz w:val="24"/>
          <w:szCs w:val="24"/>
          <w:u w:val="single"/>
          <w:lang w:val="en-US" w:eastAsia="zh-CN"/>
        </w:rPr>
        <w:t xml:space="preserve">                                                                           </w:t>
      </w:r>
    </w:p>
    <w:p w14:paraId="7124DE14">
      <w:pPr>
        <w:pStyle w:val="5"/>
        <w:spacing w:line="360" w:lineRule="auto"/>
        <w:ind w:firstLine="480" w:firstLineChars="200"/>
        <w:rPr>
          <w:rFonts w:hint="default"/>
          <w:sz w:val="24"/>
          <w:szCs w:val="24"/>
          <w:u w:val="single"/>
          <w:lang w:val="en-US" w:eastAsia="zh-CN"/>
        </w:rPr>
        <w:sectPr>
          <w:footerReference r:id="rId9" w:type="default"/>
          <w:type w:val="continuous"/>
          <w:pgSz w:w="11906" w:h="16839"/>
          <w:pgMar w:top="1440" w:right="1080" w:bottom="1440" w:left="1080" w:header="0" w:footer="762" w:gutter="0"/>
          <w:pgNumType w:fmt="decimal"/>
          <w:cols w:equalWidth="0" w:num="1">
            <w:col w:w="9630"/>
          </w:cols>
        </w:sectPr>
      </w:pPr>
      <w:r>
        <w:rPr>
          <w:rFonts w:hint="eastAsia"/>
          <w:sz w:val="24"/>
          <w:szCs w:val="24"/>
          <w:u w:val="none"/>
          <w:lang w:val="en-US" w:eastAsia="zh-CN"/>
        </w:rPr>
        <w:t>时     间：</w:t>
      </w:r>
      <w:r>
        <w:rPr>
          <w:rFonts w:hint="eastAsia"/>
          <w:sz w:val="24"/>
          <w:szCs w:val="24"/>
          <w:u w:val="single"/>
          <w:lang w:val="en-US" w:eastAsia="zh-CN"/>
        </w:rPr>
        <w:t xml:space="preserve">                                                                               </w:t>
      </w:r>
    </w:p>
    <w:p w14:paraId="0D75B092">
      <w:pPr>
        <w:spacing w:before="63" w:line="419" w:lineRule="exact"/>
        <w:ind w:left="2981"/>
        <w:rPr>
          <w:rFonts w:ascii="宋体" w:hAnsi="宋体" w:eastAsia="宋体" w:cs="宋体"/>
          <w:sz w:val="28"/>
          <w:szCs w:val="28"/>
          <w:highlight w:val="none"/>
        </w:rPr>
      </w:pPr>
      <w:r>
        <w:rPr>
          <w:rFonts w:ascii="宋体" w:hAnsi="宋体" w:eastAsia="宋体" w:cs="宋体"/>
          <w:spacing w:val="15"/>
          <w:position w:val="2"/>
          <w:sz w:val="28"/>
          <w:szCs w:val="28"/>
          <w:highlight w:val="none"/>
          <w14:textOutline w14:w="5793" w14:cap="sq" w14:cmpd="sng">
            <w14:solidFill>
              <w14:srgbClr w14:val="000000"/>
            </w14:solidFill>
            <w14:prstDash w14:val="solid"/>
            <w14:bevel/>
          </w14:textOutline>
        </w:rPr>
        <w:t>二</w:t>
      </w:r>
      <w:r>
        <w:rPr>
          <w:rFonts w:ascii="宋体" w:hAnsi="宋体" w:eastAsia="宋体" w:cs="宋体"/>
          <w:spacing w:val="9"/>
          <w:position w:val="2"/>
          <w:sz w:val="28"/>
          <w:szCs w:val="28"/>
          <w:highlight w:val="none"/>
          <w14:textOutline w14:w="5793" w14:cap="sq" w14:cmpd="sng">
            <w14:solidFill>
              <w14:srgbClr w14:val="000000"/>
            </w14:solidFill>
            <w14:prstDash w14:val="solid"/>
            <w14:bevel/>
          </w14:textOutline>
        </w:rPr>
        <w:t>、法定代表人授权委托书</w:t>
      </w:r>
    </w:p>
    <w:p w14:paraId="134EBC3E">
      <w:pPr>
        <w:spacing w:before="199" w:line="360" w:lineRule="auto"/>
        <w:ind w:firstLine="440"/>
        <w:rPr>
          <w:rFonts w:ascii="宋体" w:hAnsi="宋体" w:eastAsia="宋体" w:cs="宋体"/>
          <w:sz w:val="24"/>
          <w:szCs w:val="24"/>
          <w:highlight w:val="none"/>
        </w:rPr>
      </w:pPr>
      <w:r>
        <w:rPr>
          <w:rFonts w:ascii="宋体" w:hAnsi="宋体" w:eastAsia="宋体" w:cs="宋体"/>
          <w:spacing w:val="11"/>
          <w:sz w:val="24"/>
          <w:szCs w:val="24"/>
          <w:highlight w:val="none"/>
        </w:rPr>
        <w:t>本</w:t>
      </w:r>
      <w:r>
        <w:rPr>
          <w:rFonts w:ascii="宋体" w:hAnsi="宋体" w:eastAsia="宋体" w:cs="宋体"/>
          <w:spacing w:val="7"/>
          <w:sz w:val="24"/>
          <w:szCs w:val="24"/>
          <w:highlight w:val="none"/>
        </w:rPr>
        <w:t>授权书声明：注册于中华人民共和国的</w:t>
      </w:r>
      <w:r>
        <w:rPr>
          <w:rFonts w:ascii="宋体" w:hAnsi="宋体" w:eastAsia="宋体" w:cs="宋体"/>
          <w:spacing w:val="7"/>
          <w:sz w:val="24"/>
          <w:szCs w:val="24"/>
          <w:highlight w:val="none"/>
          <w:u w:val="single" w:color="auto"/>
        </w:rPr>
        <w:t xml:space="preserve">       (</w:t>
      </w:r>
      <w:r>
        <w:rPr>
          <w:rFonts w:hint="eastAsia" w:ascii="宋体" w:hAnsi="宋体" w:eastAsia="宋体" w:cs="宋体"/>
          <w:spacing w:val="7"/>
          <w:sz w:val="24"/>
          <w:szCs w:val="24"/>
          <w:highlight w:val="none"/>
          <w:u w:val="single" w:color="auto"/>
          <w:lang w:eastAsia="zh-CN"/>
        </w:rPr>
        <w:t>供应商</w:t>
      </w:r>
      <w:r>
        <w:rPr>
          <w:rFonts w:ascii="宋体" w:hAnsi="宋体" w:eastAsia="宋体" w:cs="宋体"/>
          <w:spacing w:val="7"/>
          <w:sz w:val="24"/>
          <w:szCs w:val="24"/>
          <w:highlight w:val="none"/>
          <w:u w:val="single" w:color="auto"/>
        </w:rPr>
        <w:t xml:space="preserve">名称)       </w:t>
      </w:r>
      <w:r>
        <w:rPr>
          <w:rFonts w:ascii="宋体" w:hAnsi="宋体" w:eastAsia="宋体" w:cs="宋体"/>
          <w:spacing w:val="7"/>
          <w:sz w:val="24"/>
          <w:szCs w:val="24"/>
          <w:highlight w:val="none"/>
        </w:rPr>
        <w:t xml:space="preserve"> 的在下面签字</w:t>
      </w:r>
      <w:r>
        <w:rPr>
          <w:rFonts w:ascii="宋体" w:hAnsi="宋体" w:eastAsia="宋体" w:cs="宋体"/>
          <w:spacing w:val="12"/>
          <w:sz w:val="24"/>
          <w:szCs w:val="24"/>
          <w:highlight w:val="none"/>
        </w:rPr>
        <w:t>的</w:t>
      </w:r>
      <w:r>
        <w:rPr>
          <w:rFonts w:ascii="宋体" w:hAnsi="宋体" w:eastAsia="宋体" w:cs="宋体"/>
          <w:spacing w:val="8"/>
          <w:sz w:val="24"/>
          <w:szCs w:val="24"/>
          <w:highlight w:val="none"/>
          <w:u w:val="single" w:color="auto"/>
        </w:rPr>
        <w:t xml:space="preserve"> </w:t>
      </w:r>
      <w:r>
        <w:rPr>
          <w:rFonts w:ascii="宋体" w:hAnsi="宋体" w:eastAsia="宋体" w:cs="宋体"/>
          <w:spacing w:val="6"/>
          <w:sz w:val="24"/>
          <w:szCs w:val="24"/>
          <w:highlight w:val="none"/>
          <w:u w:val="single" w:color="auto"/>
        </w:rPr>
        <w:t xml:space="preserve">     (法定代表人姓名、职务)      </w:t>
      </w:r>
      <w:r>
        <w:rPr>
          <w:rFonts w:ascii="宋体" w:hAnsi="宋体" w:eastAsia="宋体" w:cs="宋体"/>
          <w:spacing w:val="6"/>
          <w:sz w:val="24"/>
          <w:szCs w:val="24"/>
          <w:highlight w:val="none"/>
        </w:rPr>
        <w:t xml:space="preserve"> 代表本公司授权的在下面签字的</w:t>
      </w:r>
      <w:r>
        <w:rPr>
          <w:rFonts w:ascii="宋体" w:hAnsi="宋体" w:eastAsia="宋体" w:cs="宋体"/>
          <w:spacing w:val="6"/>
          <w:sz w:val="24"/>
          <w:szCs w:val="24"/>
          <w:highlight w:val="none"/>
          <w:u w:val="single" w:color="auto"/>
        </w:rPr>
        <w:t xml:space="preserve">     (被授权人的</w:t>
      </w:r>
      <w:r>
        <w:rPr>
          <w:rFonts w:ascii="宋体" w:hAnsi="宋体" w:eastAsia="宋体" w:cs="宋体"/>
          <w:spacing w:val="2"/>
          <w:sz w:val="24"/>
          <w:szCs w:val="24"/>
          <w:highlight w:val="none"/>
          <w:u w:val="single" w:color="auto"/>
        </w:rPr>
        <w:t xml:space="preserve">姓名、职务)     </w:t>
      </w:r>
      <w:r>
        <w:rPr>
          <w:rFonts w:ascii="宋体" w:hAnsi="宋体" w:eastAsia="宋体" w:cs="宋体"/>
          <w:spacing w:val="2"/>
          <w:sz w:val="24"/>
          <w:szCs w:val="24"/>
          <w:highlight w:val="none"/>
        </w:rPr>
        <w:t xml:space="preserve"> 为本公司的合法代理人，就项目编号为</w:t>
      </w:r>
      <w:r>
        <w:rPr>
          <w:rFonts w:ascii="宋体" w:hAnsi="宋体" w:eastAsia="宋体" w:cs="宋体"/>
          <w:spacing w:val="2"/>
          <w:sz w:val="24"/>
          <w:szCs w:val="24"/>
          <w:highlight w:val="none"/>
          <w:u w:val="single" w:color="auto"/>
        </w:rPr>
        <w:t xml:space="preserve">  (项目</w:t>
      </w:r>
      <w:r>
        <w:rPr>
          <w:rFonts w:ascii="宋体" w:hAnsi="宋体" w:eastAsia="宋体" w:cs="宋体"/>
          <w:spacing w:val="1"/>
          <w:sz w:val="24"/>
          <w:szCs w:val="24"/>
          <w:highlight w:val="none"/>
          <w:u w:val="single" w:color="auto"/>
        </w:rPr>
        <w:t xml:space="preserve">编号)  </w:t>
      </w:r>
      <w:r>
        <w:rPr>
          <w:rFonts w:ascii="宋体" w:hAnsi="宋体" w:eastAsia="宋体" w:cs="宋体"/>
          <w:spacing w:val="1"/>
          <w:sz w:val="24"/>
          <w:szCs w:val="24"/>
          <w:highlight w:val="none"/>
        </w:rPr>
        <w:t xml:space="preserve"> 的</w:t>
      </w:r>
      <w:r>
        <w:rPr>
          <w:rFonts w:ascii="宋体" w:hAnsi="宋体" w:eastAsia="宋体" w:cs="宋体"/>
          <w:spacing w:val="1"/>
          <w:sz w:val="24"/>
          <w:szCs w:val="24"/>
          <w:highlight w:val="none"/>
          <w:u w:val="single" w:color="auto"/>
        </w:rPr>
        <w:t xml:space="preserve">      (采购项目</w:t>
      </w:r>
      <w:r>
        <w:rPr>
          <w:rFonts w:ascii="宋体" w:hAnsi="宋体" w:eastAsia="宋体" w:cs="宋体"/>
          <w:spacing w:val="8"/>
          <w:sz w:val="24"/>
          <w:szCs w:val="24"/>
          <w:highlight w:val="none"/>
          <w:u w:val="single" w:color="auto"/>
        </w:rPr>
        <w:t>名称)</w:t>
      </w:r>
      <w:r>
        <w:rPr>
          <w:rFonts w:ascii="宋体" w:hAnsi="宋体" w:eastAsia="宋体" w:cs="宋体"/>
          <w:spacing w:val="4"/>
          <w:sz w:val="24"/>
          <w:szCs w:val="24"/>
          <w:highlight w:val="none"/>
          <w:u w:val="single" w:color="auto"/>
        </w:rPr>
        <w:t xml:space="preserve">      </w:t>
      </w:r>
      <w:r>
        <w:rPr>
          <w:rFonts w:ascii="宋体" w:hAnsi="宋体" w:eastAsia="宋体" w:cs="宋体"/>
          <w:spacing w:val="4"/>
          <w:sz w:val="24"/>
          <w:szCs w:val="24"/>
          <w:highlight w:val="none"/>
        </w:rPr>
        <w:t xml:space="preserve"> 的投标，以本公司名义处理一切与之有关的事务。</w:t>
      </w:r>
    </w:p>
    <w:p w14:paraId="088A1095">
      <w:pPr>
        <w:spacing w:before="130" w:line="360" w:lineRule="auto"/>
        <w:ind w:left="440"/>
        <w:rPr>
          <w:rFonts w:ascii="宋体" w:hAnsi="宋体" w:eastAsia="宋体" w:cs="宋体"/>
          <w:sz w:val="24"/>
          <w:szCs w:val="24"/>
          <w:highlight w:val="none"/>
        </w:rPr>
      </w:pPr>
      <w:r>
        <w:rPr>
          <w:rFonts w:ascii="宋体" w:hAnsi="宋体" w:eastAsia="宋体" w:cs="宋体"/>
          <w:spacing w:val="7"/>
          <w:sz w:val="24"/>
          <w:szCs w:val="24"/>
          <w:highlight w:val="none"/>
        </w:rPr>
        <w:t>本授权书于</w:t>
      </w:r>
      <w:r>
        <w:rPr>
          <w:rFonts w:ascii="宋体" w:hAnsi="宋体" w:eastAsia="宋体" w:cs="宋体"/>
          <w:spacing w:val="7"/>
          <w:sz w:val="24"/>
          <w:szCs w:val="24"/>
          <w:highlight w:val="none"/>
          <w:u w:val="single" w:color="auto"/>
        </w:rPr>
        <w:t xml:space="preserve">       </w:t>
      </w:r>
      <w:r>
        <w:rPr>
          <w:rFonts w:ascii="宋体" w:hAnsi="宋体" w:eastAsia="宋体" w:cs="宋体"/>
          <w:spacing w:val="7"/>
          <w:sz w:val="24"/>
          <w:szCs w:val="24"/>
          <w:highlight w:val="none"/>
        </w:rPr>
        <w:t>年</w:t>
      </w:r>
      <w:r>
        <w:rPr>
          <w:rFonts w:ascii="宋体" w:hAnsi="宋体" w:eastAsia="宋体" w:cs="宋体"/>
          <w:spacing w:val="7"/>
          <w:sz w:val="24"/>
          <w:szCs w:val="24"/>
          <w:highlight w:val="none"/>
          <w:u w:val="single" w:color="auto"/>
        </w:rPr>
        <w:t xml:space="preserve">      </w:t>
      </w:r>
      <w:r>
        <w:rPr>
          <w:rFonts w:ascii="宋体" w:hAnsi="宋体" w:eastAsia="宋体" w:cs="宋体"/>
          <w:spacing w:val="7"/>
          <w:sz w:val="24"/>
          <w:szCs w:val="24"/>
          <w:highlight w:val="none"/>
        </w:rPr>
        <w:t>月</w:t>
      </w:r>
      <w:r>
        <w:rPr>
          <w:rFonts w:ascii="宋体" w:hAnsi="宋体" w:eastAsia="宋体" w:cs="宋体"/>
          <w:spacing w:val="7"/>
          <w:sz w:val="24"/>
          <w:szCs w:val="24"/>
          <w:highlight w:val="none"/>
          <w:u w:val="single" w:color="auto"/>
        </w:rPr>
        <w:t xml:space="preserve">     </w:t>
      </w:r>
      <w:r>
        <w:rPr>
          <w:rFonts w:ascii="宋体" w:hAnsi="宋体" w:eastAsia="宋体" w:cs="宋体"/>
          <w:spacing w:val="7"/>
          <w:sz w:val="24"/>
          <w:szCs w:val="24"/>
          <w:highlight w:val="none"/>
        </w:rPr>
        <w:t>日签字生效，特此声明</w:t>
      </w:r>
      <w:r>
        <w:rPr>
          <w:rFonts w:ascii="宋体" w:hAnsi="宋体" w:eastAsia="宋体" w:cs="宋体"/>
          <w:spacing w:val="4"/>
          <w:sz w:val="24"/>
          <w:szCs w:val="24"/>
          <w:highlight w:val="none"/>
        </w:rPr>
        <w:t>。</w:t>
      </w:r>
    </w:p>
    <w:p w14:paraId="2290DF37">
      <w:pPr>
        <w:rPr>
          <w:sz w:val="24"/>
          <w:szCs w:val="24"/>
          <w:highlight w:val="none"/>
        </w:rPr>
      </w:pPr>
    </w:p>
    <w:p w14:paraId="012CD098">
      <w:pPr>
        <w:rPr>
          <w:sz w:val="24"/>
          <w:szCs w:val="24"/>
          <w:highlight w:val="none"/>
        </w:rPr>
      </w:pPr>
    </w:p>
    <w:p w14:paraId="4CC42C87">
      <w:pPr>
        <w:spacing w:line="153" w:lineRule="exact"/>
        <w:rPr>
          <w:sz w:val="24"/>
          <w:szCs w:val="24"/>
          <w:highlight w:val="none"/>
        </w:rPr>
      </w:pPr>
    </w:p>
    <w:tbl>
      <w:tblPr>
        <w:tblStyle w:val="31"/>
        <w:tblW w:w="8744" w:type="dxa"/>
        <w:tblInd w:w="43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61"/>
        <w:gridCol w:w="4383"/>
      </w:tblGrid>
      <w:tr w14:paraId="184E2B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2" w:hRule="atLeast"/>
        </w:trPr>
        <w:tc>
          <w:tcPr>
            <w:tcW w:w="4361" w:type="dxa"/>
            <w:vAlign w:val="top"/>
          </w:tcPr>
          <w:p w14:paraId="2A06932E">
            <w:pPr>
              <w:spacing w:line="256" w:lineRule="auto"/>
              <w:rPr>
                <w:rFonts w:ascii="Arial"/>
                <w:sz w:val="24"/>
                <w:szCs w:val="24"/>
                <w:highlight w:val="none"/>
              </w:rPr>
            </w:pPr>
          </w:p>
          <w:p w14:paraId="2E5A5B6E">
            <w:pPr>
              <w:spacing w:line="257" w:lineRule="auto"/>
              <w:rPr>
                <w:rFonts w:ascii="Arial"/>
                <w:sz w:val="24"/>
                <w:szCs w:val="24"/>
                <w:highlight w:val="none"/>
              </w:rPr>
            </w:pPr>
          </w:p>
          <w:p w14:paraId="4000C547">
            <w:pPr>
              <w:spacing w:before="75" w:line="227" w:lineRule="auto"/>
              <w:ind w:left="119"/>
              <w:rPr>
                <w:rFonts w:ascii="宋体" w:hAnsi="宋体" w:eastAsia="宋体" w:cs="宋体"/>
                <w:sz w:val="24"/>
                <w:szCs w:val="24"/>
                <w:highlight w:val="none"/>
              </w:rPr>
            </w:pPr>
            <w:r>
              <w:rPr>
                <w:rFonts w:ascii="宋体" w:hAnsi="宋体" w:eastAsia="宋体" w:cs="宋体"/>
                <w:spacing w:val="10"/>
                <w:sz w:val="24"/>
                <w:szCs w:val="24"/>
                <w:highlight w:val="none"/>
                <w14:textOutline w14:w="4358" w14:cap="sq" w14:cmpd="sng">
                  <w14:solidFill>
                    <w14:srgbClr w14:val="000000"/>
                  </w14:solidFill>
                  <w14:prstDash w14:val="solid"/>
                  <w14:bevel/>
                </w14:textOutline>
              </w:rPr>
              <w:t>法</w:t>
            </w:r>
            <w:r>
              <w:rPr>
                <w:rFonts w:ascii="宋体" w:hAnsi="宋体" w:eastAsia="宋体" w:cs="宋体"/>
                <w:spacing w:val="7"/>
                <w:sz w:val="24"/>
                <w:szCs w:val="24"/>
                <w:highlight w:val="none"/>
                <w14:textOutline w14:w="4358" w14:cap="sq" w14:cmpd="sng">
                  <w14:solidFill>
                    <w14:srgbClr w14:val="000000"/>
                  </w14:solidFill>
                  <w14:prstDash w14:val="solid"/>
                  <w14:bevel/>
                </w14:textOutline>
              </w:rPr>
              <w:t>人代表签字</w:t>
            </w:r>
            <w:r>
              <w:rPr>
                <w:rFonts w:ascii="宋体" w:hAnsi="宋体" w:eastAsia="宋体" w:cs="宋体"/>
                <w:spacing w:val="7"/>
                <w:sz w:val="24"/>
                <w:szCs w:val="24"/>
                <w:highlight w:val="none"/>
              </w:rPr>
              <w:t>：</w:t>
            </w:r>
            <w:r>
              <w:rPr>
                <w:rFonts w:ascii="宋体" w:hAnsi="宋体" w:eastAsia="宋体" w:cs="宋体"/>
                <w:sz w:val="24"/>
                <w:szCs w:val="24"/>
                <w:highlight w:val="none"/>
                <w:u w:val="single" w:color="auto"/>
              </w:rPr>
              <w:t xml:space="preserve">                      </w:t>
            </w:r>
          </w:p>
          <w:p w14:paraId="678FACBD">
            <w:pPr>
              <w:spacing w:line="259" w:lineRule="auto"/>
              <w:rPr>
                <w:rFonts w:ascii="Arial"/>
                <w:sz w:val="24"/>
                <w:szCs w:val="24"/>
                <w:highlight w:val="none"/>
              </w:rPr>
            </w:pPr>
          </w:p>
          <w:p w14:paraId="4A9023FC">
            <w:pPr>
              <w:spacing w:line="260" w:lineRule="auto"/>
              <w:rPr>
                <w:rFonts w:ascii="Arial"/>
                <w:sz w:val="24"/>
                <w:szCs w:val="24"/>
                <w:highlight w:val="none"/>
              </w:rPr>
            </w:pPr>
          </w:p>
          <w:p w14:paraId="7757178A">
            <w:pPr>
              <w:spacing w:before="74" w:line="227" w:lineRule="auto"/>
              <w:ind w:left="129"/>
              <w:rPr>
                <w:rFonts w:ascii="宋体" w:hAnsi="宋体" w:eastAsia="宋体" w:cs="宋体"/>
                <w:sz w:val="24"/>
                <w:szCs w:val="24"/>
                <w:highlight w:val="none"/>
              </w:rPr>
            </w:pPr>
            <w:r>
              <w:rPr>
                <w:rFonts w:ascii="宋体" w:hAnsi="宋体" w:eastAsia="宋体" w:cs="宋体"/>
                <w:spacing w:val="25"/>
                <w:sz w:val="24"/>
                <w:szCs w:val="24"/>
                <w:highlight w:val="none"/>
              </w:rPr>
              <w:t>(</w:t>
            </w:r>
            <w:r>
              <w:rPr>
                <w:rFonts w:ascii="宋体" w:hAnsi="宋体" w:eastAsia="宋体" w:cs="宋体"/>
                <w:spacing w:val="22"/>
                <w:sz w:val="24"/>
                <w:szCs w:val="24"/>
                <w:highlight w:val="none"/>
              </w:rPr>
              <w:t>公章) ：</w:t>
            </w:r>
          </w:p>
          <w:p w14:paraId="49CDF6FA">
            <w:pPr>
              <w:spacing w:line="260" w:lineRule="auto"/>
              <w:rPr>
                <w:rFonts w:ascii="Arial"/>
                <w:sz w:val="24"/>
                <w:szCs w:val="24"/>
                <w:highlight w:val="none"/>
              </w:rPr>
            </w:pPr>
          </w:p>
          <w:p w14:paraId="4F8D5B88">
            <w:pPr>
              <w:spacing w:line="260" w:lineRule="auto"/>
              <w:rPr>
                <w:rFonts w:ascii="Arial"/>
                <w:sz w:val="24"/>
                <w:szCs w:val="24"/>
                <w:highlight w:val="none"/>
              </w:rPr>
            </w:pPr>
          </w:p>
          <w:p w14:paraId="783FC909">
            <w:pPr>
              <w:spacing w:before="75" w:line="227" w:lineRule="auto"/>
              <w:ind w:right="64"/>
              <w:jc w:val="right"/>
              <w:rPr>
                <w:rFonts w:ascii="宋体" w:hAnsi="宋体" w:eastAsia="宋体" w:cs="宋体"/>
                <w:sz w:val="24"/>
                <w:szCs w:val="24"/>
                <w:highlight w:val="none"/>
              </w:rPr>
            </w:pPr>
            <w:r>
              <w:rPr>
                <w:rFonts w:ascii="宋体" w:hAnsi="宋体" w:eastAsia="宋体" w:cs="宋体"/>
                <w:spacing w:val="10"/>
                <w:sz w:val="24"/>
                <w:szCs w:val="24"/>
                <w:highlight w:val="none"/>
              </w:rPr>
              <w:t>年   月   日</w:t>
            </w:r>
          </w:p>
        </w:tc>
        <w:tc>
          <w:tcPr>
            <w:tcW w:w="4383" w:type="dxa"/>
            <w:vAlign w:val="top"/>
          </w:tcPr>
          <w:p w14:paraId="21665B39">
            <w:pPr>
              <w:spacing w:line="270" w:lineRule="auto"/>
              <w:rPr>
                <w:rFonts w:ascii="Arial"/>
                <w:sz w:val="24"/>
                <w:szCs w:val="24"/>
                <w:highlight w:val="none"/>
              </w:rPr>
            </w:pPr>
          </w:p>
          <w:p w14:paraId="620F43E2">
            <w:pPr>
              <w:spacing w:line="270" w:lineRule="auto"/>
              <w:rPr>
                <w:rFonts w:ascii="Arial"/>
                <w:sz w:val="24"/>
                <w:szCs w:val="24"/>
                <w:highlight w:val="none"/>
              </w:rPr>
            </w:pPr>
          </w:p>
          <w:p w14:paraId="34679E7D">
            <w:pPr>
              <w:spacing w:line="270" w:lineRule="auto"/>
              <w:rPr>
                <w:rFonts w:ascii="Arial"/>
                <w:sz w:val="24"/>
                <w:szCs w:val="24"/>
                <w:highlight w:val="none"/>
              </w:rPr>
            </w:pPr>
          </w:p>
          <w:p w14:paraId="3AAF4DAD">
            <w:pPr>
              <w:spacing w:line="270" w:lineRule="auto"/>
              <w:rPr>
                <w:rFonts w:ascii="Arial"/>
                <w:sz w:val="24"/>
                <w:szCs w:val="24"/>
                <w:highlight w:val="none"/>
              </w:rPr>
            </w:pPr>
          </w:p>
          <w:p w14:paraId="1DD22E32">
            <w:pPr>
              <w:spacing w:line="270" w:lineRule="auto"/>
              <w:rPr>
                <w:rFonts w:ascii="Arial"/>
                <w:sz w:val="24"/>
                <w:szCs w:val="24"/>
                <w:highlight w:val="none"/>
              </w:rPr>
            </w:pPr>
          </w:p>
          <w:p w14:paraId="435F76CE">
            <w:pPr>
              <w:spacing w:line="271" w:lineRule="auto"/>
              <w:rPr>
                <w:rFonts w:ascii="Arial"/>
                <w:sz w:val="24"/>
                <w:szCs w:val="24"/>
                <w:highlight w:val="none"/>
              </w:rPr>
            </w:pPr>
          </w:p>
          <w:p w14:paraId="1CA93B40">
            <w:pPr>
              <w:spacing w:line="271" w:lineRule="auto"/>
              <w:rPr>
                <w:rFonts w:ascii="Arial"/>
                <w:sz w:val="24"/>
                <w:szCs w:val="24"/>
                <w:highlight w:val="none"/>
              </w:rPr>
            </w:pPr>
          </w:p>
          <w:p w14:paraId="3BF0041D">
            <w:pPr>
              <w:spacing w:before="75" w:line="227" w:lineRule="auto"/>
              <w:ind w:left="767"/>
              <w:rPr>
                <w:rFonts w:ascii="宋体" w:hAnsi="宋体" w:eastAsia="宋体" w:cs="宋体"/>
                <w:sz w:val="24"/>
                <w:szCs w:val="24"/>
                <w:highlight w:val="none"/>
              </w:rPr>
            </w:pPr>
            <w:r>
              <w:rPr>
                <w:rFonts w:ascii="宋体" w:hAnsi="宋体" w:eastAsia="宋体" w:cs="宋体"/>
                <w:spacing w:val="17"/>
                <w:sz w:val="24"/>
                <w:szCs w:val="24"/>
                <w:highlight w:val="none"/>
              </w:rPr>
              <w:t>(法人代表身份证复印件)</w:t>
            </w:r>
          </w:p>
        </w:tc>
      </w:tr>
    </w:tbl>
    <w:p w14:paraId="7774FD45">
      <w:pPr>
        <w:rPr>
          <w:sz w:val="24"/>
          <w:szCs w:val="24"/>
          <w:highlight w:val="none"/>
        </w:rPr>
      </w:pPr>
    </w:p>
    <w:p w14:paraId="0A75E3AF">
      <w:pPr>
        <w:spacing w:line="226" w:lineRule="exact"/>
        <w:rPr>
          <w:sz w:val="24"/>
          <w:szCs w:val="24"/>
          <w:highlight w:val="none"/>
        </w:rPr>
      </w:pPr>
    </w:p>
    <w:tbl>
      <w:tblPr>
        <w:tblStyle w:val="31"/>
        <w:tblW w:w="8724" w:type="dxa"/>
        <w:tblInd w:w="44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51"/>
        <w:gridCol w:w="4373"/>
      </w:tblGrid>
      <w:tr w14:paraId="4CD142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4" w:hRule="atLeast"/>
        </w:trPr>
        <w:tc>
          <w:tcPr>
            <w:tcW w:w="4351" w:type="dxa"/>
            <w:vAlign w:val="top"/>
          </w:tcPr>
          <w:p w14:paraId="72590A63">
            <w:pPr>
              <w:spacing w:line="257" w:lineRule="auto"/>
              <w:rPr>
                <w:rFonts w:ascii="Arial"/>
                <w:sz w:val="24"/>
                <w:szCs w:val="24"/>
                <w:highlight w:val="none"/>
              </w:rPr>
            </w:pPr>
          </w:p>
          <w:p w14:paraId="5DBB38B5">
            <w:pPr>
              <w:spacing w:line="257" w:lineRule="auto"/>
              <w:rPr>
                <w:rFonts w:ascii="Arial"/>
                <w:sz w:val="24"/>
                <w:szCs w:val="24"/>
                <w:highlight w:val="none"/>
              </w:rPr>
            </w:pPr>
          </w:p>
          <w:p w14:paraId="0747514B">
            <w:pPr>
              <w:spacing w:before="74" w:line="227" w:lineRule="auto"/>
              <w:ind w:left="116"/>
              <w:rPr>
                <w:rFonts w:ascii="宋体" w:hAnsi="宋体" w:eastAsia="宋体" w:cs="宋体"/>
                <w:sz w:val="24"/>
                <w:szCs w:val="24"/>
                <w:highlight w:val="none"/>
              </w:rPr>
            </w:pPr>
            <w:r>
              <w:rPr>
                <w:rFonts w:ascii="宋体" w:hAnsi="宋体" w:eastAsia="宋体" w:cs="宋体"/>
                <w:spacing w:val="8"/>
                <w:sz w:val="24"/>
                <w:szCs w:val="24"/>
                <w:highlight w:val="none"/>
                <w14:textOutline w14:w="4358" w14:cap="sq" w14:cmpd="sng">
                  <w14:solidFill>
                    <w14:srgbClr w14:val="000000"/>
                  </w14:solidFill>
                  <w14:prstDash w14:val="solid"/>
                  <w14:bevel/>
                </w14:textOutline>
              </w:rPr>
              <w:t>代理人</w:t>
            </w:r>
            <w:r>
              <w:rPr>
                <w:rFonts w:ascii="宋体" w:hAnsi="宋体" w:eastAsia="宋体" w:cs="宋体"/>
                <w:spacing w:val="8"/>
                <w:sz w:val="24"/>
                <w:szCs w:val="24"/>
                <w:highlight w:val="none"/>
              </w:rPr>
              <w:t xml:space="preserve"> </w:t>
            </w:r>
            <w:r>
              <w:rPr>
                <w:rFonts w:ascii="宋体" w:hAnsi="宋体" w:eastAsia="宋体" w:cs="宋体"/>
                <w:spacing w:val="8"/>
                <w:sz w:val="24"/>
                <w:szCs w:val="24"/>
                <w:highlight w:val="none"/>
                <w14:textOutline w14:w="4358" w14:cap="sq" w14:cmpd="sng">
                  <w14:solidFill>
                    <w14:srgbClr w14:val="000000"/>
                  </w14:solidFill>
                  <w14:prstDash w14:val="solid"/>
                  <w14:bevel/>
                </w14:textOutline>
              </w:rPr>
              <w:t>(被授权人)</w:t>
            </w:r>
            <w:r>
              <w:rPr>
                <w:rFonts w:ascii="宋体" w:hAnsi="宋体" w:eastAsia="宋体" w:cs="宋体"/>
                <w:spacing w:val="8"/>
                <w:sz w:val="24"/>
                <w:szCs w:val="24"/>
                <w:highlight w:val="none"/>
              </w:rPr>
              <w:t xml:space="preserve"> </w:t>
            </w:r>
            <w:r>
              <w:rPr>
                <w:rFonts w:ascii="宋体" w:hAnsi="宋体" w:eastAsia="宋体" w:cs="宋体"/>
                <w:spacing w:val="8"/>
                <w:sz w:val="24"/>
                <w:szCs w:val="24"/>
                <w:highlight w:val="none"/>
                <w14:textOutline w14:w="4358" w14:cap="sq" w14:cmpd="sng">
                  <w14:solidFill>
                    <w14:srgbClr w14:val="000000"/>
                  </w14:solidFill>
                  <w14:prstDash w14:val="solid"/>
                  <w14:bevel/>
                </w14:textOutline>
              </w:rPr>
              <w:t>签字</w:t>
            </w:r>
            <w:r>
              <w:rPr>
                <w:rFonts w:ascii="宋体" w:hAnsi="宋体" w:eastAsia="宋体" w:cs="宋体"/>
                <w:spacing w:val="7"/>
                <w:sz w:val="24"/>
                <w:szCs w:val="24"/>
                <w:highlight w:val="none"/>
              </w:rPr>
              <w:t>：</w:t>
            </w:r>
            <w:r>
              <w:rPr>
                <w:rFonts w:ascii="宋体" w:hAnsi="宋体" w:eastAsia="宋体" w:cs="宋体"/>
                <w:sz w:val="24"/>
                <w:szCs w:val="24"/>
                <w:highlight w:val="none"/>
                <w:u w:val="single" w:color="auto"/>
              </w:rPr>
              <w:t xml:space="preserve">            </w:t>
            </w:r>
          </w:p>
          <w:p w14:paraId="7A040CAA">
            <w:pPr>
              <w:spacing w:line="260" w:lineRule="auto"/>
              <w:rPr>
                <w:rFonts w:ascii="Arial"/>
                <w:sz w:val="24"/>
                <w:szCs w:val="24"/>
                <w:highlight w:val="none"/>
              </w:rPr>
            </w:pPr>
          </w:p>
          <w:p w14:paraId="4C0C6783">
            <w:pPr>
              <w:spacing w:line="260" w:lineRule="auto"/>
              <w:rPr>
                <w:rFonts w:ascii="Arial"/>
                <w:sz w:val="24"/>
                <w:szCs w:val="24"/>
                <w:highlight w:val="none"/>
              </w:rPr>
            </w:pPr>
          </w:p>
          <w:p w14:paraId="2DD4745E">
            <w:pPr>
              <w:spacing w:before="74" w:line="227" w:lineRule="auto"/>
              <w:ind w:left="118"/>
              <w:rPr>
                <w:rFonts w:ascii="宋体" w:hAnsi="宋体" w:eastAsia="宋体" w:cs="宋体"/>
                <w:sz w:val="24"/>
                <w:szCs w:val="24"/>
                <w:highlight w:val="none"/>
              </w:rPr>
            </w:pPr>
            <w:r>
              <w:rPr>
                <w:rFonts w:ascii="宋体" w:hAnsi="宋体" w:eastAsia="宋体" w:cs="宋体"/>
                <w:spacing w:val="3"/>
                <w:sz w:val="24"/>
                <w:szCs w:val="24"/>
                <w:highlight w:val="none"/>
              </w:rPr>
              <w:t>职务：</w:t>
            </w:r>
            <w:r>
              <w:rPr>
                <w:rFonts w:ascii="宋体" w:hAnsi="宋体" w:eastAsia="宋体" w:cs="宋体"/>
                <w:sz w:val="24"/>
                <w:szCs w:val="24"/>
                <w:highlight w:val="none"/>
                <w:u w:val="single" w:color="auto"/>
              </w:rPr>
              <w:t xml:space="preserve">                              </w:t>
            </w:r>
          </w:p>
          <w:p w14:paraId="780B0856">
            <w:pPr>
              <w:spacing w:line="258" w:lineRule="auto"/>
              <w:rPr>
                <w:rFonts w:ascii="Arial"/>
                <w:sz w:val="24"/>
                <w:szCs w:val="24"/>
                <w:highlight w:val="none"/>
              </w:rPr>
            </w:pPr>
          </w:p>
          <w:p w14:paraId="026DF8EE">
            <w:pPr>
              <w:spacing w:line="258" w:lineRule="auto"/>
              <w:rPr>
                <w:rFonts w:ascii="Arial"/>
                <w:sz w:val="24"/>
                <w:szCs w:val="24"/>
                <w:highlight w:val="none"/>
              </w:rPr>
            </w:pPr>
          </w:p>
          <w:p w14:paraId="53AE4740">
            <w:pPr>
              <w:spacing w:before="75" w:line="230" w:lineRule="auto"/>
              <w:ind w:left="118"/>
              <w:rPr>
                <w:rFonts w:ascii="宋体" w:hAnsi="宋体" w:eastAsia="宋体" w:cs="宋体"/>
                <w:sz w:val="24"/>
                <w:szCs w:val="24"/>
                <w:highlight w:val="none"/>
              </w:rPr>
            </w:pPr>
            <w:r>
              <w:rPr>
                <w:rFonts w:ascii="宋体" w:hAnsi="宋体" w:eastAsia="宋体" w:cs="宋体"/>
                <w:spacing w:val="6"/>
                <w:sz w:val="24"/>
                <w:szCs w:val="24"/>
                <w:highlight w:val="none"/>
              </w:rPr>
              <w:t>联系电话</w:t>
            </w:r>
            <w:r>
              <w:rPr>
                <w:rFonts w:ascii="宋体" w:hAnsi="宋体" w:eastAsia="宋体" w:cs="宋体"/>
                <w:spacing w:val="5"/>
                <w:sz w:val="24"/>
                <w:szCs w:val="24"/>
                <w:highlight w:val="none"/>
              </w:rPr>
              <w:t>：</w:t>
            </w:r>
            <w:r>
              <w:rPr>
                <w:rFonts w:ascii="宋体" w:hAnsi="宋体" w:eastAsia="宋体" w:cs="宋体"/>
                <w:sz w:val="24"/>
                <w:szCs w:val="24"/>
                <w:highlight w:val="none"/>
                <w:u w:val="single" w:color="auto"/>
              </w:rPr>
              <w:t xml:space="preserve">                          </w:t>
            </w:r>
          </w:p>
          <w:p w14:paraId="35852865">
            <w:pPr>
              <w:spacing w:line="258" w:lineRule="auto"/>
              <w:rPr>
                <w:rFonts w:ascii="Arial"/>
                <w:sz w:val="24"/>
                <w:szCs w:val="24"/>
                <w:highlight w:val="none"/>
              </w:rPr>
            </w:pPr>
          </w:p>
          <w:p w14:paraId="7EA3FC37">
            <w:pPr>
              <w:spacing w:line="259" w:lineRule="auto"/>
              <w:rPr>
                <w:rFonts w:ascii="Arial"/>
                <w:sz w:val="24"/>
                <w:szCs w:val="24"/>
                <w:highlight w:val="none"/>
              </w:rPr>
            </w:pPr>
          </w:p>
          <w:p w14:paraId="469CEB7F">
            <w:pPr>
              <w:spacing w:before="75" w:line="227" w:lineRule="auto"/>
              <w:ind w:right="64"/>
              <w:jc w:val="right"/>
              <w:rPr>
                <w:rFonts w:ascii="宋体" w:hAnsi="宋体" w:eastAsia="宋体" w:cs="宋体"/>
                <w:sz w:val="24"/>
                <w:szCs w:val="24"/>
                <w:highlight w:val="none"/>
              </w:rPr>
            </w:pPr>
            <w:r>
              <w:rPr>
                <w:rFonts w:ascii="宋体" w:hAnsi="宋体" w:eastAsia="宋体" w:cs="宋体"/>
                <w:spacing w:val="10"/>
                <w:sz w:val="24"/>
                <w:szCs w:val="24"/>
                <w:highlight w:val="none"/>
              </w:rPr>
              <w:t>年   月   日</w:t>
            </w:r>
          </w:p>
        </w:tc>
        <w:tc>
          <w:tcPr>
            <w:tcW w:w="4373" w:type="dxa"/>
            <w:vAlign w:val="top"/>
          </w:tcPr>
          <w:p w14:paraId="5C6AFE40">
            <w:pPr>
              <w:spacing w:line="273" w:lineRule="auto"/>
              <w:rPr>
                <w:rFonts w:ascii="Arial"/>
                <w:sz w:val="24"/>
                <w:szCs w:val="24"/>
                <w:highlight w:val="none"/>
              </w:rPr>
            </w:pPr>
          </w:p>
          <w:p w14:paraId="1F3B65F8">
            <w:pPr>
              <w:spacing w:line="273" w:lineRule="auto"/>
              <w:rPr>
                <w:rFonts w:ascii="Arial"/>
                <w:sz w:val="24"/>
                <w:szCs w:val="24"/>
                <w:highlight w:val="none"/>
              </w:rPr>
            </w:pPr>
          </w:p>
          <w:p w14:paraId="06252F88">
            <w:pPr>
              <w:spacing w:line="273" w:lineRule="auto"/>
              <w:rPr>
                <w:rFonts w:ascii="Arial"/>
                <w:sz w:val="24"/>
                <w:szCs w:val="24"/>
                <w:highlight w:val="none"/>
              </w:rPr>
            </w:pPr>
          </w:p>
          <w:p w14:paraId="3E0A8CE8">
            <w:pPr>
              <w:spacing w:line="273" w:lineRule="auto"/>
              <w:rPr>
                <w:rFonts w:ascii="Arial"/>
                <w:sz w:val="24"/>
                <w:szCs w:val="24"/>
                <w:highlight w:val="none"/>
              </w:rPr>
            </w:pPr>
          </w:p>
          <w:p w14:paraId="37816C56">
            <w:pPr>
              <w:spacing w:line="273" w:lineRule="auto"/>
              <w:rPr>
                <w:rFonts w:ascii="Arial"/>
                <w:sz w:val="24"/>
                <w:szCs w:val="24"/>
                <w:highlight w:val="none"/>
              </w:rPr>
            </w:pPr>
          </w:p>
          <w:p w14:paraId="52726491">
            <w:pPr>
              <w:spacing w:line="273" w:lineRule="auto"/>
              <w:rPr>
                <w:rFonts w:ascii="Arial"/>
                <w:sz w:val="24"/>
                <w:szCs w:val="24"/>
                <w:highlight w:val="none"/>
              </w:rPr>
            </w:pPr>
          </w:p>
          <w:p w14:paraId="427EA584">
            <w:pPr>
              <w:spacing w:line="273" w:lineRule="auto"/>
              <w:rPr>
                <w:rFonts w:ascii="Arial"/>
                <w:sz w:val="24"/>
                <w:szCs w:val="24"/>
                <w:highlight w:val="none"/>
              </w:rPr>
            </w:pPr>
          </w:p>
          <w:p w14:paraId="19383173">
            <w:pPr>
              <w:spacing w:before="75" w:line="227" w:lineRule="auto"/>
              <w:ind w:left="763"/>
              <w:rPr>
                <w:rFonts w:ascii="宋体" w:hAnsi="宋体" w:eastAsia="宋体" w:cs="宋体"/>
                <w:sz w:val="24"/>
                <w:szCs w:val="24"/>
                <w:highlight w:val="none"/>
              </w:rPr>
            </w:pPr>
            <w:r>
              <w:rPr>
                <w:rFonts w:ascii="宋体" w:hAnsi="宋体" w:eastAsia="宋体" w:cs="宋体"/>
                <w:spacing w:val="17"/>
                <w:sz w:val="24"/>
                <w:szCs w:val="24"/>
                <w:highlight w:val="none"/>
              </w:rPr>
              <w:t>(被授权人身份证复印件)</w:t>
            </w:r>
          </w:p>
        </w:tc>
      </w:tr>
    </w:tbl>
    <w:p w14:paraId="0F502E30">
      <w:pPr>
        <w:rPr>
          <w:rFonts w:ascii="Arial"/>
          <w:sz w:val="21"/>
          <w:highlight w:val="none"/>
        </w:rPr>
      </w:pPr>
    </w:p>
    <w:p w14:paraId="589B1888">
      <w:pPr>
        <w:rPr>
          <w:highlight w:val="none"/>
        </w:rPr>
        <w:sectPr>
          <w:footerReference r:id="rId10" w:type="default"/>
          <w:pgSz w:w="11906" w:h="16839"/>
          <w:pgMar w:top="1440" w:right="1080" w:bottom="1440" w:left="1080" w:header="964" w:footer="964" w:gutter="0"/>
          <w:pgNumType w:fmt="decimal"/>
          <w:cols w:space="720" w:num="1"/>
        </w:sectPr>
      </w:pPr>
    </w:p>
    <w:p w14:paraId="2160190A">
      <w:pPr>
        <w:spacing w:before="63" w:line="242" w:lineRule="auto"/>
        <w:ind w:left="3961"/>
        <w:rPr>
          <w:rFonts w:ascii="宋体" w:hAnsi="宋体" w:eastAsia="宋体" w:cs="宋体"/>
          <w:sz w:val="28"/>
          <w:szCs w:val="28"/>
          <w:highlight w:val="none"/>
        </w:rPr>
      </w:pPr>
      <w:r>
        <w:rPr>
          <w:rFonts w:ascii="宋体" w:hAnsi="宋体" w:eastAsia="宋体" w:cs="宋体"/>
          <w:spacing w:val="9"/>
          <w:sz w:val="28"/>
          <w:szCs w:val="28"/>
          <w:highlight w:val="none"/>
          <w14:textOutline w14:w="5793" w14:cap="sq" w14:cmpd="sng">
            <w14:solidFill>
              <w14:srgbClr w14:val="000000"/>
            </w14:solidFill>
            <w14:prstDash w14:val="solid"/>
            <w14:bevel/>
          </w14:textOutline>
        </w:rPr>
        <w:t>三、报价一览表</w:t>
      </w:r>
    </w:p>
    <w:p w14:paraId="52266E64">
      <w:pPr>
        <w:spacing w:before="101" w:line="227" w:lineRule="auto"/>
        <w:ind w:left="424"/>
        <w:rPr>
          <w:rFonts w:ascii="宋体" w:hAnsi="宋体" w:eastAsia="宋体" w:cs="宋体"/>
          <w:sz w:val="24"/>
          <w:szCs w:val="24"/>
          <w:highlight w:val="none"/>
        </w:rPr>
      </w:pPr>
      <w:r>
        <w:rPr>
          <w:rFonts w:ascii="宋体" w:hAnsi="宋体" w:eastAsia="宋体" w:cs="宋体"/>
          <w:spacing w:val="6"/>
          <w:sz w:val="24"/>
          <w:szCs w:val="24"/>
          <w:highlight w:val="none"/>
        </w:rPr>
        <w:t>项</w:t>
      </w:r>
      <w:r>
        <w:rPr>
          <w:rFonts w:ascii="宋体" w:hAnsi="宋体" w:eastAsia="宋体" w:cs="宋体"/>
          <w:spacing w:val="5"/>
          <w:sz w:val="24"/>
          <w:szCs w:val="24"/>
          <w:highlight w:val="none"/>
        </w:rPr>
        <w:t>目编号：</w:t>
      </w:r>
    </w:p>
    <w:p w14:paraId="5F10D98D">
      <w:pPr>
        <w:spacing w:line="147" w:lineRule="exact"/>
        <w:rPr>
          <w:sz w:val="24"/>
          <w:szCs w:val="24"/>
          <w:highlight w:val="none"/>
        </w:rPr>
      </w:pPr>
    </w:p>
    <w:tbl>
      <w:tblPr>
        <w:tblStyle w:val="31"/>
        <w:tblW w:w="99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94"/>
        <w:gridCol w:w="2143"/>
        <w:gridCol w:w="1703"/>
        <w:gridCol w:w="1792"/>
        <w:gridCol w:w="1846"/>
      </w:tblGrid>
      <w:tr w14:paraId="3E1769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0" w:hRule="atLeast"/>
        </w:trPr>
        <w:tc>
          <w:tcPr>
            <w:tcW w:w="2494" w:type="dxa"/>
            <w:vAlign w:val="center"/>
          </w:tcPr>
          <w:p w14:paraId="6F3B5594">
            <w:pPr>
              <w:spacing w:before="75" w:line="228" w:lineRule="auto"/>
              <w:jc w:val="center"/>
              <w:rPr>
                <w:rFonts w:ascii="宋体" w:hAnsi="宋体" w:eastAsia="宋体" w:cs="宋体"/>
                <w:sz w:val="24"/>
                <w:szCs w:val="24"/>
                <w:highlight w:val="none"/>
              </w:rPr>
            </w:pPr>
            <w:r>
              <w:rPr>
                <w:rFonts w:ascii="宋体" w:hAnsi="宋体" w:eastAsia="宋体" w:cs="宋体"/>
                <w:spacing w:val="8"/>
                <w:sz w:val="24"/>
                <w:szCs w:val="24"/>
                <w:highlight w:val="none"/>
              </w:rPr>
              <w:t>项</w:t>
            </w:r>
            <w:r>
              <w:rPr>
                <w:rFonts w:ascii="宋体" w:hAnsi="宋体" w:eastAsia="宋体" w:cs="宋体"/>
                <w:spacing w:val="6"/>
                <w:sz w:val="24"/>
                <w:szCs w:val="24"/>
                <w:highlight w:val="none"/>
              </w:rPr>
              <w:t>目名称</w:t>
            </w:r>
          </w:p>
        </w:tc>
        <w:tc>
          <w:tcPr>
            <w:tcW w:w="2143" w:type="dxa"/>
            <w:vAlign w:val="top"/>
          </w:tcPr>
          <w:p w14:paraId="3D5B2052">
            <w:pPr>
              <w:spacing w:line="281" w:lineRule="auto"/>
              <w:rPr>
                <w:rFonts w:ascii="Arial"/>
                <w:sz w:val="24"/>
                <w:szCs w:val="24"/>
                <w:highlight w:val="none"/>
              </w:rPr>
            </w:pPr>
          </w:p>
          <w:p w14:paraId="14D6AA9E">
            <w:pPr>
              <w:spacing w:line="282" w:lineRule="auto"/>
              <w:rPr>
                <w:rFonts w:ascii="Arial"/>
                <w:sz w:val="24"/>
                <w:szCs w:val="24"/>
                <w:highlight w:val="none"/>
              </w:rPr>
            </w:pPr>
          </w:p>
          <w:p w14:paraId="740109F8">
            <w:pPr>
              <w:spacing w:before="75" w:line="226" w:lineRule="auto"/>
              <w:ind w:left="364"/>
              <w:rPr>
                <w:rFonts w:ascii="宋体" w:hAnsi="宋体" w:eastAsia="宋体" w:cs="宋体"/>
                <w:sz w:val="24"/>
                <w:szCs w:val="24"/>
                <w:highlight w:val="none"/>
              </w:rPr>
            </w:pPr>
            <w:r>
              <w:rPr>
                <w:rFonts w:ascii="宋体" w:hAnsi="宋体" w:eastAsia="宋体" w:cs="宋体"/>
                <w:spacing w:val="5"/>
                <w:sz w:val="24"/>
                <w:szCs w:val="24"/>
                <w:highlight w:val="none"/>
              </w:rPr>
              <w:t>总报价 (元</w:t>
            </w:r>
            <w:r>
              <w:rPr>
                <w:rFonts w:ascii="宋体" w:hAnsi="宋体" w:eastAsia="宋体" w:cs="宋体"/>
                <w:spacing w:val="4"/>
                <w:sz w:val="24"/>
                <w:szCs w:val="24"/>
                <w:highlight w:val="none"/>
              </w:rPr>
              <w:t>)</w:t>
            </w:r>
          </w:p>
        </w:tc>
        <w:tc>
          <w:tcPr>
            <w:tcW w:w="1703" w:type="dxa"/>
            <w:vAlign w:val="top"/>
          </w:tcPr>
          <w:p w14:paraId="631F81CF">
            <w:pPr>
              <w:spacing w:line="281" w:lineRule="auto"/>
              <w:rPr>
                <w:rFonts w:ascii="Arial"/>
                <w:sz w:val="24"/>
                <w:szCs w:val="24"/>
                <w:highlight w:val="none"/>
              </w:rPr>
            </w:pPr>
          </w:p>
          <w:p w14:paraId="314367D8">
            <w:pPr>
              <w:spacing w:line="282" w:lineRule="auto"/>
              <w:rPr>
                <w:rFonts w:ascii="Arial"/>
                <w:sz w:val="24"/>
                <w:szCs w:val="24"/>
                <w:highlight w:val="none"/>
              </w:rPr>
            </w:pPr>
          </w:p>
          <w:p w14:paraId="0B798A97">
            <w:pPr>
              <w:spacing w:before="75" w:line="228" w:lineRule="auto"/>
              <w:ind w:left="622"/>
              <w:rPr>
                <w:rFonts w:ascii="宋体" w:hAnsi="宋体" w:eastAsia="宋体" w:cs="宋体"/>
                <w:sz w:val="24"/>
                <w:szCs w:val="24"/>
                <w:highlight w:val="none"/>
              </w:rPr>
            </w:pPr>
            <w:r>
              <w:rPr>
                <w:rFonts w:ascii="宋体" w:hAnsi="宋体" w:eastAsia="宋体" w:cs="宋体"/>
                <w:spacing w:val="4"/>
                <w:sz w:val="24"/>
                <w:szCs w:val="24"/>
                <w:highlight w:val="none"/>
              </w:rPr>
              <w:t>工</w:t>
            </w:r>
            <w:r>
              <w:rPr>
                <w:rFonts w:ascii="宋体" w:hAnsi="宋体" w:eastAsia="宋体" w:cs="宋体"/>
                <w:spacing w:val="3"/>
                <w:sz w:val="24"/>
                <w:szCs w:val="24"/>
                <w:highlight w:val="none"/>
              </w:rPr>
              <w:t>期</w:t>
            </w:r>
          </w:p>
        </w:tc>
        <w:tc>
          <w:tcPr>
            <w:tcW w:w="1792" w:type="dxa"/>
            <w:vAlign w:val="top"/>
          </w:tcPr>
          <w:p w14:paraId="782D465C">
            <w:pPr>
              <w:spacing w:line="281" w:lineRule="auto"/>
              <w:rPr>
                <w:rFonts w:ascii="Arial"/>
                <w:sz w:val="24"/>
                <w:szCs w:val="24"/>
                <w:highlight w:val="none"/>
              </w:rPr>
            </w:pPr>
          </w:p>
          <w:p w14:paraId="36F4F8AC">
            <w:pPr>
              <w:spacing w:line="282" w:lineRule="auto"/>
              <w:rPr>
                <w:rFonts w:ascii="Arial"/>
                <w:sz w:val="24"/>
                <w:szCs w:val="24"/>
                <w:highlight w:val="none"/>
              </w:rPr>
            </w:pPr>
          </w:p>
          <w:p w14:paraId="36493400">
            <w:pPr>
              <w:spacing w:before="75" w:line="227" w:lineRule="auto"/>
              <w:ind w:left="424"/>
              <w:rPr>
                <w:rFonts w:ascii="宋体" w:hAnsi="宋体" w:eastAsia="宋体" w:cs="宋体"/>
                <w:sz w:val="24"/>
                <w:szCs w:val="24"/>
                <w:highlight w:val="none"/>
              </w:rPr>
            </w:pPr>
            <w:r>
              <w:rPr>
                <w:rFonts w:ascii="宋体" w:hAnsi="宋体" w:eastAsia="宋体" w:cs="宋体"/>
                <w:spacing w:val="8"/>
                <w:sz w:val="24"/>
                <w:szCs w:val="24"/>
                <w:highlight w:val="none"/>
              </w:rPr>
              <w:t>质</w:t>
            </w:r>
            <w:r>
              <w:rPr>
                <w:rFonts w:ascii="宋体" w:hAnsi="宋体" w:eastAsia="宋体" w:cs="宋体"/>
                <w:spacing w:val="7"/>
                <w:sz w:val="24"/>
                <w:szCs w:val="24"/>
                <w:highlight w:val="none"/>
              </w:rPr>
              <w:t>量等级</w:t>
            </w:r>
          </w:p>
        </w:tc>
        <w:tc>
          <w:tcPr>
            <w:tcW w:w="1846" w:type="dxa"/>
            <w:vAlign w:val="top"/>
          </w:tcPr>
          <w:p w14:paraId="7EFB72EF">
            <w:pPr>
              <w:spacing w:line="281" w:lineRule="auto"/>
              <w:rPr>
                <w:rFonts w:ascii="Arial"/>
                <w:sz w:val="24"/>
                <w:szCs w:val="24"/>
                <w:highlight w:val="none"/>
              </w:rPr>
            </w:pPr>
          </w:p>
          <w:p w14:paraId="508FDA4E">
            <w:pPr>
              <w:spacing w:line="282" w:lineRule="auto"/>
              <w:rPr>
                <w:rFonts w:ascii="Arial"/>
                <w:sz w:val="24"/>
                <w:szCs w:val="24"/>
                <w:highlight w:val="none"/>
              </w:rPr>
            </w:pPr>
          </w:p>
          <w:p w14:paraId="5C58A860">
            <w:pPr>
              <w:spacing w:before="75" w:line="228" w:lineRule="auto"/>
              <w:ind w:left="455"/>
              <w:rPr>
                <w:rFonts w:ascii="宋体" w:hAnsi="宋体" w:eastAsia="宋体" w:cs="宋体"/>
                <w:sz w:val="24"/>
                <w:szCs w:val="24"/>
                <w:highlight w:val="none"/>
              </w:rPr>
            </w:pPr>
            <w:r>
              <w:rPr>
                <w:rFonts w:ascii="宋体" w:hAnsi="宋体" w:eastAsia="宋体" w:cs="宋体"/>
                <w:spacing w:val="8"/>
                <w:sz w:val="24"/>
                <w:szCs w:val="24"/>
                <w:highlight w:val="none"/>
              </w:rPr>
              <w:t>项</w:t>
            </w:r>
            <w:r>
              <w:rPr>
                <w:rFonts w:ascii="宋体" w:hAnsi="宋体" w:eastAsia="宋体" w:cs="宋体"/>
                <w:spacing w:val="6"/>
                <w:sz w:val="24"/>
                <w:szCs w:val="24"/>
                <w:highlight w:val="none"/>
              </w:rPr>
              <w:t>目经理</w:t>
            </w:r>
          </w:p>
        </w:tc>
      </w:tr>
      <w:tr w14:paraId="7446C0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10" w:hRule="atLeast"/>
        </w:trPr>
        <w:tc>
          <w:tcPr>
            <w:tcW w:w="2494" w:type="dxa"/>
            <w:vAlign w:val="top"/>
          </w:tcPr>
          <w:p w14:paraId="3B4CB7F9">
            <w:pPr>
              <w:rPr>
                <w:rFonts w:ascii="Arial"/>
                <w:sz w:val="24"/>
                <w:szCs w:val="24"/>
                <w:highlight w:val="none"/>
              </w:rPr>
            </w:pPr>
          </w:p>
        </w:tc>
        <w:tc>
          <w:tcPr>
            <w:tcW w:w="2143" w:type="dxa"/>
            <w:vAlign w:val="top"/>
          </w:tcPr>
          <w:p w14:paraId="448FFCAA">
            <w:pPr>
              <w:rPr>
                <w:rFonts w:ascii="Arial"/>
                <w:sz w:val="24"/>
                <w:szCs w:val="24"/>
                <w:highlight w:val="none"/>
              </w:rPr>
            </w:pPr>
          </w:p>
        </w:tc>
        <w:tc>
          <w:tcPr>
            <w:tcW w:w="1703" w:type="dxa"/>
            <w:vAlign w:val="top"/>
          </w:tcPr>
          <w:p w14:paraId="6EDFF1F6">
            <w:pPr>
              <w:rPr>
                <w:rFonts w:ascii="Arial"/>
                <w:sz w:val="24"/>
                <w:szCs w:val="24"/>
                <w:highlight w:val="none"/>
              </w:rPr>
            </w:pPr>
          </w:p>
        </w:tc>
        <w:tc>
          <w:tcPr>
            <w:tcW w:w="1792" w:type="dxa"/>
            <w:vAlign w:val="top"/>
          </w:tcPr>
          <w:p w14:paraId="25EFD2B4">
            <w:pPr>
              <w:rPr>
                <w:rFonts w:ascii="Arial"/>
                <w:sz w:val="24"/>
                <w:szCs w:val="24"/>
                <w:highlight w:val="none"/>
              </w:rPr>
            </w:pPr>
          </w:p>
        </w:tc>
        <w:tc>
          <w:tcPr>
            <w:tcW w:w="1846" w:type="dxa"/>
            <w:vAlign w:val="top"/>
          </w:tcPr>
          <w:p w14:paraId="6009CD9A">
            <w:pPr>
              <w:rPr>
                <w:rFonts w:ascii="Arial"/>
                <w:sz w:val="24"/>
                <w:szCs w:val="24"/>
                <w:highlight w:val="none"/>
              </w:rPr>
            </w:pPr>
          </w:p>
        </w:tc>
      </w:tr>
      <w:tr w14:paraId="1EE846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39" w:hRule="atLeast"/>
        </w:trPr>
        <w:tc>
          <w:tcPr>
            <w:tcW w:w="2494" w:type="dxa"/>
            <w:vAlign w:val="top"/>
          </w:tcPr>
          <w:p w14:paraId="69403D8D">
            <w:pPr>
              <w:spacing w:line="250" w:lineRule="auto"/>
              <w:rPr>
                <w:rFonts w:ascii="Arial"/>
                <w:sz w:val="24"/>
                <w:szCs w:val="24"/>
                <w:highlight w:val="none"/>
              </w:rPr>
            </w:pPr>
          </w:p>
          <w:p w14:paraId="0729620B">
            <w:pPr>
              <w:spacing w:line="250" w:lineRule="auto"/>
              <w:rPr>
                <w:rFonts w:ascii="Arial"/>
                <w:sz w:val="24"/>
                <w:szCs w:val="24"/>
                <w:highlight w:val="none"/>
              </w:rPr>
            </w:pPr>
          </w:p>
          <w:p w14:paraId="3536DA00">
            <w:pPr>
              <w:spacing w:line="250" w:lineRule="auto"/>
              <w:rPr>
                <w:rFonts w:ascii="Arial"/>
                <w:sz w:val="24"/>
                <w:szCs w:val="24"/>
                <w:highlight w:val="none"/>
              </w:rPr>
            </w:pPr>
          </w:p>
          <w:p w14:paraId="50266A71">
            <w:pPr>
              <w:spacing w:before="75" w:line="226" w:lineRule="auto"/>
              <w:ind w:left="420"/>
              <w:rPr>
                <w:rFonts w:ascii="宋体" w:hAnsi="宋体" w:eastAsia="宋体" w:cs="宋体"/>
                <w:sz w:val="24"/>
                <w:szCs w:val="24"/>
                <w:highlight w:val="none"/>
              </w:rPr>
            </w:pPr>
            <w:r>
              <w:rPr>
                <w:rFonts w:ascii="宋体" w:hAnsi="宋体" w:eastAsia="宋体" w:cs="宋体"/>
                <w:spacing w:val="9"/>
                <w:sz w:val="24"/>
                <w:szCs w:val="24"/>
                <w:highlight w:val="none"/>
              </w:rPr>
              <w:t>总</w:t>
            </w:r>
            <w:r>
              <w:rPr>
                <w:rFonts w:ascii="宋体" w:hAnsi="宋体" w:eastAsia="宋体" w:cs="宋体"/>
                <w:spacing w:val="5"/>
                <w:sz w:val="24"/>
                <w:szCs w:val="24"/>
                <w:highlight w:val="none"/>
              </w:rPr>
              <w:t>报价 (大写)</w:t>
            </w:r>
          </w:p>
        </w:tc>
        <w:tc>
          <w:tcPr>
            <w:tcW w:w="7484" w:type="dxa"/>
            <w:gridSpan w:val="4"/>
            <w:vAlign w:val="top"/>
          </w:tcPr>
          <w:p w14:paraId="339F3EF3">
            <w:pPr>
              <w:rPr>
                <w:rFonts w:ascii="Arial"/>
                <w:sz w:val="24"/>
                <w:szCs w:val="24"/>
                <w:highlight w:val="none"/>
              </w:rPr>
            </w:pPr>
          </w:p>
        </w:tc>
      </w:tr>
    </w:tbl>
    <w:p w14:paraId="1F925AA5">
      <w:pPr>
        <w:spacing w:line="297" w:lineRule="auto"/>
        <w:rPr>
          <w:rFonts w:ascii="Arial"/>
          <w:sz w:val="24"/>
          <w:szCs w:val="24"/>
          <w:highlight w:val="none"/>
        </w:rPr>
      </w:pPr>
    </w:p>
    <w:p w14:paraId="70D12C3C">
      <w:pPr>
        <w:spacing w:line="297" w:lineRule="auto"/>
        <w:rPr>
          <w:rFonts w:ascii="Arial"/>
          <w:sz w:val="24"/>
          <w:szCs w:val="24"/>
          <w:highlight w:val="none"/>
        </w:rPr>
      </w:pPr>
    </w:p>
    <w:p w14:paraId="704E54E7">
      <w:pPr>
        <w:spacing w:line="297" w:lineRule="auto"/>
        <w:rPr>
          <w:rFonts w:ascii="Arial"/>
          <w:sz w:val="24"/>
          <w:szCs w:val="24"/>
          <w:highlight w:val="none"/>
        </w:rPr>
      </w:pPr>
    </w:p>
    <w:p w14:paraId="12EE3042">
      <w:pPr>
        <w:spacing w:before="75" w:line="227" w:lineRule="auto"/>
        <w:ind w:left="423"/>
        <w:rPr>
          <w:rFonts w:ascii="宋体" w:hAnsi="宋体" w:eastAsia="宋体" w:cs="宋体"/>
          <w:sz w:val="24"/>
          <w:szCs w:val="24"/>
          <w:highlight w:val="none"/>
        </w:rPr>
      </w:pPr>
      <w:r>
        <w:rPr>
          <w:rFonts w:hint="eastAsia" w:ascii="宋体" w:hAnsi="宋体" w:eastAsia="宋体" w:cs="宋体"/>
          <w:spacing w:val="-9"/>
          <w:sz w:val="24"/>
          <w:szCs w:val="24"/>
          <w:highlight w:val="none"/>
          <w:lang w:eastAsia="zh-CN"/>
        </w:rPr>
        <w:t>供应商</w:t>
      </w:r>
      <w:r>
        <w:rPr>
          <w:rFonts w:ascii="宋体" w:hAnsi="宋体" w:eastAsia="宋体" w:cs="宋体"/>
          <w:spacing w:val="-5"/>
          <w:sz w:val="24"/>
          <w:szCs w:val="24"/>
          <w:highlight w:val="none"/>
        </w:rPr>
        <w:t>：  (盖章)</w:t>
      </w:r>
      <w:r>
        <w:rPr>
          <w:rFonts w:ascii="宋体" w:hAnsi="宋体" w:eastAsia="宋体" w:cs="宋体"/>
          <w:sz w:val="24"/>
          <w:szCs w:val="24"/>
          <w:highlight w:val="none"/>
          <w:u w:val="single" w:color="auto"/>
        </w:rPr>
        <w:t xml:space="preserve">                              </w:t>
      </w:r>
    </w:p>
    <w:p w14:paraId="72962A10">
      <w:pPr>
        <w:spacing w:line="287" w:lineRule="auto"/>
        <w:rPr>
          <w:rFonts w:ascii="Arial"/>
          <w:sz w:val="24"/>
          <w:szCs w:val="24"/>
          <w:highlight w:val="none"/>
        </w:rPr>
      </w:pPr>
    </w:p>
    <w:p w14:paraId="2AD5E5B7">
      <w:pPr>
        <w:spacing w:line="288" w:lineRule="auto"/>
        <w:rPr>
          <w:rFonts w:ascii="Arial"/>
          <w:sz w:val="24"/>
          <w:szCs w:val="24"/>
          <w:highlight w:val="none"/>
        </w:rPr>
      </w:pPr>
    </w:p>
    <w:p w14:paraId="212A1110">
      <w:pPr>
        <w:spacing w:before="75" w:line="227" w:lineRule="auto"/>
        <w:ind w:left="421"/>
        <w:rPr>
          <w:rFonts w:ascii="宋体" w:hAnsi="宋体" w:eastAsia="宋体" w:cs="宋体"/>
          <w:sz w:val="24"/>
          <w:szCs w:val="24"/>
          <w:highlight w:val="none"/>
        </w:rPr>
      </w:pPr>
      <w:r>
        <w:rPr>
          <w:rFonts w:ascii="宋体" w:hAnsi="宋体" w:eastAsia="宋体" w:cs="宋体"/>
          <w:spacing w:val="15"/>
          <w:sz w:val="24"/>
          <w:szCs w:val="24"/>
          <w:highlight w:val="none"/>
        </w:rPr>
        <w:t>法</w:t>
      </w:r>
      <w:r>
        <w:rPr>
          <w:rFonts w:ascii="宋体" w:hAnsi="宋体" w:eastAsia="宋体" w:cs="宋体"/>
          <w:spacing w:val="8"/>
          <w:sz w:val="24"/>
          <w:szCs w:val="24"/>
          <w:highlight w:val="none"/>
        </w:rPr>
        <w:t>定代表人或授权代理人签字：</w:t>
      </w:r>
      <w:r>
        <w:rPr>
          <w:rFonts w:ascii="宋体" w:hAnsi="宋体" w:eastAsia="宋体" w:cs="宋体"/>
          <w:sz w:val="24"/>
          <w:szCs w:val="24"/>
          <w:highlight w:val="none"/>
          <w:u w:val="single" w:color="auto"/>
        </w:rPr>
        <w:t xml:space="preserve">                </w:t>
      </w:r>
    </w:p>
    <w:p w14:paraId="41F01C5B">
      <w:pPr>
        <w:spacing w:line="287" w:lineRule="auto"/>
        <w:rPr>
          <w:rFonts w:ascii="Arial"/>
          <w:sz w:val="24"/>
          <w:szCs w:val="24"/>
          <w:highlight w:val="none"/>
        </w:rPr>
      </w:pPr>
    </w:p>
    <w:p w14:paraId="58C092F7">
      <w:pPr>
        <w:spacing w:line="287" w:lineRule="auto"/>
        <w:rPr>
          <w:rFonts w:ascii="Arial"/>
          <w:sz w:val="24"/>
          <w:szCs w:val="24"/>
          <w:highlight w:val="none"/>
        </w:rPr>
      </w:pPr>
    </w:p>
    <w:p w14:paraId="00534A7F">
      <w:pPr>
        <w:spacing w:before="76" w:line="227" w:lineRule="auto"/>
        <w:ind w:left="5423"/>
        <w:rPr>
          <w:rFonts w:ascii="宋体" w:hAnsi="宋体" w:eastAsia="宋体" w:cs="宋体"/>
          <w:sz w:val="23"/>
          <w:szCs w:val="23"/>
          <w:highlight w:val="none"/>
        </w:rPr>
      </w:pPr>
      <w:r>
        <w:rPr>
          <w:rFonts w:ascii="宋体" w:hAnsi="宋体" w:eastAsia="宋体" w:cs="宋体"/>
          <w:spacing w:val="-12"/>
          <w:sz w:val="24"/>
          <w:szCs w:val="24"/>
          <w:highlight w:val="none"/>
        </w:rPr>
        <w:t>日</w:t>
      </w:r>
      <w:r>
        <w:rPr>
          <w:rFonts w:ascii="宋体" w:hAnsi="宋体" w:eastAsia="宋体" w:cs="宋体"/>
          <w:spacing w:val="-7"/>
          <w:sz w:val="24"/>
          <w:szCs w:val="24"/>
          <w:highlight w:val="none"/>
        </w:rPr>
        <w:t>期：</w:t>
      </w:r>
      <w:r>
        <w:rPr>
          <w:rFonts w:ascii="宋体" w:hAnsi="宋体" w:eastAsia="宋体" w:cs="宋体"/>
          <w:spacing w:val="-7"/>
          <w:sz w:val="24"/>
          <w:szCs w:val="24"/>
          <w:highlight w:val="none"/>
          <w:u w:val="single" w:color="auto"/>
        </w:rPr>
        <w:t xml:space="preserve">        </w:t>
      </w:r>
      <w:r>
        <w:rPr>
          <w:rFonts w:ascii="宋体" w:hAnsi="宋体" w:eastAsia="宋体" w:cs="宋体"/>
          <w:spacing w:val="-7"/>
          <w:sz w:val="24"/>
          <w:szCs w:val="24"/>
          <w:highlight w:val="none"/>
        </w:rPr>
        <w:t>年</w:t>
      </w:r>
      <w:r>
        <w:rPr>
          <w:rFonts w:ascii="宋体" w:hAnsi="宋体" w:eastAsia="宋体" w:cs="宋体"/>
          <w:spacing w:val="-7"/>
          <w:sz w:val="24"/>
          <w:szCs w:val="24"/>
          <w:highlight w:val="none"/>
          <w:u w:val="single" w:color="auto"/>
        </w:rPr>
        <w:t xml:space="preserve">      </w:t>
      </w:r>
      <w:r>
        <w:rPr>
          <w:rFonts w:ascii="宋体" w:hAnsi="宋体" w:eastAsia="宋体" w:cs="宋体"/>
          <w:spacing w:val="-7"/>
          <w:sz w:val="24"/>
          <w:szCs w:val="24"/>
          <w:highlight w:val="none"/>
        </w:rPr>
        <w:t xml:space="preserve"> 月</w:t>
      </w:r>
      <w:r>
        <w:rPr>
          <w:rFonts w:ascii="宋体" w:hAnsi="宋体" w:eastAsia="宋体" w:cs="宋体"/>
          <w:spacing w:val="-7"/>
          <w:sz w:val="24"/>
          <w:szCs w:val="24"/>
          <w:highlight w:val="none"/>
          <w:u w:val="single" w:color="auto"/>
        </w:rPr>
        <w:t xml:space="preserve">      </w:t>
      </w:r>
      <w:r>
        <w:rPr>
          <w:rFonts w:ascii="宋体" w:hAnsi="宋体" w:eastAsia="宋体" w:cs="宋体"/>
          <w:spacing w:val="-7"/>
          <w:sz w:val="24"/>
          <w:szCs w:val="24"/>
          <w:highlight w:val="none"/>
        </w:rPr>
        <w:t xml:space="preserve"> 日</w:t>
      </w:r>
    </w:p>
    <w:p w14:paraId="4C89F8A4">
      <w:pPr>
        <w:rPr>
          <w:highlight w:val="none"/>
        </w:rPr>
        <w:sectPr>
          <w:footerReference r:id="rId11" w:type="default"/>
          <w:pgSz w:w="11906" w:h="16839"/>
          <w:pgMar w:top="1440" w:right="1080" w:bottom="1440" w:left="1080" w:header="964" w:footer="964" w:gutter="0"/>
          <w:pgNumType w:fmt="decimal"/>
          <w:cols w:space="720" w:num="1"/>
        </w:sectPr>
      </w:pPr>
    </w:p>
    <w:p w14:paraId="671985AA">
      <w:pPr>
        <w:spacing w:before="167" w:line="228" w:lineRule="auto"/>
        <w:jc w:val="center"/>
        <w:rPr>
          <w:rFonts w:hint="default" w:ascii="宋体" w:hAnsi="宋体" w:eastAsia="宋体" w:cs="宋体"/>
          <w:sz w:val="28"/>
          <w:szCs w:val="28"/>
          <w:highlight w:val="none"/>
          <w:lang w:val="en-US" w:eastAsia="zh-CN"/>
        </w:rPr>
      </w:pPr>
      <w:r>
        <w:rPr>
          <w:rFonts w:ascii="宋体" w:hAnsi="宋体" w:eastAsia="宋体" w:cs="宋体"/>
          <w:spacing w:val="7"/>
          <w:sz w:val="28"/>
          <w:szCs w:val="28"/>
          <w:highlight w:val="none"/>
          <w14:textOutline w14:w="5793" w14:cap="sq" w14:cmpd="sng">
            <w14:solidFill>
              <w14:srgbClr w14:val="000000"/>
            </w14:solidFill>
            <w14:prstDash w14:val="solid"/>
            <w14:bevel/>
          </w14:textOutline>
        </w:rPr>
        <w:t>四</w:t>
      </w:r>
      <w:r>
        <w:rPr>
          <w:rFonts w:hint="eastAsia" w:ascii="宋体" w:hAnsi="宋体" w:eastAsia="宋体" w:cs="宋体"/>
          <w:spacing w:val="7"/>
          <w:sz w:val="28"/>
          <w:szCs w:val="28"/>
          <w:highlight w:val="none"/>
          <w:lang w:eastAsia="zh-CN"/>
          <w14:textOutline w14:w="5793" w14:cap="sq" w14:cmpd="sng">
            <w14:solidFill>
              <w14:srgbClr w14:val="000000"/>
            </w14:solidFill>
            <w14:prstDash w14:val="solid"/>
            <w14:bevel/>
          </w14:textOutline>
        </w:rPr>
        <w:t>、</w:t>
      </w:r>
      <w:r>
        <w:rPr>
          <w:rFonts w:hint="eastAsia" w:ascii="宋体" w:hAnsi="宋体" w:eastAsia="宋体" w:cs="宋体"/>
          <w:spacing w:val="7"/>
          <w:sz w:val="28"/>
          <w:szCs w:val="28"/>
          <w:highlight w:val="none"/>
          <w:lang w:val="en-US" w:eastAsia="zh-CN"/>
          <w14:textOutline w14:w="5793" w14:cap="sq" w14:cmpd="sng">
            <w14:solidFill>
              <w14:srgbClr w14:val="000000"/>
            </w14:solidFill>
            <w14:prstDash w14:val="solid"/>
            <w14:bevel/>
          </w14:textOutline>
        </w:rPr>
        <w:t>已标价工程量清单</w:t>
      </w:r>
    </w:p>
    <w:p w14:paraId="1DC8B7C9">
      <w:pPr>
        <w:spacing w:line="246" w:lineRule="auto"/>
        <w:rPr>
          <w:rFonts w:ascii="Arial"/>
          <w:sz w:val="21"/>
          <w:highlight w:val="none"/>
        </w:rPr>
      </w:pPr>
    </w:p>
    <w:p w14:paraId="52A11FDB">
      <w:pPr>
        <w:spacing w:line="247" w:lineRule="auto"/>
        <w:rPr>
          <w:rFonts w:ascii="Arial"/>
          <w:sz w:val="21"/>
          <w:highlight w:val="none"/>
        </w:rPr>
      </w:pPr>
    </w:p>
    <w:p w14:paraId="50C2FD4F">
      <w:pPr>
        <w:spacing w:line="247" w:lineRule="auto"/>
        <w:rPr>
          <w:rFonts w:ascii="Arial"/>
          <w:sz w:val="21"/>
          <w:highlight w:val="none"/>
        </w:rPr>
      </w:pPr>
    </w:p>
    <w:p w14:paraId="0E4D574A">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63C3242F">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51067CE4">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1BCAB87B">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5A63534E">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5B02296B">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35AA4B1A">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2EAD3300">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4ABD55B5">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7393435F">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0C517E76">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4C99D787">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4D126614">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757902BD">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57416A05">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57454AD8">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7BDC927D">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278FC9E4">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75A5E224">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2BEB91EA">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2CF4545F">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3D5DCE6C">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480AA219">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17740700">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4CBA2031">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5D22F39A">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2627D9DE">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3D3209E9">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0C42B052">
      <w:pPr>
        <w:spacing w:before="63" w:line="224" w:lineRule="auto"/>
        <w:jc w:val="center"/>
        <w:rPr>
          <w:rFonts w:ascii="宋体" w:hAnsi="宋体" w:eastAsia="宋体" w:cs="宋体"/>
          <w:spacing w:val="10"/>
          <w:sz w:val="28"/>
          <w:szCs w:val="28"/>
          <w:highlight w:val="none"/>
          <w14:textOutline w14:w="5793" w14:cap="sq" w14:cmpd="sng">
            <w14:solidFill>
              <w14:srgbClr w14:val="000000"/>
            </w14:solidFill>
            <w14:prstDash w14:val="solid"/>
            <w14:bevel/>
          </w14:textOutline>
        </w:rPr>
      </w:pPr>
    </w:p>
    <w:p w14:paraId="4406DAB7">
      <w:pPr>
        <w:numPr>
          <w:ilvl w:val="0"/>
          <w:numId w:val="0"/>
        </w:numPr>
        <w:spacing w:before="63" w:line="224" w:lineRule="auto"/>
        <w:ind w:left="6" w:leftChars="0" w:firstLine="596" w:firstLineChars="200"/>
        <w:jc w:val="center"/>
        <w:rPr>
          <w:rFonts w:ascii="宋体" w:hAnsi="宋体" w:eastAsia="宋体" w:cs="宋体"/>
          <w:spacing w:val="9"/>
          <w:sz w:val="28"/>
          <w:szCs w:val="28"/>
          <w:highlight w:val="none"/>
          <w14:textOutline w14:w="5793" w14:cap="sq" w14:cmpd="sng">
            <w14:solidFill>
              <w14:srgbClr w14:val="000000"/>
            </w14:solidFill>
            <w14:prstDash w14:val="solid"/>
            <w14:bevel/>
          </w14:textOutline>
        </w:rPr>
      </w:pPr>
      <w:r>
        <w:rPr>
          <w:rFonts w:hint="eastAsia" w:ascii="宋体" w:hAnsi="宋体" w:eastAsia="宋体" w:cs="宋体"/>
          <w:snapToGrid w:val="0"/>
          <w:color w:val="000000"/>
          <w:spacing w:val="9"/>
          <w:kern w:val="0"/>
          <w:sz w:val="28"/>
          <w:szCs w:val="28"/>
          <w:lang w:val="en-US" w:eastAsia="zh-CN"/>
          <w14:textOutline w14:w="5793" w14:cap="sq" w14:cmpd="sng">
            <w14:solidFill>
              <w14:srgbClr w14:val="000000"/>
            </w14:solidFill>
            <w14:prstDash w14:val="solid"/>
            <w14:bevel/>
          </w14:textOutline>
        </w:rPr>
        <w:t>五</w:t>
      </w:r>
      <w:r>
        <w:rPr>
          <w:rFonts w:hint="eastAsia" w:ascii="宋体" w:hAnsi="宋体" w:eastAsia="宋体" w:cs="宋体"/>
          <w:snapToGrid w:val="0"/>
          <w:color w:val="000000"/>
          <w:spacing w:val="9"/>
          <w:kern w:val="0"/>
          <w:sz w:val="28"/>
          <w:szCs w:val="28"/>
          <w14:textOutline w14:w="5793" w14:cap="sq" w14:cmpd="sng">
            <w14:solidFill>
              <w14:srgbClr w14:val="000000"/>
            </w14:solidFill>
            <w14:prstDash w14:val="solid"/>
            <w14:bevel/>
          </w14:textOutline>
        </w:rPr>
        <w:t>、</w:t>
      </w:r>
      <w:r>
        <w:rPr>
          <w:rFonts w:ascii="宋体" w:hAnsi="宋体" w:eastAsia="宋体" w:cs="宋体"/>
          <w:spacing w:val="9"/>
          <w:sz w:val="28"/>
          <w:szCs w:val="28"/>
          <w:highlight w:val="none"/>
          <w14:textOutline w14:w="5793" w14:cap="sq" w14:cmpd="sng">
            <w14:solidFill>
              <w14:srgbClr w14:val="000000"/>
            </w14:solidFill>
            <w14:prstDash w14:val="solid"/>
            <w14:bevel/>
          </w14:textOutline>
        </w:rPr>
        <w:t>资格证明文件</w:t>
      </w:r>
    </w:p>
    <w:p w14:paraId="3A0AF21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384" w:right="0" w:firstLine="0"/>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(1)、具有独立承担民事责任能力的法人、其他组织或自然人，提供合法有效的营业执照/事业单位法人证书/专业服务机构执业许可证/民办非企业单位登记证书等相关证明，自然人参与的提供其身份证明；</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(2)、法定代表人参加投标时，提供本人身份证复印件；授权代表参加投标时，提供法定代表人授权委托书、法定代表人和被授权人身份证复印件；</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(3)、本次磋商要求投标人具有建设行政主管部门核发的公路工程或市政公用工程施工总承包三级（含三级）以上资质和安全生产许可证，拟派项目负责人须具备公路工程或市政工程专业二级（含二级）以上注册建造师资质和有效的安全生产考核合格证书，并且未担任其他在建工程的项目负责人；</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(4)、提供2025年度经会计事务所出具的财务审计报告；或开标前3个月内其基本开户银行出具的资信证明；成立时间至招标时间不足一年的可提供成立后任意时段的资产负债表；</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(5)、参加本次政府采购活动前三年内在经营活动中没有重大违纪，以及未被列入失信被执行人、重大税收违法案件当事人名单、政府采购严重违法失信行为记录名单的书面声明；</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(6)、供应商通过“信用中国”网站(www.creditchina.gov.cn)和中国政府采购网(www.ccgp.gov.cn)等渠道查询相关主体信用记录，对列入失信被执行人、重大税收违法案件当事人名单、政府采购严重违法失信行为记录名单的供应商，将拒绝其参与政府采购活动；</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(7)、税收缴纳证明：提供2026年3月至今任意1个月已缴纳的纳税证明或完税证明，依法免税或新成立的供应商应提供相关文件证明； </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(8)、社会保障资金缴纳证明：提供2026年3月至今任意1个月已缴存的社会保障资金缴存单据或社保机构开具的社会保险参保缴费情况证明，依法不需要缴纳社会保障资金的单位应提供相关证明材料；</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(9)、本项目不接受联合体（须出具非联合体投标声明 ）；</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(10)、本项目为专门面向中小企业项目 ，供应商应为中型企业或小型、微型企业或监狱企业或残疾人福利性单位。供应商为中小企业的，提供《中小企业声明函》 ；供应商为监狱企业的，应提供监狱企业的 证明文件；供应商为残疾人福利性单位的 ，应提供《残疾人福利性单位声明函》（监狱企业或残疾人 福利性单位视同小型、微型企业 ）。</w:t>
      </w:r>
    </w:p>
    <w:p w14:paraId="6A8B4E3B">
      <w:pPr>
        <w:spacing w:before="1" w:line="231" w:lineRule="auto"/>
        <w:ind w:left="621"/>
        <w:outlineLvl w:val="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6"/>
          <w:sz w:val="24"/>
          <w:szCs w:val="24"/>
          <w:highlight w:val="none"/>
          <w14:textOutline w14:w="4358" w14:cap="sq" w14:cmpd="sng">
            <w14:solidFill>
              <w14:srgbClr w14:val="000000"/>
            </w14:solidFill>
            <w14:prstDash w14:val="solid"/>
            <w14:bevel/>
          </w14:textOutline>
        </w:rPr>
        <w:t>注</w:t>
      </w:r>
      <w:r>
        <w:rPr>
          <w:rFonts w:hint="eastAsia" w:asciiTheme="minorEastAsia" w:hAnsiTheme="minorEastAsia" w:eastAsiaTheme="minorEastAsia" w:cstheme="minorEastAsia"/>
          <w:spacing w:val="10"/>
          <w:sz w:val="24"/>
          <w:szCs w:val="24"/>
          <w:highlight w:val="none"/>
          <w14:textOutline w14:w="4358" w14:cap="sq" w14:cmpd="sng">
            <w14:solidFill>
              <w14:srgbClr w14:val="000000"/>
            </w14:solidFill>
            <w14:prstDash w14:val="solid"/>
            <w14:bevel/>
          </w14:textOutline>
        </w:rPr>
        <w:t>：</w:t>
      </w:r>
      <w:r>
        <w:rPr>
          <w:rFonts w:hint="eastAsia" w:asciiTheme="minorEastAsia" w:hAnsiTheme="minorEastAsia" w:eastAsiaTheme="minorEastAsia" w:cstheme="minorEastAsia"/>
          <w:spacing w:val="10"/>
          <w:sz w:val="24"/>
          <w:szCs w:val="24"/>
          <w:highlight w:val="none"/>
          <w:lang w:eastAsia="zh-CN"/>
          <w14:textOutline w14:w="4358" w14:cap="sq" w14:cmpd="sng">
            <w14:solidFill>
              <w14:srgbClr w14:val="000000"/>
            </w14:solidFill>
            <w14:prstDash w14:val="solid"/>
            <w14:bevel/>
          </w14:textOutline>
        </w:rPr>
        <w:t>供应商</w:t>
      </w:r>
      <w:r>
        <w:rPr>
          <w:rFonts w:hint="eastAsia" w:asciiTheme="minorEastAsia" w:hAnsiTheme="minorEastAsia" w:eastAsiaTheme="minorEastAsia" w:cstheme="minorEastAsia"/>
          <w:spacing w:val="10"/>
          <w:sz w:val="24"/>
          <w:szCs w:val="24"/>
          <w:highlight w:val="none"/>
          <w14:textOutline w14:w="4358" w14:cap="sq" w14:cmpd="sng">
            <w14:solidFill>
              <w14:srgbClr w14:val="000000"/>
            </w14:solidFill>
            <w14:prstDash w14:val="solid"/>
            <w14:bevel/>
          </w14:textOutline>
        </w:rPr>
        <w:t>未按磋商采购文件要求附相关资质证件的，按废标处理。</w:t>
      </w:r>
    </w:p>
    <w:p w14:paraId="1B474E4E">
      <w:pPr>
        <w:rPr>
          <w:rFonts w:hint="eastAsia" w:asciiTheme="minorEastAsia" w:hAnsiTheme="minorEastAsia" w:eastAsiaTheme="minorEastAsia" w:cstheme="minorEastAsia"/>
          <w:sz w:val="24"/>
          <w:szCs w:val="24"/>
          <w:highlight w:val="none"/>
        </w:rPr>
        <w:sectPr>
          <w:footerReference r:id="rId12" w:type="default"/>
          <w:pgSz w:w="11906" w:h="16839"/>
          <w:pgMar w:top="1440" w:right="1080" w:bottom="1440" w:left="1080" w:header="964" w:footer="964" w:gutter="0"/>
          <w:pgNumType w:fmt="decimal"/>
          <w:cols w:space="720" w:num="1"/>
        </w:sectPr>
      </w:pPr>
    </w:p>
    <w:p w14:paraId="7FA9413E">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附1</w:t>
      </w:r>
    </w:p>
    <w:p w14:paraId="61EC2529">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t>供应商无重大违法记录的书面声明</w:t>
      </w:r>
    </w:p>
    <w:p w14:paraId="6167AAF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eastAsia="zh-CN"/>
        </w:rPr>
      </w:pPr>
    </w:p>
    <w:p w14:paraId="49DE545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致：（采购人名称）  </w:t>
      </w:r>
    </w:p>
    <w:p w14:paraId="094938D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（————公司）为在中华人民共和国境内合法注册并经营的机构。在此郑重声明，我公司在参与本次政府采购活动近3年内（2023年</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lang w:eastAsia="zh-CN"/>
        </w:rPr>
        <w:t>月至今）在经营活动中没有重大违法记录，未被列入失信被执行人、重大税收违法案件当事人名单、政府采购严重违法失信行为记录名单。</w:t>
      </w:r>
    </w:p>
    <w:p w14:paraId="480FD6E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eastAsia="zh-CN"/>
        </w:rPr>
      </w:pPr>
    </w:p>
    <w:p w14:paraId="24D0BDD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eastAsia="zh-CN"/>
        </w:rPr>
      </w:pPr>
    </w:p>
    <w:p w14:paraId="0BF6288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供应商名称（盖章）：</w:t>
      </w:r>
    </w:p>
    <w:p w14:paraId="7DA6C71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法定代表人或其授权代表（签字或盖章）：</w:t>
      </w:r>
    </w:p>
    <w:p w14:paraId="6031740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日    期：   年    月    日</w:t>
      </w:r>
    </w:p>
    <w:p w14:paraId="7A574ED0">
      <w:pPr>
        <w:spacing w:line="360" w:lineRule="auto"/>
        <w:outlineLvl w:val="1"/>
        <w:rPr>
          <w:rFonts w:hint="eastAsia" w:ascii="宋体" w:hAnsi="宋体" w:eastAsia="宋体" w:cs="宋体"/>
          <w:b/>
          <w:bCs/>
          <w:color w:val="auto"/>
          <w:sz w:val="24"/>
          <w:szCs w:val="24"/>
          <w:highlight w:val="none"/>
        </w:rPr>
        <w:sectPr>
          <w:pgSz w:w="11906" w:h="16838"/>
          <w:pgMar w:top="1440" w:right="1080" w:bottom="1440" w:left="1080" w:header="510" w:footer="794" w:gutter="0"/>
          <w:pgBorders>
            <w:top w:val="none" w:sz="0" w:space="0"/>
            <w:left w:val="none" w:sz="0" w:space="0"/>
            <w:bottom w:val="none" w:sz="0" w:space="0"/>
            <w:right w:val="none" w:sz="0" w:space="0"/>
          </w:pgBorders>
          <w:pgNumType w:fmt="decimal"/>
          <w:cols w:space="720" w:num="1"/>
          <w:docGrid w:type="lines" w:linePitch="312" w:charSpace="0"/>
        </w:sectPr>
      </w:pPr>
    </w:p>
    <w:p w14:paraId="1B23A80C">
      <w:pPr>
        <w:spacing w:line="360" w:lineRule="auto"/>
        <w:jc w:val="both"/>
        <w:outlineLvl w:val="1"/>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附2</w:t>
      </w:r>
    </w:p>
    <w:p w14:paraId="7392EF06">
      <w:pPr>
        <w:spacing w:line="360" w:lineRule="auto"/>
        <w:jc w:val="center"/>
        <w:outlineLvl w:val="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非联合体投标声明</w:t>
      </w:r>
    </w:p>
    <w:p w14:paraId="6155BAC5">
      <w:pPr>
        <w:spacing w:line="360" w:lineRule="auto"/>
        <w:jc w:val="center"/>
        <w:outlineLvl w:val="1"/>
        <w:rPr>
          <w:rFonts w:hint="eastAsia" w:ascii="宋体" w:hAnsi="宋体" w:eastAsia="宋体" w:cs="宋体"/>
          <w:b/>
          <w:bCs/>
          <w:color w:val="auto"/>
          <w:sz w:val="28"/>
          <w:szCs w:val="28"/>
          <w:highlight w:val="none"/>
        </w:rPr>
      </w:pPr>
    </w:p>
    <w:p w14:paraId="174D4C30">
      <w:pPr>
        <w:spacing w:line="360" w:lineRule="auto"/>
        <w:ind w:firstLine="480" w:firstLineChars="200"/>
        <w:outlineLvl w:val="1"/>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致：（采购人名称） </w:t>
      </w:r>
    </w:p>
    <w:p w14:paraId="73C2B9BD">
      <w:pPr>
        <w:spacing w:line="360" w:lineRule="auto"/>
        <w:ind w:firstLine="720" w:firstLineChars="300"/>
        <w:outlineLvl w:val="1"/>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我</w:t>
      </w:r>
      <w:r>
        <w:rPr>
          <w:rFonts w:hint="eastAsia" w:ascii="宋体" w:hAnsi="宋体" w:eastAsia="宋体" w:cs="宋体"/>
          <w:sz w:val="24"/>
          <w:szCs w:val="24"/>
          <w:highlight w:val="none"/>
          <w:lang w:eastAsia="zh-CN"/>
        </w:rPr>
        <w:t>（————公司）</w:t>
      </w:r>
      <w:r>
        <w:rPr>
          <w:rFonts w:hint="eastAsia" w:ascii="宋体" w:hAnsi="宋体" w:eastAsia="宋体" w:cs="宋体"/>
          <w:b w:val="0"/>
          <w:bCs w:val="0"/>
          <w:color w:val="auto"/>
          <w:sz w:val="24"/>
          <w:szCs w:val="24"/>
          <w:highlight w:val="none"/>
        </w:rPr>
        <w:t>就参加项目投标工作，作出郑重声明:我公司保证本项目并非联合体投标，本项目由我公司独立承担。若我公司违反上述保证，经查实，我公司愿意接受公开通报，承担由此带来的法律后果。</w:t>
      </w:r>
    </w:p>
    <w:p w14:paraId="66E368C8">
      <w:pPr>
        <w:spacing w:line="360" w:lineRule="auto"/>
        <w:outlineLvl w:val="1"/>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特此声明!</w:t>
      </w:r>
    </w:p>
    <w:p w14:paraId="13D0AA4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val="en-US" w:eastAsia="zh-CN"/>
        </w:rPr>
      </w:pPr>
    </w:p>
    <w:p w14:paraId="6D7668E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供应商名称（盖章）：</w:t>
      </w:r>
    </w:p>
    <w:p w14:paraId="2DF5C98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法定代表人或其授权代表（签字或盖章）：</w:t>
      </w:r>
    </w:p>
    <w:p w14:paraId="72F749E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日    期：   年    月    日</w:t>
      </w:r>
    </w:p>
    <w:p w14:paraId="537B616C">
      <w:pPr>
        <w:spacing w:line="360" w:lineRule="auto"/>
        <w:outlineLvl w:val="1"/>
        <w:rPr>
          <w:rFonts w:hint="eastAsia" w:ascii="宋体" w:hAnsi="宋体" w:eastAsia="宋体" w:cs="宋体"/>
          <w:b/>
          <w:bCs/>
          <w:color w:val="auto"/>
          <w:sz w:val="24"/>
          <w:szCs w:val="24"/>
          <w:highlight w:val="none"/>
        </w:rPr>
        <w:sectPr>
          <w:pgSz w:w="11906" w:h="16838"/>
          <w:pgMar w:top="1440" w:right="1080" w:bottom="1440" w:left="1080" w:header="510" w:footer="794" w:gutter="0"/>
          <w:pgBorders>
            <w:top w:val="none" w:sz="0" w:space="0"/>
            <w:left w:val="none" w:sz="0" w:space="0"/>
            <w:bottom w:val="none" w:sz="0" w:space="0"/>
            <w:right w:val="none" w:sz="0" w:space="0"/>
          </w:pgBorders>
          <w:pgNumType w:fmt="decimal"/>
          <w:cols w:space="720" w:num="1"/>
          <w:docGrid w:type="lines" w:linePitch="312" w:charSpace="0"/>
        </w:sectPr>
      </w:pPr>
    </w:p>
    <w:p w14:paraId="43029F59">
      <w:pPr>
        <w:widowControl/>
        <w:shd w:val="clear" w:color="auto" w:fill="FFFFFF"/>
        <w:spacing w:before="156" w:beforeLines="50" w:after="156" w:afterLines="50"/>
        <w:jc w:val="both"/>
        <w:textAlignment w:val="baseline"/>
        <w:rPr>
          <w:rFonts w:hint="eastAsia" w:ascii="宋体" w:hAnsi="宋体" w:eastAsia="宋体" w:cs="宋体"/>
          <w:b/>
          <w:color w:val="auto"/>
          <w:kern w:val="0"/>
          <w:sz w:val="28"/>
          <w:szCs w:val="21"/>
          <w:highlight w:val="none"/>
          <w:lang w:val="en-US" w:eastAsia="zh-CN"/>
        </w:rPr>
      </w:pPr>
      <w:r>
        <w:rPr>
          <w:rFonts w:hint="eastAsia" w:ascii="宋体" w:hAnsi="宋体" w:eastAsia="宋体" w:cs="宋体"/>
          <w:b/>
          <w:color w:val="auto"/>
          <w:kern w:val="0"/>
          <w:sz w:val="28"/>
          <w:szCs w:val="21"/>
          <w:highlight w:val="none"/>
          <w:lang w:eastAsia="zh-CN"/>
        </w:rPr>
        <w:t>附件</w:t>
      </w:r>
      <w:r>
        <w:rPr>
          <w:rFonts w:hint="eastAsia" w:ascii="宋体" w:hAnsi="宋体" w:eastAsia="宋体" w:cs="宋体"/>
          <w:b/>
          <w:color w:val="auto"/>
          <w:kern w:val="0"/>
          <w:sz w:val="28"/>
          <w:szCs w:val="21"/>
          <w:highlight w:val="none"/>
          <w:lang w:val="en-US" w:eastAsia="zh-CN"/>
        </w:rPr>
        <w:t>3</w:t>
      </w:r>
      <w:r>
        <w:rPr>
          <w:rFonts w:hint="eastAsia" w:ascii="宋体" w:hAnsi="宋体" w:eastAsia="宋体" w:cs="宋体"/>
          <w:b/>
          <w:color w:val="auto"/>
          <w:kern w:val="0"/>
          <w:sz w:val="28"/>
          <w:szCs w:val="21"/>
          <w:highlight w:val="none"/>
          <w:lang w:eastAsia="zh-CN"/>
        </w:rPr>
        <w:t>：</w:t>
      </w:r>
      <w:r>
        <w:rPr>
          <w:rFonts w:hint="eastAsia" w:ascii="宋体" w:hAnsi="宋体" w:eastAsia="宋体" w:cs="宋体"/>
          <w:b/>
          <w:color w:val="auto"/>
          <w:kern w:val="0"/>
          <w:sz w:val="28"/>
          <w:szCs w:val="21"/>
          <w:highlight w:val="none"/>
          <w:lang w:val="en-US" w:eastAsia="zh-CN"/>
        </w:rPr>
        <w:t xml:space="preserve">                    </w:t>
      </w:r>
    </w:p>
    <w:p w14:paraId="74569C6D">
      <w:pPr>
        <w:widowControl/>
        <w:shd w:val="clear" w:color="auto" w:fill="FFFFFF"/>
        <w:spacing w:before="156" w:beforeLines="50" w:after="156" w:afterLines="50"/>
        <w:jc w:val="center"/>
        <w:textAlignment w:val="baseline"/>
        <w:rPr>
          <w:rFonts w:hint="eastAsia" w:ascii="宋体" w:hAnsi="宋体" w:eastAsia="宋体" w:cs="宋体"/>
          <w:b/>
          <w:color w:val="auto"/>
          <w:kern w:val="0"/>
          <w:sz w:val="28"/>
          <w:szCs w:val="21"/>
          <w:highlight w:val="none"/>
        </w:rPr>
      </w:pPr>
      <w:r>
        <w:rPr>
          <w:rFonts w:hint="eastAsia" w:ascii="宋体" w:hAnsi="宋体" w:eastAsia="宋体" w:cs="宋体"/>
          <w:b/>
          <w:color w:val="auto"/>
          <w:kern w:val="0"/>
          <w:sz w:val="28"/>
          <w:szCs w:val="21"/>
          <w:highlight w:val="none"/>
        </w:rPr>
        <w:t>中小企业声明函（工程）</w:t>
      </w:r>
    </w:p>
    <w:p w14:paraId="57EE2440">
      <w:pPr>
        <w:keepNext w:val="0"/>
        <w:keepLines w:val="0"/>
        <w:pageBreakBefore w:val="0"/>
        <w:widowControl/>
        <w:kinsoku/>
        <w:wordWrap/>
        <w:overflowPunct/>
        <w:topLinePunct w:val="0"/>
        <w:autoSpaceDE/>
        <w:autoSpaceDN/>
        <w:bidi w:val="0"/>
        <w:adjustRightInd/>
        <w:snapToGrid/>
        <w:spacing w:before="0" w:beforeLines="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采购活动，工程的施工单位全部为符合政策要求的中小企业。相关企业（含联合体中的中小企业、签订分包意向协议的中小企业）的具体情况如下：</w:t>
      </w:r>
    </w:p>
    <w:p w14:paraId="0A9AEB60">
      <w:pPr>
        <w:pStyle w:val="13"/>
        <w:keepNext w:val="0"/>
        <w:keepLines w:val="0"/>
        <w:pageBreakBefore w:val="0"/>
        <w:widowControl/>
        <w:suppressLineNumbers w:val="0"/>
        <w:kinsoku/>
        <w:wordWrap/>
        <w:overflowPunct/>
        <w:topLinePunct w:val="0"/>
        <w:autoSpaceDE/>
        <w:autoSpaceDN/>
        <w:bidi w:val="0"/>
        <w:adjustRightInd/>
        <w:snapToGrid/>
        <w:spacing w:before="226" w:beforeLines="0" w:beforeAutospacing="0" w:after="0" w:afterLines="0" w:afterAutospacing="0" w:line="52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；承建（承接）企业为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（中型企业、小型企业、微型企业）；</w:t>
      </w:r>
    </w:p>
    <w:p w14:paraId="132C7392">
      <w:pPr>
        <w:pStyle w:val="13"/>
        <w:keepNext w:val="0"/>
        <w:keepLines w:val="0"/>
        <w:pageBreakBefore w:val="0"/>
        <w:widowControl/>
        <w:suppressLineNumbers w:val="0"/>
        <w:kinsoku/>
        <w:wordWrap/>
        <w:overflowPunct/>
        <w:topLinePunct w:val="0"/>
        <w:autoSpaceDE/>
        <w:autoSpaceDN/>
        <w:bidi w:val="0"/>
        <w:adjustRightInd/>
        <w:snapToGrid/>
        <w:spacing w:before="226" w:beforeLines="0" w:beforeAutospacing="0" w:after="0" w:afterLines="0" w:afterAutospacing="0" w:line="520" w:lineRule="exact"/>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；承建（承接）企业为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（中型企业、小型企业、微型企业）；</w:t>
      </w:r>
    </w:p>
    <w:p w14:paraId="7B116D60">
      <w:pPr>
        <w:keepNext w:val="0"/>
        <w:keepLines w:val="0"/>
        <w:pageBreakBefore w:val="0"/>
        <w:widowControl/>
        <w:kinsoku/>
        <w:wordWrap/>
        <w:overflowPunct/>
        <w:topLinePunct w:val="0"/>
        <w:autoSpaceDE/>
        <w:autoSpaceDN/>
        <w:bidi w:val="0"/>
        <w:adjustRightInd/>
        <w:snapToGrid/>
        <w:spacing w:before="0" w:beforeLines="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4385EB94">
      <w:pPr>
        <w:keepNext w:val="0"/>
        <w:keepLines w:val="0"/>
        <w:pageBreakBefore w:val="0"/>
        <w:widowControl/>
        <w:kinsoku/>
        <w:wordWrap/>
        <w:overflowPunct/>
        <w:topLinePunct w:val="0"/>
        <w:autoSpaceDE/>
        <w:autoSpaceDN/>
        <w:bidi w:val="0"/>
        <w:adjustRightInd/>
        <w:snapToGrid/>
        <w:spacing w:before="0" w:beforeLines="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2A3D2FED">
      <w:pPr>
        <w:keepNext w:val="0"/>
        <w:keepLines w:val="0"/>
        <w:pageBreakBefore w:val="0"/>
        <w:widowControl/>
        <w:kinsoku/>
        <w:wordWrap w:val="0"/>
        <w:overflowPunct/>
        <w:topLinePunct w:val="0"/>
        <w:autoSpaceDE/>
        <w:autoSpaceDN/>
        <w:bidi w:val="0"/>
        <w:adjustRightInd/>
        <w:snapToGrid/>
        <w:spacing w:before="0" w:beforeLines="0" w:line="520" w:lineRule="exact"/>
        <w:jc w:val="righ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企业名称（盖章）：</w:t>
      </w:r>
      <w:r>
        <w:rPr>
          <w:rFonts w:hint="eastAsia" w:ascii="宋体" w:hAnsi="宋体" w:eastAsia="宋体" w:cs="宋体"/>
          <w:color w:val="auto"/>
          <w:sz w:val="24"/>
          <w:szCs w:val="24"/>
          <w:highlight w:val="none"/>
          <w:lang w:val="en-US" w:eastAsia="zh-CN"/>
        </w:rPr>
        <w:t xml:space="preserve">                                </w:t>
      </w:r>
    </w:p>
    <w:p w14:paraId="37333B1A">
      <w:pPr>
        <w:keepNext w:val="0"/>
        <w:keepLines w:val="0"/>
        <w:pageBreakBefore w:val="0"/>
        <w:widowControl/>
        <w:kinsoku/>
        <w:wordWrap/>
        <w:overflowPunct/>
        <w:topLinePunct w:val="0"/>
        <w:autoSpaceDE/>
        <w:autoSpaceDN/>
        <w:bidi w:val="0"/>
        <w:adjustRightInd/>
        <w:snapToGrid/>
        <w:spacing w:before="0" w:beforeLines="0" w:line="520" w:lineRule="exact"/>
        <w:ind w:firstLine="3600" w:firstLineChars="15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期：</w:t>
      </w:r>
    </w:p>
    <w:p w14:paraId="45AA453D">
      <w:pPr>
        <w:rPr>
          <w:rFonts w:hint="eastAsia" w:ascii="宋体" w:hAnsi="宋体" w:eastAsia="宋体" w:cs="宋体"/>
          <w:color w:val="auto"/>
          <w:sz w:val="24"/>
          <w:szCs w:val="24"/>
          <w:highlight w:val="none"/>
        </w:rPr>
      </w:pPr>
    </w:p>
    <w:p w14:paraId="48F05AAB">
      <w:pPr>
        <w:keepNext w:val="0"/>
        <w:keepLines w:val="0"/>
        <w:pageBreakBefore w:val="0"/>
        <w:widowControl/>
        <w:kinsoku/>
        <w:wordWrap/>
        <w:overflowPunct/>
        <w:topLinePunct w:val="0"/>
        <w:autoSpaceDE/>
        <w:autoSpaceDN/>
        <w:bidi w:val="0"/>
        <w:adjustRightInd/>
        <w:snapToGrid/>
        <w:spacing w:before="0" w:beforeLines="0" w:line="520" w:lineRule="exact"/>
        <w:ind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注：1、从业人员、营业收入、资产总额填报上一年度数据，无上一年度数据的新成立企业可不填报。</w:t>
      </w:r>
    </w:p>
    <w:p w14:paraId="440EA30D">
      <w:pPr>
        <w:keepNext w:val="0"/>
        <w:keepLines w:val="0"/>
        <w:pageBreakBefore w:val="0"/>
        <w:widowControl/>
        <w:kinsoku/>
        <w:wordWrap/>
        <w:overflowPunct/>
        <w:topLinePunct w:val="0"/>
        <w:autoSpaceDE/>
        <w:autoSpaceDN/>
        <w:bidi w:val="0"/>
        <w:adjustRightInd/>
        <w:snapToGrid/>
        <w:spacing w:before="0" w:beforeLines="0" w:line="520" w:lineRule="exact"/>
        <w:ind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2、本项目为专门面向中小企业采购项目，供应商应提供《中小企业声明函》，如供应商未出具《中小企业声明函》，其投标将被认定为投标无效。</w:t>
      </w:r>
    </w:p>
    <w:p w14:paraId="084D1C98">
      <w:pPr>
        <w:keepNext w:val="0"/>
        <w:keepLines w:val="0"/>
        <w:pageBreakBefore w:val="0"/>
        <w:widowControl/>
        <w:kinsoku/>
        <w:wordWrap/>
        <w:overflowPunct/>
        <w:topLinePunct w:val="0"/>
        <w:autoSpaceDE/>
        <w:autoSpaceDN/>
        <w:bidi w:val="0"/>
        <w:adjustRightInd/>
        <w:snapToGrid/>
        <w:spacing w:before="0" w:beforeLines="0" w:line="520" w:lineRule="exact"/>
        <w:ind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3、说明：本采购项目属于“建筑业”。</w:t>
      </w:r>
    </w:p>
    <w:p w14:paraId="19115070">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kern w:val="0"/>
          <w:sz w:val="28"/>
          <w:szCs w:val="21"/>
          <w:highlight w:val="none"/>
          <w:lang w:val="en-US" w:eastAsia="zh-CN" w:bidi="ar-SA"/>
        </w:rPr>
      </w:pPr>
    </w:p>
    <w:p w14:paraId="4634966D">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kern w:val="0"/>
          <w:sz w:val="28"/>
          <w:szCs w:val="21"/>
          <w:highlight w:val="none"/>
          <w:lang w:val="en-US" w:eastAsia="zh-CN" w:bidi="ar-SA"/>
        </w:rPr>
      </w:pPr>
    </w:p>
    <w:p w14:paraId="564BE48D">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8"/>
          <w:szCs w:val="28"/>
          <w:highlight w:val="none"/>
        </w:rPr>
      </w:pPr>
      <w:r>
        <w:rPr>
          <w:rFonts w:hint="eastAsia" w:ascii="宋体" w:hAnsi="宋体" w:eastAsia="宋体" w:cs="宋体"/>
          <w:b/>
          <w:color w:val="auto"/>
          <w:kern w:val="0"/>
          <w:sz w:val="28"/>
          <w:szCs w:val="21"/>
          <w:highlight w:val="none"/>
          <w:lang w:val="en-US" w:eastAsia="zh-CN" w:bidi="ar-SA"/>
        </w:rPr>
        <w:t xml:space="preserve">附件4：   </w:t>
      </w:r>
      <w:r>
        <w:rPr>
          <w:rFonts w:hint="eastAsia" w:ascii="宋体" w:hAnsi="宋体" w:eastAsia="宋体" w:cs="宋体"/>
          <w:color w:val="auto"/>
          <w:sz w:val="24"/>
          <w:szCs w:val="24"/>
          <w:highlight w:val="none"/>
        </w:rPr>
        <w:t xml:space="preserve">           </w:t>
      </w:r>
    </w:p>
    <w:p w14:paraId="7184758E">
      <w:pPr>
        <w:pStyle w:val="14"/>
        <w:keepNext w:val="0"/>
        <w:keepLines w:val="0"/>
        <w:pageBreakBefore w:val="0"/>
        <w:widowControl w:val="0"/>
        <w:kinsoku/>
        <w:wordWrap/>
        <w:overflowPunct/>
        <w:topLinePunct w:val="0"/>
        <w:autoSpaceDE/>
        <w:autoSpaceDN/>
        <w:bidi w:val="0"/>
        <w:adjustRightInd/>
        <w:snapToGrid/>
        <w:spacing w:line="440" w:lineRule="exact"/>
        <w:ind w:firstLine="3373" w:firstLineChars="1200"/>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残疾人福利性单位声明函</w:t>
      </w:r>
    </w:p>
    <w:p w14:paraId="2CB36451">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75D1B8B3">
      <w:pPr>
        <w:pStyle w:val="14"/>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服务（由本单位承担工程/提供服务），或者提供其他残疾人福利性单位制造的服务（不包括使用非残疾人福利性单位注册商标的服务）。</w:t>
      </w:r>
    </w:p>
    <w:p w14:paraId="43C5B1A5">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77815D7D">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7615A2FE">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69608F19">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2AF10F45">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3F789FAB">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单位名称（盖章）：</w:t>
      </w:r>
    </w:p>
    <w:p w14:paraId="6C7F8B82">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271BF0D2">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    期：</w:t>
      </w:r>
    </w:p>
    <w:p w14:paraId="53BE6F1F">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176C66CF">
      <w:pPr>
        <w:pStyle w:val="14"/>
        <w:rPr>
          <w:rFonts w:hint="eastAsia" w:ascii="宋体" w:hAnsi="宋体" w:eastAsia="宋体" w:cs="宋体"/>
          <w:color w:val="auto"/>
          <w:highlight w:val="none"/>
        </w:rPr>
      </w:pPr>
    </w:p>
    <w:p w14:paraId="45436C36">
      <w:pPr>
        <w:pStyle w:val="14"/>
        <w:rPr>
          <w:rFonts w:hint="eastAsia" w:ascii="宋体" w:hAnsi="宋体" w:eastAsia="宋体" w:cs="宋体"/>
          <w:color w:val="auto"/>
          <w:highlight w:val="none"/>
        </w:rPr>
      </w:pPr>
    </w:p>
    <w:p w14:paraId="0CCD74BC">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注：符合《三部门联合发布关于促进残疾人就业政府采购政策的通知》价格扣减条件的供应商须提交，不符合的不提供本函。</w:t>
      </w:r>
    </w:p>
    <w:p w14:paraId="27AA64E0">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306CED3F">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6DDE9F98">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285DA57A">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5D4F62E2">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kern w:val="0"/>
          <w:sz w:val="28"/>
          <w:szCs w:val="21"/>
          <w:highlight w:val="none"/>
          <w:lang w:val="en-US" w:eastAsia="zh-CN" w:bidi="ar-SA"/>
        </w:rPr>
      </w:pPr>
    </w:p>
    <w:p w14:paraId="0D55D1E6">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kern w:val="0"/>
          <w:sz w:val="28"/>
          <w:szCs w:val="21"/>
          <w:highlight w:val="none"/>
          <w:lang w:val="en-US" w:eastAsia="zh-CN" w:bidi="ar-SA"/>
        </w:rPr>
      </w:pPr>
      <w:r>
        <w:rPr>
          <w:rFonts w:hint="eastAsia" w:ascii="宋体" w:hAnsi="宋体" w:eastAsia="宋体" w:cs="宋体"/>
          <w:b/>
          <w:color w:val="auto"/>
          <w:kern w:val="0"/>
          <w:sz w:val="28"/>
          <w:szCs w:val="21"/>
          <w:highlight w:val="none"/>
          <w:lang w:val="en-US" w:eastAsia="zh-CN" w:bidi="ar-SA"/>
        </w:rPr>
        <w:t>附件5：</w:t>
      </w:r>
    </w:p>
    <w:p w14:paraId="7703E864">
      <w:pPr>
        <w:widowControl w:val="0"/>
        <w:spacing w:line="360" w:lineRule="auto"/>
        <w:jc w:val="center"/>
        <w:outlineLvl w:val="2"/>
        <w:rPr>
          <w:rFonts w:hint="eastAsia" w:ascii="宋体" w:hAnsi="宋体" w:eastAsia="宋体" w:cs="宋体"/>
          <w:b/>
          <w:bCs/>
          <w:color w:val="auto"/>
          <w:kern w:val="2"/>
          <w:sz w:val="28"/>
          <w:szCs w:val="28"/>
          <w:highlight w:val="none"/>
          <w:lang w:val="en-US" w:eastAsia="zh-CN" w:bidi="ar-SA"/>
        </w:rPr>
      </w:pPr>
      <w:bookmarkStart w:id="0" w:name="_Toc60928911"/>
      <w:bookmarkStart w:id="1" w:name="_Toc62194356"/>
      <w:bookmarkStart w:id="2" w:name="_Toc60929143"/>
      <w:bookmarkStart w:id="3" w:name="_Toc532473512"/>
      <w:r>
        <w:rPr>
          <w:rFonts w:hint="eastAsia" w:ascii="宋体" w:hAnsi="宋体" w:eastAsia="宋体" w:cs="宋体"/>
          <w:b/>
          <w:bCs/>
          <w:color w:val="auto"/>
          <w:kern w:val="2"/>
          <w:sz w:val="28"/>
          <w:szCs w:val="28"/>
          <w:highlight w:val="none"/>
          <w:lang w:val="en-US" w:eastAsia="zh-CN" w:bidi="ar-SA"/>
        </w:rPr>
        <w:t>供应商监狱企业声明函</w:t>
      </w:r>
      <w:bookmarkEnd w:id="0"/>
      <w:bookmarkEnd w:id="1"/>
      <w:bookmarkEnd w:id="2"/>
    </w:p>
    <w:bookmarkEnd w:id="3"/>
    <w:p w14:paraId="3D9FFB4A">
      <w:pPr>
        <w:spacing w:line="360" w:lineRule="auto"/>
        <w:ind w:left="1080" w:leftChars="257" w:hanging="540"/>
        <w:jc w:val="center"/>
        <w:rPr>
          <w:rFonts w:hint="eastAsia" w:ascii="宋体" w:hAnsi="宋体" w:eastAsia="宋体" w:cs="宋体"/>
          <w:b/>
          <w:color w:val="auto"/>
          <w:kern w:val="0"/>
          <w:sz w:val="24"/>
          <w:szCs w:val="24"/>
          <w:highlight w:val="none"/>
        </w:rPr>
      </w:pPr>
    </w:p>
    <w:p w14:paraId="079F0433">
      <w:pPr>
        <w:widowControl/>
        <w:spacing w:before="100" w:beforeAutospacing="1" w:after="100" w:afterAutospacing="1"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本单位郑重声明下列事项（按照实际情况勾选或填空）：</w:t>
      </w:r>
    </w:p>
    <w:p w14:paraId="6ABC38E2">
      <w:pPr>
        <w:widowControl/>
        <w:spacing w:before="100" w:beforeAutospacing="1" w:after="100" w:afterAutospacing="1"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本单位为直接供应商提供本单位的服务。</w:t>
      </w:r>
    </w:p>
    <w:p w14:paraId="37EE2A55">
      <w:pPr>
        <w:widowControl/>
        <w:spacing w:before="100" w:beforeAutospacing="1" w:after="100" w:afterAutospacing="1" w:line="360" w:lineRule="auto"/>
        <w:ind w:firstLine="360" w:firstLineChars="15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（1）本企业（单位）（请填写：是、不是）监狱企业。如果是，后附省级以上监狱管理局、戒毒管理局（含新疆生产建设兵团）出具的属于监狱企业的证明文件。</w:t>
      </w:r>
    </w:p>
    <w:p w14:paraId="6AD9F7DE">
      <w:pPr>
        <w:widowControl/>
        <w:spacing w:before="100" w:beforeAutospacing="1" w:after="100" w:afterAutospacing="1" w:line="360" w:lineRule="auto"/>
        <w:ind w:firstLine="42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（2）本企业（单位）（请填写：是、不是）为联合体一方，提供本企业（单位）制造的货物，由本企业（单位）承担工程、提供服务。本企业（单位）提供协议合同金额占到共同投标协议合同总金额的比例为。</w:t>
      </w:r>
    </w:p>
    <w:p w14:paraId="43336FDC">
      <w:pPr>
        <w:widowControl/>
        <w:spacing w:before="100" w:beforeAutospacing="1" w:after="100" w:afterAutospacing="1"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本企业（单位）对上述声明的真实性负责。如有虚假，将依法承担相应责任。</w:t>
      </w:r>
    </w:p>
    <w:p w14:paraId="5EAE9BD9">
      <w:pPr>
        <w:widowControl/>
        <w:spacing w:before="100" w:beforeAutospacing="1" w:after="100" w:afterAutospacing="1" w:line="360" w:lineRule="auto"/>
        <w:jc w:val="left"/>
        <w:rPr>
          <w:rFonts w:hint="eastAsia" w:ascii="宋体" w:hAnsi="宋体" w:eastAsia="宋体" w:cs="宋体"/>
          <w:b/>
          <w:color w:val="auto"/>
          <w:kern w:val="0"/>
          <w:sz w:val="24"/>
          <w:szCs w:val="24"/>
          <w:highlight w:val="none"/>
        </w:rPr>
      </w:pPr>
      <w:r>
        <w:rPr>
          <w:rFonts w:hint="eastAsia" w:ascii="宋体" w:hAnsi="宋体" w:eastAsia="宋体" w:cs="宋体"/>
          <w:color w:val="auto"/>
          <w:kern w:val="0"/>
          <w:sz w:val="24"/>
          <w:szCs w:val="24"/>
          <w:highlight w:val="none"/>
        </w:rPr>
        <w:t>　　</w:t>
      </w:r>
      <w:r>
        <w:rPr>
          <w:rFonts w:hint="eastAsia" w:ascii="宋体" w:hAnsi="宋体" w:eastAsia="宋体" w:cs="宋体"/>
          <w:b/>
          <w:color w:val="auto"/>
          <w:kern w:val="0"/>
          <w:sz w:val="24"/>
          <w:szCs w:val="24"/>
          <w:highlight w:val="none"/>
        </w:rPr>
        <w:t>　</w:t>
      </w:r>
    </w:p>
    <w:p w14:paraId="6C0464B7">
      <w:pPr>
        <w:widowControl/>
        <w:spacing w:before="100" w:beforeAutospacing="1" w:after="100" w:afterAutospacing="1" w:line="360" w:lineRule="auto"/>
        <w:ind w:firstLine="5400" w:firstLineChars="225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企业名称</w:t>
      </w:r>
      <w:r>
        <w:rPr>
          <w:rFonts w:hint="eastAsia" w:ascii="宋体" w:hAnsi="宋体" w:eastAsia="宋体" w:cs="宋体"/>
          <w:color w:val="auto"/>
          <w:kern w:val="0"/>
          <w:sz w:val="24"/>
          <w:szCs w:val="24"/>
          <w:highlight w:val="none"/>
        </w:rPr>
        <w:t>（盖章）：</w:t>
      </w:r>
    </w:p>
    <w:p w14:paraId="58B9921D">
      <w:pPr>
        <w:widowControl/>
        <w:spacing w:before="100" w:beforeAutospacing="1" w:after="100" w:afterAutospacing="1" w:line="360" w:lineRule="auto"/>
        <w:ind w:firstLine="6000" w:firstLineChars="25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日　期：</w:t>
      </w:r>
    </w:p>
    <w:p w14:paraId="4D83096E">
      <w:pPr>
        <w:widowControl/>
        <w:spacing w:before="100" w:beforeAutospacing="1" w:after="100" w:afterAutospacing="1" w:line="360" w:lineRule="auto"/>
        <w:ind w:firstLine="240" w:firstLineChars="100"/>
        <w:jc w:val="left"/>
        <w:rPr>
          <w:rFonts w:hint="eastAsia" w:ascii="宋体" w:hAnsi="宋体" w:eastAsia="宋体" w:cs="宋体"/>
          <w:color w:val="auto"/>
          <w:kern w:val="0"/>
          <w:sz w:val="24"/>
          <w:szCs w:val="24"/>
          <w:highlight w:val="none"/>
          <w:u w:val="single"/>
        </w:rPr>
      </w:pPr>
    </w:p>
    <w:p w14:paraId="7A6230AA">
      <w:pPr>
        <w:widowControl/>
        <w:spacing w:before="100" w:beforeAutospacing="1" w:after="100" w:afterAutospacing="1" w:line="360" w:lineRule="auto"/>
        <w:ind w:firstLine="240" w:firstLineChars="1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u w:val="single"/>
        </w:rPr>
        <w:t>注：符合《关于政府采购支持监狱企业发展有关问题的通知》价格扣减条件的供应商须提交</w:t>
      </w:r>
      <w:r>
        <w:rPr>
          <w:rFonts w:hint="eastAsia" w:ascii="宋体" w:hAnsi="宋体" w:eastAsia="宋体" w:cs="宋体"/>
          <w:color w:val="auto"/>
          <w:kern w:val="0"/>
          <w:sz w:val="24"/>
          <w:szCs w:val="24"/>
          <w:highlight w:val="none"/>
          <w:u w:val="single"/>
          <w:lang w:eastAsia="zh-CN"/>
        </w:rPr>
        <w:t>，</w:t>
      </w:r>
      <w:r>
        <w:rPr>
          <w:rFonts w:hint="eastAsia" w:ascii="宋体" w:hAnsi="宋体" w:eastAsia="宋体" w:cs="宋体"/>
          <w:color w:val="auto"/>
          <w:kern w:val="0"/>
          <w:sz w:val="24"/>
          <w:szCs w:val="24"/>
          <w:highlight w:val="none"/>
          <w:u w:val="single"/>
        </w:rPr>
        <w:t>不符合的不提供本函。</w:t>
      </w:r>
    </w:p>
    <w:p w14:paraId="0429C005">
      <w:pPr>
        <w:pStyle w:val="14"/>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color w:val="auto"/>
          <w:sz w:val="24"/>
          <w:szCs w:val="24"/>
          <w:highlight w:val="none"/>
        </w:rPr>
      </w:pPr>
    </w:p>
    <w:p w14:paraId="67DA7A93">
      <w:pPr>
        <w:rPr>
          <w:rFonts w:hint="eastAsia" w:asciiTheme="minorEastAsia" w:hAnsiTheme="minorEastAsia" w:eastAsiaTheme="minorEastAsia" w:cstheme="minorEastAsia"/>
          <w:sz w:val="24"/>
          <w:szCs w:val="24"/>
          <w:highlight w:val="none"/>
        </w:rPr>
        <w:sectPr>
          <w:pgSz w:w="11906" w:h="16839"/>
          <w:pgMar w:top="1440" w:right="1080" w:bottom="1440" w:left="1080" w:header="964" w:footer="964" w:gutter="0"/>
          <w:pgNumType w:fmt="decimal"/>
          <w:cols w:space="720" w:num="1"/>
        </w:sect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p>
    <w:p w14:paraId="1DE1F431">
      <w:pPr>
        <w:spacing w:before="63" w:line="229" w:lineRule="auto"/>
        <w:ind w:left="3174"/>
        <w:rPr>
          <w:rFonts w:ascii="宋体" w:hAnsi="宋体" w:eastAsia="宋体" w:cs="宋体"/>
          <w:sz w:val="28"/>
          <w:szCs w:val="28"/>
          <w:highlight w:val="none"/>
        </w:rPr>
      </w:pPr>
      <w:r>
        <w:rPr>
          <w:rFonts w:ascii="宋体" w:hAnsi="宋体" w:eastAsia="宋体" w:cs="宋体"/>
          <w:spacing w:val="12"/>
          <w:sz w:val="28"/>
          <w:szCs w:val="28"/>
          <w:highlight w:val="none"/>
          <w14:textOutline w14:w="5793" w14:cap="sq" w14:cmpd="sng">
            <w14:solidFill>
              <w14:srgbClr w14:val="000000"/>
            </w14:solidFill>
            <w14:prstDash w14:val="solid"/>
            <w14:bevel/>
          </w14:textOutline>
        </w:rPr>
        <w:t>六</w:t>
      </w:r>
      <w:r>
        <w:rPr>
          <w:rFonts w:ascii="宋体" w:hAnsi="宋体" w:eastAsia="宋体" w:cs="宋体"/>
          <w:spacing w:val="9"/>
          <w:sz w:val="28"/>
          <w:szCs w:val="28"/>
          <w:highlight w:val="none"/>
          <w14:textOutline w14:w="5793" w14:cap="sq" w14:cmpd="sng">
            <w14:solidFill>
              <w14:srgbClr w14:val="000000"/>
            </w14:solidFill>
            <w14:prstDash w14:val="solid"/>
            <w14:bevel/>
          </w14:textOutline>
        </w:rPr>
        <w:t>、商务响应偏离表</w:t>
      </w:r>
    </w:p>
    <w:p w14:paraId="62223233">
      <w:pPr>
        <w:rPr>
          <w:highlight w:val="none"/>
        </w:rPr>
      </w:pPr>
    </w:p>
    <w:p w14:paraId="1763B8E4">
      <w:pPr>
        <w:rPr>
          <w:highlight w:val="none"/>
        </w:rPr>
      </w:pPr>
    </w:p>
    <w:p w14:paraId="2695C835">
      <w:pPr>
        <w:spacing w:line="71" w:lineRule="exact"/>
        <w:rPr>
          <w:highlight w:val="none"/>
        </w:rPr>
      </w:pPr>
    </w:p>
    <w:tbl>
      <w:tblPr>
        <w:tblStyle w:val="31"/>
        <w:tblW w:w="948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3"/>
        <w:gridCol w:w="3012"/>
        <w:gridCol w:w="3242"/>
        <w:gridCol w:w="2347"/>
      </w:tblGrid>
      <w:tr w14:paraId="3CB900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3" w:hRule="atLeast"/>
        </w:trPr>
        <w:tc>
          <w:tcPr>
            <w:tcW w:w="883" w:type="dxa"/>
            <w:vAlign w:val="top"/>
          </w:tcPr>
          <w:p w14:paraId="386F0B17">
            <w:pPr>
              <w:spacing w:before="236" w:line="229" w:lineRule="auto"/>
              <w:ind w:left="206"/>
              <w:rPr>
                <w:rFonts w:ascii="宋体" w:hAnsi="宋体" w:eastAsia="宋体" w:cs="宋体"/>
                <w:sz w:val="24"/>
                <w:szCs w:val="24"/>
                <w:highlight w:val="none"/>
              </w:rPr>
            </w:pPr>
            <w:r>
              <w:rPr>
                <w:rFonts w:ascii="宋体" w:hAnsi="宋体" w:eastAsia="宋体" w:cs="宋体"/>
                <w:spacing w:val="6"/>
                <w:sz w:val="24"/>
                <w:szCs w:val="24"/>
                <w:highlight w:val="none"/>
              </w:rPr>
              <w:t>序</w:t>
            </w:r>
            <w:r>
              <w:rPr>
                <w:rFonts w:ascii="宋体" w:hAnsi="宋体" w:eastAsia="宋体" w:cs="宋体"/>
                <w:spacing w:val="5"/>
                <w:sz w:val="24"/>
                <w:szCs w:val="24"/>
                <w:highlight w:val="none"/>
              </w:rPr>
              <w:t>号</w:t>
            </w:r>
          </w:p>
        </w:tc>
        <w:tc>
          <w:tcPr>
            <w:tcW w:w="3012" w:type="dxa"/>
            <w:vAlign w:val="top"/>
          </w:tcPr>
          <w:p w14:paraId="5C588ED5">
            <w:pPr>
              <w:spacing w:before="237" w:line="227" w:lineRule="auto"/>
              <w:ind w:left="790"/>
              <w:rPr>
                <w:rFonts w:ascii="宋体" w:hAnsi="宋体" w:eastAsia="宋体" w:cs="宋体"/>
                <w:sz w:val="24"/>
                <w:szCs w:val="24"/>
                <w:highlight w:val="none"/>
              </w:rPr>
            </w:pPr>
            <w:r>
              <w:rPr>
                <w:rFonts w:ascii="宋体" w:hAnsi="宋体" w:eastAsia="宋体" w:cs="宋体"/>
                <w:spacing w:val="11"/>
                <w:sz w:val="24"/>
                <w:szCs w:val="24"/>
                <w:highlight w:val="none"/>
              </w:rPr>
              <w:t>磋</w:t>
            </w:r>
            <w:r>
              <w:rPr>
                <w:rFonts w:ascii="宋体" w:hAnsi="宋体" w:eastAsia="宋体" w:cs="宋体"/>
                <w:spacing w:val="8"/>
                <w:sz w:val="24"/>
                <w:szCs w:val="24"/>
                <w:highlight w:val="none"/>
              </w:rPr>
              <w:t>商文件要求</w:t>
            </w:r>
          </w:p>
        </w:tc>
        <w:tc>
          <w:tcPr>
            <w:tcW w:w="3242" w:type="dxa"/>
            <w:vAlign w:val="top"/>
          </w:tcPr>
          <w:p w14:paraId="70B5D556">
            <w:pPr>
              <w:spacing w:before="237" w:line="227" w:lineRule="auto"/>
              <w:ind w:left="911"/>
              <w:rPr>
                <w:rFonts w:ascii="宋体" w:hAnsi="宋体" w:eastAsia="宋体" w:cs="宋体"/>
                <w:sz w:val="24"/>
                <w:szCs w:val="24"/>
                <w:highlight w:val="none"/>
              </w:rPr>
            </w:pPr>
            <w:r>
              <w:rPr>
                <w:rFonts w:ascii="宋体" w:hAnsi="宋体" w:eastAsia="宋体" w:cs="宋体"/>
                <w:spacing w:val="8"/>
                <w:sz w:val="24"/>
                <w:szCs w:val="24"/>
                <w:highlight w:val="none"/>
              </w:rPr>
              <w:t>投标文件响</w:t>
            </w:r>
            <w:r>
              <w:rPr>
                <w:rFonts w:ascii="宋体" w:hAnsi="宋体" w:eastAsia="宋体" w:cs="宋体"/>
                <w:spacing w:val="7"/>
                <w:sz w:val="24"/>
                <w:szCs w:val="24"/>
                <w:highlight w:val="none"/>
              </w:rPr>
              <w:t>应</w:t>
            </w:r>
          </w:p>
        </w:tc>
        <w:tc>
          <w:tcPr>
            <w:tcW w:w="2347" w:type="dxa"/>
            <w:vAlign w:val="top"/>
          </w:tcPr>
          <w:p w14:paraId="5C90E40E">
            <w:pPr>
              <w:spacing w:before="236" w:line="229" w:lineRule="auto"/>
              <w:ind w:left="823"/>
              <w:rPr>
                <w:rFonts w:ascii="宋体" w:hAnsi="宋体" w:eastAsia="宋体" w:cs="宋体"/>
                <w:sz w:val="24"/>
                <w:szCs w:val="24"/>
                <w:highlight w:val="none"/>
              </w:rPr>
            </w:pPr>
            <w:r>
              <w:rPr>
                <w:rFonts w:ascii="宋体" w:hAnsi="宋体" w:eastAsia="宋体" w:cs="宋体"/>
                <w:spacing w:val="5"/>
                <w:sz w:val="24"/>
                <w:szCs w:val="24"/>
                <w:highlight w:val="none"/>
              </w:rPr>
              <w:t>备</w:t>
            </w:r>
            <w:r>
              <w:rPr>
                <w:rFonts w:ascii="宋体" w:hAnsi="宋体" w:eastAsia="宋体" w:cs="宋体"/>
                <w:spacing w:val="4"/>
                <w:sz w:val="24"/>
                <w:szCs w:val="24"/>
                <w:highlight w:val="none"/>
              </w:rPr>
              <w:t xml:space="preserve">  注</w:t>
            </w:r>
          </w:p>
        </w:tc>
      </w:tr>
      <w:tr w14:paraId="43B445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883" w:type="dxa"/>
            <w:vAlign w:val="top"/>
          </w:tcPr>
          <w:p w14:paraId="4AFDED44">
            <w:pPr>
              <w:rPr>
                <w:rFonts w:ascii="Arial"/>
                <w:sz w:val="24"/>
                <w:szCs w:val="24"/>
                <w:highlight w:val="none"/>
              </w:rPr>
            </w:pPr>
          </w:p>
        </w:tc>
        <w:tc>
          <w:tcPr>
            <w:tcW w:w="3012" w:type="dxa"/>
            <w:vAlign w:val="top"/>
          </w:tcPr>
          <w:p w14:paraId="0841B915">
            <w:pPr>
              <w:rPr>
                <w:rFonts w:ascii="Arial"/>
                <w:sz w:val="24"/>
                <w:szCs w:val="24"/>
                <w:highlight w:val="none"/>
              </w:rPr>
            </w:pPr>
          </w:p>
        </w:tc>
        <w:tc>
          <w:tcPr>
            <w:tcW w:w="3242" w:type="dxa"/>
            <w:vAlign w:val="top"/>
          </w:tcPr>
          <w:p w14:paraId="1D12E658">
            <w:pPr>
              <w:rPr>
                <w:rFonts w:ascii="Arial"/>
                <w:sz w:val="24"/>
                <w:szCs w:val="24"/>
                <w:highlight w:val="none"/>
              </w:rPr>
            </w:pPr>
          </w:p>
        </w:tc>
        <w:tc>
          <w:tcPr>
            <w:tcW w:w="2347" w:type="dxa"/>
            <w:vAlign w:val="top"/>
          </w:tcPr>
          <w:p w14:paraId="5FD5015E">
            <w:pPr>
              <w:rPr>
                <w:rFonts w:ascii="Arial"/>
                <w:sz w:val="24"/>
                <w:szCs w:val="24"/>
                <w:highlight w:val="none"/>
              </w:rPr>
            </w:pPr>
          </w:p>
        </w:tc>
      </w:tr>
      <w:tr w14:paraId="4DCA1E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883" w:type="dxa"/>
            <w:vAlign w:val="top"/>
          </w:tcPr>
          <w:p w14:paraId="79B38192">
            <w:pPr>
              <w:rPr>
                <w:rFonts w:ascii="Arial"/>
                <w:sz w:val="24"/>
                <w:szCs w:val="24"/>
                <w:highlight w:val="none"/>
              </w:rPr>
            </w:pPr>
          </w:p>
        </w:tc>
        <w:tc>
          <w:tcPr>
            <w:tcW w:w="3012" w:type="dxa"/>
            <w:vAlign w:val="top"/>
          </w:tcPr>
          <w:p w14:paraId="01109B62">
            <w:pPr>
              <w:rPr>
                <w:rFonts w:ascii="Arial"/>
                <w:sz w:val="24"/>
                <w:szCs w:val="24"/>
                <w:highlight w:val="none"/>
              </w:rPr>
            </w:pPr>
          </w:p>
        </w:tc>
        <w:tc>
          <w:tcPr>
            <w:tcW w:w="3242" w:type="dxa"/>
            <w:vAlign w:val="top"/>
          </w:tcPr>
          <w:p w14:paraId="4F5C0682">
            <w:pPr>
              <w:rPr>
                <w:rFonts w:ascii="Arial"/>
                <w:sz w:val="24"/>
                <w:szCs w:val="24"/>
                <w:highlight w:val="none"/>
              </w:rPr>
            </w:pPr>
          </w:p>
        </w:tc>
        <w:tc>
          <w:tcPr>
            <w:tcW w:w="2347" w:type="dxa"/>
            <w:vAlign w:val="top"/>
          </w:tcPr>
          <w:p w14:paraId="7B6F2685">
            <w:pPr>
              <w:rPr>
                <w:rFonts w:ascii="Arial"/>
                <w:sz w:val="24"/>
                <w:szCs w:val="24"/>
                <w:highlight w:val="none"/>
              </w:rPr>
            </w:pPr>
          </w:p>
        </w:tc>
      </w:tr>
      <w:tr w14:paraId="6DB4E2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883" w:type="dxa"/>
            <w:vAlign w:val="top"/>
          </w:tcPr>
          <w:p w14:paraId="3A33708B">
            <w:pPr>
              <w:rPr>
                <w:rFonts w:ascii="Arial"/>
                <w:sz w:val="24"/>
                <w:szCs w:val="24"/>
                <w:highlight w:val="none"/>
              </w:rPr>
            </w:pPr>
          </w:p>
        </w:tc>
        <w:tc>
          <w:tcPr>
            <w:tcW w:w="3012" w:type="dxa"/>
            <w:vAlign w:val="top"/>
          </w:tcPr>
          <w:p w14:paraId="121273E3">
            <w:pPr>
              <w:rPr>
                <w:rFonts w:ascii="Arial"/>
                <w:sz w:val="24"/>
                <w:szCs w:val="24"/>
                <w:highlight w:val="none"/>
              </w:rPr>
            </w:pPr>
          </w:p>
        </w:tc>
        <w:tc>
          <w:tcPr>
            <w:tcW w:w="3242" w:type="dxa"/>
            <w:vAlign w:val="top"/>
          </w:tcPr>
          <w:p w14:paraId="4AF377DD">
            <w:pPr>
              <w:rPr>
                <w:rFonts w:ascii="Arial"/>
                <w:sz w:val="24"/>
                <w:szCs w:val="24"/>
                <w:highlight w:val="none"/>
              </w:rPr>
            </w:pPr>
          </w:p>
        </w:tc>
        <w:tc>
          <w:tcPr>
            <w:tcW w:w="2347" w:type="dxa"/>
            <w:vAlign w:val="top"/>
          </w:tcPr>
          <w:p w14:paraId="0EC536D4">
            <w:pPr>
              <w:rPr>
                <w:rFonts w:ascii="Arial"/>
                <w:sz w:val="24"/>
                <w:szCs w:val="24"/>
                <w:highlight w:val="none"/>
              </w:rPr>
            </w:pPr>
          </w:p>
        </w:tc>
      </w:tr>
      <w:tr w14:paraId="5EAC35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883" w:type="dxa"/>
            <w:vAlign w:val="top"/>
          </w:tcPr>
          <w:p w14:paraId="7230A7F2">
            <w:pPr>
              <w:rPr>
                <w:rFonts w:ascii="Arial"/>
                <w:sz w:val="24"/>
                <w:szCs w:val="24"/>
                <w:highlight w:val="none"/>
              </w:rPr>
            </w:pPr>
          </w:p>
        </w:tc>
        <w:tc>
          <w:tcPr>
            <w:tcW w:w="3012" w:type="dxa"/>
            <w:vAlign w:val="top"/>
          </w:tcPr>
          <w:p w14:paraId="488CFC8C">
            <w:pPr>
              <w:rPr>
                <w:rFonts w:ascii="Arial"/>
                <w:sz w:val="24"/>
                <w:szCs w:val="24"/>
                <w:highlight w:val="none"/>
              </w:rPr>
            </w:pPr>
          </w:p>
        </w:tc>
        <w:tc>
          <w:tcPr>
            <w:tcW w:w="3242" w:type="dxa"/>
            <w:vAlign w:val="top"/>
          </w:tcPr>
          <w:p w14:paraId="582EAF0A">
            <w:pPr>
              <w:rPr>
                <w:rFonts w:ascii="Arial"/>
                <w:sz w:val="24"/>
                <w:szCs w:val="24"/>
                <w:highlight w:val="none"/>
              </w:rPr>
            </w:pPr>
          </w:p>
        </w:tc>
        <w:tc>
          <w:tcPr>
            <w:tcW w:w="2347" w:type="dxa"/>
            <w:vAlign w:val="top"/>
          </w:tcPr>
          <w:p w14:paraId="678AB398">
            <w:pPr>
              <w:rPr>
                <w:rFonts w:ascii="Arial"/>
                <w:sz w:val="24"/>
                <w:szCs w:val="24"/>
                <w:highlight w:val="none"/>
              </w:rPr>
            </w:pPr>
          </w:p>
        </w:tc>
      </w:tr>
      <w:tr w14:paraId="042CC9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883" w:type="dxa"/>
            <w:vAlign w:val="top"/>
          </w:tcPr>
          <w:p w14:paraId="1FFB9D21">
            <w:pPr>
              <w:rPr>
                <w:rFonts w:ascii="Arial"/>
                <w:sz w:val="24"/>
                <w:szCs w:val="24"/>
                <w:highlight w:val="none"/>
              </w:rPr>
            </w:pPr>
          </w:p>
        </w:tc>
        <w:tc>
          <w:tcPr>
            <w:tcW w:w="3012" w:type="dxa"/>
            <w:vAlign w:val="top"/>
          </w:tcPr>
          <w:p w14:paraId="0FDD2B1E">
            <w:pPr>
              <w:rPr>
                <w:rFonts w:ascii="Arial"/>
                <w:sz w:val="24"/>
                <w:szCs w:val="24"/>
                <w:highlight w:val="none"/>
              </w:rPr>
            </w:pPr>
          </w:p>
        </w:tc>
        <w:tc>
          <w:tcPr>
            <w:tcW w:w="3242" w:type="dxa"/>
            <w:vAlign w:val="top"/>
          </w:tcPr>
          <w:p w14:paraId="7112DFCD">
            <w:pPr>
              <w:rPr>
                <w:rFonts w:ascii="Arial"/>
                <w:sz w:val="24"/>
                <w:szCs w:val="24"/>
                <w:highlight w:val="none"/>
              </w:rPr>
            </w:pPr>
          </w:p>
        </w:tc>
        <w:tc>
          <w:tcPr>
            <w:tcW w:w="2347" w:type="dxa"/>
            <w:vAlign w:val="top"/>
          </w:tcPr>
          <w:p w14:paraId="79206472">
            <w:pPr>
              <w:rPr>
                <w:rFonts w:ascii="Arial"/>
                <w:sz w:val="24"/>
                <w:szCs w:val="24"/>
                <w:highlight w:val="none"/>
              </w:rPr>
            </w:pPr>
          </w:p>
        </w:tc>
      </w:tr>
      <w:tr w14:paraId="06F60C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883" w:type="dxa"/>
            <w:vAlign w:val="top"/>
          </w:tcPr>
          <w:p w14:paraId="791D0905">
            <w:pPr>
              <w:rPr>
                <w:rFonts w:ascii="Arial"/>
                <w:sz w:val="24"/>
                <w:szCs w:val="24"/>
                <w:highlight w:val="none"/>
              </w:rPr>
            </w:pPr>
          </w:p>
        </w:tc>
        <w:tc>
          <w:tcPr>
            <w:tcW w:w="3012" w:type="dxa"/>
            <w:vAlign w:val="top"/>
          </w:tcPr>
          <w:p w14:paraId="58EDE074">
            <w:pPr>
              <w:rPr>
                <w:rFonts w:ascii="Arial"/>
                <w:sz w:val="24"/>
                <w:szCs w:val="24"/>
                <w:highlight w:val="none"/>
              </w:rPr>
            </w:pPr>
          </w:p>
        </w:tc>
        <w:tc>
          <w:tcPr>
            <w:tcW w:w="3242" w:type="dxa"/>
            <w:vAlign w:val="top"/>
          </w:tcPr>
          <w:p w14:paraId="45460CF3">
            <w:pPr>
              <w:rPr>
                <w:rFonts w:ascii="Arial"/>
                <w:sz w:val="24"/>
                <w:szCs w:val="24"/>
                <w:highlight w:val="none"/>
              </w:rPr>
            </w:pPr>
          </w:p>
        </w:tc>
        <w:tc>
          <w:tcPr>
            <w:tcW w:w="2347" w:type="dxa"/>
            <w:vAlign w:val="top"/>
          </w:tcPr>
          <w:p w14:paraId="1C67E533">
            <w:pPr>
              <w:rPr>
                <w:rFonts w:ascii="Arial"/>
                <w:sz w:val="24"/>
                <w:szCs w:val="24"/>
                <w:highlight w:val="none"/>
              </w:rPr>
            </w:pPr>
          </w:p>
        </w:tc>
      </w:tr>
      <w:tr w14:paraId="1A3202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883" w:type="dxa"/>
            <w:vAlign w:val="top"/>
          </w:tcPr>
          <w:p w14:paraId="1E2190F2">
            <w:pPr>
              <w:rPr>
                <w:rFonts w:ascii="Arial"/>
                <w:sz w:val="24"/>
                <w:szCs w:val="24"/>
                <w:highlight w:val="none"/>
              </w:rPr>
            </w:pPr>
          </w:p>
        </w:tc>
        <w:tc>
          <w:tcPr>
            <w:tcW w:w="3012" w:type="dxa"/>
            <w:vAlign w:val="top"/>
          </w:tcPr>
          <w:p w14:paraId="15B83DFB">
            <w:pPr>
              <w:rPr>
                <w:rFonts w:ascii="Arial"/>
                <w:sz w:val="24"/>
                <w:szCs w:val="24"/>
                <w:highlight w:val="none"/>
              </w:rPr>
            </w:pPr>
          </w:p>
        </w:tc>
        <w:tc>
          <w:tcPr>
            <w:tcW w:w="3242" w:type="dxa"/>
            <w:vAlign w:val="top"/>
          </w:tcPr>
          <w:p w14:paraId="34029371">
            <w:pPr>
              <w:rPr>
                <w:rFonts w:ascii="Arial"/>
                <w:sz w:val="24"/>
                <w:szCs w:val="24"/>
                <w:highlight w:val="none"/>
              </w:rPr>
            </w:pPr>
          </w:p>
        </w:tc>
        <w:tc>
          <w:tcPr>
            <w:tcW w:w="2347" w:type="dxa"/>
            <w:vAlign w:val="top"/>
          </w:tcPr>
          <w:p w14:paraId="6D873302">
            <w:pPr>
              <w:rPr>
                <w:rFonts w:ascii="Arial"/>
                <w:sz w:val="24"/>
                <w:szCs w:val="24"/>
                <w:highlight w:val="none"/>
              </w:rPr>
            </w:pPr>
          </w:p>
        </w:tc>
      </w:tr>
      <w:tr w14:paraId="1FF8FC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883" w:type="dxa"/>
            <w:vAlign w:val="top"/>
          </w:tcPr>
          <w:p w14:paraId="693D2307">
            <w:pPr>
              <w:rPr>
                <w:rFonts w:ascii="Arial"/>
                <w:sz w:val="24"/>
                <w:szCs w:val="24"/>
                <w:highlight w:val="none"/>
              </w:rPr>
            </w:pPr>
          </w:p>
        </w:tc>
        <w:tc>
          <w:tcPr>
            <w:tcW w:w="3012" w:type="dxa"/>
            <w:vAlign w:val="top"/>
          </w:tcPr>
          <w:p w14:paraId="56831C7A">
            <w:pPr>
              <w:rPr>
                <w:rFonts w:ascii="Arial"/>
                <w:sz w:val="24"/>
                <w:szCs w:val="24"/>
                <w:highlight w:val="none"/>
              </w:rPr>
            </w:pPr>
          </w:p>
        </w:tc>
        <w:tc>
          <w:tcPr>
            <w:tcW w:w="3242" w:type="dxa"/>
            <w:vAlign w:val="top"/>
          </w:tcPr>
          <w:p w14:paraId="2157770C">
            <w:pPr>
              <w:rPr>
                <w:rFonts w:ascii="Arial"/>
                <w:sz w:val="24"/>
                <w:szCs w:val="24"/>
                <w:highlight w:val="none"/>
              </w:rPr>
            </w:pPr>
          </w:p>
        </w:tc>
        <w:tc>
          <w:tcPr>
            <w:tcW w:w="2347" w:type="dxa"/>
            <w:vAlign w:val="top"/>
          </w:tcPr>
          <w:p w14:paraId="78D1EA75">
            <w:pPr>
              <w:rPr>
                <w:rFonts w:ascii="Arial"/>
                <w:sz w:val="24"/>
                <w:szCs w:val="24"/>
                <w:highlight w:val="none"/>
              </w:rPr>
            </w:pPr>
          </w:p>
        </w:tc>
      </w:tr>
      <w:tr w14:paraId="5BEA83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883" w:type="dxa"/>
            <w:vAlign w:val="top"/>
          </w:tcPr>
          <w:p w14:paraId="063CCCE7">
            <w:pPr>
              <w:rPr>
                <w:rFonts w:ascii="Arial"/>
                <w:sz w:val="24"/>
                <w:szCs w:val="24"/>
                <w:highlight w:val="none"/>
              </w:rPr>
            </w:pPr>
          </w:p>
        </w:tc>
        <w:tc>
          <w:tcPr>
            <w:tcW w:w="3012" w:type="dxa"/>
            <w:vAlign w:val="top"/>
          </w:tcPr>
          <w:p w14:paraId="2E0A1023">
            <w:pPr>
              <w:rPr>
                <w:rFonts w:ascii="Arial"/>
                <w:sz w:val="24"/>
                <w:szCs w:val="24"/>
                <w:highlight w:val="none"/>
              </w:rPr>
            </w:pPr>
          </w:p>
        </w:tc>
        <w:tc>
          <w:tcPr>
            <w:tcW w:w="3242" w:type="dxa"/>
            <w:vAlign w:val="top"/>
          </w:tcPr>
          <w:p w14:paraId="43FA7C00">
            <w:pPr>
              <w:rPr>
                <w:rFonts w:ascii="Arial"/>
                <w:sz w:val="24"/>
                <w:szCs w:val="24"/>
                <w:highlight w:val="none"/>
              </w:rPr>
            </w:pPr>
          </w:p>
        </w:tc>
        <w:tc>
          <w:tcPr>
            <w:tcW w:w="2347" w:type="dxa"/>
            <w:vAlign w:val="top"/>
          </w:tcPr>
          <w:p w14:paraId="7616A397">
            <w:pPr>
              <w:rPr>
                <w:rFonts w:ascii="Arial"/>
                <w:sz w:val="24"/>
                <w:szCs w:val="24"/>
                <w:highlight w:val="none"/>
              </w:rPr>
            </w:pPr>
          </w:p>
        </w:tc>
      </w:tr>
      <w:tr w14:paraId="72FB41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883" w:type="dxa"/>
            <w:vAlign w:val="top"/>
          </w:tcPr>
          <w:p w14:paraId="644AE6A3">
            <w:pPr>
              <w:rPr>
                <w:rFonts w:ascii="Arial"/>
                <w:sz w:val="24"/>
                <w:szCs w:val="24"/>
                <w:highlight w:val="none"/>
              </w:rPr>
            </w:pPr>
          </w:p>
        </w:tc>
        <w:tc>
          <w:tcPr>
            <w:tcW w:w="3012" w:type="dxa"/>
            <w:vAlign w:val="top"/>
          </w:tcPr>
          <w:p w14:paraId="2B8BF8AA">
            <w:pPr>
              <w:rPr>
                <w:rFonts w:ascii="Arial"/>
                <w:sz w:val="24"/>
                <w:szCs w:val="24"/>
                <w:highlight w:val="none"/>
              </w:rPr>
            </w:pPr>
          </w:p>
        </w:tc>
        <w:tc>
          <w:tcPr>
            <w:tcW w:w="3242" w:type="dxa"/>
            <w:vAlign w:val="top"/>
          </w:tcPr>
          <w:p w14:paraId="7A27CF8B">
            <w:pPr>
              <w:rPr>
                <w:rFonts w:ascii="Arial"/>
                <w:sz w:val="24"/>
                <w:szCs w:val="24"/>
                <w:highlight w:val="none"/>
              </w:rPr>
            </w:pPr>
          </w:p>
        </w:tc>
        <w:tc>
          <w:tcPr>
            <w:tcW w:w="2347" w:type="dxa"/>
            <w:vAlign w:val="top"/>
          </w:tcPr>
          <w:p w14:paraId="197E3BC0">
            <w:pPr>
              <w:rPr>
                <w:rFonts w:ascii="Arial"/>
                <w:sz w:val="24"/>
                <w:szCs w:val="24"/>
                <w:highlight w:val="none"/>
              </w:rPr>
            </w:pPr>
          </w:p>
        </w:tc>
      </w:tr>
      <w:tr w14:paraId="481C79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883" w:type="dxa"/>
            <w:vAlign w:val="top"/>
          </w:tcPr>
          <w:p w14:paraId="044FE514">
            <w:pPr>
              <w:rPr>
                <w:rFonts w:ascii="Arial"/>
                <w:sz w:val="24"/>
                <w:szCs w:val="24"/>
                <w:highlight w:val="none"/>
              </w:rPr>
            </w:pPr>
          </w:p>
        </w:tc>
        <w:tc>
          <w:tcPr>
            <w:tcW w:w="3012" w:type="dxa"/>
            <w:vAlign w:val="top"/>
          </w:tcPr>
          <w:p w14:paraId="7BFDCB83">
            <w:pPr>
              <w:rPr>
                <w:rFonts w:ascii="Arial"/>
                <w:sz w:val="24"/>
                <w:szCs w:val="24"/>
                <w:highlight w:val="none"/>
              </w:rPr>
            </w:pPr>
          </w:p>
        </w:tc>
        <w:tc>
          <w:tcPr>
            <w:tcW w:w="3242" w:type="dxa"/>
            <w:vAlign w:val="top"/>
          </w:tcPr>
          <w:p w14:paraId="46E2BCC5">
            <w:pPr>
              <w:rPr>
                <w:rFonts w:ascii="Arial"/>
                <w:sz w:val="24"/>
                <w:szCs w:val="24"/>
                <w:highlight w:val="none"/>
              </w:rPr>
            </w:pPr>
          </w:p>
        </w:tc>
        <w:tc>
          <w:tcPr>
            <w:tcW w:w="2347" w:type="dxa"/>
            <w:vAlign w:val="top"/>
          </w:tcPr>
          <w:p w14:paraId="0855C14D">
            <w:pPr>
              <w:rPr>
                <w:rFonts w:ascii="Arial"/>
                <w:sz w:val="24"/>
                <w:szCs w:val="24"/>
                <w:highlight w:val="none"/>
              </w:rPr>
            </w:pPr>
          </w:p>
        </w:tc>
      </w:tr>
    </w:tbl>
    <w:p w14:paraId="1C9073AC">
      <w:pPr>
        <w:spacing w:line="429" w:lineRule="auto"/>
        <w:rPr>
          <w:rFonts w:ascii="Arial"/>
          <w:sz w:val="21"/>
          <w:highlight w:val="none"/>
        </w:rPr>
      </w:pPr>
    </w:p>
    <w:p w14:paraId="10A7AD1F">
      <w:pPr>
        <w:spacing w:before="75" w:line="227" w:lineRule="auto"/>
        <w:ind w:left="136"/>
        <w:rPr>
          <w:rFonts w:ascii="宋体" w:hAnsi="宋体" w:eastAsia="宋体" w:cs="宋体"/>
          <w:sz w:val="24"/>
          <w:szCs w:val="24"/>
          <w:highlight w:val="none"/>
        </w:rPr>
      </w:pPr>
      <w:r>
        <w:rPr>
          <w:rFonts w:ascii="宋体" w:hAnsi="宋体" w:eastAsia="宋体" w:cs="宋体"/>
          <w:spacing w:val="15"/>
          <w:sz w:val="24"/>
          <w:szCs w:val="24"/>
          <w:highlight w:val="none"/>
        </w:rPr>
        <w:t>法</w:t>
      </w:r>
      <w:r>
        <w:rPr>
          <w:rFonts w:ascii="宋体" w:hAnsi="宋体" w:eastAsia="宋体" w:cs="宋体"/>
          <w:spacing w:val="8"/>
          <w:sz w:val="24"/>
          <w:szCs w:val="24"/>
          <w:highlight w:val="none"/>
        </w:rPr>
        <w:t>定代表人或被授权代表签字：</w:t>
      </w:r>
      <w:r>
        <w:rPr>
          <w:rFonts w:ascii="宋体" w:hAnsi="宋体" w:eastAsia="宋体" w:cs="宋体"/>
          <w:sz w:val="24"/>
          <w:szCs w:val="24"/>
          <w:highlight w:val="none"/>
          <w:u w:val="single" w:color="auto"/>
        </w:rPr>
        <w:t xml:space="preserve">              </w:t>
      </w:r>
    </w:p>
    <w:p w14:paraId="46EB0FB3">
      <w:pPr>
        <w:spacing w:line="263" w:lineRule="auto"/>
        <w:rPr>
          <w:rFonts w:ascii="Arial"/>
          <w:sz w:val="24"/>
          <w:szCs w:val="24"/>
          <w:highlight w:val="none"/>
        </w:rPr>
      </w:pPr>
    </w:p>
    <w:p w14:paraId="67486BC2">
      <w:pPr>
        <w:spacing w:before="75" w:line="227" w:lineRule="auto"/>
        <w:ind w:left="138"/>
        <w:rPr>
          <w:rFonts w:ascii="宋体" w:hAnsi="宋体" w:eastAsia="宋体" w:cs="宋体"/>
          <w:sz w:val="24"/>
          <w:szCs w:val="24"/>
          <w:highlight w:val="none"/>
        </w:rPr>
      </w:pPr>
      <w:r>
        <w:rPr>
          <w:rFonts w:hint="eastAsia" w:ascii="宋体" w:hAnsi="宋体" w:eastAsia="宋体" w:cs="宋体"/>
          <w:spacing w:val="1"/>
          <w:sz w:val="24"/>
          <w:szCs w:val="24"/>
          <w:highlight w:val="none"/>
          <w:lang w:eastAsia="zh-CN"/>
        </w:rPr>
        <w:t>供</w:t>
      </w:r>
      <w:r>
        <w:rPr>
          <w:rFonts w:hint="eastAsia" w:ascii="宋体" w:hAnsi="宋体" w:eastAsia="宋体" w:cs="宋体"/>
          <w:spacing w:val="1"/>
          <w:sz w:val="24"/>
          <w:szCs w:val="24"/>
          <w:highlight w:val="none"/>
          <w:lang w:val="en-US" w:eastAsia="zh-CN"/>
        </w:rPr>
        <w:t xml:space="preserve">  </w:t>
      </w:r>
      <w:r>
        <w:rPr>
          <w:rFonts w:hint="eastAsia" w:ascii="宋体" w:hAnsi="宋体" w:eastAsia="宋体" w:cs="宋体"/>
          <w:spacing w:val="1"/>
          <w:sz w:val="24"/>
          <w:szCs w:val="24"/>
          <w:highlight w:val="none"/>
          <w:lang w:eastAsia="zh-CN"/>
        </w:rPr>
        <w:t>应</w:t>
      </w:r>
      <w:r>
        <w:rPr>
          <w:rFonts w:hint="eastAsia" w:ascii="宋体" w:hAnsi="宋体" w:eastAsia="宋体" w:cs="宋体"/>
          <w:spacing w:val="1"/>
          <w:sz w:val="24"/>
          <w:szCs w:val="24"/>
          <w:highlight w:val="none"/>
          <w:lang w:val="en-US" w:eastAsia="zh-CN"/>
        </w:rPr>
        <w:t xml:space="preserve">  </w:t>
      </w:r>
      <w:r>
        <w:rPr>
          <w:rFonts w:hint="eastAsia" w:ascii="宋体" w:hAnsi="宋体" w:eastAsia="宋体" w:cs="宋体"/>
          <w:spacing w:val="1"/>
          <w:sz w:val="24"/>
          <w:szCs w:val="24"/>
          <w:highlight w:val="none"/>
          <w:lang w:eastAsia="zh-CN"/>
        </w:rPr>
        <w:t>商</w:t>
      </w:r>
      <w:r>
        <w:rPr>
          <w:rFonts w:ascii="宋体" w:hAnsi="宋体" w:eastAsia="宋体" w:cs="宋体"/>
          <w:sz w:val="24"/>
          <w:szCs w:val="24"/>
          <w:highlight w:val="none"/>
        </w:rPr>
        <w:t xml:space="preserve">   公  章 ：</w:t>
      </w:r>
      <w:r>
        <w:rPr>
          <w:rFonts w:ascii="宋体" w:hAnsi="宋体" w:eastAsia="宋体" w:cs="宋体"/>
          <w:sz w:val="24"/>
          <w:szCs w:val="24"/>
          <w:highlight w:val="none"/>
          <w:u w:val="single" w:color="auto"/>
        </w:rPr>
        <w:t xml:space="preserve">                     </w:t>
      </w:r>
    </w:p>
    <w:p w14:paraId="5FD9225C">
      <w:pPr>
        <w:spacing w:line="346" w:lineRule="auto"/>
        <w:rPr>
          <w:rFonts w:ascii="Arial"/>
          <w:sz w:val="24"/>
          <w:szCs w:val="24"/>
          <w:highlight w:val="none"/>
        </w:rPr>
      </w:pPr>
    </w:p>
    <w:p w14:paraId="6B2961DE">
      <w:pPr>
        <w:spacing w:before="76" w:line="228" w:lineRule="auto"/>
        <w:ind w:left="177"/>
        <w:rPr>
          <w:rFonts w:ascii="宋体" w:hAnsi="宋体" w:eastAsia="宋体" w:cs="宋体"/>
          <w:sz w:val="24"/>
          <w:szCs w:val="24"/>
          <w:highlight w:val="none"/>
        </w:rPr>
      </w:pPr>
      <w:r>
        <w:rPr>
          <w:rFonts w:ascii="宋体" w:hAnsi="宋体" w:eastAsia="宋体" w:cs="宋体"/>
          <w:spacing w:val="-10"/>
          <w:sz w:val="24"/>
          <w:szCs w:val="24"/>
          <w:highlight w:val="none"/>
        </w:rPr>
        <w:t xml:space="preserve">日 </w:t>
      </w:r>
      <w:r>
        <w:rPr>
          <w:rFonts w:ascii="宋体" w:hAnsi="宋体" w:eastAsia="宋体" w:cs="宋体"/>
          <w:spacing w:val="-8"/>
          <w:sz w:val="24"/>
          <w:szCs w:val="24"/>
          <w:highlight w:val="none"/>
        </w:rPr>
        <w:t xml:space="preserve"> </w:t>
      </w:r>
      <w:r>
        <w:rPr>
          <w:rFonts w:ascii="宋体" w:hAnsi="宋体" w:eastAsia="宋体" w:cs="宋体"/>
          <w:spacing w:val="-5"/>
          <w:sz w:val="24"/>
          <w:szCs w:val="24"/>
          <w:highlight w:val="none"/>
        </w:rPr>
        <w:t xml:space="preserve">              期 ：</w:t>
      </w:r>
      <w:r>
        <w:rPr>
          <w:rFonts w:ascii="宋体" w:hAnsi="宋体" w:eastAsia="宋体" w:cs="宋体"/>
          <w:sz w:val="24"/>
          <w:szCs w:val="24"/>
          <w:highlight w:val="none"/>
          <w:u w:val="single" w:color="auto"/>
        </w:rPr>
        <w:t xml:space="preserve">                     </w:t>
      </w:r>
    </w:p>
    <w:p w14:paraId="695CF505">
      <w:pPr>
        <w:spacing w:line="265" w:lineRule="auto"/>
        <w:rPr>
          <w:rFonts w:ascii="Arial"/>
          <w:sz w:val="24"/>
          <w:szCs w:val="24"/>
          <w:highlight w:val="none"/>
        </w:rPr>
      </w:pPr>
    </w:p>
    <w:p w14:paraId="70A9E29A">
      <w:pPr>
        <w:spacing w:line="265" w:lineRule="auto"/>
        <w:rPr>
          <w:rFonts w:ascii="Arial"/>
          <w:sz w:val="24"/>
          <w:szCs w:val="24"/>
          <w:highlight w:val="none"/>
        </w:rPr>
      </w:pPr>
    </w:p>
    <w:p w14:paraId="5BF16952">
      <w:pPr>
        <w:spacing w:line="265" w:lineRule="auto"/>
        <w:rPr>
          <w:rFonts w:ascii="Arial"/>
          <w:sz w:val="24"/>
          <w:szCs w:val="24"/>
          <w:highlight w:val="none"/>
        </w:rPr>
      </w:pPr>
    </w:p>
    <w:p w14:paraId="45EBDA32">
      <w:pPr>
        <w:spacing w:before="75" w:line="424" w:lineRule="auto"/>
        <w:ind w:left="139" w:right="65" w:hanging="4"/>
        <w:rPr>
          <w:rFonts w:ascii="宋体" w:hAnsi="宋体" w:eastAsia="宋体" w:cs="宋体"/>
          <w:spacing w:val="14"/>
          <w:sz w:val="24"/>
          <w:szCs w:val="24"/>
          <w:highlight w:val="none"/>
        </w:rPr>
      </w:pPr>
      <w:r>
        <w:rPr>
          <w:rFonts w:hint="eastAsia" w:ascii="宋体" w:hAnsi="宋体" w:eastAsia="宋体" w:cs="宋体"/>
          <w:spacing w:val="14"/>
          <w:sz w:val="24"/>
          <w:szCs w:val="24"/>
          <w:highlight w:val="none"/>
        </w:rPr>
        <w:t>注：所有</w:t>
      </w:r>
      <w:r>
        <w:rPr>
          <w:rFonts w:hint="eastAsia" w:ascii="宋体" w:hAnsi="宋体" w:eastAsia="宋体" w:cs="宋体"/>
          <w:spacing w:val="14"/>
          <w:sz w:val="24"/>
          <w:szCs w:val="24"/>
          <w:highlight w:val="none"/>
          <w:lang w:val="en-US" w:eastAsia="zh-CN"/>
        </w:rPr>
        <w:t>商务</w:t>
      </w:r>
      <w:r>
        <w:rPr>
          <w:rFonts w:hint="eastAsia" w:ascii="宋体" w:hAnsi="宋体" w:eastAsia="宋体" w:cs="宋体"/>
          <w:spacing w:val="14"/>
          <w:sz w:val="24"/>
          <w:szCs w:val="24"/>
          <w:highlight w:val="none"/>
        </w:rPr>
        <w:t>均完全响应“磋商文件”第四章中的</w:t>
      </w:r>
      <w:r>
        <w:rPr>
          <w:rFonts w:hint="eastAsia" w:ascii="宋体" w:hAnsi="宋体" w:eastAsia="宋体" w:cs="宋体"/>
          <w:spacing w:val="14"/>
          <w:sz w:val="24"/>
          <w:szCs w:val="24"/>
          <w:highlight w:val="none"/>
          <w:lang w:val="en-US" w:eastAsia="zh-CN"/>
        </w:rPr>
        <w:t>商务</w:t>
      </w:r>
      <w:r>
        <w:rPr>
          <w:rFonts w:hint="eastAsia" w:ascii="宋体" w:hAnsi="宋体" w:eastAsia="宋体" w:cs="宋体"/>
          <w:spacing w:val="14"/>
          <w:sz w:val="24"/>
          <w:szCs w:val="24"/>
          <w:highlight w:val="none"/>
        </w:rPr>
        <w:t>要求，此表在不改变表式的情况下可自行制作。</w:t>
      </w:r>
    </w:p>
    <w:p w14:paraId="0CB2BD89">
      <w:pPr>
        <w:rPr>
          <w:sz w:val="24"/>
          <w:szCs w:val="24"/>
          <w:highlight w:val="none"/>
        </w:rPr>
        <w:sectPr>
          <w:footerReference r:id="rId13" w:type="default"/>
          <w:pgSz w:w="11906" w:h="16839"/>
          <w:pgMar w:top="1440" w:right="1080" w:bottom="1440" w:left="1080" w:header="964" w:footer="964" w:gutter="0"/>
          <w:pgNumType w:fmt="decimal"/>
          <w:cols w:space="720" w:num="1"/>
        </w:sectPr>
      </w:pPr>
    </w:p>
    <w:p w14:paraId="6F1CD585">
      <w:pPr>
        <w:spacing w:before="64" w:line="360" w:lineRule="auto"/>
        <w:ind w:left="3938"/>
        <w:rPr>
          <w:rFonts w:ascii="宋体" w:hAnsi="宋体" w:eastAsia="宋体" w:cs="宋体"/>
          <w:sz w:val="28"/>
          <w:szCs w:val="28"/>
          <w:highlight w:val="none"/>
        </w:rPr>
      </w:pPr>
      <w:r>
        <w:rPr>
          <w:rFonts w:ascii="宋体" w:hAnsi="宋体" w:eastAsia="宋体" w:cs="宋体"/>
          <w:spacing w:val="9"/>
          <w:sz w:val="28"/>
          <w:szCs w:val="28"/>
          <w:highlight w:val="none"/>
          <w14:textOutline w14:w="5793" w14:cap="sq" w14:cmpd="sng">
            <w14:solidFill>
              <w14:srgbClr w14:val="000000"/>
            </w14:solidFill>
            <w14:prstDash w14:val="solid"/>
            <w14:bevel/>
          </w14:textOutline>
        </w:rPr>
        <w:t>七、</w:t>
      </w:r>
      <w:r>
        <w:rPr>
          <w:rFonts w:hint="eastAsia" w:ascii="宋体" w:hAnsi="宋体" w:eastAsia="宋体" w:cs="宋体"/>
          <w:spacing w:val="9"/>
          <w:sz w:val="28"/>
          <w:szCs w:val="28"/>
          <w:highlight w:val="none"/>
          <w:lang w:eastAsia="zh-CN"/>
          <w14:textOutline w14:w="5793" w14:cap="sq" w14:cmpd="sng">
            <w14:solidFill>
              <w14:srgbClr w14:val="000000"/>
            </w14:solidFill>
            <w14:prstDash w14:val="solid"/>
            <w14:bevel/>
          </w14:textOutline>
        </w:rPr>
        <w:t>磋商</w:t>
      </w:r>
      <w:r>
        <w:rPr>
          <w:rFonts w:ascii="宋体" w:hAnsi="宋体" w:eastAsia="宋体" w:cs="宋体"/>
          <w:spacing w:val="9"/>
          <w:sz w:val="28"/>
          <w:szCs w:val="28"/>
          <w:highlight w:val="none"/>
          <w14:textOutline w14:w="5793" w14:cap="sq" w14:cmpd="sng">
            <w14:solidFill>
              <w14:srgbClr w14:val="000000"/>
            </w14:solidFill>
            <w14:prstDash w14:val="solid"/>
            <w14:bevel/>
          </w14:textOutline>
        </w:rPr>
        <w:t>方</w:t>
      </w:r>
      <w:r>
        <w:rPr>
          <w:rFonts w:ascii="宋体" w:hAnsi="宋体" w:eastAsia="宋体" w:cs="宋体"/>
          <w:spacing w:val="8"/>
          <w:sz w:val="28"/>
          <w:szCs w:val="28"/>
          <w:highlight w:val="none"/>
          <w14:textOutline w14:w="5793" w14:cap="sq" w14:cmpd="sng">
            <w14:solidFill>
              <w14:srgbClr w14:val="000000"/>
            </w14:solidFill>
            <w14:prstDash w14:val="solid"/>
            <w14:bevel/>
          </w14:textOutline>
        </w:rPr>
        <w:t>案</w:t>
      </w:r>
    </w:p>
    <w:p w14:paraId="2A180A6D">
      <w:pPr>
        <w:spacing w:line="360" w:lineRule="auto"/>
        <w:ind w:left="483"/>
        <w:outlineLvl w:val="1"/>
        <w:rPr>
          <w:rFonts w:ascii="宋体" w:hAnsi="宋体" w:eastAsia="宋体" w:cs="宋体"/>
          <w:sz w:val="24"/>
          <w:szCs w:val="24"/>
          <w:highlight w:val="none"/>
        </w:rPr>
      </w:pPr>
      <w:r>
        <w:rPr>
          <w:rFonts w:ascii="宋体" w:hAnsi="宋体" w:eastAsia="宋体" w:cs="宋体"/>
          <w:spacing w:val="8"/>
          <w:sz w:val="23"/>
          <w:szCs w:val="23"/>
          <w:highlight w:val="none"/>
        </w:rPr>
        <w:t xml:space="preserve"> </w:t>
      </w:r>
      <w:r>
        <w:rPr>
          <w:rFonts w:hint="eastAsia" w:ascii="宋体" w:hAnsi="宋体" w:eastAsia="宋体" w:cs="宋体"/>
          <w:spacing w:val="8"/>
          <w:sz w:val="23"/>
          <w:szCs w:val="23"/>
          <w:highlight w:val="none"/>
          <w:lang w:val="en-US" w:eastAsia="zh-CN"/>
        </w:rPr>
        <w:t xml:space="preserve">                     </w:t>
      </w:r>
      <w:r>
        <w:rPr>
          <w:rFonts w:hint="eastAsia" w:ascii="宋体" w:hAnsi="宋体" w:eastAsia="宋体" w:cs="宋体"/>
          <w:spacing w:val="8"/>
          <w:sz w:val="24"/>
          <w:szCs w:val="24"/>
          <w:highlight w:val="none"/>
          <w:lang w:val="en-US" w:eastAsia="zh-CN"/>
        </w:rPr>
        <w:t xml:space="preserve">  </w:t>
      </w:r>
      <w:r>
        <w:rPr>
          <w:rFonts w:ascii="宋体" w:hAnsi="宋体" w:eastAsia="宋体" w:cs="宋体"/>
          <w:spacing w:val="8"/>
          <w:sz w:val="24"/>
          <w:szCs w:val="24"/>
          <w:highlight w:val="none"/>
        </w:rPr>
        <w:t>(根据磋商文件评审标准编制)</w:t>
      </w:r>
    </w:p>
    <w:p w14:paraId="248DD3ED">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0F82F662">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07C0A08A">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77C1E4B3">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1E2D339C">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5DAE1E29">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4EF88C76">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1FF5E45B">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6B5AD8CD">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3F220E10">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42FDC84A">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75007F6D">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6023A5E8">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4E644A18">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00E2CF9E">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31D80EC1">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628BEEE4">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2CFFC2EB">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58A0FF72">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1B0E76E1">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083D648E">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7EE6A00F">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7802F0C2">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1960F286">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7FBEE90F">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165BC193">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777E0706">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34873ACB">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5E24DCCA">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3A53E4FC">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5B57F031">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7678925E">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52B57F17">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2041D6B0">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09AA28B2">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2B4DDCD7">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0EFB2856">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5029161B">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682E2663">
      <w:pPr>
        <w:spacing w:before="324" w:line="225" w:lineRule="auto"/>
        <w:jc w:val="center"/>
        <w:outlineLvl w:val="1"/>
        <w:rPr>
          <w:rFonts w:ascii="宋体" w:hAnsi="宋体" w:eastAsia="宋体" w:cs="宋体"/>
          <w:sz w:val="28"/>
          <w:szCs w:val="28"/>
        </w:rPr>
      </w:pPr>
      <w:r>
        <w:rPr>
          <w:rFonts w:ascii="宋体" w:hAnsi="宋体" w:eastAsia="宋体" w:cs="宋体"/>
          <w:spacing w:val="10"/>
          <w:sz w:val="28"/>
          <w:szCs w:val="28"/>
          <w14:textOutline w14:w="5793" w14:cap="sq" w14:cmpd="sng">
            <w14:solidFill>
              <w14:srgbClr w14:val="000000"/>
            </w14:solidFill>
            <w14:prstDash w14:val="solid"/>
            <w14:bevel/>
          </w14:textOutline>
        </w:rPr>
        <w:t>八</w:t>
      </w:r>
      <w:r>
        <w:rPr>
          <w:rFonts w:ascii="宋体" w:hAnsi="宋体" w:eastAsia="宋体" w:cs="宋体"/>
          <w:spacing w:val="8"/>
          <w:sz w:val="28"/>
          <w:szCs w:val="28"/>
          <w14:textOutline w14:w="5793" w14:cap="sq" w14:cmpd="sng">
            <w14:solidFill>
              <w14:srgbClr w14:val="000000"/>
            </w14:solidFill>
            <w14:prstDash w14:val="solid"/>
            <w14:bevel/>
          </w14:textOutline>
        </w:rPr>
        <w:t>、供应商业绩</w:t>
      </w:r>
    </w:p>
    <w:p w14:paraId="52473167"/>
    <w:p w14:paraId="1DB4BEFA"/>
    <w:p w14:paraId="50D7996E">
      <w:pPr>
        <w:spacing w:line="77" w:lineRule="exact"/>
      </w:pPr>
    </w:p>
    <w:tbl>
      <w:tblPr>
        <w:tblStyle w:val="31"/>
        <w:tblW w:w="97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61"/>
        <w:gridCol w:w="2412"/>
        <w:gridCol w:w="2521"/>
        <w:gridCol w:w="2061"/>
        <w:gridCol w:w="1643"/>
      </w:tblGrid>
      <w:tr w14:paraId="21E53B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 w:hRule="atLeast"/>
        </w:trPr>
        <w:tc>
          <w:tcPr>
            <w:tcW w:w="1161" w:type="dxa"/>
            <w:vAlign w:val="top"/>
          </w:tcPr>
          <w:p w14:paraId="38D9C5D0">
            <w:pPr>
              <w:spacing w:before="285" w:line="227" w:lineRule="auto"/>
              <w:ind w:left="260"/>
              <w:rPr>
                <w:rFonts w:ascii="宋体" w:hAnsi="宋体" w:eastAsia="宋体" w:cs="宋体"/>
                <w:sz w:val="23"/>
                <w:szCs w:val="23"/>
              </w:rPr>
            </w:pPr>
            <w:r>
              <w:rPr>
                <w:rFonts w:ascii="宋体" w:hAnsi="宋体" w:eastAsia="宋体" w:cs="宋体"/>
                <w:spacing w:val="5"/>
                <w:sz w:val="23"/>
                <w:szCs w:val="23"/>
                <w14:textOutline w14:w="4358" w14:cap="sq" w14:cmpd="sng">
                  <w14:solidFill>
                    <w14:srgbClr w14:val="000000"/>
                  </w14:solidFill>
                  <w14:prstDash w14:val="solid"/>
                  <w14:bevel/>
                </w14:textOutline>
              </w:rPr>
              <w:t>年</w:t>
            </w:r>
            <w:r>
              <w:rPr>
                <w:rFonts w:ascii="宋体" w:hAnsi="宋体" w:eastAsia="宋体" w:cs="宋体"/>
                <w:spacing w:val="4"/>
                <w:sz w:val="23"/>
                <w:szCs w:val="23"/>
                <w14:textOutline w14:w="4358" w14:cap="sq" w14:cmpd="sng">
                  <w14:solidFill>
                    <w14:srgbClr w14:val="000000"/>
                  </w14:solidFill>
                  <w14:prstDash w14:val="solid"/>
                  <w14:bevel/>
                </w14:textOutline>
              </w:rPr>
              <w:t>份</w:t>
            </w:r>
          </w:p>
        </w:tc>
        <w:tc>
          <w:tcPr>
            <w:tcW w:w="2412" w:type="dxa"/>
            <w:vAlign w:val="top"/>
          </w:tcPr>
          <w:p w14:paraId="69A75B03">
            <w:pPr>
              <w:spacing w:before="285" w:line="228" w:lineRule="auto"/>
              <w:ind w:left="544"/>
              <w:rPr>
                <w:rFonts w:ascii="宋体" w:hAnsi="宋体" w:eastAsia="宋体" w:cs="宋体"/>
                <w:sz w:val="23"/>
                <w:szCs w:val="23"/>
              </w:rPr>
            </w:pPr>
            <w:r>
              <w:rPr>
                <w:rFonts w:ascii="宋体" w:hAnsi="宋体" w:eastAsia="宋体" w:cs="宋体"/>
                <w:spacing w:val="8"/>
                <w:sz w:val="23"/>
                <w:szCs w:val="23"/>
                <w14:textOutline w14:w="4358" w14:cap="sq" w14:cmpd="sng">
                  <w14:solidFill>
                    <w14:srgbClr w14:val="000000"/>
                  </w14:solidFill>
                  <w14:prstDash w14:val="solid"/>
                  <w14:bevel/>
                </w14:textOutline>
              </w:rPr>
              <w:t>项</w:t>
            </w:r>
            <w:r>
              <w:rPr>
                <w:rFonts w:ascii="宋体" w:hAnsi="宋体" w:eastAsia="宋体" w:cs="宋体"/>
                <w:spacing w:val="7"/>
                <w:sz w:val="23"/>
                <w:szCs w:val="23"/>
                <w14:textOutline w14:w="4358" w14:cap="sq" w14:cmpd="sng">
                  <w14:solidFill>
                    <w14:srgbClr w14:val="000000"/>
                  </w14:solidFill>
                  <w14:prstDash w14:val="solid"/>
                  <w14:bevel/>
                </w14:textOutline>
              </w:rPr>
              <w:t>目名称</w:t>
            </w:r>
          </w:p>
        </w:tc>
        <w:tc>
          <w:tcPr>
            <w:tcW w:w="2521" w:type="dxa"/>
            <w:vAlign w:val="top"/>
          </w:tcPr>
          <w:p w14:paraId="0D5A9E6E">
            <w:pPr>
              <w:spacing w:before="285" w:line="227" w:lineRule="auto"/>
              <w:ind w:left="228"/>
              <w:rPr>
                <w:rFonts w:ascii="宋体" w:hAnsi="宋体" w:eastAsia="宋体" w:cs="宋体"/>
                <w:sz w:val="23"/>
                <w:szCs w:val="23"/>
              </w:rPr>
            </w:pPr>
            <w:r>
              <w:rPr>
                <w:rFonts w:ascii="宋体" w:hAnsi="宋体" w:eastAsia="宋体" w:cs="宋体"/>
                <w:spacing w:val="7"/>
                <w:sz w:val="23"/>
                <w:szCs w:val="23"/>
                <w14:textOutline w14:w="4358" w14:cap="sq" w14:cmpd="sng">
                  <w14:solidFill>
                    <w14:srgbClr w14:val="000000"/>
                  </w14:solidFill>
                  <w14:prstDash w14:val="solid"/>
                  <w14:bevel/>
                </w14:textOutline>
              </w:rPr>
              <w:t>合同金额</w:t>
            </w:r>
            <w:r>
              <w:rPr>
                <w:rFonts w:ascii="宋体" w:hAnsi="宋体" w:eastAsia="宋体" w:cs="宋体"/>
                <w:spacing w:val="7"/>
                <w:sz w:val="23"/>
                <w:szCs w:val="23"/>
              </w:rPr>
              <w:t xml:space="preserve"> </w:t>
            </w:r>
            <w:r>
              <w:rPr>
                <w:rFonts w:ascii="宋体" w:hAnsi="宋体" w:eastAsia="宋体" w:cs="宋体"/>
                <w:spacing w:val="7"/>
                <w:sz w:val="23"/>
                <w:szCs w:val="23"/>
                <w14:textOutline w14:w="4358" w14:cap="sq" w14:cmpd="sng">
                  <w14:solidFill>
                    <w14:srgbClr w14:val="000000"/>
                  </w14:solidFill>
                  <w14:prstDash w14:val="solid"/>
                  <w14:bevel/>
                </w14:textOutline>
              </w:rPr>
              <w:t>(元</w:t>
            </w:r>
            <w:r>
              <w:rPr>
                <w:rFonts w:ascii="宋体" w:hAnsi="宋体" w:eastAsia="宋体" w:cs="宋体"/>
                <w:spacing w:val="5"/>
                <w:sz w:val="23"/>
                <w:szCs w:val="23"/>
                <w14:textOutline w14:w="4358" w14:cap="sq" w14:cmpd="sng">
                  <w14:solidFill>
                    <w14:srgbClr w14:val="000000"/>
                  </w14:solidFill>
                  <w14:prstDash w14:val="solid"/>
                  <w14:bevel/>
                </w14:textOutline>
              </w:rPr>
              <w:t>)</w:t>
            </w:r>
          </w:p>
        </w:tc>
        <w:tc>
          <w:tcPr>
            <w:tcW w:w="2061" w:type="dxa"/>
            <w:vAlign w:val="top"/>
          </w:tcPr>
          <w:p w14:paraId="54E7EC7A">
            <w:pPr>
              <w:spacing w:before="285" w:line="227" w:lineRule="auto"/>
              <w:ind w:left="398"/>
              <w:rPr>
                <w:rFonts w:ascii="宋体" w:hAnsi="宋体" w:eastAsia="宋体" w:cs="宋体"/>
                <w:sz w:val="23"/>
                <w:szCs w:val="23"/>
              </w:rPr>
            </w:pPr>
            <w:r>
              <w:rPr>
                <w:rFonts w:ascii="宋体" w:hAnsi="宋体" w:eastAsia="宋体" w:cs="宋体"/>
                <w:spacing w:val="10"/>
                <w:sz w:val="23"/>
                <w:szCs w:val="23"/>
                <w14:textOutline w14:w="4358" w14:cap="sq" w14:cmpd="sng">
                  <w14:solidFill>
                    <w14:srgbClr w14:val="000000"/>
                  </w14:solidFill>
                  <w14:prstDash w14:val="solid"/>
                  <w14:bevel/>
                </w14:textOutline>
              </w:rPr>
              <w:t>完</w:t>
            </w:r>
            <w:r>
              <w:rPr>
                <w:rFonts w:ascii="宋体" w:hAnsi="宋体" w:eastAsia="宋体" w:cs="宋体"/>
                <w:spacing w:val="7"/>
                <w:sz w:val="23"/>
                <w:szCs w:val="23"/>
                <w14:textOutline w14:w="4358" w14:cap="sq" w14:cmpd="sng">
                  <w14:solidFill>
                    <w14:srgbClr w14:val="000000"/>
                  </w14:solidFill>
                  <w14:prstDash w14:val="solid"/>
                  <w14:bevel/>
                </w14:textOutline>
              </w:rPr>
              <w:t>成时间</w:t>
            </w:r>
          </w:p>
        </w:tc>
        <w:tc>
          <w:tcPr>
            <w:tcW w:w="1643" w:type="dxa"/>
            <w:vAlign w:val="top"/>
          </w:tcPr>
          <w:p w14:paraId="45300205">
            <w:pPr>
              <w:spacing w:before="285" w:line="229" w:lineRule="auto"/>
              <w:ind w:left="457"/>
              <w:rPr>
                <w:rFonts w:ascii="宋体" w:hAnsi="宋体" w:eastAsia="宋体" w:cs="宋体"/>
                <w:sz w:val="23"/>
                <w:szCs w:val="23"/>
              </w:rPr>
            </w:pPr>
            <w:r>
              <w:rPr>
                <w:rFonts w:ascii="宋体" w:hAnsi="宋体" w:eastAsia="宋体" w:cs="宋体"/>
                <w:spacing w:val="4"/>
                <w:sz w:val="23"/>
                <w:szCs w:val="23"/>
                <w14:textOutline w14:w="4358" w14:cap="sq" w14:cmpd="sng">
                  <w14:solidFill>
                    <w14:srgbClr w14:val="000000"/>
                  </w14:solidFill>
                  <w14:prstDash w14:val="solid"/>
                  <w14:bevel/>
                </w14:textOutline>
              </w:rPr>
              <w:t>备</w:t>
            </w:r>
            <w:r>
              <w:rPr>
                <w:rFonts w:ascii="宋体" w:hAnsi="宋体" w:eastAsia="宋体" w:cs="宋体"/>
                <w:spacing w:val="3"/>
                <w:sz w:val="23"/>
                <w:szCs w:val="23"/>
                <w14:textOutline w14:w="4358" w14:cap="sq" w14:cmpd="sng">
                  <w14:solidFill>
                    <w14:srgbClr w14:val="000000"/>
                  </w14:solidFill>
                  <w14:prstDash w14:val="solid"/>
                  <w14:bevel/>
                </w14:textOutline>
              </w:rPr>
              <w:t>注</w:t>
            </w:r>
          </w:p>
        </w:tc>
      </w:tr>
      <w:tr w14:paraId="38D8E7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1161" w:type="dxa"/>
            <w:vAlign w:val="top"/>
          </w:tcPr>
          <w:p w14:paraId="4CE69784">
            <w:pPr>
              <w:rPr>
                <w:rFonts w:ascii="Arial"/>
                <w:sz w:val="21"/>
              </w:rPr>
            </w:pPr>
          </w:p>
        </w:tc>
        <w:tc>
          <w:tcPr>
            <w:tcW w:w="2412" w:type="dxa"/>
            <w:vAlign w:val="top"/>
          </w:tcPr>
          <w:p w14:paraId="46896043">
            <w:pPr>
              <w:rPr>
                <w:rFonts w:ascii="Arial"/>
                <w:sz w:val="21"/>
              </w:rPr>
            </w:pPr>
          </w:p>
        </w:tc>
        <w:tc>
          <w:tcPr>
            <w:tcW w:w="2521" w:type="dxa"/>
            <w:vAlign w:val="top"/>
          </w:tcPr>
          <w:p w14:paraId="1A9CE276">
            <w:pPr>
              <w:rPr>
                <w:rFonts w:ascii="Arial"/>
                <w:sz w:val="21"/>
              </w:rPr>
            </w:pPr>
          </w:p>
        </w:tc>
        <w:tc>
          <w:tcPr>
            <w:tcW w:w="2061" w:type="dxa"/>
            <w:vAlign w:val="top"/>
          </w:tcPr>
          <w:p w14:paraId="1C86F0D7">
            <w:pPr>
              <w:rPr>
                <w:rFonts w:ascii="Arial"/>
                <w:sz w:val="21"/>
              </w:rPr>
            </w:pPr>
          </w:p>
        </w:tc>
        <w:tc>
          <w:tcPr>
            <w:tcW w:w="1643" w:type="dxa"/>
            <w:vAlign w:val="top"/>
          </w:tcPr>
          <w:p w14:paraId="3A97F722">
            <w:pPr>
              <w:rPr>
                <w:rFonts w:ascii="Arial"/>
                <w:sz w:val="21"/>
              </w:rPr>
            </w:pPr>
          </w:p>
        </w:tc>
      </w:tr>
      <w:tr w14:paraId="18C9EA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1161" w:type="dxa"/>
            <w:vAlign w:val="top"/>
          </w:tcPr>
          <w:p w14:paraId="0B77AFFF">
            <w:pPr>
              <w:rPr>
                <w:rFonts w:ascii="Arial"/>
                <w:sz w:val="21"/>
              </w:rPr>
            </w:pPr>
          </w:p>
        </w:tc>
        <w:tc>
          <w:tcPr>
            <w:tcW w:w="2412" w:type="dxa"/>
            <w:vAlign w:val="top"/>
          </w:tcPr>
          <w:p w14:paraId="3D60549D">
            <w:pPr>
              <w:rPr>
                <w:rFonts w:ascii="Arial"/>
                <w:sz w:val="21"/>
              </w:rPr>
            </w:pPr>
          </w:p>
        </w:tc>
        <w:tc>
          <w:tcPr>
            <w:tcW w:w="2521" w:type="dxa"/>
            <w:vAlign w:val="top"/>
          </w:tcPr>
          <w:p w14:paraId="7507F6B0">
            <w:pPr>
              <w:rPr>
                <w:rFonts w:ascii="Arial"/>
                <w:sz w:val="21"/>
              </w:rPr>
            </w:pPr>
          </w:p>
        </w:tc>
        <w:tc>
          <w:tcPr>
            <w:tcW w:w="2061" w:type="dxa"/>
            <w:vAlign w:val="top"/>
          </w:tcPr>
          <w:p w14:paraId="17057E64">
            <w:pPr>
              <w:rPr>
                <w:rFonts w:ascii="Arial"/>
                <w:sz w:val="21"/>
              </w:rPr>
            </w:pPr>
          </w:p>
        </w:tc>
        <w:tc>
          <w:tcPr>
            <w:tcW w:w="1643" w:type="dxa"/>
            <w:vAlign w:val="top"/>
          </w:tcPr>
          <w:p w14:paraId="7D9CCAC2">
            <w:pPr>
              <w:rPr>
                <w:rFonts w:ascii="Arial"/>
                <w:sz w:val="21"/>
              </w:rPr>
            </w:pPr>
          </w:p>
        </w:tc>
      </w:tr>
      <w:tr w14:paraId="65CE94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161" w:type="dxa"/>
            <w:vAlign w:val="top"/>
          </w:tcPr>
          <w:p w14:paraId="19EACA0C">
            <w:pPr>
              <w:rPr>
                <w:rFonts w:ascii="Arial"/>
                <w:sz w:val="21"/>
              </w:rPr>
            </w:pPr>
          </w:p>
        </w:tc>
        <w:tc>
          <w:tcPr>
            <w:tcW w:w="2412" w:type="dxa"/>
            <w:vAlign w:val="top"/>
          </w:tcPr>
          <w:p w14:paraId="3BAB38DD">
            <w:pPr>
              <w:rPr>
                <w:rFonts w:ascii="Arial"/>
                <w:sz w:val="21"/>
              </w:rPr>
            </w:pPr>
          </w:p>
        </w:tc>
        <w:tc>
          <w:tcPr>
            <w:tcW w:w="2521" w:type="dxa"/>
            <w:vAlign w:val="top"/>
          </w:tcPr>
          <w:p w14:paraId="4A6C4059">
            <w:pPr>
              <w:rPr>
                <w:rFonts w:ascii="Arial"/>
                <w:sz w:val="21"/>
              </w:rPr>
            </w:pPr>
          </w:p>
        </w:tc>
        <w:tc>
          <w:tcPr>
            <w:tcW w:w="2061" w:type="dxa"/>
            <w:vAlign w:val="top"/>
          </w:tcPr>
          <w:p w14:paraId="15E4CB77">
            <w:pPr>
              <w:rPr>
                <w:rFonts w:ascii="Arial"/>
                <w:sz w:val="21"/>
              </w:rPr>
            </w:pPr>
          </w:p>
        </w:tc>
        <w:tc>
          <w:tcPr>
            <w:tcW w:w="1643" w:type="dxa"/>
            <w:vAlign w:val="top"/>
          </w:tcPr>
          <w:p w14:paraId="2322668D">
            <w:pPr>
              <w:rPr>
                <w:rFonts w:ascii="Arial"/>
                <w:sz w:val="21"/>
              </w:rPr>
            </w:pPr>
          </w:p>
        </w:tc>
      </w:tr>
      <w:tr w14:paraId="50F421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1161" w:type="dxa"/>
            <w:vAlign w:val="top"/>
          </w:tcPr>
          <w:p w14:paraId="15CB4DF0">
            <w:pPr>
              <w:rPr>
                <w:rFonts w:ascii="Arial"/>
                <w:sz w:val="21"/>
              </w:rPr>
            </w:pPr>
          </w:p>
        </w:tc>
        <w:tc>
          <w:tcPr>
            <w:tcW w:w="2412" w:type="dxa"/>
            <w:vAlign w:val="top"/>
          </w:tcPr>
          <w:p w14:paraId="7631CA6F">
            <w:pPr>
              <w:rPr>
                <w:rFonts w:ascii="Arial"/>
                <w:sz w:val="21"/>
              </w:rPr>
            </w:pPr>
          </w:p>
        </w:tc>
        <w:tc>
          <w:tcPr>
            <w:tcW w:w="2521" w:type="dxa"/>
            <w:vAlign w:val="top"/>
          </w:tcPr>
          <w:p w14:paraId="489B4BDE">
            <w:pPr>
              <w:rPr>
                <w:rFonts w:ascii="Arial"/>
                <w:sz w:val="21"/>
              </w:rPr>
            </w:pPr>
          </w:p>
        </w:tc>
        <w:tc>
          <w:tcPr>
            <w:tcW w:w="2061" w:type="dxa"/>
            <w:vAlign w:val="top"/>
          </w:tcPr>
          <w:p w14:paraId="07B237E1">
            <w:pPr>
              <w:rPr>
                <w:rFonts w:ascii="Arial"/>
                <w:sz w:val="21"/>
              </w:rPr>
            </w:pPr>
          </w:p>
        </w:tc>
        <w:tc>
          <w:tcPr>
            <w:tcW w:w="1643" w:type="dxa"/>
            <w:vAlign w:val="top"/>
          </w:tcPr>
          <w:p w14:paraId="0E3CF1E9">
            <w:pPr>
              <w:rPr>
                <w:rFonts w:ascii="Arial"/>
                <w:sz w:val="21"/>
              </w:rPr>
            </w:pPr>
          </w:p>
        </w:tc>
      </w:tr>
      <w:tr w14:paraId="3119CA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1161" w:type="dxa"/>
            <w:vAlign w:val="top"/>
          </w:tcPr>
          <w:p w14:paraId="2568090D">
            <w:pPr>
              <w:rPr>
                <w:rFonts w:ascii="Arial"/>
                <w:sz w:val="21"/>
              </w:rPr>
            </w:pPr>
          </w:p>
        </w:tc>
        <w:tc>
          <w:tcPr>
            <w:tcW w:w="2412" w:type="dxa"/>
            <w:vAlign w:val="top"/>
          </w:tcPr>
          <w:p w14:paraId="27C7AD2C">
            <w:pPr>
              <w:rPr>
                <w:rFonts w:ascii="Arial"/>
                <w:sz w:val="21"/>
              </w:rPr>
            </w:pPr>
          </w:p>
        </w:tc>
        <w:tc>
          <w:tcPr>
            <w:tcW w:w="2521" w:type="dxa"/>
            <w:vAlign w:val="top"/>
          </w:tcPr>
          <w:p w14:paraId="689A9644">
            <w:pPr>
              <w:rPr>
                <w:rFonts w:ascii="Arial"/>
                <w:sz w:val="21"/>
              </w:rPr>
            </w:pPr>
          </w:p>
        </w:tc>
        <w:tc>
          <w:tcPr>
            <w:tcW w:w="2061" w:type="dxa"/>
            <w:vAlign w:val="top"/>
          </w:tcPr>
          <w:p w14:paraId="6CFB8E7C">
            <w:pPr>
              <w:rPr>
                <w:rFonts w:ascii="Arial"/>
                <w:sz w:val="21"/>
              </w:rPr>
            </w:pPr>
          </w:p>
        </w:tc>
        <w:tc>
          <w:tcPr>
            <w:tcW w:w="1643" w:type="dxa"/>
            <w:vAlign w:val="top"/>
          </w:tcPr>
          <w:p w14:paraId="76339740">
            <w:pPr>
              <w:rPr>
                <w:rFonts w:ascii="Arial"/>
                <w:sz w:val="21"/>
              </w:rPr>
            </w:pPr>
          </w:p>
        </w:tc>
      </w:tr>
      <w:tr w14:paraId="699E39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1161" w:type="dxa"/>
            <w:vAlign w:val="top"/>
          </w:tcPr>
          <w:p w14:paraId="0D59FF4C">
            <w:pPr>
              <w:rPr>
                <w:rFonts w:ascii="Arial"/>
                <w:sz w:val="21"/>
              </w:rPr>
            </w:pPr>
          </w:p>
        </w:tc>
        <w:tc>
          <w:tcPr>
            <w:tcW w:w="2412" w:type="dxa"/>
            <w:vAlign w:val="top"/>
          </w:tcPr>
          <w:p w14:paraId="1D628F53">
            <w:pPr>
              <w:rPr>
                <w:rFonts w:ascii="Arial"/>
                <w:sz w:val="21"/>
              </w:rPr>
            </w:pPr>
          </w:p>
        </w:tc>
        <w:tc>
          <w:tcPr>
            <w:tcW w:w="2521" w:type="dxa"/>
            <w:vAlign w:val="top"/>
          </w:tcPr>
          <w:p w14:paraId="4C5196FF">
            <w:pPr>
              <w:rPr>
                <w:rFonts w:ascii="Arial"/>
                <w:sz w:val="21"/>
              </w:rPr>
            </w:pPr>
          </w:p>
        </w:tc>
        <w:tc>
          <w:tcPr>
            <w:tcW w:w="2061" w:type="dxa"/>
            <w:vAlign w:val="top"/>
          </w:tcPr>
          <w:p w14:paraId="56A803F9">
            <w:pPr>
              <w:rPr>
                <w:rFonts w:ascii="Arial"/>
                <w:sz w:val="21"/>
              </w:rPr>
            </w:pPr>
          </w:p>
        </w:tc>
        <w:tc>
          <w:tcPr>
            <w:tcW w:w="1643" w:type="dxa"/>
            <w:vAlign w:val="top"/>
          </w:tcPr>
          <w:p w14:paraId="208183CA">
            <w:pPr>
              <w:rPr>
                <w:rFonts w:ascii="Arial"/>
                <w:sz w:val="21"/>
              </w:rPr>
            </w:pPr>
          </w:p>
        </w:tc>
      </w:tr>
    </w:tbl>
    <w:p w14:paraId="1719AA0D">
      <w:pPr>
        <w:spacing w:before="211" w:line="227" w:lineRule="auto"/>
        <w:ind w:left="133"/>
        <w:rPr>
          <w:rFonts w:ascii="宋体" w:hAnsi="宋体" w:eastAsia="宋体" w:cs="宋体"/>
          <w:sz w:val="23"/>
          <w:szCs w:val="23"/>
        </w:rPr>
      </w:pPr>
      <w:r>
        <w:rPr>
          <w:rFonts w:ascii="宋体" w:hAnsi="宋体" w:eastAsia="宋体" w:cs="宋体"/>
          <w:spacing w:val="9"/>
          <w:sz w:val="23"/>
          <w:szCs w:val="23"/>
          <w14:textOutline w14:w="4358" w14:cap="sq" w14:cmpd="sng">
            <w14:solidFill>
              <w14:srgbClr w14:val="000000"/>
            </w14:solidFill>
            <w14:prstDash w14:val="solid"/>
            <w14:bevel/>
          </w14:textOutline>
        </w:rPr>
        <w:t>说明：1、后附业绩证明材料</w:t>
      </w:r>
      <w:r>
        <w:rPr>
          <w:rFonts w:ascii="宋体" w:hAnsi="宋体" w:eastAsia="宋体" w:cs="宋体"/>
          <w:spacing w:val="7"/>
          <w:sz w:val="23"/>
          <w:szCs w:val="23"/>
          <w14:textOutline w14:w="4358" w14:cap="sq" w14:cmpd="sng">
            <w14:solidFill>
              <w14:srgbClr w14:val="000000"/>
            </w14:solidFill>
            <w14:prstDash w14:val="solid"/>
            <w14:bevel/>
          </w14:textOutline>
        </w:rPr>
        <w:t>。</w:t>
      </w:r>
    </w:p>
    <w:p w14:paraId="3D73A502">
      <w:pPr>
        <w:spacing w:before="237" w:line="310" w:lineRule="exact"/>
        <w:ind w:left="853"/>
        <w:rPr>
          <w:rFonts w:ascii="宋体" w:hAnsi="宋体" w:eastAsia="宋体" w:cs="宋体"/>
          <w:sz w:val="23"/>
          <w:szCs w:val="23"/>
        </w:rPr>
      </w:pPr>
      <w:r>
        <w:rPr>
          <w:rFonts w:ascii="宋体" w:hAnsi="宋体" w:eastAsia="宋体" w:cs="宋体"/>
          <w:spacing w:val="13"/>
          <w:position w:val="1"/>
          <w:sz w:val="23"/>
          <w:szCs w:val="23"/>
          <w14:textOutline w14:w="4358" w14:cap="sq" w14:cmpd="sng">
            <w14:solidFill>
              <w14:srgbClr w14:val="000000"/>
            </w14:solidFill>
            <w14:prstDash w14:val="solid"/>
            <w14:bevel/>
          </w14:textOutline>
        </w:rPr>
        <w:t>2</w:t>
      </w:r>
      <w:r>
        <w:rPr>
          <w:rFonts w:ascii="宋体" w:hAnsi="宋体" w:eastAsia="宋体" w:cs="宋体"/>
          <w:spacing w:val="10"/>
          <w:position w:val="1"/>
          <w:sz w:val="23"/>
          <w:szCs w:val="23"/>
          <w14:textOutline w14:w="4358" w14:cap="sq" w14:cmpd="sng">
            <w14:solidFill>
              <w14:srgbClr w14:val="000000"/>
            </w14:solidFill>
            <w14:prstDash w14:val="solid"/>
            <w14:bevel/>
          </w14:textOutline>
        </w:rPr>
        <w:t>、供应商应如实列出以上情况，如有隐瞒，一经查实将导致其响应文件被拒绝。</w:t>
      </w:r>
    </w:p>
    <w:p w14:paraId="1B3D9147">
      <w:pPr>
        <w:spacing w:before="210" w:line="309" w:lineRule="exact"/>
        <w:ind w:left="855"/>
        <w:rPr>
          <w:rFonts w:ascii="宋体" w:hAnsi="宋体" w:eastAsia="宋体" w:cs="宋体"/>
          <w:sz w:val="23"/>
          <w:szCs w:val="23"/>
        </w:rPr>
      </w:pPr>
      <w:r>
        <w:rPr>
          <w:rFonts w:ascii="宋体" w:hAnsi="宋体" w:eastAsia="宋体" w:cs="宋体"/>
          <w:spacing w:val="18"/>
          <w:position w:val="1"/>
          <w:sz w:val="23"/>
          <w:szCs w:val="23"/>
          <w14:textOutline w14:w="4358" w14:cap="sq" w14:cmpd="sng">
            <w14:solidFill>
              <w14:srgbClr w14:val="000000"/>
            </w14:solidFill>
            <w14:prstDash w14:val="solid"/>
            <w14:bevel/>
          </w14:textOutline>
        </w:rPr>
        <w:t>3</w:t>
      </w:r>
      <w:r>
        <w:rPr>
          <w:rFonts w:ascii="宋体" w:hAnsi="宋体" w:eastAsia="宋体" w:cs="宋体"/>
          <w:spacing w:val="13"/>
          <w:position w:val="1"/>
          <w:sz w:val="23"/>
          <w:szCs w:val="23"/>
          <w14:textOutline w14:w="4358" w14:cap="sq" w14:cmpd="sng">
            <w14:solidFill>
              <w14:srgbClr w14:val="000000"/>
            </w14:solidFill>
            <w14:prstDash w14:val="solid"/>
            <w14:bevel/>
          </w14:textOutline>
        </w:rPr>
        <w:t>、</w:t>
      </w:r>
      <w:r>
        <w:rPr>
          <w:rFonts w:ascii="宋体" w:hAnsi="宋体" w:eastAsia="宋体" w:cs="宋体"/>
          <w:spacing w:val="9"/>
          <w:position w:val="1"/>
          <w:sz w:val="23"/>
          <w:szCs w:val="23"/>
          <w14:textOutline w14:w="4358" w14:cap="sq" w14:cmpd="sng">
            <w14:solidFill>
              <w14:srgbClr w14:val="000000"/>
            </w14:solidFill>
            <w14:prstDash w14:val="solid"/>
            <w14:bevel/>
          </w14:textOutline>
        </w:rPr>
        <w:t>未按上述要求提供、填写的，评标时不予以考虑。</w:t>
      </w:r>
    </w:p>
    <w:p w14:paraId="39F5C572">
      <w:pPr>
        <w:spacing w:line="251" w:lineRule="auto"/>
        <w:rPr>
          <w:rFonts w:ascii="Arial"/>
          <w:sz w:val="21"/>
        </w:rPr>
      </w:pPr>
    </w:p>
    <w:p w14:paraId="48A6BE1D">
      <w:pPr>
        <w:spacing w:line="252" w:lineRule="auto"/>
        <w:rPr>
          <w:rFonts w:ascii="Arial"/>
          <w:sz w:val="21"/>
        </w:rPr>
      </w:pPr>
    </w:p>
    <w:p w14:paraId="7F873704">
      <w:pPr>
        <w:spacing w:before="75" w:line="227" w:lineRule="auto"/>
        <w:ind w:left="3749"/>
        <w:rPr>
          <w:rFonts w:ascii="宋体" w:hAnsi="宋体" w:eastAsia="宋体" w:cs="宋体"/>
          <w:sz w:val="24"/>
          <w:szCs w:val="24"/>
        </w:rPr>
      </w:pPr>
      <w:r>
        <w:rPr>
          <w:rFonts w:ascii="宋体" w:hAnsi="宋体" w:eastAsia="宋体" w:cs="宋体"/>
          <w:spacing w:val="-1"/>
          <w:sz w:val="24"/>
          <w:szCs w:val="24"/>
        </w:rPr>
        <w:t>供应商名称：</w:t>
      </w:r>
      <w:r>
        <w:rPr>
          <w:rFonts w:ascii="宋体" w:hAnsi="宋体" w:eastAsia="宋体" w:cs="宋体"/>
          <w:spacing w:val="-1"/>
          <w:sz w:val="24"/>
          <w:szCs w:val="24"/>
          <w:u w:val="single" w:color="auto"/>
        </w:rPr>
        <w:t xml:space="preserve">              </w:t>
      </w:r>
      <w:r>
        <w:rPr>
          <w:rFonts w:ascii="宋体" w:hAnsi="宋体" w:eastAsia="宋体" w:cs="宋体"/>
          <w:sz w:val="24"/>
          <w:szCs w:val="24"/>
          <w:u w:val="single" w:color="auto"/>
        </w:rPr>
        <w:t xml:space="preserve">           </w:t>
      </w:r>
      <w:r>
        <w:rPr>
          <w:rFonts w:ascii="宋体" w:hAnsi="宋体" w:eastAsia="宋体" w:cs="宋体"/>
          <w:sz w:val="24"/>
          <w:szCs w:val="24"/>
        </w:rPr>
        <w:t>(单位盖章)</w:t>
      </w:r>
    </w:p>
    <w:p w14:paraId="2D3348D6">
      <w:pPr>
        <w:spacing w:line="288" w:lineRule="auto"/>
        <w:rPr>
          <w:rFonts w:ascii="Arial"/>
          <w:sz w:val="24"/>
          <w:szCs w:val="24"/>
        </w:rPr>
      </w:pPr>
    </w:p>
    <w:p w14:paraId="50FBB88F">
      <w:pPr>
        <w:spacing w:before="63" w:line="228" w:lineRule="auto"/>
        <w:jc w:val="center"/>
        <w:rPr>
          <w:rFonts w:ascii="宋体" w:hAnsi="宋体" w:eastAsia="宋体" w:cs="宋体"/>
          <w:sz w:val="24"/>
          <w:szCs w:val="24"/>
        </w:rPr>
      </w:pPr>
      <w:r>
        <w:rPr>
          <w:rFonts w:hint="eastAsia" w:ascii="宋体" w:hAnsi="宋体" w:eastAsia="宋体" w:cs="宋体"/>
          <w:spacing w:val="-1"/>
          <w:sz w:val="24"/>
          <w:szCs w:val="24"/>
          <w:lang w:val="en-US" w:eastAsia="zh-CN"/>
        </w:rPr>
        <w:t xml:space="preserve">                             </w:t>
      </w:r>
      <w:r>
        <w:rPr>
          <w:rFonts w:ascii="宋体" w:hAnsi="宋体" w:eastAsia="宋体" w:cs="宋体"/>
          <w:spacing w:val="-1"/>
          <w:sz w:val="24"/>
          <w:szCs w:val="24"/>
        </w:rPr>
        <w:t>法定代表人或委托代理人：</w:t>
      </w:r>
      <w:r>
        <w:rPr>
          <w:rFonts w:ascii="宋体" w:hAnsi="宋体" w:eastAsia="宋体" w:cs="宋体"/>
          <w:spacing w:val="-1"/>
          <w:sz w:val="24"/>
          <w:szCs w:val="24"/>
          <w:u w:val="single" w:color="auto"/>
        </w:rPr>
        <w:t xml:space="preserve">          </w:t>
      </w:r>
      <w:r>
        <w:rPr>
          <w:rFonts w:ascii="宋体" w:hAnsi="宋体" w:eastAsia="宋体" w:cs="宋体"/>
          <w:sz w:val="24"/>
          <w:szCs w:val="24"/>
          <w:u w:val="single" w:color="auto"/>
        </w:rPr>
        <w:t xml:space="preserve">     </w:t>
      </w:r>
      <w:r>
        <w:rPr>
          <w:rFonts w:ascii="宋体" w:hAnsi="宋体" w:eastAsia="宋体" w:cs="宋体"/>
          <w:sz w:val="24"/>
          <w:szCs w:val="24"/>
        </w:rPr>
        <w:t>(签字</w:t>
      </w:r>
      <w:r>
        <w:rPr>
          <w:rFonts w:hint="eastAsia" w:ascii="宋体" w:hAnsi="宋体" w:eastAsia="宋体" w:cs="宋体"/>
          <w:sz w:val="24"/>
          <w:szCs w:val="24"/>
          <w:lang w:val="en-US" w:eastAsia="zh-CN"/>
        </w:rPr>
        <w:t>或盖章</w:t>
      </w:r>
      <w:r>
        <w:rPr>
          <w:rFonts w:ascii="宋体" w:hAnsi="宋体" w:eastAsia="宋体" w:cs="宋体"/>
          <w:sz w:val="24"/>
          <w:szCs w:val="24"/>
        </w:rPr>
        <w:t xml:space="preserve">) </w:t>
      </w:r>
    </w:p>
    <w:p w14:paraId="751EAD59">
      <w:pPr>
        <w:spacing w:before="63" w:line="228" w:lineRule="auto"/>
        <w:jc w:val="center"/>
        <w:rPr>
          <w:rFonts w:ascii="宋体" w:hAnsi="宋体" w:eastAsia="宋体" w:cs="宋体"/>
          <w:sz w:val="24"/>
          <w:szCs w:val="24"/>
        </w:rPr>
      </w:pPr>
    </w:p>
    <w:p w14:paraId="1FEFB0FF">
      <w:pPr>
        <w:spacing w:before="63" w:line="228" w:lineRule="auto"/>
        <w:jc w:val="center"/>
        <w:rPr>
          <w:rFonts w:ascii="宋体" w:hAnsi="宋体" w:eastAsia="宋体" w:cs="宋体"/>
          <w:spacing w:val="10"/>
          <w:sz w:val="24"/>
          <w:szCs w:val="24"/>
          <w14:textOutline w14:w="5793" w14:cap="sq" w14:cmpd="sng">
            <w14:solidFill>
              <w14:srgbClr w14:val="000000"/>
            </w14:solidFill>
            <w14:prstDash w14:val="solid"/>
            <w14:bevel/>
          </w14:textOutline>
        </w:rPr>
        <w:sectPr>
          <w:footerReference r:id="rId14" w:type="default"/>
          <w:pgSz w:w="11906" w:h="16839"/>
          <w:pgMar w:top="1440" w:right="1080" w:bottom="1440" w:left="1080" w:header="964" w:footer="964" w:gutter="0"/>
          <w:pgNumType w:fmt="decimal"/>
          <w:cols w:space="720" w:num="1"/>
        </w:sectPr>
      </w:pPr>
      <w:r>
        <w:rPr>
          <w:rFonts w:hint="eastAsia" w:ascii="宋体" w:hAnsi="宋体" w:eastAsia="宋体" w:cs="宋体"/>
          <w:spacing w:val="6"/>
          <w:sz w:val="24"/>
          <w:szCs w:val="24"/>
          <w:lang w:val="en-US" w:eastAsia="zh-CN"/>
        </w:rPr>
        <w:t xml:space="preserve"> </w:t>
      </w:r>
      <w:r>
        <w:rPr>
          <w:rFonts w:ascii="宋体" w:hAnsi="宋体" w:eastAsia="宋体" w:cs="宋体"/>
          <w:spacing w:val="6"/>
          <w:sz w:val="24"/>
          <w:szCs w:val="24"/>
        </w:rPr>
        <w:t xml:space="preserve">日期:     年   月  </w:t>
      </w:r>
      <w:r>
        <w:rPr>
          <w:rFonts w:ascii="宋体" w:hAnsi="宋体" w:eastAsia="宋体" w:cs="宋体"/>
          <w:spacing w:val="5"/>
          <w:sz w:val="24"/>
          <w:szCs w:val="24"/>
        </w:rPr>
        <w:t>日</w:t>
      </w:r>
    </w:p>
    <w:p w14:paraId="6B9AB477">
      <w:pPr>
        <w:spacing w:before="63" w:line="228" w:lineRule="auto"/>
        <w:jc w:val="center"/>
        <w:rPr>
          <w:rFonts w:ascii="宋体" w:hAnsi="宋体" w:eastAsia="宋体" w:cs="宋体"/>
          <w:sz w:val="28"/>
          <w:szCs w:val="28"/>
        </w:rPr>
      </w:pPr>
      <w:r>
        <w:rPr>
          <w:rFonts w:hint="eastAsia" w:ascii="宋体" w:hAnsi="宋体" w:eastAsia="宋体" w:cs="宋体"/>
          <w:spacing w:val="10"/>
          <w:sz w:val="28"/>
          <w:szCs w:val="28"/>
          <w:lang w:val="en-US" w:eastAsia="zh-CN"/>
          <w14:textOutline w14:w="5793" w14:cap="sq" w14:cmpd="sng">
            <w14:solidFill>
              <w14:srgbClr w14:val="000000"/>
            </w14:solidFill>
            <w14:prstDash w14:val="solid"/>
            <w14:bevel/>
          </w14:textOutline>
        </w:rPr>
        <w:t>九</w:t>
      </w:r>
      <w:r>
        <w:rPr>
          <w:rFonts w:ascii="宋体" w:hAnsi="宋体" w:eastAsia="宋体" w:cs="宋体"/>
          <w:spacing w:val="8"/>
          <w:sz w:val="28"/>
          <w:szCs w:val="28"/>
          <w14:textOutline w14:w="5793" w14:cap="sq" w14:cmpd="sng">
            <w14:solidFill>
              <w14:srgbClr w14:val="000000"/>
            </w14:solidFill>
            <w14:prstDash w14:val="solid"/>
            <w14:bevel/>
          </w14:textOutline>
        </w:rPr>
        <w:t>、</w:t>
      </w:r>
      <w:r>
        <w:rPr>
          <w:rFonts w:hint="eastAsia" w:ascii="宋体" w:hAnsi="宋体" w:eastAsia="宋体" w:cs="宋体"/>
          <w:spacing w:val="10"/>
          <w:sz w:val="28"/>
          <w:szCs w:val="28"/>
          <w:lang w:eastAsia="zh-CN"/>
          <w14:textOutline w14:w="5793" w14:cap="sq" w14:cmpd="sng">
            <w14:solidFill>
              <w14:srgbClr w14:val="000000"/>
            </w14:solidFill>
            <w14:prstDash w14:val="solid"/>
            <w14:bevel/>
          </w14:textOutline>
        </w:rPr>
        <w:t>供应商</w:t>
      </w:r>
      <w:r>
        <w:rPr>
          <w:rFonts w:ascii="宋体" w:hAnsi="宋体" w:eastAsia="宋体" w:cs="宋体"/>
          <w:spacing w:val="10"/>
          <w:sz w:val="28"/>
          <w:szCs w:val="28"/>
          <w14:textOutline w14:w="5793" w14:cap="sq" w14:cmpd="sng">
            <w14:solidFill>
              <w14:srgbClr w14:val="000000"/>
            </w14:solidFill>
            <w14:prstDash w14:val="solid"/>
            <w14:bevel/>
          </w14:textOutline>
        </w:rPr>
        <w:t>拒绝政府采购领域商业贿赂承诺书</w:t>
      </w:r>
    </w:p>
    <w:p w14:paraId="33615B45">
      <w:pPr>
        <w:spacing w:line="280" w:lineRule="auto"/>
        <w:rPr>
          <w:rFonts w:ascii="Arial"/>
          <w:sz w:val="21"/>
        </w:rPr>
      </w:pPr>
    </w:p>
    <w:p w14:paraId="65B8CCF0">
      <w:pPr>
        <w:spacing w:before="74" w:line="360" w:lineRule="auto"/>
        <w:ind w:right="38" w:firstLine="482"/>
        <w:rPr>
          <w:rFonts w:ascii="宋体" w:hAnsi="宋体" w:eastAsia="宋体" w:cs="宋体"/>
          <w:sz w:val="24"/>
          <w:szCs w:val="24"/>
        </w:rPr>
      </w:pPr>
      <w:r>
        <w:rPr>
          <w:rFonts w:ascii="宋体" w:hAnsi="宋体" w:eastAsia="宋体" w:cs="宋体"/>
          <w:spacing w:val="18"/>
          <w:sz w:val="24"/>
          <w:szCs w:val="24"/>
        </w:rPr>
        <w:t>为响</w:t>
      </w:r>
      <w:r>
        <w:rPr>
          <w:rFonts w:ascii="宋体" w:hAnsi="宋体" w:eastAsia="宋体" w:cs="宋体"/>
          <w:spacing w:val="16"/>
          <w:sz w:val="24"/>
          <w:szCs w:val="24"/>
        </w:rPr>
        <w:t>应</w:t>
      </w:r>
      <w:r>
        <w:rPr>
          <w:rFonts w:ascii="宋体" w:hAnsi="宋体" w:eastAsia="宋体" w:cs="宋体"/>
          <w:spacing w:val="9"/>
          <w:sz w:val="24"/>
          <w:szCs w:val="24"/>
        </w:rPr>
        <w:t>党中央、国务院关于治理政府采购领域商业贿赂行为的号召，我单位在此庄严承</w:t>
      </w:r>
      <w:r>
        <w:rPr>
          <w:rFonts w:ascii="宋体" w:hAnsi="宋体" w:eastAsia="宋体" w:cs="宋体"/>
          <w:sz w:val="24"/>
          <w:szCs w:val="24"/>
        </w:rPr>
        <w:t>诺：</w:t>
      </w:r>
    </w:p>
    <w:p w14:paraId="53086FE9">
      <w:pPr>
        <w:spacing w:line="360" w:lineRule="auto"/>
        <w:ind w:left="497"/>
        <w:rPr>
          <w:rFonts w:ascii="宋体" w:hAnsi="宋体" w:eastAsia="宋体" w:cs="宋体"/>
          <w:sz w:val="24"/>
          <w:szCs w:val="24"/>
        </w:rPr>
      </w:pPr>
      <w:r>
        <w:rPr>
          <w:rFonts w:ascii="宋体" w:hAnsi="宋体" w:eastAsia="宋体" w:cs="宋体"/>
          <w:spacing w:val="16"/>
          <w:position w:val="1"/>
          <w:sz w:val="24"/>
          <w:szCs w:val="24"/>
        </w:rPr>
        <w:t>1</w:t>
      </w:r>
      <w:r>
        <w:rPr>
          <w:rFonts w:ascii="宋体" w:hAnsi="宋体" w:eastAsia="宋体" w:cs="宋体"/>
          <w:spacing w:val="11"/>
          <w:position w:val="1"/>
          <w:sz w:val="24"/>
          <w:szCs w:val="24"/>
        </w:rPr>
        <w:t>、</w:t>
      </w:r>
      <w:r>
        <w:rPr>
          <w:rFonts w:ascii="宋体" w:hAnsi="宋体" w:eastAsia="宋体" w:cs="宋体"/>
          <w:spacing w:val="8"/>
          <w:position w:val="1"/>
          <w:sz w:val="24"/>
          <w:szCs w:val="24"/>
        </w:rPr>
        <w:t>在参与政府采购活动中遵纪守法、诚信经营、公平竞标。</w:t>
      </w:r>
    </w:p>
    <w:p w14:paraId="62487C1F">
      <w:pPr>
        <w:spacing w:before="130" w:line="360" w:lineRule="auto"/>
        <w:ind w:left="4" w:firstLine="478"/>
        <w:rPr>
          <w:rFonts w:ascii="宋体" w:hAnsi="宋体" w:eastAsia="宋体" w:cs="宋体"/>
          <w:sz w:val="24"/>
          <w:szCs w:val="24"/>
        </w:rPr>
      </w:pPr>
      <w:r>
        <w:rPr>
          <w:rFonts w:ascii="宋体" w:hAnsi="宋体" w:eastAsia="宋体" w:cs="宋体"/>
          <w:spacing w:val="14"/>
          <w:sz w:val="24"/>
          <w:szCs w:val="24"/>
        </w:rPr>
        <w:t>2、</w:t>
      </w:r>
      <w:r>
        <w:rPr>
          <w:rFonts w:ascii="宋体" w:hAnsi="宋体" w:eastAsia="宋体" w:cs="宋体"/>
          <w:spacing w:val="11"/>
          <w:sz w:val="24"/>
          <w:szCs w:val="24"/>
        </w:rPr>
        <w:t>不</w:t>
      </w:r>
      <w:r>
        <w:rPr>
          <w:rFonts w:ascii="宋体" w:hAnsi="宋体" w:eastAsia="宋体" w:cs="宋体"/>
          <w:spacing w:val="7"/>
          <w:sz w:val="24"/>
          <w:szCs w:val="24"/>
        </w:rPr>
        <w:t>向政府采购人、采购代理机构和政府采购评审专家进行任何形式的商业贿赂以谋取</w:t>
      </w:r>
      <w:r>
        <w:rPr>
          <w:rFonts w:ascii="宋体" w:hAnsi="宋体" w:eastAsia="宋体" w:cs="宋体"/>
          <w:spacing w:val="5"/>
          <w:sz w:val="24"/>
          <w:szCs w:val="24"/>
        </w:rPr>
        <w:t>交易机会。</w:t>
      </w:r>
    </w:p>
    <w:p w14:paraId="0C6520D0">
      <w:pPr>
        <w:spacing w:before="1" w:line="360" w:lineRule="auto"/>
        <w:ind w:left="6" w:firstLine="478"/>
        <w:rPr>
          <w:rFonts w:ascii="宋体" w:hAnsi="宋体" w:eastAsia="宋体" w:cs="宋体"/>
          <w:sz w:val="24"/>
          <w:szCs w:val="24"/>
        </w:rPr>
      </w:pPr>
      <w:r>
        <w:rPr>
          <w:rFonts w:ascii="宋体" w:hAnsi="宋体" w:eastAsia="宋体" w:cs="宋体"/>
          <w:spacing w:val="14"/>
          <w:sz w:val="24"/>
          <w:szCs w:val="24"/>
        </w:rPr>
        <w:t>3、</w:t>
      </w:r>
      <w:r>
        <w:rPr>
          <w:rFonts w:ascii="宋体" w:hAnsi="宋体" w:eastAsia="宋体" w:cs="宋体"/>
          <w:spacing w:val="9"/>
          <w:sz w:val="24"/>
          <w:szCs w:val="24"/>
        </w:rPr>
        <w:t>不</w:t>
      </w:r>
      <w:r>
        <w:rPr>
          <w:rFonts w:ascii="宋体" w:hAnsi="宋体" w:eastAsia="宋体" w:cs="宋体"/>
          <w:spacing w:val="7"/>
          <w:sz w:val="24"/>
          <w:szCs w:val="24"/>
        </w:rPr>
        <w:t>向政府采购代理机构和采购人提供虚假资质文件或采用虚假应标方式参与政府采购</w:t>
      </w:r>
      <w:r>
        <w:rPr>
          <w:rFonts w:ascii="宋体" w:hAnsi="宋体" w:eastAsia="宋体" w:cs="宋体"/>
          <w:spacing w:val="8"/>
          <w:sz w:val="24"/>
          <w:szCs w:val="24"/>
        </w:rPr>
        <w:t>市场竞争并谋取中标、成交。</w:t>
      </w:r>
    </w:p>
    <w:p w14:paraId="66AA56D0">
      <w:pPr>
        <w:spacing w:line="360" w:lineRule="auto"/>
        <w:ind w:left="479"/>
        <w:rPr>
          <w:rFonts w:ascii="宋体" w:hAnsi="宋体" w:eastAsia="宋体" w:cs="宋体"/>
          <w:sz w:val="24"/>
          <w:szCs w:val="24"/>
        </w:rPr>
      </w:pPr>
      <w:r>
        <w:rPr>
          <w:rFonts w:ascii="宋体" w:hAnsi="宋体" w:eastAsia="宋体" w:cs="宋体"/>
          <w:spacing w:val="13"/>
          <w:position w:val="1"/>
          <w:sz w:val="24"/>
          <w:szCs w:val="24"/>
        </w:rPr>
        <w:t>4</w:t>
      </w:r>
      <w:r>
        <w:rPr>
          <w:rFonts w:ascii="宋体" w:hAnsi="宋体" w:eastAsia="宋体" w:cs="宋体"/>
          <w:spacing w:val="9"/>
          <w:position w:val="1"/>
          <w:sz w:val="24"/>
          <w:szCs w:val="24"/>
        </w:rPr>
        <w:t>、不采取“围标、陪标”等商业欺诈手段获得政府采购定单。</w:t>
      </w:r>
    </w:p>
    <w:p w14:paraId="777A8A68">
      <w:pPr>
        <w:spacing w:before="131" w:line="360" w:lineRule="auto"/>
        <w:ind w:left="484"/>
        <w:rPr>
          <w:rFonts w:ascii="宋体" w:hAnsi="宋体" w:eastAsia="宋体" w:cs="宋体"/>
          <w:sz w:val="24"/>
          <w:szCs w:val="24"/>
        </w:rPr>
      </w:pPr>
      <w:r>
        <w:rPr>
          <w:rFonts w:ascii="宋体" w:hAnsi="宋体" w:eastAsia="宋体" w:cs="宋体"/>
          <w:spacing w:val="16"/>
          <w:position w:val="1"/>
          <w:sz w:val="24"/>
          <w:szCs w:val="24"/>
        </w:rPr>
        <w:t>5</w:t>
      </w:r>
      <w:r>
        <w:rPr>
          <w:rFonts w:ascii="宋体" w:hAnsi="宋体" w:eastAsia="宋体" w:cs="宋体"/>
          <w:spacing w:val="14"/>
          <w:position w:val="1"/>
          <w:sz w:val="24"/>
          <w:szCs w:val="24"/>
        </w:rPr>
        <w:t>、</w:t>
      </w:r>
      <w:r>
        <w:rPr>
          <w:rFonts w:ascii="宋体" w:hAnsi="宋体" w:eastAsia="宋体" w:cs="宋体"/>
          <w:spacing w:val="8"/>
          <w:position w:val="1"/>
          <w:sz w:val="24"/>
          <w:szCs w:val="24"/>
        </w:rPr>
        <w:t>不采取不正当手段诋毁、排挤其他</w:t>
      </w:r>
      <w:r>
        <w:rPr>
          <w:rFonts w:hint="eastAsia" w:ascii="宋体" w:hAnsi="宋体" w:eastAsia="宋体" w:cs="宋体"/>
          <w:spacing w:val="8"/>
          <w:position w:val="1"/>
          <w:sz w:val="24"/>
          <w:szCs w:val="24"/>
          <w:lang w:eastAsia="zh-CN"/>
        </w:rPr>
        <w:t>供应商</w:t>
      </w:r>
      <w:r>
        <w:rPr>
          <w:rFonts w:ascii="宋体" w:hAnsi="宋体" w:eastAsia="宋体" w:cs="宋体"/>
          <w:spacing w:val="8"/>
          <w:position w:val="1"/>
          <w:sz w:val="24"/>
          <w:szCs w:val="24"/>
        </w:rPr>
        <w:t>。</w:t>
      </w:r>
    </w:p>
    <w:p w14:paraId="6ED3B561">
      <w:pPr>
        <w:spacing w:before="131" w:line="360" w:lineRule="auto"/>
        <w:ind w:left="481"/>
        <w:rPr>
          <w:rFonts w:ascii="宋体" w:hAnsi="宋体" w:eastAsia="宋体" w:cs="宋体"/>
          <w:sz w:val="24"/>
          <w:szCs w:val="24"/>
        </w:rPr>
      </w:pPr>
      <w:r>
        <w:rPr>
          <w:rFonts w:ascii="宋体" w:hAnsi="宋体" w:eastAsia="宋体" w:cs="宋体"/>
          <w:spacing w:val="16"/>
          <w:position w:val="1"/>
          <w:sz w:val="24"/>
          <w:szCs w:val="24"/>
        </w:rPr>
        <w:t>6</w:t>
      </w:r>
      <w:r>
        <w:rPr>
          <w:rFonts w:ascii="宋体" w:hAnsi="宋体" w:eastAsia="宋体" w:cs="宋体"/>
          <w:spacing w:val="9"/>
          <w:position w:val="1"/>
          <w:sz w:val="24"/>
          <w:szCs w:val="24"/>
        </w:rPr>
        <w:t>、不在提供商品和服务时“偷梁换柱、以次充好”损害采购人的合法权益。</w:t>
      </w:r>
    </w:p>
    <w:p w14:paraId="14523D2C">
      <w:pPr>
        <w:spacing w:before="1" w:line="360" w:lineRule="auto"/>
        <w:ind w:left="6" w:firstLine="478"/>
        <w:rPr>
          <w:rFonts w:ascii="宋体" w:hAnsi="宋体" w:eastAsia="宋体" w:cs="宋体"/>
          <w:spacing w:val="14"/>
          <w:sz w:val="24"/>
          <w:szCs w:val="24"/>
        </w:rPr>
      </w:pPr>
      <w:r>
        <w:rPr>
          <w:rFonts w:ascii="宋体" w:hAnsi="宋体" w:eastAsia="宋体" w:cs="宋体"/>
          <w:spacing w:val="14"/>
          <w:sz w:val="24"/>
          <w:szCs w:val="24"/>
        </w:rPr>
        <w:t>7、不与采购人、采购代理机构政府采购评审专家或其它</w:t>
      </w:r>
      <w:r>
        <w:rPr>
          <w:rFonts w:hint="eastAsia" w:ascii="宋体" w:hAnsi="宋体" w:eastAsia="宋体" w:cs="宋体"/>
          <w:spacing w:val="14"/>
          <w:sz w:val="24"/>
          <w:szCs w:val="24"/>
          <w:lang w:eastAsia="zh-CN"/>
        </w:rPr>
        <w:t>供应商</w:t>
      </w:r>
      <w:r>
        <w:rPr>
          <w:rFonts w:ascii="宋体" w:hAnsi="宋体" w:eastAsia="宋体" w:cs="宋体"/>
          <w:spacing w:val="14"/>
          <w:sz w:val="24"/>
          <w:szCs w:val="24"/>
        </w:rPr>
        <w:t>恶意串通，进行质疑和投诉，维护政府采购市场秩序。</w:t>
      </w:r>
    </w:p>
    <w:p w14:paraId="2D811CD8">
      <w:pPr>
        <w:spacing w:before="123" w:line="360" w:lineRule="auto"/>
        <w:ind w:firstLine="480"/>
        <w:rPr>
          <w:rFonts w:ascii="宋体" w:hAnsi="宋体" w:eastAsia="宋体" w:cs="宋体"/>
          <w:sz w:val="24"/>
          <w:szCs w:val="24"/>
        </w:rPr>
      </w:pPr>
      <w:r>
        <w:rPr>
          <w:rFonts w:ascii="宋体" w:hAnsi="宋体" w:eastAsia="宋体" w:cs="宋体"/>
          <w:spacing w:val="14"/>
          <w:sz w:val="24"/>
          <w:szCs w:val="24"/>
        </w:rPr>
        <w:t>8、</w:t>
      </w:r>
      <w:r>
        <w:rPr>
          <w:rFonts w:ascii="宋体" w:hAnsi="宋体" w:eastAsia="宋体" w:cs="宋体"/>
          <w:spacing w:val="13"/>
          <w:sz w:val="24"/>
          <w:szCs w:val="24"/>
        </w:rPr>
        <w:t>尊</w:t>
      </w:r>
      <w:r>
        <w:rPr>
          <w:rFonts w:ascii="宋体" w:hAnsi="宋体" w:eastAsia="宋体" w:cs="宋体"/>
          <w:spacing w:val="7"/>
          <w:sz w:val="24"/>
          <w:szCs w:val="24"/>
        </w:rPr>
        <w:t>重和接受政府采购监督管理部门的监督和政府采购代理机构招标采购要求，承担因</w:t>
      </w:r>
      <w:r>
        <w:rPr>
          <w:rFonts w:ascii="宋体" w:hAnsi="宋体" w:eastAsia="宋体" w:cs="宋体"/>
          <w:spacing w:val="16"/>
          <w:sz w:val="24"/>
          <w:szCs w:val="24"/>
        </w:rPr>
        <w:t>违</w:t>
      </w:r>
      <w:r>
        <w:rPr>
          <w:rFonts w:ascii="宋体" w:hAnsi="宋体" w:eastAsia="宋体" w:cs="宋体"/>
          <w:spacing w:val="8"/>
          <w:sz w:val="24"/>
          <w:szCs w:val="24"/>
        </w:rPr>
        <w:t>约行为给采购人造成的损失。</w:t>
      </w:r>
    </w:p>
    <w:p w14:paraId="6FDB419B">
      <w:pPr>
        <w:spacing w:before="1" w:line="360" w:lineRule="auto"/>
        <w:ind w:right="1398" w:firstLine="536" w:firstLineChars="200"/>
        <w:rPr>
          <w:rFonts w:ascii="宋体" w:hAnsi="宋体" w:eastAsia="宋体" w:cs="宋体"/>
          <w:sz w:val="24"/>
          <w:szCs w:val="24"/>
        </w:rPr>
      </w:pPr>
      <w:r>
        <w:rPr>
          <w:rFonts w:ascii="宋体" w:hAnsi="宋体" w:eastAsia="宋体" w:cs="宋体"/>
          <w:spacing w:val="14"/>
          <w:sz w:val="24"/>
          <w:szCs w:val="24"/>
        </w:rPr>
        <w:t>9</w:t>
      </w:r>
      <w:r>
        <w:rPr>
          <w:rFonts w:ascii="宋体" w:hAnsi="宋体" w:eastAsia="宋体" w:cs="宋体"/>
          <w:spacing w:val="8"/>
          <w:sz w:val="24"/>
          <w:szCs w:val="24"/>
        </w:rPr>
        <w:t>、不发生其他有悖于政府采购公开、公平、公正和诚信原则的行为。</w:t>
      </w:r>
      <w:r>
        <w:rPr>
          <w:rFonts w:ascii="宋体" w:hAnsi="宋体" w:eastAsia="宋体" w:cs="宋体"/>
          <w:sz w:val="24"/>
          <w:szCs w:val="24"/>
        </w:rPr>
        <w:t xml:space="preserve"> </w:t>
      </w:r>
    </w:p>
    <w:p w14:paraId="38159D16">
      <w:pPr>
        <w:spacing w:before="1" w:line="360" w:lineRule="auto"/>
        <w:ind w:right="1398" w:firstLine="696" w:firstLineChars="300"/>
        <w:rPr>
          <w:rFonts w:ascii="宋体" w:hAnsi="宋体" w:eastAsia="宋体" w:cs="宋体"/>
          <w:spacing w:val="-4"/>
          <w:sz w:val="24"/>
          <w:szCs w:val="24"/>
        </w:rPr>
      </w:pPr>
    </w:p>
    <w:p w14:paraId="21DC6F65">
      <w:pPr>
        <w:spacing w:before="1" w:line="360" w:lineRule="auto"/>
        <w:ind w:right="1398" w:firstLine="696" w:firstLineChars="300"/>
        <w:rPr>
          <w:rFonts w:ascii="宋体" w:hAnsi="宋体" w:eastAsia="宋体" w:cs="宋体"/>
          <w:sz w:val="24"/>
          <w:szCs w:val="24"/>
        </w:rPr>
      </w:pPr>
      <w:r>
        <w:rPr>
          <w:rFonts w:ascii="宋体" w:hAnsi="宋体" w:eastAsia="宋体" w:cs="宋体"/>
          <w:spacing w:val="-4"/>
          <w:sz w:val="24"/>
          <w:szCs w:val="24"/>
        </w:rPr>
        <w:t>承诺单位：</w:t>
      </w:r>
      <w:r>
        <w:rPr>
          <w:rFonts w:ascii="宋体" w:hAnsi="宋体" w:eastAsia="宋体" w:cs="宋体"/>
          <w:spacing w:val="-3"/>
          <w:sz w:val="24"/>
          <w:szCs w:val="24"/>
          <w:u w:val="single" w:color="auto"/>
        </w:rPr>
        <w:t xml:space="preserve"> </w:t>
      </w:r>
      <w:r>
        <w:rPr>
          <w:rFonts w:ascii="宋体" w:hAnsi="宋体" w:eastAsia="宋体" w:cs="宋体"/>
          <w:spacing w:val="-2"/>
          <w:sz w:val="24"/>
          <w:szCs w:val="24"/>
          <w:u w:val="single" w:color="auto"/>
        </w:rPr>
        <w:t xml:space="preserve">                                     </w:t>
      </w:r>
      <w:r>
        <w:rPr>
          <w:rFonts w:ascii="宋体" w:hAnsi="宋体" w:eastAsia="宋体" w:cs="宋体"/>
          <w:spacing w:val="-2"/>
          <w:sz w:val="24"/>
          <w:szCs w:val="24"/>
        </w:rPr>
        <w:t>(盖章)</w:t>
      </w:r>
    </w:p>
    <w:p w14:paraId="13A08640">
      <w:pPr>
        <w:spacing w:before="1" w:line="360" w:lineRule="auto"/>
        <w:ind w:left="681"/>
        <w:rPr>
          <w:rFonts w:ascii="宋体" w:hAnsi="宋体" w:eastAsia="宋体" w:cs="宋体"/>
          <w:sz w:val="24"/>
          <w:szCs w:val="24"/>
        </w:rPr>
      </w:pPr>
      <w:r>
        <w:rPr>
          <w:rFonts w:ascii="宋体" w:hAnsi="宋体" w:eastAsia="宋体" w:cs="宋体"/>
          <w:spacing w:val="-4"/>
          <w:sz w:val="24"/>
          <w:szCs w:val="24"/>
        </w:rPr>
        <w:t>全权代表：</w:t>
      </w:r>
      <w:r>
        <w:rPr>
          <w:rFonts w:ascii="宋体" w:hAnsi="宋体" w:eastAsia="宋体" w:cs="宋体"/>
          <w:spacing w:val="-3"/>
          <w:sz w:val="24"/>
          <w:szCs w:val="24"/>
          <w:u w:val="single" w:color="auto"/>
        </w:rPr>
        <w:t xml:space="preserve"> </w:t>
      </w:r>
      <w:r>
        <w:rPr>
          <w:rFonts w:ascii="宋体" w:hAnsi="宋体" w:eastAsia="宋体" w:cs="宋体"/>
          <w:spacing w:val="-2"/>
          <w:sz w:val="24"/>
          <w:szCs w:val="24"/>
          <w:u w:val="single" w:color="auto"/>
        </w:rPr>
        <w:t xml:space="preserve">                                     </w:t>
      </w:r>
      <w:r>
        <w:rPr>
          <w:rFonts w:ascii="宋体" w:hAnsi="宋体" w:eastAsia="宋体" w:cs="宋体"/>
          <w:spacing w:val="-2"/>
          <w:sz w:val="24"/>
          <w:szCs w:val="24"/>
        </w:rPr>
        <w:t>(签字)</w:t>
      </w:r>
    </w:p>
    <w:p w14:paraId="1DF25479">
      <w:pPr>
        <w:spacing w:before="1" w:line="360" w:lineRule="auto"/>
        <w:ind w:left="681"/>
        <w:rPr>
          <w:rFonts w:ascii="宋体" w:hAnsi="宋体" w:eastAsia="宋体" w:cs="宋体"/>
          <w:sz w:val="24"/>
          <w:szCs w:val="24"/>
        </w:rPr>
      </w:pPr>
      <w:r>
        <w:rPr>
          <w:rFonts w:ascii="宋体" w:hAnsi="宋体" w:eastAsia="宋体" w:cs="宋体"/>
          <w:spacing w:val="-12"/>
          <w:sz w:val="24"/>
          <w:szCs w:val="24"/>
        </w:rPr>
        <w:t>地</w:t>
      </w:r>
      <w:r>
        <w:rPr>
          <w:rFonts w:ascii="宋体" w:hAnsi="宋体" w:eastAsia="宋体" w:cs="宋体"/>
          <w:spacing w:val="-10"/>
          <w:sz w:val="24"/>
          <w:szCs w:val="24"/>
        </w:rPr>
        <w:t xml:space="preserve">    址 ：</w:t>
      </w:r>
      <w:r>
        <w:rPr>
          <w:rFonts w:ascii="宋体" w:hAnsi="宋体" w:eastAsia="宋体" w:cs="宋体"/>
          <w:sz w:val="24"/>
          <w:szCs w:val="24"/>
          <w:u w:val="single" w:color="auto"/>
        </w:rPr>
        <w:t xml:space="preserve">                                    </w:t>
      </w:r>
    </w:p>
    <w:p w14:paraId="31D29DE9">
      <w:pPr>
        <w:spacing w:before="173" w:line="360" w:lineRule="auto"/>
        <w:ind w:left="699"/>
        <w:rPr>
          <w:rFonts w:ascii="宋体" w:hAnsi="宋体" w:eastAsia="宋体" w:cs="宋体"/>
          <w:sz w:val="24"/>
          <w:szCs w:val="24"/>
        </w:rPr>
      </w:pPr>
      <w:r>
        <w:rPr>
          <w:rFonts w:ascii="宋体" w:hAnsi="宋体" w:eastAsia="宋体" w:cs="宋体"/>
          <w:spacing w:val="-16"/>
          <w:sz w:val="24"/>
          <w:szCs w:val="24"/>
        </w:rPr>
        <w:t>邮</w:t>
      </w:r>
      <w:r>
        <w:rPr>
          <w:rFonts w:ascii="宋体" w:hAnsi="宋体" w:eastAsia="宋体" w:cs="宋体"/>
          <w:spacing w:val="-12"/>
          <w:sz w:val="24"/>
          <w:szCs w:val="24"/>
        </w:rPr>
        <w:t xml:space="preserve">    编 ：</w:t>
      </w:r>
      <w:r>
        <w:rPr>
          <w:rFonts w:ascii="宋体" w:hAnsi="宋体" w:eastAsia="宋体" w:cs="宋体"/>
          <w:sz w:val="24"/>
          <w:szCs w:val="24"/>
          <w:u w:val="single" w:color="auto"/>
        </w:rPr>
        <w:t xml:space="preserve">                                    </w:t>
      </w:r>
    </w:p>
    <w:p w14:paraId="6359FCC9">
      <w:pPr>
        <w:spacing w:line="360" w:lineRule="auto"/>
        <w:ind w:left="709"/>
        <w:rPr>
          <w:rFonts w:ascii="宋体" w:hAnsi="宋体" w:eastAsia="宋体" w:cs="宋体"/>
          <w:sz w:val="24"/>
          <w:szCs w:val="24"/>
        </w:rPr>
      </w:pPr>
      <w:r>
        <w:rPr>
          <w:rFonts w:ascii="宋体" w:hAnsi="宋体" w:eastAsia="宋体" w:cs="宋体"/>
          <w:spacing w:val="-19"/>
          <w:sz w:val="24"/>
          <w:szCs w:val="24"/>
        </w:rPr>
        <w:t>电</w:t>
      </w:r>
      <w:r>
        <w:rPr>
          <w:rFonts w:ascii="宋体" w:hAnsi="宋体" w:eastAsia="宋体" w:cs="宋体"/>
          <w:spacing w:val="-13"/>
          <w:sz w:val="24"/>
          <w:szCs w:val="24"/>
        </w:rPr>
        <w:t xml:space="preserve">    话 ：</w:t>
      </w:r>
      <w:r>
        <w:rPr>
          <w:rFonts w:ascii="宋体" w:hAnsi="宋体" w:eastAsia="宋体" w:cs="宋体"/>
          <w:sz w:val="24"/>
          <w:szCs w:val="24"/>
          <w:u w:val="single" w:color="auto"/>
        </w:rPr>
        <w:t xml:space="preserve">                                    </w:t>
      </w:r>
    </w:p>
    <w:p w14:paraId="359C1880">
      <w:pPr>
        <w:spacing w:line="360" w:lineRule="auto"/>
        <w:rPr>
          <w:rFonts w:ascii="Arial"/>
          <w:sz w:val="24"/>
          <w:szCs w:val="24"/>
        </w:rPr>
      </w:pPr>
    </w:p>
    <w:p w14:paraId="2012D2A2">
      <w:pPr>
        <w:spacing w:line="360" w:lineRule="auto"/>
        <w:rPr>
          <w:rFonts w:ascii="Arial"/>
          <w:sz w:val="24"/>
          <w:szCs w:val="24"/>
        </w:rPr>
      </w:pPr>
    </w:p>
    <w:p w14:paraId="50D924A8">
      <w:pPr>
        <w:spacing w:line="360" w:lineRule="auto"/>
        <w:rPr>
          <w:rFonts w:ascii="Arial"/>
          <w:sz w:val="24"/>
          <w:szCs w:val="24"/>
        </w:rPr>
      </w:pPr>
    </w:p>
    <w:p w14:paraId="21CEFF88">
      <w:pPr>
        <w:spacing w:before="76" w:line="360" w:lineRule="auto"/>
        <w:ind w:right="117"/>
        <w:jc w:val="right"/>
        <w:rPr>
          <w:rFonts w:hint="eastAsia" w:ascii="宋体" w:hAnsi="宋体" w:eastAsia="宋体" w:cs="宋体"/>
          <w:sz w:val="23"/>
          <w:szCs w:val="23"/>
          <w:lang w:eastAsia="zh-CN"/>
        </w:rPr>
      </w:pPr>
      <w:r>
        <w:rPr>
          <w:rFonts w:ascii="宋体" w:hAnsi="宋体" w:eastAsia="宋体" w:cs="宋体"/>
          <w:spacing w:val="8"/>
          <w:sz w:val="24"/>
          <w:szCs w:val="24"/>
        </w:rPr>
        <w:t>年      月      日</w:t>
      </w:r>
    </w:p>
    <w:sectPr>
      <w:footerReference r:id="rId15" w:type="default"/>
      <w:pgSz w:w="11906" w:h="16839"/>
      <w:pgMar w:top="1440" w:right="1080" w:bottom="1440" w:left="1080" w:header="0" w:footer="762"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9D6877">
    <w:pPr>
      <w:spacing w:line="230" w:lineRule="auto"/>
      <w:ind w:left="3713"/>
      <w:rPr>
        <w:rFonts w:ascii="宋体" w:hAnsi="宋体" w:eastAsia="宋体" w:cs="宋体"/>
        <w:sz w:val="17"/>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A2952">
    <w:pPr>
      <w:spacing w:line="230" w:lineRule="auto"/>
      <w:ind w:left="4049"/>
      <w:rPr>
        <w:rFonts w:ascii="宋体" w:hAnsi="宋体" w:eastAsia="宋体" w:cs="宋体"/>
        <w:sz w:val="17"/>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A5C1E">
    <w:pPr>
      <w:spacing w:line="230" w:lineRule="auto"/>
      <w:ind w:left="3409"/>
      <w:rPr>
        <w:rFonts w:ascii="宋体" w:hAnsi="宋体" w:eastAsia="宋体" w:cs="宋体"/>
        <w:sz w:val="17"/>
        <w:szCs w:val="17"/>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D37F30">
    <w:pPr>
      <w:spacing w:line="230" w:lineRule="auto"/>
      <w:ind w:left="4053"/>
      <w:rPr>
        <w:rFonts w:ascii="宋体" w:hAnsi="宋体" w:eastAsia="宋体" w:cs="宋体"/>
        <w:sz w:val="17"/>
        <w:szCs w:val="17"/>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9E8CB4">
    <w:pPr>
      <w:spacing w:line="230" w:lineRule="auto"/>
      <w:ind w:left="4053"/>
      <w:rPr>
        <w:rFonts w:ascii="宋体" w:hAnsi="宋体" w:eastAsia="宋体" w:cs="宋体"/>
        <w:sz w:val="17"/>
        <w:szCs w:val="17"/>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F85A80">
    <w:pPr>
      <w:spacing w:line="230" w:lineRule="auto"/>
      <w:ind w:left="4234"/>
      <w:rPr>
        <w:rFonts w:ascii="宋体" w:hAnsi="宋体" w:eastAsia="宋体" w:cs="宋体"/>
        <w:sz w:val="17"/>
        <w:szCs w:val="17"/>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1FF3E">
    <w:pPr>
      <w:spacing w:line="230" w:lineRule="auto"/>
      <w:ind w:left="4194"/>
      <w:rPr>
        <w:rFonts w:ascii="宋体" w:hAnsi="宋体" w:eastAsia="宋体" w:cs="宋体"/>
        <w:sz w:val="17"/>
        <w:szCs w:val="17"/>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6E858">
    <w:pPr>
      <w:spacing w:line="230" w:lineRule="auto"/>
      <w:ind w:left="3848"/>
      <w:rPr>
        <w:rFonts w:ascii="宋体" w:hAnsi="宋体" w:eastAsia="宋体" w:cs="宋体"/>
        <w:sz w:val="17"/>
        <w:szCs w:val="17"/>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75783">
    <w:pPr>
      <w:spacing w:line="230" w:lineRule="auto"/>
      <w:ind w:left="4053"/>
      <w:rPr>
        <w:rFonts w:ascii="宋体" w:hAnsi="宋体" w:eastAsia="宋体" w:cs="宋体"/>
        <w:sz w:val="17"/>
        <w:szCs w:val="17"/>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7BF669">
    <w:pPr>
      <w:spacing w:line="230" w:lineRule="auto"/>
      <w:ind w:left="4060"/>
      <w:rPr>
        <w:rFonts w:ascii="宋体" w:hAnsi="宋体" w:eastAsia="宋体" w:cs="宋体"/>
        <w:sz w:val="17"/>
        <w:szCs w:val="17"/>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26031">
    <w:pPr>
      <w:widowControl w:val="0"/>
      <w:spacing w:line="1"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8504B4"/>
    <w:multiLevelType w:val="singleLevel"/>
    <w:tmpl w:val="598504B4"/>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Yjk5NDY3OTkyMDBlMTcyNGE1MjY2ODg1YmVlODhiMjMifQ=="/>
  </w:docVars>
  <w:rsids>
    <w:rsidRoot w:val="00000000"/>
    <w:rsid w:val="00066EBC"/>
    <w:rsid w:val="0022181C"/>
    <w:rsid w:val="00540AFE"/>
    <w:rsid w:val="00BE7797"/>
    <w:rsid w:val="00D97F15"/>
    <w:rsid w:val="01001B5E"/>
    <w:rsid w:val="010B405F"/>
    <w:rsid w:val="01584B10"/>
    <w:rsid w:val="01C93693"/>
    <w:rsid w:val="02972C1E"/>
    <w:rsid w:val="038D51FF"/>
    <w:rsid w:val="03C84489"/>
    <w:rsid w:val="03EC70CB"/>
    <w:rsid w:val="03FB03BA"/>
    <w:rsid w:val="041C0722"/>
    <w:rsid w:val="04E125B2"/>
    <w:rsid w:val="05016827"/>
    <w:rsid w:val="054542E9"/>
    <w:rsid w:val="05816D3C"/>
    <w:rsid w:val="06141C07"/>
    <w:rsid w:val="067F1777"/>
    <w:rsid w:val="069247A1"/>
    <w:rsid w:val="06DA5F06"/>
    <w:rsid w:val="07520C39"/>
    <w:rsid w:val="0847406E"/>
    <w:rsid w:val="086B2CDC"/>
    <w:rsid w:val="08E434B2"/>
    <w:rsid w:val="09067F2D"/>
    <w:rsid w:val="09491BC8"/>
    <w:rsid w:val="096A04BC"/>
    <w:rsid w:val="097B516C"/>
    <w:rsid w:val="09ED2E9B"/>
    <w:rsid w:val="0A9C2589"/>
    <w:rsid w:val="0ACC0C9B"/>
    <w:rsid w:val="0B0770EC"/>
    <w:rsid w:val="0B934CDE"/>
    <w:rsid w:val="0BAE1DBD"/>
    <w:rsid w:val="0BF71DAF"/>
    <w:rsid w:val="0C947A9C"/>
    <w:rsid w:val="0CB95DA3"/>
    <w:rsid w:val="0CC64D7C"/>
    <w:rsid w:val="0CC878E5"/>
    <w:rsid w:val="0D441024"/>
    <w:rsid w:val="0DEE2BFC"/>
    <w:rsid w:val="0E02486B"/>
    <w:rsid w:val="0EBD2E3C"/>
    <w:rsid w:val="0ED14986"/>
    <w:rsid w:val="0F2F35E7"/>
    <w:rsid w:val="0F933B9D"/>
    <w:rsid w:val="0FB75ADD"/>
    <w:rsid w:val="0FD3043D"/>
    <w:rsid w:val="10030753"/>
    <w:rsid w:val="113B44EC"/>
    <w:rsid w:val="12A8652F"/>
    <w:rsid w:val="13B55799"/>
    <w:rsid w:val="13BA2238"/>
    <w:rsid w:val="1480569E"/>
    <w:rsid w:val="15576A90"/>
    <w:rsid w:val="1598568B"/>
    <w:rsid w:val="15C660EF"/>
    <w:rsid w:val="15D078F9"/>
    <w:rsid w:val="15E6711C"/>
    <w:rsid w:val="161B48EC"/>
    <w:rsid w:val="16920944"/>
    <w:rsid w:val="174A5489"/>
    <w:rsid w:val="17C76AD9"/>
    <w:rsid w:val="17E256C1"/>
    <w:rsid w:val="17FB6783"/>
    <w:rsid w:val="184461DF"/>
    <w:rsid w:val="188C25DD"/>
    <w:rsid w:val="189D783A"/>
    <w:rsid w:val="18A51A4C"/>
    <w:rsid w:val="18C64FE3"/>
    <w:rsid w:val="190873AA"/>
    <w:rsid w:val="19F5702A"/>
    <w:rsid w:val="1A89276C"/>
    <w:rsid w:val="1B4B7CF3"/>
    <w:rsid w:val="1B584330"/>
    <w:rsid w:val="1BA23AE5"/>
    <w:rsid w:val="1BF260EF"/>
    <w:rsid w:val="1CA41F9D"/>
    <w:rsid w:val="1D0B7468"/>
    <w:rsid w:val="1D7A639C"/>
    <w:rsid w:val="1EA65665"/>
    <w:rsid w:val="1EA851AA"/>
    <w:rsid w:val="1EEA12FF"/>
    <w:rsid w:val="1F0B6477"/>
    <w:rsid w:val="200854A4"/>
    <w:rsid w:val="20A200E4"/>
    <w:rsid w:val="20C242E2"/>
    <w:rsid w:val="20FF5536"/>
    <w:rsid w:val="21046824"/>
    <w:rsid w:val="21313216"/>
    <w:rsid w:val="219311EA"/>
    <w:rsid w:val="21C10A3D"/>
    <w:rsid w:val="21E169EA"/>
    <w:rsid w:val="222739E4"/>
    <w:rsid w:val="2378512C"/>
    <w:rsid w:val="238D265C"/>
    <w:rsid w:val="23D67991"/>
    <w:rsid w:val="23D9206E"/>
    <w:rsid w:val="24150BCD"/>
    <w:rsid w:val="242305DE"/>
    <w:rsid w:val="243B4AD7"/>
    <w:rsid w:val="245A2A83"/>
    <w:rsid w:val="249935AC"/>
    <w:rsid w:val="24C86B43"/>
    <w:rsid w:val="24CF6FCD"/>
    <w:rsid w:val="252235A1"/>
    <w:rsid w:val="252252B0"/>
    <w:rsid w:val="253908EB"/>
    <w:rsid w:val="253F23A5"/>
    <w:rsid w:val="25A641D2"/>
    <w:rsid w:val="263E440B"/>
    <w:rsid w:val="27686B38"/>
    <w:rsid w:val="277E013A"/>
    <w:rsid w:val="28CF3A40"/>
    <w:rsid w:val="28E219C5"/>
    <w:rsid w:val="2987407F"/>
    <w:rsid w:val="2A0B0C59"/>
    <w:rsid w:val="2A2B2EF8"/>
    <w:rsid w:val="2A5955BD"/>
    <w:rsid w:val="2A6E7289"/>
    <w:rsid w:val="2A930A9D"/>
    <w:rsid w:val="2B7A6FDB"/>
    <w:rsid w:val="2BA57293"/>
    <w:rsid w:val="2C567FD4"/>
    <w:rsid w:val="2CAD5E46"/>
    <w:rsid w:val="2CCA2D81"/>
    <w:rsid w:val="2D3D4913"/>
    <w:rsid w:val="2DE97352"/>
    <w:rsid w:val="2E8B0409"/>
    <w:rsid w:val="2E975000"/>
    <w:rsid w:val="2F1236AE"/>
    <w:rsid w:val="2F4B1946"/>
    <w:rsid w:val="2F61560E"/>
    <w:rsid w:val="2FE25159"/>
    <w:rsid w:val="30281C88"/>
    <w:rsid w:val="30B73737"/>
    <w:rsid w:val="30D20571"/>
    <w:rsid w:val="313F372D"/>
    <w:rsid w:val="320E382B"/>
    <w:rsid w:val="32902492"/>
    <w:rsid w:val="335A484E"/>
    <w:rsid w:val="34505F8D"/>
    <w:rsid w:val="347E456C"/>
    <w:rsid w:val="34F0546A"/>
    <w:rsid w:val="35134CB4"/>
    <w:rsid w:val="354615F7"/>
    <w:rsid w:val="35724E3E"/>
    <w:rsid w:val="35862D5D"/>
    <w:rsid w:val="35D4167E"/>
    <w:rsid w:val="35FC0710"/>
    <w:rsid w:val="36750AA8"/>
    <w:rsid w:val="36842EDE"/>
    <w:rsid w:val="36AC304A"/>
    <w:rsid w:val="36BB3936"/>
    <w:rsid w:val="36D84407"/>
    <w:rsid w:val="374D6BA3"/>
    <w:rsid w:val="37FF59C4"/>
    <w:rsid w:val="380D72CD"/>
    <w:rsid w:val="38453477"/>
    <w:rsid w:val="387C1088"/>
    <w:rsid w:val="38B22A36"/>
    <w:rsid w:val="38BE71E9"/>
    <w:rsid w:val="39BC1DBE"/>
    <w:rsid w:val="39CA2BC5"/>
    <w:rsid w:val="3A013C75"/>
    <w:rsid w:val="3AC10DF2"/>
    <w:rsid w:val="3BB23479"/>
    <w:rsid w:val="3C0240B5"/>
    <w:rsid w:val="3D22018A"/>
    <w:rsid w:val="3E5720B6"/>
    <w:rsid w:val="3EFB6EE5"/>
    <w:rsid w:val="3F010273"/>
    <w:rsid w:val="3F535C75"/>
    <w:rsid w:val="3F7B0026"/>
    <w:rsid w:val="3FD140EA"/>
    <w:rsid w:val="40774C91"/>
    <w:rsid w:val="40CB28E7"/>
    <w:rsid w:val="416B6329"/>
    <w:rsid w:val="41A03D74"/>
    <w:rsid w:val="41C635F3"/>
    <w:rsid w:val="42791B26"/>
    <w:rsid w:val="43043077"/>
    <w:rsid w:val="4343492D"/>
    <w:rsid w:val="43650DD1"/>
    <w:rsid w:val="43A062AD"/>
    <w:rsid w:val="43A60E57"/>
    <w:rsid w:val="43D83C99"/>
    <w:rsid w:val="44A92F3F"/>
    <w:rsid w:val="44BD7696"/>
    <w:rsid w:val="457B0D80"/>
    <w:rsid w:val="45921C25"/>
    <w:rsid w:val="45AA51C1"/>
    <w:rsid w:val="45C604CB"/>
    <w:rsid w:val="45CD7101"/>
    <w:rsid w:val="465670F7"/>
    <w:rsid w:val="46584C1D"/>
    <w:rsid w:val="468E0DA5"/>
    <w:rsid w:val="470923BB"/>
    <w:rsid w:val="47266AC9"/>
    <w:rsid w:val="47357F69"/>
    <w:rsid w:val="47484C91"/>
    <w:rsid w:val="478B4687"/>
    <w:rsid w:val="47B46D77"/>
    <w:rsid w:val="48147089"/>
    <w:rsid w:val="49DF11B1"/>
    <w:rsid w:val="4A9B77CE"/>
    <w:rsid w:val="4B1C090F"/>
    <w:rsid w:val="4C213D03"/>
    <w:rsid w:val="4C806C7C"/>
    <w:rsid w:val="4CC052CA"/>
    <w:rsid w:val="4CEA0599"/>
    <w:rsid w:val="4D3335ED"/>
    <w:rsid w:val="4D3806BD"/>
    <w:rsid w:val="4D412B24"/>
    <w:rsid w:val="4D54639F"/>
    <w:rsid w:val="4E37780E"/>
    <w:rsid w:val="4E922C96"/>
    <w:rsid w:val="50434CE0"/>
    <w:rsid w:val="504F3950"/>
    <w:rsid w:val="50A13664"/>
    <w:rsid w:val="50E771F9"/>
    <w:rsid w:val="50EC2B32"/>
    <w:rsid w:val="516732C0"/>
    <w:rsid w:val="5187285A"/>
    <w:rsid w:val="51B51175"/>
    <w:rsid w:val="51C55131"/>
    <w:rsid w:val="527821A3"/>
    <w:rsid w:val="53220201"/>
    <w:rsid w:val="53407165"/>
    <w:rsid w:val="54597AF6"/>
    <w:rsid w:val="54613836"/>
    <w:rsid w:val="54A00EFD"/>
    <w:rsid w:val="550D43B0"/>
    <w:rsid w:val="55711857"/>
    <w:rsid w:val="55C220B3"/>
    <w:rsid w:val="56DB4F0C"/>
    <w:rsid w:val="571C3A45"/>
    <w:rsid w:val="58360B36"/>
    <w:rsid w:val="583615E0"/>
    <w:rsid w:val="58490869"/>
    <w:rsid w:val="59C24109"/>
    <w:rsid w:val="59CF4D9E"/>
    <w:rsid w:val="5A6A7A1D"/>
    <w:rsid w:val="5AA61FA3"/>
    <w:rsid w:val="5B2B24A8"/>
    <w:rsid w:val="5BA67D81"/>
    <w:rsid w:val="5BC565B7"/>
    <w:rsid w:val="5C7F6DC5"/>
    <w:rsid w:val="5D0D6557"/>
    <w:rsid w:val="5D810AA5"/>
    <w:rsid w:val="5D8242B1"/>
    <w:rsid w:val="5DCE5755"/>
    <w:rsid w:val="5E2F405E"/>
    <w:rsid w:val="5E371164"/>
    <w:rsid w:val="5E6E0396"/>
    <w:rsid w:val="5F6B7317"/>
    <w:rsid w:val="5F70520A"/>
    <w:rsid w:val="5FB23198"/>
    <w:rsid w:val="5FDE6AB6"/>
    <w:rsid w:val="603242D9"/>
    <w:rsid w:val="607B5C80"/>
    <w:rsid w:val="60AC1B8C"/>
    <w:rsid w:val="60E21AE4"/>
    <w:rsid w:val="61262DC0"/>
    <w:rsid w:val="621041A6"/>
    <w:rsid w:val="62233190"/>
    <w:rsid w:val="62B91087"/>
    <w:rsid w:val="62D87DF4"/>
    <w:rsid w:val="62E9693A"/>
    <w:rsid w:val="62FE04A2"/>
    <w:rsid w:val="631E76C7"/>
    <w:rsid w:val="634B193A"/>
    <w:rsid w:val="640170AA"/>
    <w:rsid w:val="640B10C9"/>
    <w:rsid w:val="64583D10"/>
    <w:rsid w:val="647B21EE"/>
    <w:rsid w:val="64F10583"/>
    <w:rsid w:val="64F41B5D"/>
    <w:rsid w:val="65270184"/>
    <w:rsid w:val="65AE7F5E"/>
    <w:rsid w:val="65F52031"/>
    <w:rsid w:val="66304385"/>
    <w:rsid w:val="6660394E"/>
    <w:rsid w:val="66AE0772"/>
    <w:rsid w:val="67513297"/>
    <w:rsid w:val="67874F0A"/>
    <w:rsid w:val="67F809D8"/>
    <w:rsid w:val="690D0ED7"/>
    <w:rsid w:val="69390486"/>
    <w:rsid w:val="6A026ACA"/>
    <w:rsid w:val="6A385138"/>
    <w:rsid w:val="6A70612A"/>
    <w:rsid w:val="6A892D47"/>
    <w:rsid w:val="6AEF704E"/>
    <w:rsid w:val="6B025FA5"/>
    <w:rsid w:val="6B282560"/>
    <w:rsid w:val="6B286A04"/>
    <w:rsid w:val="6B2B48DF"/>
    <w:rsid w:val="6B6371EE"/>
    <w:rsid w:val="6B8C6ED6"/>
    <w:rsid w:val="6BBC2CCB"/>
    <w:rsid w:val="6BCC7390"/>
    <w:rsid w:val="6CBA18DE"/>
    <w:rsid w:val="6D162FB8"/>
    <w:rsid w:val="6D7E46BA"/>
    <w:rsid w:val="6DA153DE"/>
    <w:rsid w:val="6E331948"/>
    <w:rsid w:val="6E437F76"/>
    <w:rsid w:val="6E7B6E4B"/>
    <w:rsid w:val="6F5104DF"/>
    <w:rsid w:val="6FC35D79"/>
    <w:rsid w:val="6FE56C72"/>
    <w:rsid w:val="6FED3D79"/>
    <w:rsid w:val="708752DE"/>
    <w:rsid w:val="70D8527D"/>
    <w:rsid w:val="70FE623D"/>
    <w:rsid w:val="71D945B4"/>
    <w:rsid w:val="71FA6D72"/>
    <w:rsid w:val="722132B8"/>
    <w:rsid w:val="72255A4C"/>
    <w:rsid w:val="722A3062"/>
    <w:rsid w:val="729B7ABC"/>
    <w:rsid w:val="736B2CA3"/>
    <w:rsid w:val="738D5656"/>
    <w:rsid w:val="73A707EF"/>
    <w:rsid w:val="73B452D9"/>
    <w:rsid w:val="747F7695"/>
    <w:rsid w:val="74EE0C91"/>
    <w:rsid w:val="752244C4"/>
    <w:rsid w:val="75886213"/>
    <w:rsid w:val="76CC0B8C"/>
    <w:rsid w:val="76E45FC9"/>
    <w:rsid w:val="776E39F1"/>
    <w:rsid w:val="77877D56"/>
    <w:rsid w:val="778B45A3"/>
    <w:rsid w:val="778E4093"/>
    <w:rsid w:val="77BA6C36"/>
    <w:rsid w:val="78080872"/>
    <w:rsid w:val="78340796"/>
    <w:rsid w:val="783E1615"/>
    <w:rsid w:val="795135CA"/>
    <w:rsid w:val="7954591E"/>
    <w:rsid w:val="79920CF8"/>
    <w:rsid w:val="79960FDD"/>
    <w:rsid w:val="7A287E87"/>
    <w:rsid w:val="7A342CD0"/>
    <w:rsid w:val="7A552C46"/>
    <w:rsid w:val="7A577931"/>
    <w:rsid w:val="7A6817AD"/>
    <w:rsid w:val="7A87455D"/>
    <w:rsid w:val="7A88301C"/>
    <w:rsid w:val="7AB41308"/>
    <w:rsid w:val="7AD67393"/>
    <w:rsid w:val="7AF1471D"/>
    <w:rsid w:val="7AFE6E3A"/>
    <w:rsid w:val="7B641393"/>
    <w:rsid w:val="7BD83297"/>
    <w:rsid w:val="7C1E1D84"/>
    <w:rsid w:val="7C3F5D9E"/>
    <w:rsid w:val="7C714EC2"/>
    <w:rsid w:val="7D1E1A15"/>
    <w:rsid w:val="7D7635FF"/>
    <w:rsid w:val="7E81400A"/>
    <w:rsid w:val="7EF063B9"/>
    <w:rsid w:val="7F005876"/>
    <w:rsid w:val="7F1C5172"/>
    <w:rsid w:val="7F671451"/>
    <w:rsid w:val="7F75434F"/>
    <w:rsid w:val="7F9751C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2">
    <w:name w:val="heading 3"/>
    <w:basedOn w:val="1"/>
    <w:next w:val="1"/>
    <w:autoRedefine/>
    <w:qFormat/>
    <w:uiPriority w:val="0"/>
    <w:pPr>
      <w:keepNext/>
      <w:keepLines/>
      <w:spacing w:before="260" w:after="260" w:line="416" w:lineRule="auto"/>
      <w:outlineLvl w:val="2"/>
    </w:pPr>
    <w:rPr>
      <w:b/>
      <w:bCs/>
      <w:sz w:val="32"/>
      <w:szCs w:val="32"/>
    </w:rPr>
  </w:style>
  <w:style w:type="paragraph" w:styleId="3">
    <w:name w:val="heading 4"/>
    <w:basedOn w:val="1"/>
    <w:next w:val="1"/>
    <w:autoRedefine/>
    <w:qFormat/>
    <w:uiPriority w:val="0"/>
    <w:pPr>
      <w:keepNext/>
      <w:keepLines/>
      <w:spacing w:line="360" w:lineRule="auto"/>
      <w:outlineLvl w:val="3"/>
    </w:pPr>
    <w:rPr>
      <w:rFonts w:ascii="Arial" w:hAnsi="Arial" w:eastAsia="宋体"/>
      <w:b/>
      <w:bCs/>
      <w:kern w:val="2"/>
      <w:sz w:val="21"/>
      <w:szCs w:val="28"/>
    </w:rPr>
  </w:style>
  <w:style w:type="paragraph" w:styleId="4">
    <w:name w:val="heading 6"/>
    <w:basedOn w:val="1"/>
    <w:next w:val="1"/>
    <w:autoRedefine/>
    <w:qFormat/>
    <w:uiPriority w:val="0"/>
    <w:pPr>
      <w:keepNext/>
      <w:keepLines/>
      <w:widowControl/>
      <w:tabs>
        <w:tab w:val="left" w:pos="1440"/>
      </w:tabs>
      <w:spacing w:before="240" w:beforeLines="0" w:after="64" w:afterLines="0" w:line="320" w:lineRule="auto"/>
      <w:ind w:left="1152" w:hanging="1152"/>
      <w:jc w:val="left"/>
      <w:outlineLvl w:val="5"/>
    </w:pPr>
    <w:rPr>
      <w:rFonts w:ascii="Arial" w:hAnsi="Arial" w:eastAsia="黑体"/>
      <w:b/>
      <w:bCs/>
      <w:sz w:val="24"/>
      <w:szCs w:val="24"/>
    </w:rPr>
  </w:style>
  <w:style w:type="character" w:default="1" w:styleId="17">
    <w:name w:val="Default Paragraph Font"/>
    <w:autoRedefine/>
    <w:semiHidden/>
    <w:qFormat/>
    <w:uiPriority w:val="0"/>
  </w:style>
  <w:style w:type="table" w:default="1" w:styleId="16">
    <w:name w:val="Normal Table"/>
    <w:autoRedefine/>
    <w:semiHidden/>
    <w:qFormat/>
    <w:uiPriority w:val="0"/>
    <w:tblPr>
      <w:tblCellMar>
        <w:top w:w="0" w:type="dxa"/>
        <w:left w:w="108" w:type="dxa"/>
        <w:bottom w:w="0" w:type="dxa"/>
        <w:right w:w="108" w:type="dxa"/>
      </w:tblCellMar>
    </w:tblPr>
  </w:style>
  <w:style w:type="paragraph" w:styleId="5">
    <w:name w:val="Body Text"/>
    <w:basedOn w:val="1"/>
    <w:autoRedefine/>
    <w:qFormat/>
    <w:uiPriority w:val="0"/>
    <w:pPr>
      <w:spacing w:after="120" w:afterLines="0"/>
    </w:pPr>
    <w:rPr>
      <w:rFonts w:ascii="Calibri" w:eastAsia="宋体"/>
      <w:kern w:val="2"/>
      <w:sz w:val="21"/>
      <w:szCs w:val="24"/>
    </w:rPr>
  </w:style>
  <w:style w:type="paragraph" w:styleId="6">
    <w:name w:val="Body Text Indent"/>
    <w:basedOn w:val="1"/>
    <w:next w:val="7"/>
    <w:autoRedefine/>
    <w:qFormat/>
    <w:uiPriority w:val="0"/>
    <w:pPr>
      <w:spacing w:after="120" w:afterLines="0"/>
      <w:ind w:left="420" w:leftChars="200"/>
    </w:pPr>
    <w:rPr>
      <w:rFonts w:ascii="Calibri" w:eastAsia="宋体"/>
      <w:kern w:val="2"/>
      <w:sz w:val="21"/>
      <w:szCs w:val="24"/>
    </w:rPr>
  </w:style>
  <w:style w:type="paragraph" w:styleId="7">
    <w:name w:val="envelope return"/>
    <w:basedOn w:val="1"/>
    <w:qFormat/>
    <w:uiPriority w:val="99"/>
    <w:pPr>
      <w:snapToGrid w:val="0"/>
    </w:pPr>
    <w:rPr>
      <w:rFonts w:ascii="Arial" w:hAnsi="Arial" w:cs="Arial"/>
    </w:rPr>
  </w:style>
  <w:style w:type="paragraph" w:styleId="8">
    <w:name w:val="List 2"/>
    <w:qFormat/>
    <w:uiPriority w:val="0"/>
    <w:pPr>
      <w:widowControl w:val="0"/>
      <w:ind w:left="100" w:leftChars="200" w:hanging="200" w:hangingChars="200"/>
      <w:jc w:val="both"/>
    </w:pPr>
    <w:rPr>
      <w:rFonts w:ascii="宋体" w:hAnsi="Times New Roman" w:eastAsia="宋体" w:cs="Times New Roman"/>
      <w:kern w:val="2"/>
      <w:sz w:val="34"/>
      <w:szCs w:val="24"/>
      <w:lang w:val="en-US" w:eastAsia="zh-CN" w:bidi="ar-SA"/>
    </w:rPr>
  </w:style>
  <w:style w:type="paragraph" w:styleId="9">
    <w:name w:val="toc 8"/>
    <w:basedOn w:val="1"/>
    <w:next w:val="1"/>
    <w:qFormat/>
    <w:uiPriority w:val="39"/>
    <w:pPr>
      <w:ind w:left="2940" w:leftChars="1400"/>
    </w:pPr>
  </w:style>
  <w:style w:type="paragraph" w:styleId="10">
    <w:name w:val="footer"/>
    <w:basedOn w:val="1"/>
    <w:autoRedefine/>
    <w:qFormat/>
    <w:uiPriority w:val="0"/>
    <w:pPr>
      <w:tabs>
        <w:tab w:val="center" w:pos="4153"/>
        <w:tab w:val="right" w:pos="8306"/>
      </w:tabs>
      <w:snapToGrid w:val="0"/>
      <w:jc w:val="left"/>
    </w:pPr>
    <w:rPr>
      <w:sz w:val="18"/>
    </w:rPr>
  </w:style>
  <w:style w:type="paragraph" w:styleId="11">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toc 2"/>
    <w:basedOn w:val="1"/>
    <w:next w:val="1"/>
    <w:qFormat/>
    <w:uiPriority w:val="39"/>
    <w:pPr>
      <w:spacing w:line="240" w:lineRule="auto"/>
      <w:ind w:firstLine="200"/>
    </w:pPr>
    <w:rPr>
      <w:rFonts w:cs="Calibri"/>
      <w:smallCaps/>
      <w:szCs w:val="20"/>
    </w:rPr>
  </w:style>
  <w:style w:type="paragraph" w:styleId="13">
    <w:name w:val="Normal (Web)"/>
    <w:basedOn w:val="1"/>
    <w:autoRedefine/>
    <w:qFormat/>
    <w:uiPriority w:val="0"/>
    <w:pPr>
      <w:widowControl/>
      <w:spacing w:before="100" w:beforeLines="0" w:beforeAutospacing="1" w:after="100" w:afterLines="0" w:afterAutospacing="1"/>
      <w:jc w:val="left"/>
    </w:pPr>
    <w:rPr>
      <w:rFonts w:ascii="宋体" w:hAnsi="宋体"/>
      <w:kern w:val="0"/>
      <w:sz w:val="24"/>
    </w:rPr>
  </w:style>
  <w:style w:type="paragraph" w:styleId="14">
    <w:name w:val="Body Text First Indent"/>
    <w:basedOn w:val="5"/>
    <w:next w:val="15"/>
    <w:autoRedefine/>
    <w:qFormat/>
    <w:uiPriority w:val="0"/>
    <w:pPr>
      <w:ind w:firstLine="420" w:firstLineChars="100"/>
    </w:pPr>
  </w:style>
  <w:style w:type="paragraph" w:styleId="15">
    <w:name w:val="Body Text First Indent 2"/>
    <w:basedOn w:val="6"/>
    <w:next w:val="14"/>
    <w:autoRedefine/>
    <w:qFormat/>
    <w:uiPriority w:val="0"/>
    <w:pPr>
      <w:ind w:firstLine="420" w:firstLineChars="200"/>
    </w:pPr>
  </w:style>
  <w:style w:type="character" w:styleId="18">
    <w:name w:val="Strong"/>
    <w:basedOn w:val="17"/>
    <w:autoRedefine/>
    <w:qFormat/>
    <w:uiPriority w:val="0"/>
    <w:rPr>
      <w:b/>
      <w:bCs/>
    </w:rPr>
  </w:style>
  <w:style w:type="character" w:styleId="19">
    <w:name w:val="page number"/>
    <w:basedOn w:val="17"/>
    <w:autoRedefine/>
    <w:qFormat/>
    <w:uiPriority w:val="0"/>
  </w:style>
  <w:style w:type="character" w:styleId="20">
    <w:name w:val="FollowedHyperlink"/>
    <w:basedOn w:val="17"/>
    <w:qFormat/>
    <w:uiPriority w:val="0"/>
    <w:rPr>
      <w:color w:val="800080"/>
      <w:u w:val="none"/>
    </w:rPr>
  </w:style>
  <w:style w:type="character" w:styleId="21">
    <w:name w:val="Emphasis"/>
    <w:basedOn w:val="17"/>
    <w:qFormat/>
    <w:uiPriority w:val="0"/>
    <w:rPr>
      <w:b/>
      <w:bCs/>
    </w:rPr>
  </w:style>
  <w:style w:type="character" w:styleId="22">
    <w:name w:val="HTML Definition"/>
    <w:basedOn w:val="17"/>
    <w:qFormat/>
    <w:uiPriority w:val="0"/>
  </w:style>
  <w:style w:type="character" w:styleId="23">
    <w:name w:val="HTML Typewriter"/>
    <w:basedOn w:val="17"/>
    <w:qFormat/>
    <w:uiPriority w:val="0"/>
    <w:rPr>
      <w:rFonts w:ascii="monospace" w:hAnsi="monospace" w:eastAsia="monospace" w:cs="monospace"/>
      <w:sz w:val="20"/>
    </w:rPr>
  </w:style>
  <w:style w:type="character" w:styleId="24">
    <w:name w:val="HTML Acronym"/>
    <w:basedOn w:val="17"/>
    <w:qFormat/>
    <w:uiPriority w:val="0"/>
  </w:style>
  <w:style w:type="character" w:styleId="25">
    <w:name w:val="HTML Variable"/>
    <w:basedOn w:val="17"/>
    <w:qFormat/>
    <w:uiPriority w:val="0"/>
  </w:style>
  <w:style w:type="character" w:styleId="26">
    <w:name w:val="Hyperlink"/>
    <w:basedOn w:val="17"/>
    <w:qFormat/>
    <w:uiPriority w:val="0"/>
    <w:rPr>
      <w:color w:val="0000FF"/>
      <w:u w:val="none"/>
    </w:rPr>
  </w:style>
  <w:style w:type="character" w:styleId="27">
    <w:name w:val="HTML Code"/>
    <w:basedOn w:val="17"/>
    <w:qFormat/>
    <w:uiPriority w:val="0"/>
    <w:rPr>
      <w:rFonts w:hint="default" w:ascii="monospace" w:hAnsi="monospace" w:eastAsia="monospace" w:cs="monospace"/>
      <w:sz w:val="20"/>
    </w:rPr>
  </w:style>
  <w:style w:type="character" w:styleId="28">
    <w:name w:val="HTML Cite"/>
    <w:basedOn w:val="17"/>
    <w:qFormat/>
    <w:uiPriority w:val="0"/>
  </w:style>
  <w:style w:type="character" w:styleId="29">
    <w:name w:val="HTML Keyboard"/>
    <w:basedOn w:val="17"/>
    <w:qFormat/>
    <w:uiPriority w:val="0"/>
    <w:rPr>
      <w:rFonts w:hint="default" w:ascii="monospace" w:hAnsi="monospace" w:eastAsia="monospace" w:cs="monospace"/>
      <w:sz w:val="20"/>
    </w:rPr>
  </w:style>
  <w:style w:type="character" w:styleId="30">
    <w:name w:val="HTML Sample"/>
    <w:basedOn w:val="17"/>
    <w:qFormat/>
    <w:uiPriority w:val="0"/>
    <w:rPr>
      <w:rFonts w:hint="default" w:ascii="monospace" w:hAnsi="monospace" w:eastAsia="monospace" w:cs="monospace"/>
    </w:rPr>
  </w:style>
  <w:style w:type="table" w:customStyle="1" w:styleId="31">
    <w:name w:val="Table Normal"/>
    <w:autoRedefine/>
    <w:semiHidden/>
    <w:unhideWhenUsed/>
    <w:qFormat/>
    <w:uiPriority w:val="0"/>
    <w:tblPr>
      <w:tblCellMar>
        <w:top w:w="0" w:type="dxa"/>
        <w:left w:w="0" w:type="dxa"/>
        <w:bottom w:w="0" w:type="dxa"/>
        <w:right w:w="0" w:type="dxa"/>
      </w:tblCellMar>
    </w:tblPr>
  </w:style>
  <w:style w:type="paragraph" w:customStyle="1" w:styleId="32">
    <w:name w:val="Body text|1"/>
    <w:basedOn w:val="1"/>
    <w:autoRedefine/>
    <w:qFormat/>
    <w:uiPriority w:val="0"/>
    <w:pPr>
      <w:widowControl w:val="0"/>
      <w:shd w:val="clear" w:color="auto" w:fill="auto"/>
      <w:spacing w:line="389" w:lineRule="auto"/>
      <w:ind w:firstLine="400"/>
    </w:pPr>
    <w:rPr>
      <w:rFonts w:ascii="宋体" w:hAnsi="宋体" w:eastAsia="宋体" w:cs="宋体"/>
      <w:u w:val="none"/>
      <w:shd w:val="clear" w:color="auto" w:fill="auto"/>
      <w:lang w:val="zh-TW" w:eastAsia="zh-TW" w:bidi="zh-TW"/>
    </w:rPr>
  </w:style>
  <w:style w:type="paragraph" w:customStyle="1" w:styleId="33">
    <w:name w:val="Header or footer|2"/>
    <w:basedOn w:val="1"/>
    <w:autoRedefine/>
    <w:qFormat/>
    <w:uiPriority w:val="0"/>
    <w:pPr>
      <w:widowControl w:val="0"/>
      <w:shd w:val="clear" w:color="auto" w:fill="auto"/>
    </w:pPr>
    <w:rPr>
      <w:sz w:val="20"/>
      <w:szCs w:val="20"/>
      <w:u w:val="none"/>
      <w:shd w:val="clear" w:color="auto" w:fill="auto"/>
      <w:lang w:val="zh-TW" w:eastAsia="zh-TW" w:bidi="zh-TW"/>
    </w:rPr>
  </w:style>
  <w:style w:type="paragraph" w:customStyle="1" w:styleId="34">
    <w:name w:val="正文缩进1"/>
    <w:basedOn w:val="1"/>
    <w:autoRedefine/>
    <w:qFormat/>
    <w:uiPriority w:val="0"/>
    <w:pPr>
      <w:ind w:firstLine="420" w:firstLineChars="200"/>
    </w:pPr>
  </w:style>
  <w:style w:type="paragraph" w:customStyle="1" w:styleId="35">
    <w:name w:val="reader-word-layer reader-word-s1-12"/>
    <w:basedOn w:val="1"/>
    <w:qFormat/>
    <w:uiPriority w:val="0"/>
    <w:pPr>
      <w:widowControl/>
      <w:spacing w:before="100" w:beforeAutospacing="1" w:after="100" w:afterAutospacing="1"/>
      <w:jc w:val="left"/>
    </w:pPr>
    <w:rPr>
      <w:rFonts w:ascii="宋体" w:hAnsi="宋体" w:cs="宋体"/>
      <w:kern w:val="0"/>
      <w:sz w:val="24"/>
    </w:rPr>
  </w:style>
  <w:style w:type="paragraph" w:customStyle="1" w:styleId="36">
    <w:name w:val="reader-word-layer reader-word-s1-14"/>
    <w:basedOn w:val="1"/>
    <w:qFormat/>
    <w:uiPriority w:val="0"/>
    <w:pPr>
      <w:widowControl/>
      <w:spacing w:before="100" w:beforeAutospacing="1" w:after="100" w:afterAutospacing="1"/>
      <w:jc w:val="left"/>
    </w:pPr>
    <w:rPr>
      <w:rFonts w:ascii="宋体" w:hAnsi="宋体" w:cs="宋体"/>
      <w:kern w:val="0"/>
      <w:sz w:val="24"/>
    </w:rPr>
  </w:style>
  <w:style w:type="paragraph" w:customStyle="1" w:styleId="37">
    <w:name w:val="reader-word-layer reader-word-s2-5"/>
    <w:basedOn w:val="1"/>
    <w:qFormat/>
    <w:uiPriority w:val="0"/>
    <w:pPr>
      <w:widowControl/>
      <w:spacing w:before="100" w:beforeAutospacing="1" w:after="100" w:afterAutospacing="1"/>
      <w:jc w:val="left"/>
    </w:pPr>
    <w:rPr>
      <w:rFonts w:ascii="宋体" w:hAnsi="宋体" w:cs="宋体"/>
      <w:kern w:val="0"/>
      <w:sz w:val="24"/>
    </w:rPr>
  </w:style>
  <w:style w:type="character" w:customStyle="1" w:styleId="38">
    <w:name w:val="font01"/>
    <w:basedOn w:val="17"/>
    <w:qFormat/>
    <w:uiPriority w:val="0"/>
    <w:rPr>
      <w:rFonts w:hint="eastAsia" w:ascii="宋体" w:hAnsi="宋体" w:eastAsia="宋体" w:cs="宋体"/>
      <w:color w:val="000000"/>
      <w:sz w:val="22"/>
      <w:szCs w:val="22"/>
      <w:u w:val="none"/>
    </w:rPr>
  </w:style>
  <w:style w:type="character" w:customStyle="1" w:styleId="39">
    <w:name w:val="font71"/>
    <w:basedOn w:val="17"/>
    <w:qFormat/>
    <w:uiPriority w:val="0"/>
    <w:rPr>
      <w:rFonts w:hint="eastAsia" w:ascii="宋体" w:hAnsi="宋体" w:eastAsia="宋体" w:cs="宋体"/>
      <w:color w:val="000000"/>
      <w:sz w:val="22"/>
      <w:szCs w:val="22"/>
      <w:u w:val="none"/>
      <w:vertAlign w:val="superscript"/>
    </w:rPr>
  </w:style>
  <w:style w:type="paragraph" w:customStyle="1" w:styleId="40">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4.png"/><Relationship Id="rId2" Type="http://schemas.openxmlformats.org/officeDocument/2006/relationships/settings" Target="settings.xml"/><Relationship Id="rId19" Type="http://schemas.openxmlformats.org/officeDocument/2006/relationships/image" Target="media/image3.png"/><Relationship Id="rId18" Type="http://schemas.openxmlformats.org/officeDocument/2006/relationships/image" Target="media/image2.png"/><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7"/>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48</Pages>
  <Words>18617</Words>
  <Characters>19706</Characters>
  <TotalTime>20</TotalTime>
  <ScaleCrop>false</ScaleCrop>
  <LinksUpToDate>false</LinksUpToDate>
  <CharactersWithSpaces>21461</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2022-10-27T16:21:00Z</dcterms:created>
  <dc:creator>Administrator</dc:creator>
  <cp:lastModifiedBy>三十五</cp:lastModifiedBy>
  <cp:lastPrinted>2025-11-25T06:46:00Z</cp:lastPrinted>
  <dcterms:modified xsi:type="dcterms:W3CDTF">2026-09-29T07:36:50Z</dcterms:modified>
  <dc:title>项目编号：AXCG2012011                                  陕西安信</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2023-03-25T08:32:28Z</vt:filetime>
  </property>
  <property fmtid="{D5CDD505-2E9C-101B-9397-08002B2CF9AE}" pid="4" name="KSOProductBuildVer">
    <vt:lpwstr>2052-12.1.0.28505</vt:lpwstr>
  </property>
  <property fmtid="{D5CDD505-2E9C-101B-9397-08002B2CF9AE}" pid="5" name="ICV">
    <vt:lpwstr>38ADA16956EA4561A5E91DC56DD11F05_13</vt:lpwstr>
  </property>
  <property fmtid="{D5CDD505-2E9C-101B-9397-08002B2CF9AE}" pid="6" name="KSOTemplateDocerSaveRecord">
    <vt:lpwstr>eyJoZGlkIjoiZjI5NzVlYzQ0NTA5Y2RiYjdkMjczMjA1NWU3MTFmMmYiLCJ1c2VySWQiOiIzNzgyNzA2NTQifQ==</vt:lpwstr>
  </property>
</Properties>
</file>