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版本号：ZMZB2026-GK101220260624001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洗涤服务项目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ZMZB2026-GK1012</w:t>
      </w:r>
      <w:r>
        <w:br/>
      </w:r>
      <w:r>
        <w:br/>
      </w:r>
      <w:r>
        <w:br/>
      </w:r>
    </w:p>
    <w:p>
      <w:pPr>
        <w:pStyle w:val="null3"/>
        <w:jc w:val="center"/>
        <w:outlineLvl w:val="2"/>
      </w:pPr>
      <w:r>
        <w:rPr>
          <w:rFonts w:ascii="仿宋_GB2312" w:hAnsi="仿宋_GB2312" w:cs="仿宋_GB2312" w:eastAsia="仿宋_GB2312"/>
          <w:sz w:val="28"/>
          <w:b/>
        </w:rPr>
        <w:t>富平县医院</w:t>
      </w:r>
    </w:p>
    <w:p>
      <w:pPr>
        <w:pStyle w:val="null3"/>
        <w:jc w:val="center"/>
        <w:outlineLvl w:val="2"/>
      </w:pPr>
      <w:r>
        <w:rPr>
          <w:rFonts w:ascii="仿宋_GB2312" w:hAnsi="仿宋_GB2312" w:cs="仿宋_GB2312" w:eastAsia="仿宋_GB2312"/>
          <w:sz w:val="28"/>
          <w:b/>
        </w:rPr>
        <w:t>陕西至铭招标代理有限公司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陕西至铭招标代理有限公司</w:t>
      </w:r>
      <w:r>
        <w:rPr>
          <w:rFonts w:ascii="仿宋_GB2312" w:hAnsi="仿宋_GB2312" w:cs="仿宋_GB2312" w:eastAsia="仿宋_GB2312"/>
        </w:rPr>
        <w:t>（以下简称“代理机构”）受</w:t>
      </w:r>
      <w:r>
        <w:rPr>
          <w:rFonts w:ascii="仿宋_GB2312" w:hAnsi="仿宋_GB2312" w:cs="仿宋_GB2312" w:eastAsia="仿宋_GB2312"/>
        </w:rPr>
        <w:t>富平县医院</w:t>
      </w:r>
      <w:r>
        <w:rPr>
          <w:rFonts w:ascii="仿宋_GB2312" w:hAnsi="仿宋_GB2312" w:cs="仿宋_GB2312" w:eastAsia="仿宋_GB2312"/>
        </w:rPr>
        <w:t>委托，拟对</w:t>
      </w:r>
      <w:r>
        <w:rPr>
          <w:rFonts w:ascii="仿宋_GB2312" w:hAnsi="仿宋_GB2312" w:cs="仿宋_GB2312" w:eastAsia="仿宋_GB2312"/>
        </w:rPr>
        <w:t>洗涤服务项目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ZMZB2026-GK1012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洗涤服务项目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富平县医院洗涤服务项目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采购包1（洗涤服务项目）：属于专门面向中小企业采购。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1、营业执照：具有独立承担民事责任能力的企业法人、其他组织或自然人，提供合法有效的统一社会信用代码的营业执照，自然人的提供身份证明文件</w:t>
      </w:r>
    </w:p>
    <w:p>
      <w:pPr>
        <w:pStyle w:val="null3"/>
      </w:pPr>
      <w:r>
        <w:rPr>
          <w:rFonts w:ascii="仿宋_GB2312" w:hAnsi="仿宋_GB2312" w:cs="仿宋_GB2312" w:eastAsia="仿宋_GB2312"/>
        </w:rPr>
        <w:t>2、法定代表人授权委托书：法定代表人参加投标的，须提供本人身份证扫描件；法定代表人授权他人参加投标的，须提供法定代表人授权委托书及被授权人身份证扫描件；</w:t>
      </w:r>
    </w:p>
    <w:p>
      <w:pPr>
        <w:pStyle w:val="null3"/>
      </w:pPr>
      <w:r>
        <w:rPr>
          <w:rFonts w:ascii="仿宋_GB2312" w:hAnsi="仿宋_GB2312" w:cs="仿宋_GB2312" w:eastAsia="仿宋_GB2312"/>
        </w:rPr>
        <w:t>3、财务状况报告：投标人须提供2024年度或2025年度经会计师事务所或审计机构审计的财务审计报告（成立时间至提交投标文件截止时间不足一年的可提供成立后任意时段的资产负债表和利润表），或投标截止时间前六个月内银行出具的资信证明；</w:t>
      </w:r>
    </w:p>
    <w:p>
      <w:pPr>
        <w:pStyle w:val="null3"/>
      </w:pPr>
      <w:r>
        <w:rPr>
          <w:rFonts w:ascii="仿宋_GB2312" w:hAnsi="仿宋_GB2312" w:cs="仿宋_GB2312" w:eastAsia="仿宋_GB2312"/>
        </w:rPr>
        <w:t>4、税收缴纳证明：提供2025年6月至今已缴纳的至少一个月的纳税证明或完税证明，依法免税的单位应提供相关证明材料；</w:t>
      </w:r>
    </w:p>
    <w:p>
      <w:pPr>
        <w:pStyle w:val="null3"/>
      </w:pPr>
      <w:r>
        <w:rPr>
          <w:rFonts w:ascii="仿宋_GB2312" w:hAnsi="仿宋_GB2312" w:cs="仿宋_GB2312" w:eastAsia="仿宋_GB2312"/>
        </w:rPr>
        <w:t>5、社会保障资金缴纳证明：提供2025年6月至今已缴存的至少一个月的社会保障资金缴存单据或社保机构开具的社会保险参保缴费情况证明，依法不需要缴纳社会保障资金的单位应提供相关证明材料；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6、没有重大违法记录的书面申明：投标人应具备良好的商业信誉，提供在参加政府采购活动前3年内在经营活动中没有重大违法记录的书面申明；</w:t>
      </w:r>
    </w:p>
    <w:p>
      <w:pPr>
        <w:pStyle w:val="null3"/>
      </w:pPr>
      <w:r>
        <w:rPr>
          <w:rFonts w:ascii="仿宋_GB2312" w:hAnsi="仿宋_GB2312" w:cs="仿宋_GB2312" w:eastAsia="仿宋_GB2312"/>
        </w:rPr>
        <w:t>7、专业技术能力：投标人具备履行合同所必须的设备和专业技术能力的书面声明</w:t>
      </w:r>
    </w:p>
    <w:p>
      <w:pPr>
        <w:pStyle w:val="null3"/>
      </w:pPr>
      <w:r>
        <w:rPr>
          <w:rFonts w:ascii="仿宋_GB2312" w:hAnsi="仿宋_GB2312" w:cs="仿宋_GB2312" w:eastAsia="仿宋_GB2312"/>
        </w:rPr>
        <w:t>8、信用查询：投标人不得为信用中国网站(www.creditchina.gov.cn)“记录失信被执行人和重大税收违法案件当事人名单”记录名单；不得为中国政府采购网(www.ccgp.gov.cn)“政府采购严重违法失信行为信息记录”的单位；（相关截图招标代理机构现场核查，以核查结果为准。）</w:t>
      </w:r>
    </w:p>
    <w:p>
      <w:pPr>
        <w:pStyle w:val="null3"/>
      </w:pPr>
      <w:r>
        <w:rPr>
          <w:rFonts w:ascii="仿宋_GB2312" w:hAnsi="仿宋_GB2312" w:cs="仿宋_GB2312" w:eastAsia="仿宋_GB2312"/>
        </w:rPr>
        <w:t>9、关联关系：单位负责人为同一人或存在直接控股、管理关系的不同单位，不得参加同一项目的政府采购活动；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富平县医院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富平县杜村东街8号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18292361119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陕西至铭招标代理有限公司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陕西省西安市莲湖区南二环西段九座花园13楼1304室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杨永丽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029-88213375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以中标金额为基数，参照国家计委颁布《招标代理服务收费管理暂行办法》（计价格[2002]1980号）和国家发展改革委办公厅颁发的《关于招标代理服务收费有关问题的通知》（发改办价格[2011]534号）文件规定执行。2、招标代理服务费由中标单位支付，在领取《中标通知书》前，由中标单位一次性支付给陕西至铭招标代理有限公司。 3、户名：陕西至铭招标代理有限公司 账号：2613 1801 0400 040 64 开户银行：中国农业银行股份有限公司西安高新路南段支行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富平县医院</w:t>
      </w:r>
      <w:r>
        <w:rPr>
          <w:rFonts w:ascii="仿宋_GB2312" w:hAnsi="仿宋_GB2312" w:cs="仿宋_GB2312" w:eastAsia="仿宋_GB2312"/>
        </w:rPr>
        <w:t>和</w:t>
      </w:r>
      <w:r>
        <w:rPr>
          <w:rFonts w:ascii="仿宋_GB2312" w:hAnsi="仿宋_GB2312" w:cs="仿宋_GB2312" w:eastAsia="仿宋_GB2312"/>
        </w:rPr>
        <w:t>陕西至铭招标代理有限公司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富平县医院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陕西至铭招标代理有限公司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富平县医院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陕西至铭招标代理有限公司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陕西至铭招标代理有限公司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陕西至铭招标代理有限公司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陕西至铭招标代理有限公司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联系人：杨永丽</w:t>
      </w:r>
    </w:p>
    <w:p>
      <w:pPr>
        <w:pStyle w:val="null3"/>
      </w:pPr>
      <w:r>
        <w:rPr>
          <w:rFonts w:ascii="仿宋_GB2312" w:hAnsi="仿宋_GB2312" w:cs="仿宋_GB2312" w:eastAsia="仿宋_GB2312"/>
        </w:rPr>
        <w:t>联系电话：029-88213375</w:t>
      </w:r>
    </w:p>
    <w:p>
      <w:pPr>
        <w:pStyle w:val="null3"/>
      </w:pPr>
      <w:r>
        <w:rPr>
          <w:rFonts w:ascii="仿宋_GB2312" w:hAnsi="仿宋_GB2312" w:cs="仿宋_GB2312" w:eastAsia="仿宋_GB2312"/>
        </w:rPr>
        <w:t>地址：陕西省西安市莲湖区南二环西九座花园13楼1304室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富平县医院洗涤服务项目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富平县医院洗涤服务项目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标的名称：富平县医院洗涤服务项目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一、服务内容</w:t>
            </w:r>
          </w:p>
          <w:p>
            <w:pPr>
              <w:pStyle w:val="null3"/>
              <w:ind w:firstLine="480"/>
            </w:pPr>
            <w:r>
              <w:rPr>
                <w:rFonts w:ascii="仿宋_GB2312" w:hAnsi="仿宋_GB2312" w:cs="仿宋_GB2312" w:eastAsia="仿宋_GB2312"/>
                <w:sz w:val="24"/>
              </w:rPr>
              <w:t>富平县医院洗涤服务</w:t>
            </w:r>
            <w:r>
              <w:rPr>
                <w:rFonts w:ascii="仿宋_GB2312" w:hAnsi="仿宋_GB2312" w:cs="仿宋_GB2312" w:eastAsia="仿宋_GB2312"/>
                <w:sz w:val="24"/>
              </w:rPr>
              <w:t>项目，包括全院被服、手术室类、工作服、</w:t>
            </w:r>
            <w:r>
              <w:rPr>
                <w:rFonts w:ascii="仿宋_GB2312" w:hAnsi="仿宋_GB2312" w:cs="仿宋_GB2312" w:eastAsia="仿宋_GB2312"/>
                <w:sz w:val="24"/>
              </w:rPr>
              <w:t>窗帘、围帘等的洗涤、消毒、熨烫、折叠、配送、缝补等工作。</w:t>
            </w:r>
          </w:p>
          <w:p>
            <w:pPr>
              <w:pStyle w:val="null3"/>
              <w:ind w:firstLine="480"/>
            </w:pPr>
            <w:r>
              <w:rPr>
                <w:rFonts w:ascii="仿宋_GB2312" w:hAnsi="仿宋_GB2312" w:cs="仿宋_GB2312" w:eastAsia="仿宋_GB2312"/>
                <w:sz w:val="24"/>
              </w:rPr>
              <w:t>服务期限：自合同签订之日起</w:t>
            </w:r>
            <w:r>
              <w:rPr>
                <w:rFonts w:ascii="仿宋_GB2312" w:hAnsi="仿宋_GB2312" w:cs="仿宋_GB2312" w:eastAsia="仿宋_GB2312"/>
                <w:sz w:val="24"/>
              </w:rPr>
              <w:t>1年，合同期满经《富平县医院洗涤服务考核细则》考核≥90分，可续签两年合同。合同一年一签。</w:t>
            </w:r>
          </w:p>
          <w:p>
            <w:pPr>
              <w:pStyle w:val="null3"/>
            </w:pPr>
            <w:r>
              <w:rPr>
                <w:rFonts w:ascii="仿宋_GB2312" w:hAnsi="仿宋_GB2312" w:cs="仿宋_GB2312" w:eastAsia="仿宋_GB2312"/>
                <w:sz w:val="24"/>
                <w:b/>
              </w:rPr>
              <w:t>二、</w:t>
            </w:r>
            <w:r>
              <w:rPr>
                <w:rFonts w:ascii="仿宋_GB2312" w:hAnsi="仿宋_GB2312" w:cs="仿宋_GB2312" w:eastAsia="仿宋_GB2312"/>
                <w:sz w:val="24"/>
                <w:b/>
              </w:rPr>
              <w:t>服务清单</w:t>
            </w:r>
          </w:p>
          <w:tbl>
            <w:tblPr>
              <w:tblInd w:type="dxa" w:w="90"/>
              <w:tblBorders>
                <w:top w:val="none" w:color="000000" w:sz="4"/>
                <w:left w:val="none" w:color="000000" w:sz="4"/>
                <w:bottom w:val="none" w:color="000000" w:sz="4"/>
                <w:right w:val="none" w:color="000000" w:sz="4"/>
                <w:insideH w:val="none"/>
                <w:insideV w:val="none"/>
              </w:tblBorders>
            </w:tblPr>
            <w:tblGrid>
              <w:gridCol w:w="585"/>
              <w:gridCol w:w="638"/>
              <w:gridCol w:w="611"/>
              <w:gridCol w:w="611"/>
              <w:gridCol w:w="735"/>
            </w:tblGrid>
            <w:tr>
              <w:tc>
                <w:tcPr>
                  <w:tcW w:type="dxa" w:w="58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63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品名</w:t>
                  </w:r>
                </w:p>
              </w:tc>
              <w:tc>
                <w:tcPr>
                  <w:tcW w:type="dxa" w:w="61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61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7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单价最高限价</w:t>
                  </w:r>
                </w:p>
              </w:tc>
            </w:tr>
            <w:tr>
              <w:tc>
                <w:tcPr>
                  <w:tcW w:type="dxa" w:w="585"/>
                  <w:vMerge/>
                  <w:tcBorders>
                    <w:top w:val="single" w:color="000000" w:sz="4"/>
                    <w:left w:val="single" w:color="000000" w:sz="4"/>
                    <w:bottom w:val="single" w:color="000000" w:sz="4"/>
                    <w:right w:val="single" w:color="000000" w:sz="4"/>
                  </w:tcBorders>
                </w:tcPr>
                <w:p/>
              </w:tc>
              <w:tc>
                <w:tcPr>
                  <w:tcW w:type="dxa" w:w="638"/>
                  <w:vMerge/>
                  <w:tcBorders>
                    <w:top w:val="single" w:color="000000" w:sz="4"/>
                    <w:left w:val="none" w:color="000000" w:sz="4"/>
                    <w:bottom w:val="single" w:color="000000" w:sz="4"/>
                    <w:right w:val="single" w:color="000000" w:sz="4"/>
                  </w:tcBorders>
                </w:tcPr>
                <w:p/>
              </w:tc>
              <w:tc>
                <w:tcPr>
                  <w:tcW w:type="dxa" w:w="611"/>
                  <w:vMerge/>
                  <w:tcBorders>
                    <w:top w:val="single" w:color="000000" w:sz="4"/>
                    <w:left w:val="none" w:color="000000" w:sz="4"/>
                    <w:bottom w:val="single" w:color="000000" w:sz="4"/>
                    <w:right w:val="single" w:color="000000" w:sz="4"/>
                  </w:tcBorders>
                </w:tcPr>
                <w:p/>
              </w:tc>
              <w:tc>
                <w:tcPr>
                  <w:tcW w:type="dxa" w:w="611"/>
                  <w:vMerge/>
                  <w:tcBorders>
                    <w:top w:val="single" w:color="000000" w:sz="4"/>
                    <w:left w:val="none" w:color="000000" w:sz="4"/>
                    <w:bottom w:val="single" w:color="000000" w:sz="4"/>
                    <w:right w:val="single" w:color="000000" w:sz="4"/>
                  </w:tcBorders>
                </w:tcP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（元）</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床单</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54600</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被套</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50900</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枕套</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49342</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1.05</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被子</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710</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褥子</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970</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枕芯</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浴巾</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3300</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0.72</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病员服</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8500</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1.85</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蓝中单</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15000</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1.05</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剖腹单</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4400</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双单</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18000</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治疗巾</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51500</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1.68</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大包布</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26000</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2.42</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手术衣</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38160</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2.51</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洗手衣</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25600</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2.51</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小毛巾</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25900</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0.37</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窗帘</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10.7</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围帘</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r>
          </w:tbl>
          <w:p>
            <w:pPr>
              <w:pStyle w:val="null3"/>
              <w:ind w:firstLine="482"/>
            </w:pPr>
            <w:r>
              <w:rPr>
                <w:rFonts w:ascii="仿宋_GB2312" w:hAnsi="仿宋_GB2312" w:cs="仿宋_GB2312" w:eastAsia="仿宋_GB2312"/>
                <w:sz w:val="24"/>
                <w:b/>
              </w:rPr>
              <w:t>本项目以成交单价在预算内据实结算，单价报价不得超过单价最高限价，否则视为无效响应。</w:t>
            </w:r>
          </w:p>
          <w:p>
            <w:pPr>
              <w:pStyle w:val="null3"/>
            </w:pPr>
            <w:r>
              <w:rPr>
                <w:rFonts w:ascii="仿宋_GB2312" w:hAnsi="仿宋_GB2312" w:cs="仿宋_GB2312" w:eastAsia="仿宋_GB2312"/>
                <w:sz w:val="24"/>
                <w:b/>
              </w:rPr>
              <w:t>三、</w:t>
            </w:r>
            <w:r>
              <w:rPr>
                <w:rFonts w:ascii="仿宋_GB2312" w:hAnsi="仿宋_GB2312" w:cs="仿宋_GB2312" w:eastAsia="仿宋_GB2312"/>
                <w:sz w:val="24"/>
                <w:b/>
              </w:rPr>
              <w:t>服务要求</w:t>
            </w:r>
          </w:p>
          <w:p>
            <w:pPr>
              <w:pStyle w:val="null3"/>
              <w:ind w:left="480"/>
            </w:pPr>
            <w:r>
              <w:rPr>
                <w:rFonts w:ascii="仿宋_GB2312" w:hAnsi="仿宋_GB2312" w:cs="仿宋_GB2312" w:eastAsia="仿宋_GB2312"/>
                <w:sz w:val="24"/>
              </w:rPr>
              <w:t>1、服务标准</w:t>
            </w:r>
          </w:p>
          <w:p>
            <w:pPr>
              <w:pStyle w:val="null3"/>
              <w:ind w:firstLine="480"/>
            </w:pPr>
            <w:r>
              <w:rPr>
                <w:rFonts w:ascii="仿宋_GB2312" w:hAnsi="仿宋_GB2312" w:cs="仿宋_GB2312" w:eastAsia="仿宋_GB2312"/>
                <w:sz w:val="24"/>
              </w:rPr>
              <w:t>供应商需严格执行《中华人民共和国卫生行业标准</w:t>
            </w:r>
            <w:r>
              <w:rPr>
                <w:rFonts w:ascii="仿宋_GB2312" w:hAnsi="仿宋_GB2312" w:cs="仿宋_GB2312" w:eastAsia="仿宋_GB2312"/>
                <w:sz w:val="24"/>
              </w:rPr>
              <w:t>WS/T508—2025医疗机构医用织物洗涤消毒技术标准》</w:t>
            </w:r>
            <w:r>
              <w:rPr>
                <w:rFonts w:ascii="仿宋_GB2312" w:hAnsi="仿宋_GB2312" w:cs="仿宋_GB2312" w:eastAsia="仿宋_GB2312"/>
                <w:sz w:val="24"/>
              </w:rPr>
              <w:t>，</w:t>
            </w:r>
            <w:r>
              <w:rPr>
                <w:rFonts w:ascii="仿宋_GB2312" w:hAnsi="仿宋_GB2312" w:cs="仿宋_GB2312" w:eastAsia="仿宋_GB2312"/>
                <w:sz w:val="24"/>
              </w:rPr>
              <w:t>负责医院内所有被服物品、工作人员被服、手术室工作服辅料等的洗涤。</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shd w:fill="FFFFFF" w:val="clear"/>
              </w:rPr>
              <w:t>洗涤消毒作业场所</w:t>
            </w:r>
            <w:r>
              <w:rPr>
                <w:rFonts w:ascii="仿宋_GB2312" w:hAnsi="仿宋_GB2312" w:cs="仿宋_GB2312" w:eastAsia="仿宋_GB2312"/>
                <w:sz w:val="24"/>
              </w:rPr>
              <w:t>要求：</w:t>
            </w:r>
          </w:p>
          <w:p>
            <w:pPr>
              <w:pStyle w:val="null3"/>
              <w:ind w:firstLine="480"/>
              <w:jc w:val="left"/>
            </w:pPr>
            <w:r>
              <w:rPr>
                <w:rFonts w:ascii="仿宋_GB2312" w:hAnsi="仿宋_GB2312" w:cs="仿宋_GB2312" w:eastAsia="仿宋_GB2312"/>
                <w:sz w:val="24"/>
              </w:rPr>
              <w:t>2.1</w:t>
            </w:r>
            <w:r>
              <w:rPr>
                <w:rFonts w:ascii="仿宋_GB2312" w:hAnsi="仿宋_GB2312" w:cs="仿宋_GB2312" w:eastAsia="仿宋_GB2312"/>
                <w:sz w:val="24"/>
              </w:rPr>
              <w:t>应设有办公区域</w:t>
            </w:r>
            <w:r>
              <w:rPr>
                <w:rFonts w:ascii="仿宋_GB2312" w:hAnsi="仿宋_GB2312" w:cs="仿宋_GB2312" w:eastAsia="仿宋_GB2312"/>
                <w:sz w:val="24"/>
              </w:rPr>
              <w:t>(包括办公室、卫生间等)和工作区域。</w:t>
            </w:r>
          </w:p>
          <w:p>
            <w:pPr>
              <w:pStyle w:val="null3"/>
              <w:ind w:firstLine="480"/>
              <w:jc w:val="left"/>
            </w:pPr>
            <w:r>
              <w:rPr>
                <w:rFonts w:ascii="仿宋_GB2312" w:hAnsi="仿宋_GB2312" w:cs="仿宋_GB2312" w:eastAsia="仿宋_GB2312"/>
                <w:sz w:val="24"/>
              </w:rPr>
              <w:t>2.2</w:t>
            </w:r>
            <w:r>
              <w:rPr>
                <w:rFonts w:ascii="仿宋_GB2312" w:hAnsi="仿宋_GB2312" w:cs="仿宋_GB2312" w:eastAsia="仿宋_GB2312"/>
                <w:sz w:val="24"/>
              </w:rPr>
              <w:t>工作区域应符合下列建筑布局与设施要求：</w:t>
            </w:r>
          </w:p>
          <w:p>
            <w:pPr>
              <w:pStyle w:val="null3"/>
              <w:ind w:firstLine="480"/>
              <w:jc w:val="left"/>
            </w:pPr>
            <w:r>
              <w:rPr>
                <w:rFonts w:ascii="仿宋_GB2312" w:hAnsi="仿宋_GB2312" w:cs="仿宋_GB2312" w:eastAsia="仿宋_GB2312"/>
                <w:sz w:val="24"/>
              </w:rPr>
              <w:t>(1)独立设置，周围环境卫生、整洁；</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)工作流程应由污到洁，不交叉、不逆行；</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)应分别设有污染区和清洁区的人员专用通道；</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)应分别设有接收与发放医用织物的专用通道；</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)分别设有污染区和清洁区，两区之间应有完全隔离屏障，清洁区内的各功能间设置部分隔离屏障；</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)污染区应设医用织物接收与分拣间、洗涤消毒间、污车清洗存放处(间)和更衣等；清洁区可设烘干间，熨烫、修补、折叠间，清点与打包间，储存与发放间、存放处(间)及更衣(缓冲)间等；</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)在污染区宜增设或预留感染性织物的专用接收通道及其接收、洗涤消毒间。</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洗涤物品的运输工具由洗涤公司自行提供。</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洗涤要求：</w:t>
            </w:r>
          </w:p>
          <w:p>
            <w:pPr>
              <w:pStyle w:val="null3"/>
              <w:ind w:firstLine="480"/>
              <w:jc w:val="left"/>
            </w:pPr>
            <w:r>
              <w:rPr>
                <w:rFonts w:ascii="仿宋_GB2312" w:hAnsi="仿宋_GB2312" w:cs="仿宋_GB2312" w:eastAsia="仿宋_GB2312"/>
                <w:sz w:val="24"/>
              </w:rPr>
              <w:t>洗涤公司应根据医用被服物品的特点，选择合适的洗涤工艺标准，做到洁污分开，分类洗涤，按要求消毒，科学安排洗涤工序，保证洗涤质量。医院有权对洗涤公司所洗被服物品和洗涤场所进行抽查和检验，并要求洗涤公司及时整改；如出现应清洗消毒而实际未清洗消毒物品，医院有权按此物品洗涤价格予以罚款且由此造成的所有损失均由洗涤公司承担。手术衣物及辅料的折叠应按科室要求规范折叠。所有洗涤物品应保证标准洁净度。</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洗涤服务考核要求：</w:t>
            </w:r>
          </w:p>
          <w:p>
            <w:pPr>
              <w:pStyle w:val="null3"/>
              <w:ind w:firstLine="480"/>
              <w:jc w:val="left"/>
            </w:pPr>
            <w:r>
              <w:rPr>
                <w:rFonts w:ascii="仿宋_GB2312" w:hAnsi="仿宋_GB2312" w:cs="仿宋_GB2312" w:eastAsia="仿宋_GB2312"/>
                <w:sz w:val="24"/>
              </w:rPr>
              <w:t>采购人根据《富平县医院洗涤服务考核细则》</w:t>
            </w:r>
            <w:r>
              <w:rPr>
                <w:rFonts w:ascii="仿宋_GB2312" w:hAnsi="仿宋_GB2312" w:cs="仿宋_GB2312" w:eastAsia="仿宋_GB2312"/>
                <w:sz w:val="24"/>
              </w:rPr>
              <w:t>每月组织进行相关病区科室的洗涤、熨烫、送洗服务等的质量满</w:t>
            </w:r>
            <w:r>
              <w:rPr>
                <w:rFonts w:ascii="仿宋_GB2312" w:hAnsi="仿宋_GB2312" w:cs="仿宋_GB2312" w:eastAsia="仿宋_GB2312"/>
                <w:sz w:val="24"/>
              </w:rPr>
              <w:t>意度测评，服务质量考核分</w:t>
            </w:r>
            <w:r>
              <w:rPr>
                <w:rFonts w:ascii="仿宋_GB2312" w:hAnsi="仿宋_GB2312" w:cs="仿宋_GB2312" w:eastAsia="仿宋_GB2312"/>
                <w:sz w:val="24"/>
              </w:rPr>
              <w:t>≥85分付全额洗涤款；70分≤服务质量考核分＜85分，每降低1分扣款</w:t>
            </w:r>
            <w:r>
              <w:rPr>
                <w:rFonts w:ascii="仿宋_GB2312" w:hAnsi="仿宋_GB2312" w:cs="仿宋_GB2312" w:eastAsia="仿宋_GB2312"/>
                <w:sz w:val="24"/>
              </w:rPr>
              <w:t>2</w:t>
            </w:r>
            <w:r>
              <w:rPr>
                <w:rFonts w:ascii="仿宋_GB2312" w:hAnsi="仿宋_GB2312" w:cs="仿宋_GB2312" w:eastAsia="仿宋_GB2312"/>
                <w:sz w:val="24"/>
              </w:rPr>
              <w:t>00元；服务质量考核分＜70分，视为考核不合格，采购人可随时终止合同。</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、被服</w:t>
            </w:r>
            <w:r>
              <w:rPr>
                <w:rFonts w:ascii="仿宋_GB2312" w:hAnsi="仿宋_GB2312" w:cs="仿宋_GB2312" w:eastAsia="仿宋_GB2312"/>
                <w:sz w:val="24"/>
              </w:rPr>
              <w:t>配</w:t>
            </w:r>
            <w:r>
              <w:rPr>
                <w:rFonts w:ascii="仿宋_GB2312" w:hAnsi="仿宋_GB2312" w:cs="仿宋_GB2312" w:eastAsia="仿宋_GB2312"/>
                <w:sz w:val="24"/>
              </w:rPr>
              <w:t>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1）将洗干净的被服</w:t>
            </w:r>
            <w:r>
              <w:rPr>
                <w:rFonts w:ascii="仿宋_GB2312" w:hAnsi="仿宋_GB2312" w:cs="仿宋_GB2312" w:eastAsia="仿宋_GB2312"/>
                <w:sz w:val="24"/>
              </w:rPr>
              <w:t>配送</w:t>
            </w:r>
            <w:r>
              <w:rPr>
                <w:rFonts w:ascii="仿宋_GB2312" w:hAnsi="仿宋_GB2312" w:cs="仿宋_GB2312" w:eastAsia="仿宋_GB2312"/>
                <w:sz w:val="24"/>
              </w:rPr>
              <w:t>到</w:t>
            </w:r>
            <w:r>
              <w:rPr>
                <w:rFonts w:ascii="仿宋_GB2312" w:hAnsi="仿宋_GB2312" w:cs="仿宋_GB2312" w:eastAsia="仿宋_GB2312"/>
                <w:sz w:val="24"/>
              </w:rPr>
              <w:t>指定地点</w:t>
            </w:r>
            <w:r>
              <w:rPr>
                <w:rFonts w:ascii="仿宋_GB2312" w:hAnsi="仿宋_GB2312" w:cs="仿宋_GB2312" w:eastAsia="仿宋_GB2312"/>
                <w:sz w:val="24"/>
              </w:rPr>
              <w:t>，</w:t>
            </w:r>
            <w:r>
              <w:rPr>
                <w:rFonts w:ascii="仿宋_GB2312" w:hAnsi="仿宋_GB2312" w:cs="仿宋_GB2312" w:eastAsia="仿宋_GB2312"/>
                <w:sz w:val="24"/>
              </w:rPr>
              <w:t>采购管理人员</w:t>
            </w:r>
            <w:r>
              <w:rPr>
                <w:rFonts w:ascii="仿宋_GB2312" w:hAnsi="仿宋_GB2312" w:cs="仿宋_GB2312" w:eastAsia="仿宋_GB2312"/>
                <w:sz w:val="24"/>
              </w:rPr>
              <w:t>核实无误后签收；</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）配送要求：</w:t>
            </w:r>
          </w:p>
          <w:p>
            <w:pPr>
              <w:pStyle w:val="null3"/>
              <w:ind w:firstLine="480"/>
              <w:jc w:val="left"/>
            </w:pPr>
            <w:r>
              <w:rPr>
                <w:rFonts w:ascii="仿宋_GB2312" w:hAnsi="仿宋_GB2312" w:cs="仿宋_GB2312" w:eastAsia="仿宋_GB2312"/>
                <w:sz w:val="24"/>
                <w:shd w:fill="FFFFFF" w:val="clear"/>
              </w:rPr>
              <w:t>洗涤物品的运输</w:t>
            </w:r>
            <w:r>
              <w:rPr>
                <w:rFonts w:ascii="仿宋_GB2312" w:hAnsi="仿宋_GB2312" w:cs="仿宋_GB2312" w:eastAsia="仿宋_GB2312"/>
                <w:sz w:val="24"/>
                <w:shd w:fill="FFFFFF" w:val="clear"/>
              </w:rPr>
              <w:t>车辆</w:t>
            </w:r>
            <w:r>
              <w:rPr>
                <w:rFonts w:ascii="仿宋_GB2312" w:hAnsi="仿宋_GB2312" w:cs="仿宋_GB2312" w:eastAsia="仿宋_GB2312"/>
                <w:sz w:val="24"/>
                <w:shd w:fill="FFFFFF" w:val="clear"/>
              </w:rPr>
              <w:t>由洗涤公司自行提供</w:t>
            </w:r>
            <w:r>
              <w:rPr>
                <w:rFonts w:ascii="仿宋_GB2312" w:hAnsi="仿宋_GB2312" w:cs="仿宋_GB2312" w:eastAsia="仿宋_GB2312"/>
                <w:sz w:val="24"/>
                <w:shd w:fill="FFFFFF" w:val="clear"/>
              </w:rPr>
              <w:t>，运输车辆每日清洗消毒，洁污运输车辆分开使用</w:t>
            </w:r>
            <w:r>
              <w:rPr>
                <w:rFonts w:ascii="仿宋_GB2312" w:hAnsi="仿宋_GB2312" w:cs="仿宋_GB2312" w:eastAsia="仿宋_GB2312"/>
                <w:sz w:val="24"/>
                <w:shd w:fill="FFFFFF" w:val="clear"/>
              </w:rPr>
              <w:t>。</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3）收送时间：</w:t>
            </w:r>
          </w:p>
          <w:p>
            <w:pPr>
              <w:pStyle w:val="null3"/>
              <w:ind w:firstLine="480"/>
              <w:jc w:val="left"/>
            </w:pPr>
            <w:r>
              <w:rPr>
                <w:rFonts w:ascii="仿宋_GB2312" w:hAnsi="仿宋_GB2312" w:cs="仿宋_GB2312" w:eastAsia="仿宋_GB2312"/>
                <w:sz w:val="24"/>
                <w:shd w:fill="FFFFFF" w:val="clear"/>
              </w:rPr>
              <w:t>工作日每日</w:t>
            </w:r>
            <w:r>
              <w:rPr>
                <w:rFonts w:ascii="仿宋_GB2312" w:hAnsi="仿宋_GB2312" w:cs="仿宋_GB2312" w:eastAsia="仿宋_GB2312"/>
                <w:sz w:val="24"/>
                <w:shd w:fill="FFFFFF" w:val="clear"/>
              </w:rPr>
              <w:t>两</w:t>
            </w:r>
            <w:r>
              <w:rPr>
                <w:rFonts w:ascii="仿宋_GB2312" w:hAnsi="仿宋_GB2312" w:cs="仿宋_GB2312" w:eastAsia="仿宋_GB2312"/>
                <w:sz w:val="24"/>
                <w:shd w:fill="FFFFFF" w:val="clear"/>
              </w:rPr>
              <w:t>次，节假日根据院方要求安排收送，如遇特殊情况及时响应。</w:t>
            </w:r>
          </w:p>
          <w:p>
            <w:pPr>
              <w:pStyle w:val="null3"/>
              <w:ind w:firstLine="482"/>
              <w:jc w:val="both"/>
            </w:pPr>
            <w:r>
              <w:rPr>
                <w:rFonts w:ascii="仿宋_GB2312" w:hAnsi="仿宋_GB2312" w:cs="仿宋_GB2312" w:eastAsia="仿宋_GB2312"/>
                <w:sz w:val="24"/>
                <w:b/>
              </w:rPr>
              <w:t>四、其他要求</w:t>
            </w:r>
          </w:p>
          <w:p>
            <w:pPr>
              <w:pStyle w:val="null3"/>
              <w:ind w:firstLine="480"/>
              <w:jc w:val="both"/>
            </w:pPr>
            <w:r>
              <w:rPr>
                <w:rFonts w:ascii="仿宋_GB2312" w:hAnsi="仿宋_GB2312" w:cs="仿宋_GB2312" w:eastAsia="仿宋_GB2312"/>
                <w:sz w:val="24"/>
              </w:rPr>
              <w:t>1、人员要求</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供应商所有工作人员做好岗前安全培训工作，所有工作人员必须遵守安全生产相关工作要求，因违反相关要求出现的安全责任事故由供应商承担全部责任。</w:t>
            </w:r>
          </w:p>
          <w:p>
            <w:pPr>
              <w:pStyle w:val="null3"/>
              <w:ind w:firstLine="480"/>
              <w:jc w:val="both"/>
            </w:pPr>
            <w:r>
              <w:rPr>
                <w:rFonts w:ascii="仿宋_GB2312" w:hAnsi="仿宋_GB2312" w:cs="仿宋_GB2312" w:eastAsia="仿宋_GB2312"/>
                <w:sz w:val="24"/>
              </w:rPr>
              <w:t>1.2收送被服的工作人员须统一着装，佩戴公司有效证件上岗。男员工不准留长发，蓄胡子；女员工统一盘发或留短发；工作中文明用语、谈吐文雅、举止大方、待人礼貌。严格遵守医院及公司规章制度，严格按照操作规程工作，交接</w:t>
            </w:r>
            <w:r>
              <w:rPr>
                <w:rFonts w:ascii="仿宋_GB2312" w:hAnsi="仿宋_GB2312" w:cs="仿宋_GB2312" w:eastAsia="仿宋_GB2312"/>
                <w:sz w:val="24"/>
              </w:rPr>
              <w:t>被服数量准确，无错漏。</w:t>
            </w:r>
          </w:p>
          <w:p>
            <w:pPr>
              <w:pStyle w:val="null3"/>
              <w:ind w:firstLine="480"/>
              <w:jc w:val="both"/>
            </w:pPr>
            <w:r>
              <w:rPr>
                <w:rFonts w:ascii="仿宋_GB2312" w:hAnsi="仿宋_GB2312" w:cs="仿宋_GB2312" w:eastAsia="仿宋_GB2312"/>
                <w:sz w:val="24"/>
              </w:rPr>
              <w:t>1.3供应商应具备接受感控专业培训人员或取得医院医用织物洗涤消毒技术规范培训人员证书人员；</w:t>
            </w:r>
          </w:p>
          <w:p>
            <w:pPr>
              <w:pStyle w:val="null3"/>
              <w:ind w:firstLine="480"/>
              <w:jc w:val="both"/>
            </w:pPr>
            <w:r>
              <w:rPr>
                <w:rFonts w:ascii="仿宋_GB2312" w:hAnsi="仿宋_GB2312" w:cs="仿宋_GB2312" w:eastAsia="仿宋_GB2312"/>
                <w:sz w:val="24"/>
              </w:rPr>
              <w:t>1.4 在作业过程中，公司员工发生的自身伤害事故，责任由供应商承担。</w:t>
            </w:r>
          </w:p>
          <w:p>
            <w:pPr>
              <w:pStyle w:val="null3"/>
              <w:ind w:firstLine="480"/>
              <w:jc w:val="both"/>
            </w:pPr>
            <w:r>
              <w:rPr>
                <w:rFonts w:ascii="仿宋_GB2312" w:hAnsi="仿宋_GB2312" w:cs="仿宋_GB2312" w:eastAsia="仿宋_GB2312"/>
                <w:sz w:val="24"/>
              </w:rPr>
              <w:t>2、工作要求</w:t>
            </w:r>
          </w:p>
          <w:p>
            <w:pPr>
              <w:pStyle w:val="null3"/>
              <w:ind w:firstLine="480"/>
              <w:jc w:val="both"/>
            </w:pPr>
            <w:r>
              <w:rPr>
                <w:rFonts w:ascii="仿宋_GB2312" w:hAnsi="仿宋_GB2312" w:cs="仿宋_GB2312" w:eastAsia="仿宋_GB2312"/>
                <w:sz w:val="24"/>
              </w:rPr>
              <w:t>2.1项目</w:t>
            </w:r>
            <w:r>
              <w:rPr>
                <w:rFonts w:ascii="仿宋_GB2312" w:hAnsi="仿宋_GB2312" w:cs="仿宋_GB2312" w:eastAsia="仿宋_GB2312"/>
                <w:sz w:val="24"/>
              </w:rPr>
              <w:t>负责人</w:t>
            </w:r>
            <w:r>
              <w:rPr>
                <w:rFonts w:ascii="仿宋_GB2312" w:hAnsi="仿宋_GB2312" w:cs="仿宋_GB2312" w:eastAsia="仿宋_GB2312"/>
                <w:sz w:val="24"/>
              </w:rPr>
              <w:t>须加大力度检查被服洗涤质量、员工的服务态度，确保优质服务。</w:t>
            </w:r>
          </w:p>
          <w:p>
            <w:pPr>
              <w:pStyle w:val="null3"/>
              <w:ind w:firstLine="480"/>
              <w:jc w:val="both"/>
            </w:pPr>
            <w:r>
              <w:rPr>
                <w:rFonts w:ascii="仿宋_GB2312" w:hAnsi="仿宋_GB2312" w:cs="仿宋_GB2312" w:eastAsia="仿宋_GB2312"/>
                <w:sz w:val="24"/>
              </w:rPr>
              <w:t>2.2主动配合院方工作需求和管理，如有投诉应及时处理，并达到院方满意。</w:t>
            </w:r>
          </w:p>
          <w:p>
            <w:pPr>
              <w:pStyle w:val="null3"/>
              <w:ind w:firstLine="480"/>
              <w:jc w:val="both"/>
            </w:pPr>
            <w:r>
              <w:rPr>
                <w:rFonts w:ascii="仿宋_GB2312" w:hAnsi="仿宋_GB2312" w:cs="仿宋_GB2312" w:eastAsia="仿宋_GB2312"/>
                <w:sz w:val="24"/>
              </w:rPr>
              <w:t>2.3爱护院方财物，不断创新科学洗涤，争取被服的最大使用寿命。</w:t>
            </w:r>
          </w:p>
          <w:p>
            <w:pPr>
              <w:pStyle w:val="null3"/>
              <w:ind w:firstLine="480"/>
              <w:jc w:val="both"/>
            </w:pPr>
            <w:r>
              <w:rPr>
                <w:rFonts w:ascii="仿宋_GB2312" w:hAnsi="仿宋_GB2312" w:cs="仿宋_GB2312" w:eastAsia="仿宋_GB2312"/>
                <w:sz w:val="24"/>
              </w:rPr>
              <w:t>2.4如遇不可抗力因素所造成的被服</w:t>
            </w:r>
            <w:r>
              <w:rPr>
                <w:rFonts w:ascii="仿宋_GB2312" w:hAnsi="仿宋_GB2312" w:cs="仿宋_GB2312" w:eastAsia="仿宋_GB2312"/>
                <w:sz w:val="24"/>
              </w:rPr>
              <w:t>配</w:t>
            </w:r>
            <w:r>
              <w:rPr>
                <w:rFonts w:ascii="仿宋_GB2312" w:hAnsi="仿宋_GB2312" w:cs="仿宋_GB2312" w:eastAsia="仿宋_GB2312"/>
                <w:sz w:val="24"/>
              </w:rPr>
              <w:t>送问题，须尽最大努力保障院方用量并及时与院方沟通。</w:t>
            </w:r>
          </w:p>
          <w:p>
            <w:pPr>
              <w:pStyle w:val="null3"/>
              <w:ind w:firstLine="480"/>
              <w:jc w:val="left"/>
            </w:pPr>
            <w:r>
              <w:rPr>
                <w:rFonts w:ascii="仿宋_GB2312" w:hAnsi="仿宋_GB2312" w:cs="仿宋_GB2312" w:eastAsia="仿宋_GB2312"/>
                <w:sz w:val="24"/>
                <w:shd w:fill="FFFFFF" w:val="clear"/>
              </w:rPr>
              <w:t>2.5对医院的情况、资料履行保密义务。</w:t>
            </w:r>
          </w:p>
          <w:p>
            <w:pPr>
              <w:pStyle w:val="null3"/>
              <w:ind w:firstLine="482"/>
              <w:jc w:val="both"/>
            </w:pPr>
            <w:r>
              <w:rPr>
                <w:rFonts w:ascii="仿宋_GB2312" w:hAnsi="仿宋_GB2312" w:cs="仿宋_GB2312" w:eastAsia="仿宋_GB2312"/>
                <w:sz w:val="24"/>
                <w:b/>
              </w:rPr>
              <w:t>五、</w:t>
            </w:r>
            <w:r>
              <w:rPr>
                <w:rFonts w:ascii="仿宋_GB2312" w:hAnsi="仿宋_GB2312" w:cs="仿宋_GB2312" w:eastAsia="仿宋_GB2312"/>
                <w:sz w:val="24"/>
                <w:b/>
              </w:rPr>
              <w:t>考核（</w:t>
            </w:r>
            <w:r>
              <w:rPr>
                <w:rFonts w:ascii="仿宋_GB2312" w:hAnsi="仿宋_GB2312" w:cs="仿宋_GB2312" w:eastAsia="仿宋_GB2312"/>
                <w:sz w:val="24"/>
                <w:b/>
              </w:rPr>
              <w:t>验收</w:t>
            </w:r>
            <w:r>
              <w:rPr>
                <w:rFonts w:ascii="仿宋_GB2312" w:hAnsi="仿宋_GB2312" w:cs="仿宋_GB2312" w:eastAsia="仿宋_GB2312"/>
                <w:sz w:val="24"/>
                <w:b/>
              </w:rPr>
              <w:t>）标准和方法</w:t>
            </w:r>
          </w:p>
          <w:p>
            <w:pPr>
              <w:pStyle w:val="null3"/>
            </w:pPr>
            <w:r>
              <w:rPr>
                <w:rFonts w:ascii="仿宋_GB2312" w:hAnsi="仿宋_GB2312" w:cs="仿宋_GB2312" w:eastAsia="仿宋_GB2312"/>
                <w:sz w:val="24"/>
              </w:rPr>
              <w:t xml:space="preserve">  采购人对所洗被服物品和洗涤场所进行抽查和检验，并根据抽查结果要求我方及时整改；如出现应洗净消毒而实际未洗涤消毒物品，或者洗涤物品未达到《医疗机构医用织物洗涤消毒技术标准》</w:t>
            </w:r>
            <w:r>
              <w:rPr>
                <w:rFonts w:ascii="仿宋_GB2312" w:hAnsi="仿宋_GB2312" w:cs="仿宋_GB2312" w:eastAsia="仿宋_GB2312"/>
                <w:sz w:val="24"/>
              </w:rPr>
              <w:t>WS/T508-2025 要求，医院有权要求供应商立即免费提供不达标洗涤物品的一次性材料，保证医院的正常运转，对医院造成所有损失的，供应商承担因此造成的全部责任与赔偿。</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自合同签订之日起1年，合同期满经《富平县医院洗涤服务考核细则》考核≥90分，可续签两年合同。合同一年一签。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采购人对所洗被服物品和洗涤场所进行抽查和检验，并根据抽查结果要求我方及时整改；如出现应洗净消毒而实际未洗涤消毒物品，或者洗涤物品未达到《医疗机构医用织物洗涤消毒技术标准》WS/T508-2025 要求，医院有权要求供应商立即免费提供不达标洗涤物品的一次性材料，保证医院的正常运转，对医院造成所有损失的，供应商承担因此造成的全部责任与赔偿。</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其他，按照月洗涤量每月据实结算，达到付款条件起30个工作日内，支付合同总金额的100.0%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具有独立承担民事责任能力的企业法人、其他组织或自然人，提供合法有效的统一社会信用代码的营业执照，自然人的提供身份证明文件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法定代表人参加投标的，须提供本人身份证扫描件；法定代表人授权他人参加投标的，须提供法定代表人授权委托书及被授权人身份证扫描件；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须提供2024年度或2025年度经会计师事务所或审计机构审计的财务审计报告（成立时间至提交投标文件截止时间不足一年的可提供成立后任意时段的资产负债表和利润表），或投标截止时间前六个月内银行出具的资信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没有重大违法记录的书面申明</w:t>
            </w:r>
          </w:p>
        </w:tc>
        <w:tc>
          <w:tcPr>
            <w:tcW w:type="dxa" w:w="3322"/>
          </w:tcPr>
          <w:p>
            <w:pPr>
              <w:pStyle w:val="null3"/>
            </w:pPr>
            <w:r>
              <w:rPr>
                <w:rFonts w:ascii="仿宋_GB2312" w:hAnsi="仿宋_GB2312" w:cs="仿宋_GB2312" w:eastAsia="仿宋_GB2312"/>
              </w:rPr>
              <w:t>投标人应具备良好的商业信誉，提供在参加政府采购活动前3年内在经营活动中没有重大违法记录的书面申明；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专业技术能力</w:t>
            </w:r>
          </w:p>
        </w:tc>
        <w:tc>
          <w:tcPr>
            <w:tcW w:type="dxa" w:w="3322"/>
          </w:tcPr>
          <w:p>
            <w:pPr>
              <w:pStyle w:val="null3"/>
            </w:pPr>
            <w:r>
              <w:rPr>
                <w:rFonts w:ascii="仿宋_GB2312" w:hAnsi="仿宋_GB2312" w:cs="仿宋_GB2312" w:eastAsia="仿宋_GB2312"/>
              </w:rPr>
              <w:t>投标人具备履行合同所必须的设备和专业技术能力的书面声明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不得为信用中国网站(www.creditchina.gov.cn)“记录失信被执行人和重大税收违法案件当事人名单”记录名单；不得为中国政府采购网(www.ccgp.gov.cn)“政府采购严重违法失信行为信息记录”的单位；（相关截图招标代理机构现场核查，以核查结果为准。）</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单位负责人为同一人或存在直接控股、管理关系的不同单位，不得参加同一项目的政府采购活动；</w:t>
            </w:r>
          </w:p>
        </w:tc>
        <w:tc>
          <w:tcPr>
            <w:tcW w:type="dxa" w:w="1661"/>
          </w:tcPr>
          <w:p>
            <w:pPr>
              <w:pStyle w:val="null3"/>
            </w:pPr>
            <w:r>
              <w:rPr>
                <w:rFonts w:ascii="仿宋_GB2312" w:hAnsi="仿宋_GB2312" w:cs="仿宋_GB2312" w:eastAsia="仿宋_GB2312"/>
              </w:rPr>
              <w:t>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与营业执照名称一致</w:t>
            </w:r>
          </w:p>
        </w:tc>
        <w:tc>
          <w:tcPr>
            <w:tcW w:type="dxa" w:w="1661"/>
          </w:tcPr>
          <w:p>
            <w:pPr>
              <w:pStyle w:val="null3"/>
            </w:pPr>
            <w:r>
              <w:rPr>
                <w:rFonts w:ascii="仿宋_GB2312" w:hAnsi="仿宋_GB2312" w:cs="仿宋_GB2312" w:eastAsia="仿宋_GB2312"/>
              </w:rPr>
              <w:t>投标文件封面 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响应文件签字、盖章</w:t>
            </w:r>
          </w:p>
        </w:tc>
        <w:tc>
          <w:tcPr>
            <w:tcW w:type="dxa" w:w="1661"/>
          </w:tcPr>
          <w:p>
            <w:pPr>
              <w:pStyle w:val="null3"/>
            </w:pPr>
            <w:r>
              <w:rPr>
                <w:rFonts w:ascii="仿宋_GB2312" w:hAnsi="仿宋_GB2312" w:cs="仿宋_GB2312" w:eastAsia="仿宋_GB2312"/>
              </w:rPr>
              <w:t>开标一览表 分项报价表.docx 投标函 陕西省政府采购投标人拒绝政府采购领域商业贿赂承诺书.docx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符合磋商文件的要求，供应商报价不得超过采购预算</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满足招标文件规定</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符合招标文件规定</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提供针对本项目的服务方案，内容包括：①洗涤工序； ②消毒流程； ③熨烫缝补； ④被服分类； ⑤预防洗涤物品破损、污染和丢失方案。（每小项3分，满分15分） 评审标准： 1.内容描述完整、可操作性强、阐述条理清晰、详尽得3分； 2.内容基本完整，有相对的可操作性、阐述条理基本清晰得2分； 3.内容不完整，可操作性差、阐述条理不清晰得1分； 4.未提供不得分。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其他需要提供的内容.docx</w:t>
            </w:r>
          </w:p>
          <w:p>
            <w:pPr>
              <w:pStyle w:val="null3"/>
            </w:pPr>
            <w:r>
              <w:rPr>
                <w:rFonts w:ascii="仿宋_GB2312" w:hAnsi="仿宋_GB2312" w:cs="仿宋_GB2312" w:eastAsia="仿宋_GB2312"/>
              </w:rPr>
              <w:t>商务响应说明书.docx</w:t>
            </w:r>
          </w:p>
        </w:tc>
      </w:tr>
      <w:tr>
        <w:tc>
          <w:tcPr>
            <w:tcW w:type="dxa" w:w="831"/>
            <w:vMerge/>
          </w:tcPr>
          <w:p/>
        </w:tc>
        <w:tc>
          <w:tcPr>
            <w:tcW w:type="dxa" w:w="1661"/>
          </w:tcPr>
          <w:p>
            <w:pPr>
              <w:pStyle w:val="null3"/>
            </w:pPr>
            <w:r>
              <w:rPr>
                <w:rFonts w:ascii="仿宋_GB2312" w:hAnsi="仿宋_GB2312" w:cs="仿宋_GB2312" w:eastAsia="仿宋_GB2312"/>
              </w:rPr>
              <w:t>洗涤剂、消毒剂等产品</w:t>
            </w:r>
          </w:p>
        </w:tc>
        <w:tc>
          <w:tcPr>
            <w:tcW w:type="dxa" w:w="2492"/>
          </w:tcPr>
          <w:p>
            <w:pPr>
              <w:pStyle w:val="null3"/>
            </w:pPr>
            <w:r>
              <w:rPr>
                <w:rFonts w:ascii="仿宋_GB2312" w:hAnsi="仿宋_GB2312" w:cs="仿宋_GB2312" w:eastAsia="仿宋_GB2312"/>
              </w:rPr>
              <w:t>所使用的医用洗涤剂、消毒剂产品符合国家有关规定，提供合格证及质量检测报告得3分，未提供不得分。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商务响应说明书.docx</w:t>
            </w:r>
          </w:p>
        </w:tc>
      </w:tr>
      <w:tr>
        <w:tc>
          <w:tcPr>
            <w:tcW w:type="dxa" w:w="831"/>
            <w:vMerge/>
          </w:tcPr>
          <w:p/>
        </w:tc>
        <w:tc>
          <w:tcPr>
            <w:tcW w:type="dxa" w:w="1661"/>
          </w:tcPr>
          <w:p>
            <w:pPr>
              <w:pStyle w:val="null3"/>
            </w:pPr>
            <w:r>
              <w:rPr>
                <w:rFonts w:ascii="仿宋_GB2312" w:hAnsi="仿宋_GB2312" w:cs="仿宋_GB2312" w:eastAsia="仿宋_GB2312"/>
              </w:rPr>
              <w:t>拟投入的设备</w:t>
            </w:r>
          </w:p>
        </w:tc>
        <w:tc>
          <w:tcPr>
            <w:tcW w:type="dxa" w:w="2492"/>
          </w:tcPr>
          <w:p>
            <w:pPr>
              <w:pStyle w:val="null3"/>
            </w:pPr>
            <w:r>
              <w:rPr>
                <w:rFonts w:ascii="仿宋_GB2312" w:hAnsi="仿宋_GB2312" w:cs="仿宋_GB2312" w:eastAsia="仿宋_GB2312"/>
              </w:rPr>
              <w:t>投标人具有以下医用织物的专业洗涤及后整理设备： 1.有相关洗涤设备：每提供一套得2分，最多得6分； 2.烫平机：每提供一台得1分，最多2分； 3.全自动折叠机：每提供一台得1分，最多2分； 4.全自动烘干设备：提供一台得1分，最多2分； 备注：上述设备如为供应商自有设备，须提供设备购买发票、设备现场实景照片，若为租赁，须提供租赁合同。未提供不得分。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商务响应说明书.docx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本项目各项服务工作配备足够的技术、服务人员以满足实际需求： 1.项目负责人在洗涤服务行业具有3年以上经验得2分，每增加1年加1分，满分5分。提供项目负责人工作经验证明，否则不得分； 2.感控人员具有相关感控人员资格证明，每提供1名得2分，满分4分。未提供不得分； 3.针对本项目每配备1名洗涤人得1分，满分2分。未提供的不计分。洗涤人员需提供国家颁发的从业证书或行业技能证书，否则不得分。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商务响应说明书.docx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有良好的配送能力，具有一定数量的自有或租赁医用被服专用配送车辆（提供相关证明材料，包括但不限于有效期内的行驶证，车辆购置发票或租赁合同），提供2辆配送车辆的3分，每增加1辆加1分，满分5分。未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商务响应说明书.docx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投标人应具有处理突发事件的应急措施，内容包括：①停水停电停气②织物突然增多③机器故障、④医院紧急通知及车辆紧急需求、⑤公共突发传染事件应对。（每小项3分，满分15分） 评审标准：1.内容描述完整、可操作性强、阐述条理清晰、详尽得3分； 2.内容基本完整，有相对的可操作性、阐述条理基本清晰得2分； 3.内容不完整，可操作性差、阐述条理不清晰得1分； 4.未提供不得分。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商务响应说明书.docx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针对本项目的售后服务方案，包括：①售后服务响应时间、售后服务内容及承诺；②现有服务体系（服务人员、服务场所、服务设施设备、物流转运等）；③织物损坏解决方案。（每小项3分，满分9分） 评审标准： 1.售后服务方案内容完整全面、无漏项，专业性、可操作强得3分； 2.售后服务方案内容不够周全，无缺漏项，专业性、可操作性可行性一般得2分； 3.售后服务方案内容不全，有明显漏项，专业性、可操作可行性差得1分； 4.未提供的得0分。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商务响应说明书.docx</w:t>
            </w:r>
          </w:p>
        </w:tc>
      </w:tr>
      <w:tr>
        <w:tc>
          <w:tcPr>
            <w:tcW w:type="dxa" w:w="831"/>
            <w:vMerge/>
          </w:tcPr>
          <w:p/>
        </w:tc>
        <w:tc>
          <w:tcPr>
            <w:tcW w:type="dxa" w:w="1661"/>
          </w:tcPr>
          <w:p>
            <w:pPr>
              <w:pStyle w:val="null3"/>
            </w:pPr>
            <w:r>
              <w:rPr>
                <w:rFonts w:ascii="仿宋_GB2312" w:hAnsi="仿宋_GB2312" w:cs="仿宋_GB2312" w:eastAsia="仿宋_GB2312"/>
              </w:rPr>
              <w:t>服务评价</w:t>
            </w:r>
          </w:p>
        </w:tc>
        <w:tc>
          <w:tcPr>
            <w:tcW w:type="dxa" w:w="2492"/>
          </w:tcPr>
          <w:p>
            <w:pPr>
              <w:pStyle w:val="null3"/>
            </w:pPr>
            <w:r>
              <w:rPr>
                <w:rFonts w:ascii="仿宋_GB2312" w:hAnsi="仿宋_GB2312" w:cs="仿宋_GB2312" w:eastAsia="仿宋_GB2312"/>
              </w:rPr>
              <w:t>提供2023年1月1日至今，医院(合同期涵盖投标截止日)医用织物洗涤服务客户的正面服务评价(一家医院只计算一次)复印件加盖公章，每份1分，满分5分。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提供2023年01月01日至投标截止时间同类项目业绩，每提供1个得2分，最高得10分（提供有效的完整合同复印件或扫描件加盖公章，日期以合同签订日期为准）。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详见附件：商务响应说明书.docx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详见附件：陕西省政府采购投标人拒绝政府采购领域商业贿赂承诺书.docx</w:t>
      </w:r>
    </w:p>
    <w:p>
      <w:pPr>
        <w:pStyle w:val="null3"/>
        <w:ind w:firstLine="960"/>
      </w:pPr>
      <w:r>
        <w:rPr>
          <w:rFonts w:ascii="仿宋_GB2312" w:hAnsi="仿宋_GB2312" w:cs="仿宋_GB2312" w:eastAsia="仿宋_GB2312"/>
        </w:rPr>
        <w:t>详见附件：其他需要提供的内容.docx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详见附件：合同示范文本.docx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