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B4BE0">
      <w:pPr>
        <w:keepNext/>
        <w:keepLines/>
        <w:widowControl w:val="0"/>
        <w:bidi w:val="0"/>
        <w:spacing w:before="340" w:after="330" w:line="576" w:lineRule="auto"/>
        <w:ind w:left="0" w:leftChars="0" w:firstLine="0" w:firstLineChars="0"/>
        <w:jc w:val="center"/>
        <w:outlineLvl w:val="0"/>
        <w:rPr>
          <w:rFonts w:hint="eastAsia" w:ascii="Calibri" w:hAnsi="Calibri" w:eastAsia="宋体" w:cs="Times New Roman"/>
          <w:b/>
          <w:kern w:val="44"/>
          <w:sz w:val="44"/>
          <w:szCs w:val="24"/>
          <w:lang w:val="en-US" w:eastAsia="zh-CN" w:bidi="ar-SA"/>
        </w:rPr>
      </w:pPr>
    </w:p>
    <w:p w14:paraId="21D7784C">
      <w:pPr>
        <w:keepNext/>
        <w:keepLines/>
        <w:widowControl w:val="0"/>
        <w:bidi w:val="0"/>
        <w:spacing w:before="340" w:after="330" w:line="576" w:lineRule="auto"/>
        <w:ind w:left="0" w:leftChars="0" w:firstLine="0" w:firstLineChars="0"/>
        <w:jc w:val="center"/>
        <w:outlineLvl w:val="0"/>
        <w:rPr>
          <w:rFonts w:hint="eastAsia" w:ascii="Calibri" w:hAnsi="Calibri" w:eastAsia="宋体" w:cs="Times New Roman"/>
          <w:b/>
          <w:kern w:val="44"/>
          <w:sz w:val="4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kern w:val="44"/>
          <w:sz w:val="44"/>
          <w:szCs w:val="24"/>
          <w:lang w:val="en-US" w:eastAsia="zh-CN" w:bidi="ar-SA"/>
        </w:rPr>
        <w:t>合同条款及格式</w:t>
      </w:r>
    </w:p>
    <w:p w14:paraId="1579C24E">
      <w:pPr>
        <w:bidi w:val="0"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  <w:lang w:val="en-US" w:eastAsia="zh-CN"/>
        </w:rPr>
      </w:pPr>
    </w:p>
    <w:p w14:paraId="70F110CF">
      <w:pPr>
        <w:widowControl/>
        <w:bidi w:val="0"/>
        <w:spacing w:line="240" w:lineRule="auto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食堂包厨食材采购项目</w:t>
      </w:r>
    </w:p>
    <w:p w14:paraId="64F8A3F6"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</w:rPr>
      </w:pPr>
    </w:p>
    <w:p w14:paraId="11D83914">
      <w:pPr>
        <w:widowControl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B866D4D"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</w:rPr>
      </w:pPr>
    </w:p>
    <w:p w14:paraId="668BE4BA">
      <w:pPr>
        <w:widowControl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0907570"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</w:rPr>
      </w:pPr>
    </w:p>
    <w:p w14:paraId="01CAE34B">
      <w:pPr>
        <w:widowControl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8A51659"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（示范文本）</w:t>
      </w:r>
    </w:p>
    <w:p w14:paraId="0F9908DE">
      <w:pPr>
        <w:bidi w:val="0"/>
        <w:spacing w:line="360" w:lineRule="auto"/>
        <w:ind w:firstLine="643" w:firstLineChars="20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5D0F7CFF">
      <w:pPr>
        <w:widowControl/>
        <w:bidi w:val="0"/>
        <w:spacing w:line="240" w:lineRule="auto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u w:val="none" w:color="000000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仅供参考</w:t>
      </w:r>
      <w:r>
        <w:rPr>
          <w:rFonts w:hint="eastAsia" w:ascii="宋体" w:hAnsi="宋体" w:eastAsia="宋体" w:cs="宋体"/>
          <w:sz w:val="24"/>
        </w:rPr>
        <w:br w:type="page"/>
      </w:r>
      <w:bookmarkStart w:id="0" w:name="_Toc8644"/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u w:val="none" w:color="000000"/>
          <w:lang w:val="en-US" w:eastAsia="zh-CN"/>
        </w:rPr>
        <w:t>合同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u w:val="none" w:color="000000"/>
        </w:rPr>
        <w:t>书</w:t>
      </w:r>
      <w:bookmarkEnd w:id="0"/>
    </w:p>
    <w:p w14:paraId="7FDA4074">
      <w:pPr>
        <w:widowControl/>
        <w:spacing w:line="24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  <w:t>采购人（甲方）：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single" w:color="000000"/>
        </w:rPr>
        <w:t xml:space="preserve">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  <w:t xml:space="preserve">                  </w:t>
      </w:r>
    </w:p>
    <w:p w14:paraId="51B6FB5A">
      <w:pPr>
        <w:widowControl/>
        <w:spacing w:line="24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  <w:t>供应商（乙方）：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single" w:color="000000"/>
        </w:rPr>
        <w:t xml:space="preserve">                   </w:t>
      </w:r>
    </w:p>
    <w:p w14:paraId="57697915">
      <w:pPr>
        <w:widowControl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  <w:t>根据《中华人民共和国政府采购法》、《中华人民共和国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  <w:lang w:val="en-US" w:eastAsia="zh-CN"/>
        </w:rPr>
        <w:t>民法典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  <w:t>》及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single" w:color="000000"/>
        </w:rPr>
        <w:t xml:space="preserve">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  <w:t>采购项目（项目编号：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single" w:color="000000"/>
        </w:rPr>
        <w:t xml:space="preserve">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  <w:t>）的《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  <w:lang w:val="en-US" w:eastAsia="zh-CN"/>
        </w:rPr>
        <w:t>竞争性</w:t>
      </w:r>
      <w:r>
        <w:rPr>
          <w:rFonts w:hint="eastAsia" w:ascii="宋体" w:hAnsi="宋体" w:cs="宋体"/>
          <w:color w:val="000000"/>
          <w:kern w:val="0"/>
          <w:sz w:val="24"/>
          <w:szCs w:val="20"/>
          <w:u w:val="none" w:color="000000"/>
          <w:lang w:eastAsia="zh-CN"/>
        </w:rPr>
        <w:t>谈判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  <w:t>文件》、乙方的《</w:t>
      </w:r>
      <w:r>
        <w:rPr>
          <w:rFonts w:hint="eastAsia" w:ascii="宋体" w:hAnsi="宋体" w:cs="宋体"/>
          <w:color w:val="000000"/>
          <w:kern w:val="0"/>
          <w:sz w:val="24"/>
          <w:szCs w:val="20"/>
          <w:u w:val="none" w:color="000000"/>
          <w:lang w:val="en-US" w:eastAsia="zh-CN"/>
        </w:rPr>
        <w:t>谈判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  <w:lang w:val="en-US" w:eastAsia="zh-CN"/>
        </w:rPr>
        <w:t>响应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  <w:t>文件》及《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  <w:lang w:val="en-US" w:eastAsia="zh-CN"/>
        </w:rPr>
        <w:t>成交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  <w:t>通知书》，甲、乙双方同意签订本合同。详细技术说明及其他有关合同项目的特定信息由合同附件予以说明，合同附件及本项目的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  <w:lang w:val="en-US" w:eastAsia="zh-CN"/>
        </w:rPr>
        <w:t>竞争性</w:t>
      </w:r>
      <w:r>
        <w:rPr>
          <w:rFonts w:hint="eastAsia" w:ascii="宋体" w:hAnsi="宋体" w:cs="宋体"/>
          <w:color w:val="000000"/>
          <w:kern w:val="0"/>
          <w:sz w:val="24"/>
          <w:szCs w:val="20"/>
          <w:u w:val="none" w:color="000000"/>
          <w:lang w:eastAsia="zh-CN"/>
        </w:rPr>
        <w:t>谈判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  <w:t>文件、</w:t>
      </w:r>
      <w:r>
        <w:rPr>
          <w:rFonts w:hint="eastAsia" w:ascii="宋体" w:hAnsi="宋体" w:cs="宋体"/>
          <w:color w:val="000000"/>
          <w:kern w:val="0"/>
          <w:sz w:val="24"/>
          <w:szCs w:val="20"/>
          <w:u w:val="none" w:color="000000"/>
          <w:lang w:val="en-US" w:eastAsia="zh-CN"/>
        </w:rPr>
        <w:t>谈判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  <w:lang w:val="en-US" w:eastAsia="zh-CN"/>
        </w:rPr>
        <w:t>响应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  <w:t>文件、《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  <w:lang w:val="en-US" w:eastAsia="zh-CN"/>
        </w:rPr>
        <w:t>成交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  <w:t>通知书》等均为本合同不可分割的部分。双方同意共同遵守如下条款：</w:t>
      </w:r>
    </w:p>
    <w:p w14:paraId="70B08845">
      <w:pPr>
        <w:widowControl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一、项目概况</w:t>
      </w:r>
    </w:p>
    <w:p w14:paraId="16177450">
      <w:pPr>
        <w:widowControl/>
        <w:adjustRightInd w:val="0"/>
        <w:snapToGrid w:val="0"/>
        <w:spacing w:line="360" w:lineRule="auto"/>
        <w:ind w:firstLine="475" w:firstLineChars="198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1.项目名称：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           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；</w:t>
      </w:r>
    </w:p>
    <w:p w14:paraId="00D34118">
      <w:pPr>
        <w:widowControl/>
        <w:adjustRightInd w:val="0"/>
        <w:snapToGrid w:val="0"/>
        <w:spacing w:line="360" w:lineRule="auto"/>
        <w:ind w:firstLine="475" w:firstLineChars="198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2.项目地点：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           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。</w:t>
      </w:r>
    </w:p>
    <w:p w14:paraId="567D4FC7">
      <w:pPr>
        <w:widowControl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二、组成本合同的文件</w:t>
      </w:r>
    </w:p>
    <w:p w14:paraId="5AB3D12B">
      <w:pPr>
        <w:widowControl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  <w:t xml:space="preserve">本合同书  </w:t>
      </w:r>
    </w:p>
    <w:p w14:paraId="4101FA1A">
      <w:pPr>
        <w:widowControl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  <w:t>中标通知书</w:t>
      </w:r>
    </w:p>
    <w:p w14:paraId="1648E4AE">
      <w:pPr>
        <w:widowControl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附录，即：附表内相关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none" w:color="000000"/>
          <w:lang w:eastAsia="zh-CN"/>
        </w:rPr>
        <w:t>货物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的范围和内容；</w:t>
      </w:r>
    </w:p>
    <w:p w14:paraId="44CE9A02">
      <w:pPr>
        <w:widowControl/>
        <w:adjustRightInd w:val="0"/>
        <w:snapToGrid w:val="0"/>
        <w:spacing w:line="360" w:lineRule="auto"/>
        <w:ind w:firstLine="475" w:firstLineChars="198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本合同签订后，双方依法签订的补充协议也是本合同文件的组成部分。</w:t>
      </w:r>
    </w:p>
    <w:p w14:paraId="4E2C32B4">
      <w:pPr>
        <w:widowControl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三、合同价款</w:t>
      </w:r>
    </w:p>
    <w:p w14:paraId="5C991CE1">
      <w:pPr>
        <w:widowControl/>
        <w:adjustRightInd w:val="0"/>
        <w:snapToGrid w:val="0"/>
        <w:spacing w:line="360" w:lineRule="auto"/>
        <w:ind w:firstLine="475" w:firstLineChars="198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合同金额（大写）：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（¥        ）。</w:t>
      </w:r>
    </w:p>
    <w:p w14:paraId="3A555E72">
      <w:pPr>
        <w:widowControl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合同总价即成交价，供应商提供产品所发生的一切费用（包括增值税等相关税费）等都已包含于合同价款中。</w:t>
      </w:r>
    </w:p>
    <w:p w14:paraId="6F6DCCB5">
      <w:pPr>
        <w:widowControl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highlight w:val="none"/>
          <w:u w:val="none" w:color="000000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highlight w:val="none"/>
          <w:u w:val="none" w:color="000000"/>
        </w:rPr>
        <w:t>四、结算方式</w:t>
      </w:r>
    </w:p>
    <w:p w14:paraId="38581423">
      <w:pPr>
        <w:widowControl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/>
        </w:rPr>
        <w:t xml:space="preserve">1.付款方式：  </w:t>
      </w:r>
    </w:p>
    <w:p w14:paraId="439E3D6F">
      <w:pPr>
        <w:widowControl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/>
        </w:rPr>
        <w:t>2、支付方式：</w:t>
      </w:r>
    </w:p>
    <w:p w14:paraId="3D6BC7EE">
      <w:pPr>
        <w:widowControl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/>
        </w:rPr>
        <w:t>3、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none" w:color="000000"/>
          <w:lang w:val="en-US" w:eastAsia="zh-CN"/>
        </w:rPr>
        <w:t>货物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/>
        </w:rPr>
        <w:t>地点：</w:t>
      </w:r>
    </w:p>
    <w:p w14:paraId="6C9CA5F5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482" w:firstLineChars="200"/>
        <w:textAlignment w:val="baseline"/>
        <w:rPr>
          <w:rFonts w:hint="default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五、</w:t>
      </w:r>
      <w:r>
        <w:rPr>
          <w:rFonts w:hint="eastAsia" w:ascii="宋体" w:hAnsi="宋体" w:cs="宋体"/>
          <w:b/>
          <w:color w:val="000000"/>
          <w:kern w:val="0"/>
          <w:sz w:val="24"/>
          <w:szCs w:val="24"/>
          <w:highlight w:val="none"/>
          <w:u w:val="none" w:color="000000"/>
          <w:lang w:val="en-US" w:eastAsia="zh-CN"/>
        </w:rPr>
        <w:t>供货期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highlight w:val="none"/>
          <w:u w:val="none" w:color="000000"/>
        </w:rPr>
        <w:t>期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：</w:t>
      </w:r>
    </w:p>
    <w:p w14:paraId="0571E5B6">
      <w:pPr>
        <w:widowControl/>
        <w:tabs>
          <w:tab w:val="left" w:pos="840"/>
        </w:tabs>
        <w:spacing w:line="360" w:lineRule="auto"/>
        <w:ind w:firstLine="482" w:firstLineChars="200"/>
        <w:textAlignment w:val="baseline"/>
        <w:rPr>
          <w:rFonts w:hint="default" w:ascii="宋体" w:hAnsi="宋体" w:eastAsia="宋体" w:cs="宋体"/>
          <w:b/>
          <w:color w:val="000000"/>
          <w:kern w:val="0"/>
          <w:sz w:val="24"/>
          <w:szCs w:val="24"/>
          <w:u w:val="none" w:color="000000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六、</w:t>
      </w:r>
      <w:r>
        <w:rPr>
          <w:rFonts w:hint="eastAsia" w:ascii="宋体" w:hAnsi="宋体" w:cs="宋体"/>
          <w:b/>
          <w:color w:val="000000"/>
          <w:kern w:val="0"/>
          <w:sz w:val="24"/>
          <w:szCs w:val="24"/>
          <w:u w:val="none" w:color="000000"/>
          <w:lang w:val="en-US" w:eastAsia="zh-CN"/>
        </w:rPr>
        <w:t>技术要求及参数</w:t>
      </w:r>
    </w:p>
    <w:p w14:paraId="750AF7E7">
      <w:pPr>
        <w:widowControl/>
        <w:tabs>
          <w:tab w:val="left" w:pos="840"/>
        </w:tabs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即交付的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none" w:color="000000"/>
          <w:lang w:val="en-US" w:eastAsia="zh-CN"/>
        </w:rPr>
        <w:t>货物要求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、数量与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none" w:color="000000"/>
          <w:lang w:eastAsia="zh-CN"/>
        </w:rPr>
        <w:t>谈判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响应文件、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/>
        </w:rPr>
        <w:t>竞争性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none" w:color="000000"/>
          <w:lang w:val="en-US" w:eastAsia="zh-CN"/>
        </w:rPr>
        <w:t>谈判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文件等所指明的，或者与本合同所指明的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none" w:color="000000"/>
          <w:lang w:val="en-US" w:eastAsia="zh-CN"/>
        </w:rPr>
        <w:t>货物要求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相一致。（附清单）</w:t>
      </w:r>
    </w:p>
    <w:p w14:paraId="5C0D1D3E">
      <w:pPr>
        <w:widowControl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七、双方承诺</w:t>
      </w:r>
    </w:p>
    <w:p w14:paraId="478F7EFF">
      <w:pPr>
        <w:widowControl/>
        <w:adjustRightInd w:val="0"/>
        <w:snapToGrid w:val="0"/>
        <w:spacing w:line="360" w:lineRule="auto"/>
        <w:ind w:firstLine="475" w:firstLineChars="198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1. 供应商向采购人承诺，按照本合同约定提供相关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none" w:color="000000"/>
          <w:lang w:eastAsia="zh-CN"/>
        </w:rPr>
        <w:t>货物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。</w:t>
      </w:r>
    </w:p>
    <w:p w14:paraId="6592147C">
      <w:pPr>
        <w:widowControl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2. 采购人向供应商承诺，按照本合同约定支付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none" w:color="000000"/>
          <w:lang w:eastAsia="zh-CN"/>
        </w:rPr>
        <w:t>货物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款项。</w:t>
      </w:r>
    </w:p>
    <w:p w14:paraId="4CE0ED10">
      <w:pPr>
        <w:widowControl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八、项目</w:t>
      </w:r>
      <w:r>
        <w:rPr>
          <w:rFonts w:hint="eastAsia" w:ascii="宋体" w:hAnsi="宋体" w:cs="宋体"/>
          <w:b/>
          <w:color w:val="000000"/>
          <w:kern w:val="0"/>
          <w:sz w:val="24"/>
          <w:szCs w:val="24"/>
          <w:u w:val="none" w:color="000000"/>
          <w:lang w:eastAsia="zh-CN"/>
        </w:rPr>
        <w:t>货物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地点</w:t>
      </w:r>
    </w:p>
    <w:p w14:paraId="6ABDE417">
      <w:pPr>
        <w:widowControl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0"/>
          <w:u w:val="none" w:color="000000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u w:val="none" w:color="000000"/>
        </w:rPr>
        <w:t xml:space="preserve"> 采购人指定地点</w:t>
      </w:r>
    </w:p>
    <w:p w14:paraId="64C44E9E">
      <w:pPr>
        <w:widowControl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九、</w:t>
      </w:r>
      <w:r>
        <w:rPr>
          <w:rFonts w:hint="eastAsia" w:ascii="宋体" w:hAnsi="宋体" w:cs="宋体"/>
          <w:b/>
          <w:color w:val="000000"/>
          <w:kern w:val="0"/>
          <w:sz w:val="24"/>
          <w:szCs w:val="24"/>
          <w:u w:val="none" w:color="000000"/>
          <w:lang w:eastAsia="zh-CN"/>
        </w:rPr>
        <w:t>货物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和质量要求</w:t>
      </w:r>
    </w:p>
    <w:p w14:paraId="529F8792">
      <w:pPr>
        <w:widowControl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u w:val="none" w:color="000000"/>
        </w:rPr>
        <w:t>必须达到“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u w:val="none" w:color="000000"/>
          <w:lang w:val="en-US" w:eastAsia="zh-CN"/>
        </w:rPr>
        <w:t>谈判文件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u w:val="none" w:color="000000"/>
        </w:rPr>
        <w:t>”所要求的标准。</w:t>
      </w:r>
    </w:p>
    <w:p w14:paraId="18A52CC5">
      <w:pPr>
        <w:widowControl/>
        <w:numPr>
          <w:ilvl w:val="0"/>
          <w:numId w:val="1"/>
        </w:numPr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双方权利和义务</w:t>
      </w:r>
    </w:p>
    <w:p w14:paraId="41F1FDEC">
      <w:pPr>
        <w:widowControl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1、采购方有权监督供应商工作执行情况并进行评估考核；</w:t>
      </w:r>
    </w:p>
    <w:p w14:paraId="3B564ED6">
      <w:pPr>
        <w:widowControl/>
        <w:spacing w:after="0"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 w:bidi="ar-SA"/>
        </w:rPr>
        <w:t>2、采购方有权向供应商提出合理化建议，供应商应予以采纳；</w:t>
      </w:r>
    </w:p>
    <w:p w14:paraId="63BE0E10">
      <w:pPr>
        <w:widowControl/>
        <w:spacing w:after="0"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 w:bidi="ar-SA"/>
        </w:rPr>
        <w:t>3、供应商人员应严格遵守纪律，文明检测，秉公办事，检测资料汇总详实并及时将资料向甲方上报；</w:t>
      </w:r>
    </w:p>
    <w:p w14:paraId="2E8D9D2A">
      <w:pPr>
        <w:widowControl/>
        <w:spacing w:after="0"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 w:bidi="ar-SA"/>
        </w:rPr>
        <w:t>4、供应商人员在工作期间因违规操作造成的人身损害由供应商负责，与采购方无关；</w:t>
      </w:r>
    </w:p>
    <w:p w14:paraId="7053CD01">
      <w:pPr>
        <w:widowControl/>
        <w:spacing w:after="0"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 w:bidi="ar-SA"/>
        </w:rPr>
        <w:t>5、供应商对所查出的重大隐患有权向甲方提出整改建议，并以书面形式呈报甲方协助督导；</w:t>
      </w:r>
    </w:p>
    <w:p w14:paraId="792950DA">
      <w:pPr>
        <w:widowControl/>
        <w:spacing w:after="0"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 w:bidi="ar-SA"/>
        </w:rPr>
        <w:t>6、因供应商原因造成的失误、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none" w:color="000000"/>
          <w:lang w:val="en-US" w:eastAsia="zh-CN" w:bidi="ar-SA"/>
        </w:rPr>
        <w:t>供应商作出违约行为或供应商工作未通过采购方考核的，但并不影响项目的继续进行，每次扣除合同总价的1%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 w:bidi="ar-SA"/>
        </w:rPr>
        <w:t>，并继续履行本合同。</w:t>
      </w:r>
    </w:p>
    <w:p w14:paraId="1C176D98">
      <w:pPr>
        <w:widowControl/>
        <w:spacing w:after="0"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 w:bidi="ar-SA"/>
        </w:rPr>
        <w:t>7、如因供应商原因，对采购方造成经济损失或不良社会影响，供应商负责消除不良影响并自行承担由此发生的费用，采购方有权视情况终止合同，供应商有义务承担赔偿责任。</w:t>
      </w:r>
    </w:p>
    <w:p w14:paraId="2229D984">
      <w:pPr>
        <w:widowControl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十一、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u w:val="none" w:color="000000"/>
        </w:rPr>
        <w:t>知识产权</w:t>
      </w:r>
    </w:p>
    <w:p w14:paraId="463ACBE9">
      <w:pPr>
        <w:widowControl/>
        <w:spacing w:line="360" w:lineRule="auto"/>
        <w:ind w:left="0" w:leftChars="0"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供应商应对所供产品具有或已取得合法知识产权，供应商应保证所供产品及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none" w:color="000000"/>
          <w:lang w:eastAsia="zh-CN"/>
        </w:rPr>
        <w:t>货物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。</w:t>
      </w:r>
    </w:p>
    <w:p w14:paraId="777266A8">
      <w:pPr>
        <w:widowControl/>
        <w:tabs>
          <w:tab w:val="left" w:pos="498"/>
        </w:tabs>
        <w:spacing w:line="36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十二、合同争议的解决：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合同执行中发生争议的，当事人双方应协商解决，协商达不成一致时，可向采购人所在地人民法院提请诉讼。</w:t>
      </w:r>
    </w:p>
    <w:p w14:paraId="0F0954DD">
      <w:pPr>
        <w:widowControl/>
        <w:tabs>
          <w:tab w:val="left" w:pos="498"/>
        </w:tabs>
        <w:spacing w:line="36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十三、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不可抗力情况下的免责约定，双方约定不可抗力情况包括：五级以上地震、大风、大雨、大雪。</w:t>
      </w:r>
    </w:p>
    <w:p w14:paraId="4C196192">
      <w:pPr>
        <w:widowControl/>
        <w:tabs>
          <w:tab w:val="left" w:pos="498"/>
        </w:tabs>
        <w:spacing w:line="36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十四、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 xml:space="preserve">合同执行中发生争议的，当事人双方应协商解决，协商达不成一致时，双方同意向西安市仲裁委员会申请仲裁。   </w:t>
      </w:r>
    </w:p>
    <w:p w14:paraId="2FF50B86">
      <w:pPr>
        <w:widowControl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十五、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除本合同约定，合同一经签订，不得擅自变更、中止或者终止合同。对确需变更、调整或者中止、终止合同的，应按规定履行相应的手续。</w:t>
      </w:r>
    </w:p>
    <w:p w14:paraId="6F54EBC0">
      <w:pPr>
        <w:widowControl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十六、违约责任：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按《合同法》中的相关条款和本合同的约定执行。</w:t>
      </w:r>
    </w:p>
    <w:p w14:paraId="4308039C">
      <w:pPr>
        <w:widowControl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未按合同或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none" w:color="000000"/>
          <w:lang w:eastAsia="zh-CN"/>
        </w:rPr>
        <w:t>谈判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文件要求提供产品或供应的产品质量不能满足采购人技术要求，采购人有权终止合同，甚至对供应商违约行为进行追究。</w:t>
      </w:r>
    </w:p>
    <w:p w14:paraId="15A84E06">
      <w:pPr>
        <w:widowControl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十七、其他（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在合同中具体明确）</w:t>
      </w:r>
    </w:p>
    <w:p w14:paraId="509AE37C">
      <w:pPr>
        <w:widowControl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val="none" w:color="000000"/>
        </w:rPr>
        <w:t>十八、合同订立</w:t>
      </w:r>
    </w:p>
    <w:p w14:paraId="2534C934">
      <w:pPr>
        <w:widowControl/>
        <w:adjustRightInd w:val="0"/>
        <w:snapToGrid w:val="0"/>
        <w:spacing w:line="360" w:lineRule="auto"/>
        <w:ind w:firstLine="475" w:firstLineChars="198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1. 订立时间：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日。</w:t>
      </w:r>
    </w:p>
    <w:p w14:paraId="32E97634">
      <w:pPr>
        <w:widowControl/>
        <w:adjustRightInd w:val="0"/>
        <w:snapToGrid w:val="0"/>
        <w:spacing w:line="360" w:lineRule="auto"/>
        <w:ind w:firstLine="475" w:firstLineChars="198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2. 订立地点：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。</w:t>
      </w:r>
    </w:p>
    <w:p w14:paraId="6A1CAD98">
      <w:pPr>
        <w:widowControl/>
        <w:tabs>
          <w:tab w:val="left" w:pos="980"/>
        </w:tabs>
        <w:kinsoku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3. 本合同一式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份，具有同等法律效力，双方各执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份，监管部门备案壹份，采购代理机构存档壹份。各方签字盖章后生效，合同执行完毕自动失效。（合同的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none" w:color="000000"/>
          <w:lang w:eastAsia="zh-CN"/>
        </w:rPr>
        <w:t>货物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承诺则长期有效）。</w:t>
      </w:r>
    </w:p>
    <w:p w14:paraId="75A88EA5">
      <w:pPr>
        <w:pStyle w:val="4"/>
        <w:rPr>
          <w:rFonts w:hint="eastAsia"/>
        </w:rPr>
      </w:pPr>
    </w:p>
    <w:p w14:paraId="13824894">
      <w:pPr>
        <w:widowControl/>
        <w:adjustRightInd w:val="0"/>
        <w:snapToGrid w:val="0"/>
        <w:spacing w:line="360" w:lineRule="auto"/>
        <w:ind w:firstLine="475" w:firstLineChars="198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采购人：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（盖章）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 xml:space="preserve"> 供应商：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（盖章）</w:t>
      </w:r>
    </w:p>
    <w:p w14:paraId="61255D33">
      <w:pPr>
        <w:widowControl/>
        <w:adjustRightInd w:val="0"/>
        <w:snapToGrid w:val="0"/>
        <w:spacing w:line="360" w:lineRule="auto"/>
        <w:ind w:firstLine="475" w:firstLineChars="198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 xml:space="preserve">地址：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 xml:space="preserve">       地址：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            </w:t>
      </w:r>
    </w:p>
    <w:p w14:paraId="554E92B4">
      <w:pPr>
        <w:widowControl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邮政编码：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 xml:space="preserve">       邮政编码：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</w:t>
      </w:r>
    </w:p>
    <w:p w14:paraId="6206AEB6">
      <w:pPr>
        <w:widowControl/>
        <w:adjustRightInd w:val="0"/>
        <w:snapToGrid w:val="0"/>
        <w:spacing w:line="360" w:lineRule="auto"/>
        <w:ind w:firstLine="475" w:firstLineChars="198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法定代表人或其授权                 法定代表人或其授权</w:t>
      </w:r>
    </w:p>
    <w:p w14:paraId="3B8F6CB0">
      <w:pPr>
        <w:widowControl/>
        <w:adjustRightInd w:val="0"/>
        <w:snapToGrid w:val="0"/>
        <w:spacing w:line="360" w:lineRule="auto"/>
        <w:ind w:firstLine="475" w:firstLineChars="198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的代理人：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>（签字）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 xml:space="preserve">       的代理人：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>（签字）</w:t>
      </w:r>
    </w:p>
    <w:p w14:paraId="0666A691">
      <w:pPr>
        <w:widowControl/>
        <w:adjustRightInd w:val="0"/>
        <w:snapToGrid w:val="0"/>
        <w:spacing w:line="360" w:lineRule="auto"/>
        <w:ind w:firstLine="475" w:firstLineChars="198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开户银行：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 xml:space="preserve">       开户银行：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</w:t>
      </w:r>
    </w:p>
    <w:p w14:paraId="1CD69CDF">
      <w:pPr>
        <w:widowControl/>
        <w:adjustRightInd w:val="0"/>
        <w:snapToGrid w:val="0"/>
        <w:spacing w:line="360" w:lineRule="auto"/>
        <w:ind w:firstLine="475" w:firstLineChars="198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账号：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 xml:space="preserve">       账号：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             </w:t>
      </w:r>
    </w:p>
    <w:p w14:paraId="2680C7C7">
      <w:pPr>
        <w:widowControl/>
        <w:adjustRightInd w:val="0"/>
        <w:snapToGrid w:val="0"/>
        <w:spacing w:line="360" w:lineRule="auto"/>
        <w:ind w:firstLine="475" w:firstLineChars="198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电话：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 xml:space="preserve">       电话：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             </w:t>
      </w:r>
    </w:p>
    <w:p w14:paraId="517DBACB">
      <w:pPr>
        <w:widowControl/>
        <w:adjustRightInd w:val="0"/>
        <w:snapToGrid w:val="0"/>
        <w:spacing w:line="360" w:lineRule="auto"/>
        <w:ind w:firstLine="475" w:firstLineChars="198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传真：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 xml:space="preserve">       传真：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             </w:t>
      </w:r>
    </w:p>
    <w:p w14:paraId="07A1F5E9">
      <w:pPr>
        <w:widowControl/>
        <w:adjustRightInd w:val="0"/>
        <w:snapToGrid w:val="0"/>
        <w:spacing w:line="360" w:lineRule="auto"/>
        <w:ind w:firstLine="475" w:firstLineChars="198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>电子邮箱：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 w:color="000000"/>
        </w:rPr>
        <w:t xml:space="preserve">       电子邮箱：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000000"/>
        </w:rPr>
        <w:t xml:space="preserve">      </w:t>
      </w:r>
    </w:p>
    <w:p w14:paraId="329AED51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DCEC46"/>
    <w:multiLevelType w:val="singleLevel"/>
    <w:tmpl w:val="44DCEC46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lZTMzZGJkNGQ0ZjMwYzQ1ZTI1MGYyZWM3MTQ5NDIifQ=="/>
  </w:docVars>
  <w:rsids>
    <w:rsidRoot w:val="00000000"/>
    <w:rsid w:val="0C5C5A5A"/>
    <w:rsid w:val="0C6D45DA"/>
    <w:rsid w:val="0F8F40F5"/>
    <w:rsid w:val="12EF726C"/>
    <w:rsid w:val="2B646D1A"/>
    <w:rsid w:val="39773122"/>
    <w:rsid w:val="3C99624F"/>
    <w:rsid w:val="3D9670F8"/>
    <w:rsid w:val="43CF4E75"/>
    <w:rsid w:val="55225414"/>
    <w:rsid w:val="5C4D329E"/>
    <w:rsid w:val="6A652199"/>
    <w:rsid w:val="7284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sz w:val="24"/>
    </w:rPr>
  </w:style>
  <w:style w:type="paragraph" w:styleId="4">
    <w:name w:val="HTML Preformatted"/>
    <w:basedOn w:val="1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1703</Words>
  <Characters>1719</Characters>
  <Lines>0</Lines>
  <Paragraphs>0</Paragraphs>
  <TotalTime>3</TotalTime>
  <ScaleCrop>false</ScaleCrop>
  <LinksUpToDate>false</LinksUpToDate>
  <CharactersWithSpaces>2420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2023-08-15T08:41:00Z</dcterms:created>
  <dc:creator>Administrator</dc:creator>
  <cp:lastModifiedBy>拾染</cp:lastModifiedBy>
  <dcterms:modified xsi:type="dcterms:W3CDTF">2026-07-13T10:55:31Z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FC99D7E79ED84969AE0EFE0E3E98E3F1_13</vt:lpwstr>
  </property>
  <property fmtid="{D5CDD505-2E9C-101B-9397-08002B2CF9AE}" pid="4" name="KSOTemplateDocerSaveRecord">
    <vt:lpwstr>eyJoZGlkIjoiNDkzNWMwZWMyZGFhMDk1YTRmNWFkMGIwZmY4NmNhNGMiLCJ1c2VySWQiOiI5Mjc2NjcyNTEifQ==</vt:lpwstr>
  </property>
</Properties>
</file>