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版本号：SXZZCC-2026-1120260716002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食堂包厨食材采购项目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SXZZCC-2026-11</w:t>
      </w:r>
      <w:r>
        <w:br/>
      </w:r>
      <w:r>
        <w:br/>
      </w:r>
      <w:r>
        <w:br/>
      </w:r>
    </w:p>
    <w:p>
      <w:pPr>
        <w:pStyle w:val="null3"/>
        <w:jc w:val="center"/>
        <w:outlineLvl w:val="2"/>
      </w:pPr>
      <w:r>
        <w:rPr>
          <w:rFonts w:ascii="仿宋_GB2312" w:hAnsi="仿宋_GB2312" w:cs="仿宋_GB2312" w:eastAsia="仿宋_GB2312"/>
          <w:sz w:val="28"/>
          <w:b/>
        </w:rPr>
        <w:t>西安市未央区人民检察院[171]</w:t>
      </w:r>
    </w:p>
    <w:p>
      <w:pPr>
        <w:pStyle w:val="null3"/>
        <w:jc w:val="center"/>
        <w:outlineLvl w:val="2"/>
      </w:pPr>
      <w:r>
        <w:rPr>
          <w:rFonts w:ascii="仿宋_GB2312" w:hAnsi="仿宋_GB2312" w:cs="仿宋_GB2312" w:eastAsia="仿宋_GB2312"/>
          <w:sz w:val="28"/>
          <w:b/>
        </w:rPr>
        <w:t>陕西中招诚采项目管理有限责任公司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陕西中招诚采项目管理有限责任公司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西安市未央区人民检察院[171]</w:t>
      </w:r>
      <w:r>
        <w:rPr>
          <w:rFonts w:ascii="仿宋_GB2312" w:hAnsi="仿宋_GB2312" w:cs="仿宋_GB2312" w:eastAsia="仿宋_GB2312"/>
        </w:rPr>
        <w:t>委托，拟对</w:t>
      </w:r>
      <w:r>
        <w:rPr>
          <w:rFonts w:ascii="仿宋_GB2312" w:hAnsi="仿宋_GB2312" w:cs="仿宋_GB2312" w:eastAsia="仿宋_GB2312"/>
        </w:rPr>
        <w:t>食堂包厨食材采购项目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SXZZCC-2026-11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食堂包厨食材采购项目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本次招标内容主要为食材采购供应，供应商需根据采购人要求提供所需的主副食品，主要内容包括粮油类、肉蛋类、海鲜水产类、蔬菜类、水果类、干菜类、调料类、其他等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采购包1（采购包一）：属于专门面向中小企业采购。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1、营业执照：具有独立承担民事责任能力的企业法人或其他组织或注册地在中国境内的外资企业，提供合法有效的（三证合一）统一社会信用代码的营业执照</w:t>
      </w:r>
    </w:p>
    <w:p>
      <w:pPr>
        <w:pStyle w:val="null3"/>
      </w:pPr>
      <w:r>
        <w:rPr>
          <w:rFonts w:ascii="仿宋_GB2312" w:hAnsi="仿宋_GB2312" w:cs="仿宋_GB2312" w:eastAsia="仿宋_GB2312"/>
        </w:rPr>
        <w:t>2、法定代表人身份证明书或法定代表人授权书：法定代表人直接谈判须提交法定代表人身份证明书及其身份证复印件，法定代表人授权代表参加谈判的，须出具授权书及被授权人身份证复印件</w:t>
      </w:r>
    </w:p>
    <w:p>
      <w:pPr>
        <w:pStyle w:val="null3"/>
      </w:pPr>
      <w:r>
        <w:rPr>
          <w:rFonts w:ascii="仿宋_GB2312" w:hAnsi="仿宋_GB2312" w:cs="仿宋_GB2312" w:eastAsia="仿宋_GB2312"/>
        </w:rPr>
        <w:t>3、财务状况报告：供应商提供经审计的2025年度完整有效的财务报告(财务报告是指经会计师事务所审计的上述指定年度整个会计年度财务报表，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4、税收缴纳证明：供应商须提供谈判截止时间一年内连续3个月的缴税证明（注：依法免税或零申报的供应商应提供相关文件证明；）</w:t>
      </w:r>
    </w:p>
    <w:p>
      <w:pPr>
        <w:pStyle w:val="null3"/>
      </w:pPr>
      <w:r>
        <w:rPr>
          <w:rFonts w:ascii="仿宋_GB2312" w:hAnsi="仿宋_GB2312" w:cs="仿宋_GB2312" w:eastAsia="仿宋_GB2312"/>
        </w:rPr>
        <w:t>5、社会保障资金缴纳证明：供应商须提供谈判截止时间一年内连续3 个月的社会保险缴纳证明（注：依法不需要缴纳社会保障资金的供应商应提供相关文件证明；）</w:t>
      </w:r>
    </w:p>
    <w:p>
      <w:pPr>
        <w:pStyle w:val="null3"/>
      </w:pPr>
      <w:r>
        <w:rPr>
          <w:rFonts w:ascii="仿宋_GB2312" w:hAnsi="仿宋_GB2312" w:cs="仿宋_GB2312" w:eastAsia="仿宋_GB2312"/>
        </w:rPr>
        <w:t>6、承诺函：供应商须提供具有履行合同所必需的设备和专业技术能力的承诺函</w:t>
      </w:r>
    </w:p>
    <w:p>
      <w:pPr>
        <w:pStyle w:val="null3"/>
      </w:pPr>
      <w:r>
        <w:rPr>
          <w:rFonts w:ascii="仿宋_GB2312" w:hAnsi="仿宋_GB2312" w:cs="仿宋_GB2312" w:eastAsia="仿宋_GB2312"/>
        </w:rPr>
        <w:t>7、书面声明：供应商应具备良好的商业信誉，提供参加政府采购活动前 3 年内在经营活动中没有重大违法记录的书面声明</w:t>
      </w:r>
    </w:p>
    <w:p>
      <w:pPr>
        <w:pStyle w:val="null3"/>
      </w:pPr>
      <w:r>
        <w:rPr>
          <w:rFonts w:ascii="仿宋_GB2312" w:hAnsi="仿宋_GB2312" w:cs="仿宋_GB2312" w:eastAsia="仿宋_GB2312"/>
        </w:rPr>
        <w:t>8、查询截图：提供谈判时限内“信用中国”(www.creditchina.gov.cn)网站生成的带水印信用报告及中国政府采购网(www.ccgp.gov.cn)查询截图中，无严重失信记录；（民办非企业单位提供信用承诺函。对列入失信被执行人、重大税收违法案件当事人名单、政府采购严重违法失信行为记录名单及其他不符合《中华人民共和国政府采购法》第二十二条规定条件的，招标代理机构将拒绝其参与政府采购活动）</w:t>
      </w:r>
    </w:p>
    <w:p>
      <w:pPr>
        <w:pStyle w:val="null3"/>
      </w:pPr>
      <w:r>
        <w:rPr>
          <w:rFonts w:ascii="仿宋_GB2312" w:hAnsi="仿宋_GB2312" w:cs="仿宋_GB2312" w:eastAsia="仿宋_GB2312"/>
        </w:rPr>
        <w:t>9、供应商企业关联关系声明函：单位负责人为同一人或者存在控股、管理关系的不同单位，不得同时参加本谈判项目响应的声明函；</w:t>
      </w:r>
    </w:p>
    <w:p>
      <w:pPr>
        <w:pStyle w:val="null3"/>
      </w:pPr>
      <w:r>
        <w:rPr>
          <w:rFonts w:ascii="仿宋_GB2312" w:hAnsi="仿宋_GB2312" w:cs="仿宋_GB2312" w:eastAsia="仿宋_GB2312"/>
        </w:rPr>
        <w:t>10、非联合体谈判声明：本项目不接受联合体谈判（提供书面声明材料）。</w:t>
      </w:r>
    </w:p>
    <w:p>
      <w:pPr>
        <w:pStyle w:val="null3"/>
      </w:pPr>
      <w:r>
        <w:rPr>
          <w:rFonts w:ascii="仿宋_GB2312" w:hAnsi="仿宋_GB2312" w:cs="仿宋_GB2312" w:eastAsia="仿宋_GB2312"/>
        </w:rPr>
        <w:t>11、企业资质：供应商为生产厂家的须具有《食品生产许可证》和《食品经营许可证》、《动物防疫条件合格证》(大肉类);供应商为代理商的须提供《食品经营许可证》,并提供所代理产品生产厂家的《食品生产许可证》(米、面、油必须提供)、《动物防疫条件合格证》(大肉类);</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西安市未央区人民检察院[171]</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西安市未央区浐灞大道2333号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西安市未央区人民检察院[171]经办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029-83268068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陕西中招诚采项目管理有限责任公司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陕西省西安市国际港务区灞渭大道枫林九溪观澜26号楼1单元2902室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许文凯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13309277096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采购包1：346,700.00元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代理服务费收费标准：参照《国家发展改革委关于进一步放开建设项目专业服务价格的通知》(发改价格(2015)299号)的要求，参照计价格(2002)1980号、发改价格(2011)534号文件的计费标准。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西安市未央区人民检察院[171]</w:t>
      </w:r>
      <w:r>
        <w:rPr>
          <w:rFonts w:ascii="仿宋_GB2312" w:hAnsi="仿宋_GB2312" w:cs="仿宋_GB2312" w:eastAsia="仿宋_GB2312"/>
        </w:rPr>
        <w:t>和</w:t>
      </w:r>
      <w:r>
        <w:rPr>
          <w:rFonts w:ascii="仿宋_GB2312" w:hAnsi="仿宋_GB2312" w:cs="仿宋_GB2312" w:eastAsia="仿宋_GB2312"/>
        </w:rPr>
        <w:t>陕西中招诚采项目管理有限责任公司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西安市未央区人民检察院[171]</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陕西中招诚采项目管理有限责任公司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西安市未央区人民检察院[171]</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陕西中招诚采项目管理有限责任公司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达到国家、省、市相关行业规范要求的“合格”标准，符合采购人的要求。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陕西中招诚采项目管理有限责任公司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陕西中招诚采项目管理有限责任公司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陕西中招诚采项目管理有限责任公司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联系人：许文凯</w:t>
      </w:r>
    </w:p>
    <w:p>
      <w:pPr>
        <w:pStyle w:val="null3"/>
      </w:pPr>
      <w:r>
        <w:rPr>
          <w:rFonts w:ascii="仿宋_GB2312" w:hAnsi="仿宋_GB2312" w:cs="仿宋_GB2312" w:eastAsia="仿宋_GB2312"/>
        </w:rPr>
        <w:t>联系电话：13309277096</w:t>
      </w:r>
    </w:p>
    <w:p>
      <w:pPr>
        <w:pStyle w:val="null3"/>
      </w:pPr>
      <w:r>
        <w:rPr>
          <w:rFonts w:ascii="仿宋_GB2312" w:hAnsi="仿宋_GB2312" w:cs="仿宋_GB2312" w:eastAsia="仿宋_GB2312"/>
        </w:rPr>
        <w:t>地址：陕西省西安市国际港务区灞渭大道枫林九溪观澜26号楼1单元2902室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本次招标内容主要为食材采购供应，供应商需根据采购人要求提供所需的主副食品，主要内容包括粮油类、肉蛋类、海鲜水产类、蔬菜类、水果类、干菜类、调料类、其他等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346,700.00</w:t>
      </w:r>
    </w:p>
    <w:p>
      <w:pPr>
        <w:pStyle w:val="null3"/>
      </w:pPr>
      <w:r>
        <w:rPr>
          <w:rFonts w:ascii="仿宋_GB2312" w:hAnsi="仿宋_GB2312" w:cs="仿宋_GB2312" w:eastAsia="仿宋_GB2312"/>
        </w:rPr>
        <w:t>采购包最高限价（元）: 346,700.00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食堂所需的肉菜蛋等食材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346,700.00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标的名称：食堂所需的肉菜蛋等食材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一、项目概况</w:t>
            </w:r>
            <w:r>
              <w:br/>
            </w:r>
            <w:r>
              <w:rPr>
                <w:rFonts w:ascii="仿宋_GB2312" w:hAnsi="仿宋_GB2312" w:cs="仿宋_GB2312" w:eastAsia="仿宋_GB2312"/>
                <w:sz w:val="28"/>
                <w:b/>
              </w:rPr>
              <w:t>本次招标内容主要为食材采购供应，供应商需根据采购人要求提供所需的主副食品，主要内容包括粮油类、肉蛋类、海鲜水产类、蔬菜类、水果类、干菜类、调料类、其他等</w:t>
            </w:r>
            <w:r>
              <w:br/>
            </w:r>
            <w:r>
              <w:rPr>
                <w:rFonts w:ascii="仿宋_GB2312" w:hAnsi="仿宋_GB2312" w:cs="仿宋_GB2312" w:eastAsia="仿宋_GB2312"/>
                <w:sz w:val="28"/>
                <w:b/>
              </w:rPr>
              <w:t>二、采购内容（包括采购品目、规格和数量）</w:t>
            </w:r>
            <w:r>
              <w:br/>
            </w:r>
            <w:r>
              <w:rPr>
                <w:rFonts w:ascii="仿宋_GB2312" w:hAnsi="仿宋_GB2312" w:cs="仿宋_GB2312" w:eastAsia="仿宋_GB2312"/>
                <w:sz w:val="28"/>
                <w:b/>
              </w:rPr>
              <w:t>1、米面油类 米、面、糯米、江米、荞麦面、包谷面、玉米面、玉米糁、菜籽油、大豆油、玉米油、橄榄油等</w:t>
            </w:r>
            <w:r>
              <w:br/>
            </w:r>
            <w:r>
              <w:rPr>
                <w:rFonts w:ascii="仿宋_GB2312" w:hAnsi="仿宋_GB2312" w:cs="仿宋_GB2312" w:eastAsia="仿宋_GB2312"/>
                <w:sz w:val="28"/>
                <w:b/>
              </w:rPr>
              <w:t>2、杂粮类 黑豆、绿豆、红小豆、芸豆、红腰豆、小米、薏米、扁豆、红芸豆等</w:t>
            </w:r>
            <w:r>
              <w:br/>
            </w:r>
            <w:r>
              <w:rPr>
                <w:rFonts w:ascii="仿宋_GB2312" w:hAnsi="仿宋_GB2312" w:cs="仿宋_GB2312" w:eastAsia="仿宋_GB2312"/>
                <w:sz w:val="28"/>
                <w:b/>
              </w:rPr>
              <w:t>3、豆类 豆腐、豆腐干、绿豆芽、黄豆芽等</w:t>
            </w:r>
            <w:r>
              <w:br/>
            </w:r>
            <w:r>
              <w:rPr>
                <w:rFonts w:ascii="仿宋_GB2312" w:hAnsi="仿宋_GB2312" w:cs="仿宋_GB2312" w:eastAsia="仿宋_GB2312"/>
                <w:sz w:val="28"/>
                <w:b/>
              </w:rPr>
              <w:t>4、肉蛋制品类 鲜牛肉、鲜牛腩、牛筒骨、牛腱子、吊龙、牛排、去骨羊腿肉、鲜羊腿、羊排、羊血、猪里脊肉、精五花肉、梅花肉、前腿肉、后腿肉、猪耳朵、猪板油、猪排骨、猪筒骨、龙骨、毛排、猪蹄、公鸡(杀净)、鲜鸡蛋、鹌鹑蛋、咸鸭蛋、熟牛肚、熟猪头肉、熟肥肠、腊牛肉、腊肉、皇上皇腊肠等</w:t>
            </w:r>
            <w:r>
              <w:br/>
            </w:r>
            <w:r>
              <w:rPr>
                <w:rFonts w:ascii="仿宋_GB2312" w:hAnsi="仿宋_GB2312" w:cs="仿宋_GB2312" w:eastAsia="仿宋_GB2312"/>
                <w:sz w:val="28"/>
                <w:b/>
              </w:rPr>
              <w:t>5、冻货类 肥牛卷、撒尿牛肉丸、千层毛肚、羊肉卷、羊肚丝、手抓扇子骨、午餐肉、培根、拆骨肉、小酥肉、亲亲肠、红色开花肠、红肠、火山石烤肠、椒麻鸡、盐焗鸡、荷叶鸡、脆香鸡、去骨凤爪、鸡脯肉、无骨鸡柳、鸡翅中、鸡腿、骨肉相连、鸡米花、鸡架、鸭脯肉、鸭胗、鸭脖、鸭板肠、鸭腿等</w:t>
            </w:r>
            <w:r>
              <w:br/>
            </w:r>
            <w:r>
              <w:rPr>
                <w:rFonts w:ascii="仿宋_GB2312" w:hAnsi="仿宋_GB2312" w:cs="仿宋_GB2312" w:eastAsia="仿宋_GB2312"/>
                <w:sz w:val="28"/>
                <w:b/>
              </w:rPr>
              <w:t>6、水产品类 江团鱼、罗非鱼、鲤鱼、鲫鱼、草鱼、黑鱼、鲈鱼、鲜活大虾、小河虾、花蛤、牛蛙、鱼泡、鱼籽、小黄鱼、带鱼、龙利鱼、冷冻青虾仁、生蚝、扇贝、鱼肚、虾滑、鱼饼、虾丸、龙虾尾、墨鱼仔、蟹柳、鱼豆腐等</w:t>
            </w:r>
            <w:r>
              <w:br/>
            </w:r>
            <w:r>
              <w:rPr>
                <w:rFonts w:ascii="仿宋_GB2312" w:hAnsi="仿宋_GB2312" w:cs="仿宋_GB2312" w:eastAsia="仿宋_GB2312"/>
                <w:sz w:val="28"/>
                <w:b/>
              </w:rPr>
              <w:t>7、果蔬类 蔬菜类：黄瓜、西红柿、包菜、茄子、辣椒、冬瓜、豆角、青笋、豇豆、红（白）萝卜、白菜等；</w:t>
            </w:r>
            <w:r>
              <w:br/>
            </w:r>
            <w:r>
              <w:rPr>
                <w:rFonts w:ascii="仿宋_GB2312" w:hAnsi="仿宋_GB2312" w:cs="仿宋_GB2312" w:eastAsia="仿宋_GB2312"/>
                <w:sz w:val="28"/>
                <w:b/>
              </w:rPr>
              <w:t>水果类：西瓜、哈密瓜、香蕉、苹果等。</w:t>
            </w:r>
            <w:r>
              <w:br/>
            </w:r>
            <w:r>
              <w:rPr>
                <w:rFonts w:ascii="仿宋_GB2312" w:hAnsi="仿宋_GB2312" w:cs="仿宋_GB2312" w:eastAsia="仿宋_GB2312"/>
                <w:sz w:val="28"/>
                <w:b/>
              </w:rPr>
              <w:t>8、奶制品类 纯牛奶、酸奶、常温奶、奶酪、奶粉、乳酸菌饮品等</w:t>
            </w:r>
            <w:r>
              <w:br/>
            </w:r>
            <w:r>
              <w:rPr>
                <w:rFonts w:ascii="仿宋_GB2312" w:hAnsi="仿宋_GB2312" w:cs="仿宋_GB2312" w:eastAsia="仿宋_GB2312"/>
                <w:sz w:val="28"/>
                <w:b/>
              </w:rPr>
              <w:t>9、干货类 木耳、香菇、海带、紫菜、腐竹、黄花菜、红枣、桂圆、枸杞、花生米、干香菇、干木耳等</w:t>
            </w:r>
            <w:r>
              <w:br/>
            </w:r>
            <w:r>
              <w:rPr>
                <w:rFonts w:ascii="仿宋_GB2312" w:hAnsi="仿宋_GB2312" w:cs="仿宋_GB2312" w:eastAsia="仿宋_GB2312"/>
                <w:sz w:val="28"/>
                <w:b/>
              </w:rPr>
              <w:t>10、调味品类 食用盐、白砂糖、冰糖、生抽、老抽、陈醋、香醋、料酒、蚝油、豆瓣酱、辣椒酱、花椒、八角、桂皮、香叶、干辣椒、鸡精、味精、十三香等</w:t>
            </w:r>
            <w:r>
              <w:br/>
            </w:r>
            <w:r>
              <w:rPr>
                <w:rFonts w:ascii="仿宋_GB2312" w:hAnsi="仿宋_GB2312" w:cs="仿宋_GB2312" w:eastAsia="仿宋_GB2312"/>
                <w:sz w:val="28"/>
                <w:b/>
              </w:rPr>
              <w:t>注：本表之外的食材，招标人需要采购的，中标人应无条件供应，价格根据食材类型确定，无法确定类型的，双方协商确定。</w:t>
            </w:r>
            <w:r>
              <w:br/>
            </w:r>
            <w:r>
              <w:rPr>
                <w:rFonts w:ascii="仿宋_GB2312" w:hAnsi="仿宋_GB2312" w:cs="仿宋_GB2312" w:eastAsia="仿宋_GB2312"/>
                <w:sz w:val="28"/>
                <w:b/>
              </w:rPr>
              <w:t>三、技术要求（包括对产品的认证、检验报告等）</w:t>
            </w:r>
            <w:r>
              <w:br/>
            </w:r>
            <w:r>
              <w:rPr>
                <w:rFonts w:ascii="仿宋_GB2312" w:hAnsi="仿宋_GB2312" w:cs="仿宋_GB2312" w:eastAsia="仿宋_GB2312"/>
                <w:sz w:val="28"/>
                <w:b/>
              </w:rPr>
              <w:t>1、货物包装应完好无破漏，可视的内容物无腐败霉变或影响使用的变形，不存在危及人身、财产安全的不合理危险。</w:t>
            </w:r>
            <w:r>
              <w:br/>
            </w:r>
            <w:r>
              <w:rPr>
                <w:rFonts w:ascii="仿宋_GB2312" w:hAnsi="仿宋_GB2312" w:cs="仿宋_GB2312" w:eastAsia="仿宋_GB2312"/>
                <w:sz w:val="28"/>
                <w:b/>
              </w:rPr>
              <w:t>2、食品包装标签应符合《食品安全国家标准预包装食品标签通则》(GB7718)要求，包括食品名称、配料表、净含量、规格、制造商(或)经销者的名称、地址和联系方式、生产日期和保质期、贮存条件、食品生产许可证编号、产品标准代号等内容。</w:t>
            </w:r>
            <w:r>
              <w:br/>
            </w:r>
            <w:r>
              <w:rPr>
                <w:rFonts w:ascii="仿宋_GB2312" w:hAnsi="仿宋_GB2312" w:cs="仿宋_GB2312" w:eastAsia="仿宋_GB2312"/>
                <w:sz w:val="28"/>
                <w:b/>
              </w:rPr>
              <w:t>3、供应商配送的食品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r>
              <w:br/>
            </w:r>
            <w:r>
              <w:rPr>
                <w:rFonts w:ascii="仿宋_GB2312" w:hAnsi="仿宋_GB2312" w:cs="仿宋_GB2312" w:eastAsia="仿宋_GB2312"/>
                <w:sz w:val="28"/>
                <w:b/>
              </w:rPr>
              <w:t>4、不得提供未经检疫或者检疫不合格的肉类品(含熟制品)、蔬菜制品，对带骨头肉制品按要求切块，或根据采购方要求对肉制品进行其他加工(切片、绞肉等),须当批次《肉类卫生防疫证明》和蔬菜农药残留检测报告供采购人随时抽查，抽查发现供应商提供的物资合格证明材料与本批次物资不符时，每次给予处罚1000元违约金。</w:t>
            </w:r>
            <w:r>
              <w:br/>
            </w:r>
            <w:r>
              <w:rPr>
                <w:rFonts w:ascii="仿宋_GB2312" w:hAnsi="仿宋_GB2312" w:cs="仿宋_GB2312" w:eastAsia="仿宋_GB2312"/>
                <w:sz w:val="28"/>
                <w:b/>
              </w:rPr>
              <w:t>5、不得提供来历不明、不能提供相应产品标签的散装物品。</w:t>
            </w:r>
            <w:r>
              <w:br/>
            </w:r>
            <w:r>
              <w:rPr>
                <w:rFonts w:ascii="仿宋_GB2312" w:hAnsi="仿宋_GB2312" w:cs="仿宋_GB2312" w:eastAsia="仿宋_GB2312"/>
                <w:sz w:val="28"/>
                <w:b/>
              </w:rPr>
              <w:t>6、当天送达食品，在检查过程中发现存在变质腐败、油脂酸败、霉变、生虫、污秽不洁、混有异物或者其他感官性状异常、含有毒有害物质或者被有毒有害物质污染，可能对人体健康有害的物品，供应商必须在当天及时更换货物，如有造成的损失由供应商承担。</w:t>
            </w:r>
            <w:r>
              <w:br/>
            </w:r>
            <w:r>
              <w:rPr>
                <w:rFonts w:ascii="仿宋_GB2312" w:hAnsi="仿宋_GB2312" w:cs="仿宋_GB2312" w:eastAsia="仿宋_GB2312"/>
                <w:sz w:val="28"/>
                <w:b/>
              </w:rPr>
              <w:t>7、供应商提供的物资必须达到国家规定的卫生安全标准，蔬菜、禽蛋、畜禽肉类等食品能够按有相应的质量检疫检验报告供采购人随时抽查，抽查发现供应商提供的报告与本批次物资不符时，采购人按本批物资量合同价值的3倍给予处罚。</w:t>
            </w:r>
            <w:r>
              <w:br/>
            </w:r>
            <w:r>
              <w:rPr>
                <w:rFonts w:ascii="仿宋_GB2312" w:hAnsi="仿宋_GB2312" w:cs="仿宋_GB2312" w:eastAsia="仿宋_GB2312"/>
                <w:sz w:val="28"/>
                <w:b/>
              </w:rPr>
              <w:t>8、物资产品在送达采购人指定地点时保质期剩余时间应在三分之二以上。</w:t>
            </w:r>
            <w:r>
              <w:br/>
            </w:r>
            <w:r>
              <w:rPr>
                <w:rFonts w:ascii="仿宋_GB2312" w:hAnsi="仿宋_GB2312" w:cs="仿宋_GB2312" w:eastAsia="仿宋_GB2312"/>
                <w:sz w:val="28"/>
                <w:b/>
              </w:rPr>
              <w:t>9、如因供应商提供的物资，因质量等问题而使采购人人员发生食物中毒事件的，供应商将承担相应的法律责任。</w:t>
            </w:r>
            <w:r>
              <w:br/>
            </w:r>
            <w:r>
              <w:rPr>
                <w:rFonts w:ascii="仿宋_GB2312" w:hAnsi="仿宋_GB2312" w:cs="仿宋_GB2312" w:eastAsia="仿宋_GB2312"/>
                <w:sz w:val="28"/>
                <w:b/>
              </w:rPr>
              <w:t>10、供应商配送的食品应无毒、无害，具有完好的形、色、香、味等性状，并符合下述质量要求：</w:t>
            </w:r>
            <w:r>
              <w:br/>
            </w:r>
            <w:r>
              <w:rPr>
                <w:rFonts w:ascii="仿宋_GB2312" w:hAnsi="仿宋_GB2312" w:cs="仿宋_GB2312" w:eastAsia="仿宋_GB2312"/>
                <w:sz w:val="28"/>
                <w:b/>
              </w:rPr>
              <w:t>质量标准要求</w:t>
            </w:r>
          </w:p>
          <w:tbl>
            <w:tblPr>
              <w:tblBorders>
                <w:top w:val="none" w:color="000000" w:sz="4"/>
                <w:left w:val="none" w:color="000000" w:sz="4"/>
                <w:bottom w:val="none" w:color="000000" w:sz="4"/>
                <w:right w:val="none" w:color="000000" w:sz="4"/>
                <w:insideH w:val="none"/>
                <w:insideV w:val="none"/>
              </w:tblBorders>
            </w:tblPr>
            <w:tblGrid>
              <w:gridCol w:w="361"/>
              <w:gridCol w:w="1845"/>
              <w:gridCol w:w="980"/>
            </w:tblGrid>
            <w:tr>
              <w:tc>
                <w:tcPr>
                  <w:tcW w:type="dxa" w:w="3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30"/>
                  </w:pPr>
                  <w:r>
                    <w:rPr>
                      <w:rFonts w:ascii="仿宋_GB2312" w:hAnsi="仿宋_GB2312" w:cs="仿宋_GB2312" w:eastAsia="仿宋_GB2312"/>
                      <w:sz w:val="28"/>
                      <w:b/>
                    </w:rPr>
                    <w:t>产品</w:t>
                  </w:r>
                </w:p>
                <w:p>
                  <w:pPr>
                    <w:pStyle w:val="null3"/>
                    <w:spacing w:before="30"/>
                    <w:ind w:left="330"/>
                  </w:pPr>
                  <w:r>
                    <w:rPr>
                      <w:rFonts w:ascii="仿宋_GB2312" w:hAnsi="仿宋_GB2312" w:cs="仿宋_GB2312" w:eastAsia="仿宋_GB2312"/>
                      <w:sz w:val="28"/>
                      <w:b/>
                    </w:rPr>
                    <w:t>种类</w:t>
                  </w:r>
                </w:p>
              </w:tc>
              <w:tc>
                <w:tcPr>
                  <w:tcW w:type="dxa" w:w="184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ind w:left="1695"/>
                  </w:pPr>
                  <w:r>
                    <w:rPr>
                      <w:rFonts w:ascii="仿宋_GB2312" w:hAnsi="仿宋_GB2312" w:cs="仿宋_GB2312" w:eastAsia="仿宋_GB2312"/>
                      <w:sz w:val="28"/>
                      <w:b/>
                    </w:rPr>
                    <w:t>质量标准要求</w:t>
                  </w:r>
                </w:p>
              </w:tc>
              <w:tc>
                <w:tcPr>
                  <w:tcW w:type="dxa" w:w="98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ind w:left="600"/>
                  </w:pPr>
                  <w:r>
                    <w:rPr>
                      <w:rFonts w:ascii="仿宋_GB2312" w:hAnsi="仿宋_GB2312" w:cs="仿宋_GB2312" w:eastAsia="仿宋_GB2312"/>
                      <w:sz w:val="28"/>
                      <w:b/>
                    </w:rPr>
                    <w:t>★退货依据</w:t>
                  </w:r>
                </w:p>
              </w:tc>
            </w:tr>
            <w:tr>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8"/>
                      <w:b/>
                    </w:rPr>
                    <w:t>米面油</w:t>
                  </w:r>
                </w:p>
              </w:tc>
              <w:tc>
                <w:tcPr>
                  <w:tcW w:type="dxa" w:w="18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8"/>
                      <w:b/>
                    </w:rPr>
                    <w:t>不得霉变、生虫、结块、发酸、哈喇、异味；</w:t>
                  </w:r>
                </w:p>
                <w:p>
                  <w:pPr>
                    <w:pStyle w:val="null3"/>
                    <w:ind w:left="105"/>
                  </w:pPr>
                  <w:r>
                    <w:rPr>
                      <w:rFonts w:ascii="仿宋_GB2312" w:hAnsi="仿宋_GB2312" w:cs="仿宋_GB2312" w:eastAsia="仿宋_GB2312"/>
                      <w:sz w:val="28"/>
                      <w:b/>
                    </w:rPr>
                    <w:t>重金属（铅、镉、汞、砷）、真菌毒素、农药残留符合</w:t>
                  </w:r>
                  <w:r>
                    <w:rPr>
                      <w:rFonts w:ascii="仿宋_GB2312" w:hAnsi="仿宋_GB2312" w:cs="仿宋_GB2312" w:eastAsia="仿宋_GB2312"/>
                      <w:sz w:val="28"/>
                      <w:b/>
                    </w:rPr>
                    <w:t xml:space="preserve"> GB 2762、GB 2761；</w:t>
                  </w:r>
                </w:p>
                <w:p>
                  <w:pPr>
                    <w:pStyle w:val="null3"/>
                    <w:ind w:left="105"/>
                  </w:pPr>
                  <w:r>
                    <w:rPr>
                      <w:rFonts w:ascii="仿宋_GB2312" w:hAnsi="仿宋_GB2312" w:cs="仿宋_GB2312" w:eastAsia="仿宋_GB2312"/>
                      <w:sz w:val="28"/>
                      <w:b/>
                    </w:rPr>
                    <w:t>包装完整清晰：标注执行标准号、生产日期、保质期、生产商、储存条件；</w:t>
                  </w:r>
                </w:p>
                <w:p>
                  <w:pPr>
                    <w:pStyle w:val="null3"/>
                    <w:ind w:left="105"/>
                  </w:pPr>
                  <w:r>
                    <w:rPr>
                      <w:rFonts w:ascii="仿宋_GB2312" w:hAnsi="仿宋_GB2312" w:cs="仿宋_GB2312" w:eastAsia="仿宋_GB2312"/>
                      <w:sz w:val="28"/>
                      <w:b/>
                    </w:rPr>
                    <w:t>超过保质期禁止采购与食用；</w:t>
                  </w:r>
                </w:p>
                <w:p>
                  <w:pPr>
                    <w:pStyle w:val="null3"/>
                    <w:ind w:left="105"/>
                  </w:pPr>
                  <w:r>
                    <w:rPr>
                      <w:rFonts w:ascii="仿宋_GB2312" w:hAnsi="仿宋_GB2312" w:cs="仿宋_GB2312" w:eastAsia="仿宋_GB2312"/>
                      <w:sz w:val="28"/>
                      <w:b/>
                    </w:rPr>
                    <w:t>粮食类严禁使用硫磺熏蒸、违规漂白、人工染色。</w:t>
                  </w:r>
                </w:p>
              </w:tc>
              <w:tc>
                <w:tcPr>
                  <w:tcW w:type="dxa" w:w="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right="225"/>
                  </w:pPr>
                  <w:r>
                    <w:rPr>
                      <w:rFonts w:ascii="仿宋_GB2312" w:hAnsi="仿宋_GB2312" w:cs="仿宋_GB2312" w:eastAsia="仿宋_GB2312"/>
                      <w:sz w:val="28"/>
                      <w:b/>
                    </w:rPr>
                    <w:t>1.与质量标准要求不符；</w:t>
                  </w:r>
                </w:p>
                <w:p>
                  <w:pPr>
                    <w:pStyle w:val="null3"/>
                    <w:ind w:left="120" w:right="225"/>
                  </w:pPr>
                  <w:r>
                    <w:rPr>
                      <w:rFonts w:ascii="仿宋_GB2312" w:hAnsi="仿宋_GB2312" w:cs="仿宋_GB2312" w:eastAsia="仿宋_GB2312"/>
                      <w:sz w:val="28"/>
                      <w:b/>
                    </w:rPr>
                    <w:t>2.不符合国家标准要求。</w:t>
                  </w:r>
                </w:p>
              </w:tc>
            </w:tr>
            <w:tr>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8"/>
                      <w:b/>
                    </w:rPr>
                    <w:t>杂粮类</w:t>
                  </w:r>
                </w:p>
              </w:tc>
              <w:tc>
                <w:tcPr>
                  <w:tcW w:type="dxa" w:w="18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8"/>
                      <w:b/>
                    </w:rPr>
                    <w:t>色泽：具备该杂粮天然本色，无发黑、发灰、掉色、熏白、染色</w:t>
                  </w:r>
                </w:p>
                <w:p>
                  <w:pPr>
                    <w:pStyle w:val="null3"/>
                    <w:ind w:left="105"/>
                  </w:pPr>
                  <w:r>
                    <w:rPr>
                      <w:rFonts w:ascii="仿宋_GB2312" w:hAnsi="仿宋_GB2312" w:cs="仿宋_GB2312" w:eastAsia="仿宋_GB2312"/>
                      <w:sz w:val="28"/>
                      <w:b/>
                    </w:rPr>
                    <w:t>气味：固有粮香</w:t>
                  </w:r>
                  <w:r>
                    <w:rPr>
                      <w:rFonts w:ascii="仿宋_GB2312" w:hAnsi="仿宋_GB2312" w:cs="仿宋_GB2312" w:eastAsia="仿宋_GB2312"/>
                      <w:sz w:val="28"/>
                      <w:b/>
                    </w:rPr>
                    <w:t xml:space="preserve"> / 豆香，无霉味、酸味、油耗味、硫磺刺鼻味</w:t>
                  </w:r>
                </w:p>
                <w:p>
                  <w:pPr>
                    <w:pStyle w:val="null3"/>
                    <w:ind w:left="105"/>
                  </w:pPr>
                  <w:r>
                    <w:rPr>
                      <w:rFonts w:ascii="仿宋_GB2312" w:hAnsi="仿宋_GB2312" w:cs="仿宋_GB2312" w:eastAsia="仿宋_GB2312"/>
                      <w:sz w:val="28"/>
                      <w:b/>
                    </w:rPr>
                    <w:t>形态：颗粒完整均匀，无砂石、塑料、毛发、虫尸、异物；手搓无大量浮粉、不掉色</w:t>
                  </w:r>
                </w:p>
              </w:tc>
              <w:tc>
                <w:tcPr>
                  <w:tcW w:type="dxa" w:w="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right="225"/>
                  </w:pPr>
                  <w:r>
                    <w:rPr>
                      <w:rFonts w:ascii="仿宋_GB2312" w:hAnsi="仿宋_GB2312" w:cs="仿宋_GB2312" w:eastAsia="仿宋_GB2312"/>
                      <w:sz w:val="28"/>
                      <w:b/>
                    </w:rPr>
                    <w:t>1.与质量标准要求不符；</w:t>
                  </w:r>
                </w:p>
                <w:p>
                  <w:pPr>
                    <w:pStyle w:val="null3"/>
                    <w:ind w:left="120" w:right="225"/>
                  </w:pPr>
                  <w:r>
                    <w:rPr>
                      <w:rFonts w:ascii="仿宋_GB2312" w:hAnsi="仿宋_GB2312" w:cs="仿宋_GB2312" w:eastAsia="仿宋_GB2312"/>
                      <w:sz w:val="28"/>
                      <w:b/>
                    </w:rPr>
                    <w:t>2.不符合国家标准要求。</w:t>
                  </w:r>
                </w:p>
              </w:tc>
            </w:tr>
            <w:tr>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8"/>
                      <w:b/>
                    </w:rPr>
                    <w:t>豆类</w:t>
                  </w:r>
                </w:p>
              </w:tc>
              <w:tc>
                <w:tcPr>
                  <w:tcW w:type="dxa" w:w="18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8"/>
                      <w:b/>
                    </w:rPr>
                    <w:t>肉眼可见发霉、白霜、活虫、虫粪、受潮发黏结块；</w:t>
                  </w:r>
                </w:p>
                <w:p>
                  <w:pPr>
                    <w:pStyle w:val="null3"/>
                    <w:ind w:left="105"/>
                  </w:pPr>
                  <w:r>
                    <w:rPr>
                      <w:rFonts w:ascii="仿宋_GB2312" w:hAnsi="仿宋_GB2312" w:cs="仿宋_GB2312" w:eastAsia="仿宋_GB2312"/>
                      <w:sz w:val="28"/>
                      <w:b/>
                    </w:rPr>
                    <w:t>人工染色、硫磺熏制，泡水严重掉色、有刺鼻酸味；</w:t>
                  </w:r>
                </w:p>
                <w:p>
                  <w:pPr>
                    <w:pStyle w:val="null3"/>
                    <w:ind w:left="105"/>
                  </w:pPr>
                  <w:r>
                    <w:rPr>
                      <w:rFonts w:ascii="仿宋_GB2312" w:hAnsi="仿宋_GB2312" w:cs="仿宋_GB2312" w:eastAsia="仿宋_GB2312"/>
                      <w:sz w:val="28"/>
                      <w:b/>
                    </w:rPr>
                    <w:t>包装破损漏料、无生产日期</w:t>
                  </w:r>
                  <w:r>
                    <w:rPr>
                      <w:rFonts w:ascii="仿宋_GB2312" w:hAnsi="仿宋_GB2312" w:cs="仿宋_GB2312" w:eastAsia="仿宋_GB2312"/>
                      <w:sz w:val="28"/>
                      <w:b/>
                    </w:rPr>
                    <w:t xml:space="preserve"> / 无执行标准、超保质期；</w:t>
                  </w:r>
                </w:p>
                <w:p>
                  <w:pPr>
                    <w:pStyle w:val="null3"/>
                    <w:ind w:left="105"/>
                  </w:pPr>
                  <w:r>
                    <w:rPr>
                      <w:rFonts w:ascii="仿宋_GB2312" w:hAnsi="仿宋_GB2312" w:cs="仿宋_GB2312" w:eastAsia="仿宋_GB2312"/>
                      <w:sz w:val="28"/>
                      <w:b/>
                    </w:rPr>
                    <w:t>检出黄曲霉毒素、重金属、农药残留超标；</w:t>
                  </w:r>
                </w:p>
                <w:p>
                  <w:pPr>
                    <w:pStyle w:val="null3"/>
                    <w:ind w:left="105"/>
                  </w:pPr>
                  <w:r>
                    <w:rPr>
                      <w:rFonts w:ascii="仿宋_GB2312" w:hAnsi="仿宋_GB2312" w:cs="仿宋_GB2312" w:eastAsia="仿宋_GB2312"/>
                      <w:sz w:val="28"/>
                      <w:b/>
                    </w:rPr>
                    <w:t>掺入大量泥沙、杂草籽、塑料、铁丝等恶性杂质；</w:t>
                  </w:r>
                </w:p>
                <w:p>
                  <w:pPr>
                    <w:pStyle w:val="null3"/>
                    <w:ind w:left="105"/>
                  </w:pPr>
                  <w:r>
                    <w:rPr>
                      <w:rFonts w:ascii="仿宋_GB2312" w:hAnsi="仿宋_GB2312" w:cs="仿宋_GB2312" w:eastAsia="仿宋_GB2312"/>
                      <w:sz w:val="28"/>
                      <w:b/>
                    </w:rPr>
                    <w:t>陈化粮酸败、哈喇、失去本味豆香。</w:t>
                  </w:r>
                </w:p>
              </w:tc>
              <w:tc>
                <w:tcPr>
                  <w:tcW w:type="dxa" w:w="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right="225"/>
                  </w:pPr>
                  <w:r>
                    <w:rPr>
                      <w:rFonts w:ascii="仿宋_GB2312" w:hAnsi="仿宋_GB2312" w:cs="仿宋_GB2312" w:eastAsia="仿宋_GB2312"/>
                      <w:sz w:val="28"/>
                      <w:b/>
                    </w:rPr>
                    <w:t>1.与质量标准要求不符；</w:t>
                  </w:r>
                </w:p>
                <w:p>
                  <w:pPr>
                    <w:pStyle w:val="null3"/>
                    <w:ind w:left="120" w:right="225"/>
                  </w:pPr>
                  <w:r>
                    <w:rPr>
                      <w:rFonts w:ascii="仿宋_GB2312" w:hAnsi="仿宋_GB2312" w:cs="仿宋_GB2312" w:eastAsia="仿宋_GB2312"/>
                      <w:sz w:val="28"/>
                      <w:b/>
                    </w:rPr>
                    <w:t>2.不符合国家标准要求。</w:t>
                  </w:r>
                </w:p>
              </w:tc>
            </w:tr>
            <w:tr>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8"/>
                      <w:b/>
                    </w:rPr>
                    <w:t>肉蛋制品</w:t>
                  </w:r>
                </w:p>
              </w:tc>
              <w:tc>
                <w:tcPr>
                  <w:tcW w:type="dxa" w:w="18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8"/>
                      <w:b/>
                    </w:rPr>
                    <w:t>猪</w:t>
                  </w:r>
                  <w:r>
                    <w:rPr>
                      <w:rFonts w:ascii="仿宋_GB2312" w:hAnsi="仿宋_GB2312" w:cs="仿宋_GB2312" w:eastAsia="仿宋_GB2312"/>
                      <w:sz w:val="28"/>
                      <w:b/>
                    </w:rPr>
                    <w:t xml:space="preserve">  </w:t>
                  </w:r>
                  <w:r>
                    <w:rPr>
                      <w:rFonts w:ascii="仿宋_GB2312" w:hAnsi="仿宋_GB2312" w:cs="仿宋_GB2312" w:eastAsia="仿宋_GB2312"/>
                      <w:sz w:val="28"/>
                      <w:b/>
                    </w:rPr>
                    <w:t>肉</w:t>
                  </w:r>
                </w:p>
                <w:p>
                  <w:pPr>
                    <w:pStyle w:val="null3"/>
                    <w:ind w:left="105"/>
                  </w:pPr>
                  <w:r>
                    <w:rPr>
                      <w:rFonts w:ascii="仿宋_GB2312" w:hAnsi="仿宋_GB2312" w:cs="仿宋_GB2312" w:eastAsia="仿宋_GB2312"/>
                      <w:sz w:val="28"/>
                      <w:b/>
                    </w:rPr>
                    <w:t>1.色泽鲜艳，无注水，表面有一层微干的薄膜，瘦肉新切面稍湿润，呈淡玫瑰色或淡红色；</w:t>
                  </w:r>
                </w:p>
                <w:p>
                  <w:pPr>
                    <w:pStyle w:val="null3"/>
                    <w:ind w:left="105"/>
                  </w:pPr>
                  <w:r>
                    <w:rPr>
                      <w:rFonts w:ascii="仿宋_GB2312" w:hAnsi="仿宋_GB2312" w:cs="仿宋_GB2312" w:eastAsia="仿宋_GB2312"/>
                      <w:sz w:val="28"/>
                      <w:b/>
                    </w:rPr>
                    <w:t>2.触摸有弹性，不粘手，指压不留陷窝；</w:t>
                  </w:r>
                </w:p>
                <w:p>
                  <w:pPr>
                    <w:pStyle w:val="null3"/>
                    <w:ind w:left="105"/>
                  </w:pPr>
                  <w:r>
                    <w:rPr>
                      <w:rFonts w:ascii="仿宋_GB2312" w:hAnsi="仿宋_GB2312" w:cs="仿宋_GB2312" w:eastAsia="仿宋_GB2312"/>
                      <w:sz w:val="28"/>
                      <w:b/>
                    </w:rPr>
                    <w:t>3.外表干净，皮毛清理干净，无异味，根据需要进行了改刀和加工；</w:t>
                  </w:r>
                </w:p>
                <w:p>
                  <w:pPr>
                    <w:pStyle w:val="null3"/>
                    <w:ind w:left="105"/>
                  </w:pPr>
                  <w:r>
                    <w:rPr>
                      <w:rFonts w:ascii="仿宋_GB2312" w:hAnsi="仿宋_GB2312" w:cs="仿宋_GB2312" w:eastAsia="仿宋_GB2312"/>
                      <w:sz w:val="28"/>
                      <w:b/>
                    </w:rPr>
                    <w:t>4.含水量检测值低于 77%。</w:t>
                  </w:r>
                </w:p>
                <w:p>
                  <w:pPr>
                    <w:pStyle w:val="null3"/>
                    <w:ind w:left="105"/>
                  </w:pPr>
                  <w:r>
                    <w:rPr>
                      <w:rFonts w:ascii="仿宋_GB2312" w:hAnsi="仿宋_GB2312" w:cs="仿宋_GB2312" w:eastAsia="仿宋_GB2312"/>
                      <w:sz w:val="28"/>
                      <w:b/>
                    </w:rPr>
                    <w:t>牛羊肉</w:t>
                  </w:r>
                </w:p>
                <w:p>
                  <w:pPr>
                    <w:pStyle w:val="null3"/>
                    <w:ind w:left="105"/>
                  </w:pPr>
                  <w:r>
                    <w:rPr>
                      <w:rFonts w:ascii="仿宋_GB2312" w:hAnsi="仿宋_GB2312" w:cs="仿宋_GB2312" w:eastAsia="仿宋_GB2312"/>
                      <w:sz w:val="28"/>
                      <w:b/>
                    </w:rPr>
                    <w:t>1.肌肉有光泽，色泽鲜红或深红；脂肪呈乳白色或黄色；</w:t>
                  </w:r>
                </w:p>
                <w:p>
                  <w:pPr>
                    <w:pStyle w:val="null3"/>
                    <w:ind w:left="105"/>
                  </w:pPr>
                  <w:r>
                    <w:rPr>
                      <w:rFonts w:ascii="仿宋_GB2312" w:hAnsi="仿宋_GB2312" w:cs="仿宋_GB2312" w:eastAsia="仿宋_GB2312"/>
                      <w:sz w:val="28"/>
                      <w:b/>
                    </w:rPr>
                    <w:t>2.外表微干有风干膜，不粘手；</w:t>
                  </w:r>
                </w:p>
                <w:p>
                  <w:pPr>
                    <w:pStyle w:val="null3"/>
                    <w:ind w:left="105"/>
                  </w:pPr>
                  <w:r>
                    <w:rPr>
                      <w:rFonts w:ascii="仿宋_GB2312" w:hAnsi="仿宋_GB2312" w:cs="仿宋_GB2312" w:eastAsia="仿宋_GB2312"/>
                      <w:sz w:val="28"/>
                      <w:b/>
                    </w:rPr>
                    <w:t>3.具有鲜牛羊肉正常气味；</w:t>
                  </w:r>
                </w:p>
                <w:p>
                  <w:pPr>
                    <w:pStyle w:val="null3"/>
                    <w:ind w:left="105"/>
                  </w:pPr>
                  <w:r>
                    <w:rPr>
                      <w:rFonts w:ascii="仿宋_GB2312" w:hAnsi="仿宋_GB2312" w:cs="仿宋_GB2312" w:eastAsia="仿宋_GB2312"/>
                      <w:sz w:val="28"/>
                      <w:b/>
                    </w:rPr>
                    <w:t>4.牛肉、羊肉含水量检测值分别低于 77%、 78%。</w:t>
                  </w:r>
                </w:p>
                <w:p>
                  <w:pPr>
                    <w:pStyle w:val="null3"/>
                    <w:ind w:left="105"/>
                  </w:pPr>
                </w:p>
              </w:tc>
              <w:tc>
                <w:tcPr>
                  <w:tcW w:type="dxa" w:w="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b/>
                    </w:rPr>
                    <w:t>1.与质量标准要求不符，病死或死因不明的畜禽肉及其制品；</w:t>
                  </w:r>
                </w:p>
                <w:p>
                  <w:pPr>
                    <w:pStyle w:val="null3"/>
                    <w:jc w:val="both"/>
                  </w:pPr>
                  <w:r>
                    <w:rPr>
                      <w:rFonts w:ascii="仿宋_GB2312" w:hAnsi="仿宋_GB2312" w:cs="仿宋_GB2312" w:eastAsia="仿宋_GB2312"/>
                      <w:sz w:val="28"/>
                      <w:b/>
                    </w:rPr>
                    <w:t>2.不符合国家标准要求。</w:t>
                  </w:r>
                </w:p>
              </w:tc>
            </w:tr>
            <w:tr>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8"/>
                      <w:b/>
                    </w:rPr>
                    <w:t>冻货类</w:t>
                  </w:r>
                </w:p>
              </w:tc>
              <w:tc>
                <w:tcPr>
                  <w:tcW w:type="dxa" w:w="18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8"/>
                      <w:b/>
                    </w:rPr>
                    <w:t>冷冻畜禽肉类</w:t>
                  </w:r>
                </w:p>
                <w:p>
                  <w:pPr>
                    <w:pStyle w:val="null3"/>
                    <w:ind w:left="105"/>
                  </w:pPr>
                  <w:r>
                    <w:rPr>
                      <w:rFonts w:ascii="仿宋_GB2312" w:hAnsi="仿宋_GB2312" w:cs="仿宋_GB2312" w:eastAsia="仿宋_GB2312"/>
                      <w:sz w:val="28"/>
                      <w:b/>
                    </w:rPr>
                    <w:t>冻猪牛羊肉：肌肉有弹性、色泽自然鲜红</w:t>
                  </w:r>
                  <w:r>
                    <w:rPr>
                      <w:rFonts w:ascii="仿宋_GB2312" w:hAnsi="仿宋_GB2312" w:cs="仿宋_GB2312" w:eastAsia="仿宋_GB2312"/>
                      <w:sz w:val="28"/>
                      <w:b/>
                    </w:rPr>
                    <w:t xml:space="preserve"> / 淡红，脂肪洁白；无淤血、脓包、淋巴结病灶、杂毛污物</w:t>
                  </w:r>
                </w:p>
                <w:p>
                  <w:pPr>
                    <w:pStyle w:val="null3"/>
                    <w:ind w:left="105"/>
                  </w:pPr>
                  <w:r>
                    <w:rPr>
                      <w:rFonts w:ascii="仿宋_GB2312" w:hAnsi="仿宋_GB2312" w:cs="仿宋_GB2312" w:eastAsia="仿宋_GB2312"/>
                      <w:sz w:val="28"/>
                      <w:b/>
                    </w:rPr>
                    <w:t>冻鸡鸭肉：表皮完整微黄，无破皮溃烂、无残留粪便、无过多残毛；单只残毛</w:t>
                  </w:r>
                  <w:r>
                    <w:rPr>
                      <w:rFonts w:ascii="仿宋_GB2312" w:hAnsi="仿宋_GB2312" w:cs="仿宋_GB2312" w:eastAsia="仿宋_GB2312"/>
                      <w:sz w:val="28"/>
                      <w:b/>
                    </w:rPr>
                    <w:t>≤3 根可抽检放行</w:t>
                  </w:r>
                </w:p>
                <w:p>
                  <w:pPr>
                    <w:pStyle w:val="null3"/>
                    <w:ind w:left="105"/>
                  </w:pPr>
                  <w:r>
                    <w:rPr>
                      <w:rFonts w:ascii="仿宋_GB2312" w:hAnsi="仿宋_GB2312" w:cs="仿宋_GB2312" w:eastAsia="仿宋_GB2312"/>
                      <w:sz w:val="28"/>
                      <w:b/>
                    </w:rPr>
                    <w:t>副产品（鸡爪、翅、肝、肠、肚）：无腐坏发黑、无异味、无过多冰衣包冰增重</w:t>
                  </w:r>
                  <w:r>
                    <w:rPr>
                      <w:rFonts w:ascii="仿宋_GB2312" w:hAnsi="仿宋_GB2312" w:cs="仿宋_GB2312" w:eastAsia="仿宋_GB2312"/>
                      <w:sz w:val="28"/>
                      <w:b/>
                    </w:rPr>
                    <w:t>；</w:t>
                  </w:r>
                </w:p>
                <w:p>
                  <w:pPr>
                    <w:pStyle w:val="null3"/>
                    <w:ind w:left="105"/>
                  </w:pPr>
                  <w:r>
                    <w:rPr>
                      <w:rFonts w:ascii="仿宋_GB2312" w:hAnsi="仿宋_GB2312" w:cs="仿宋_GB2312" w:eastAsia="仿宋_GB2312"/>
                      <w:sz w:val="28"/>
                      <w:b/>
                    </w:rPr>
                    <w:t>冷冻水产品</w:t>
                  </w:r>
                </w:p>
                <w:p>
                  <w:pPr>
                    <w:pStyle w:val="null3"/>
                    <w:ind w:left="105"/>
                  </w:pPr>
                  <w:r>
                    <w:rPr>
                      <w:rFonts w:ascii="仿宋_GB2312" w:hAnsi="仿宋_GB2312" w:cs="仿宋_GB2312" w:eastAsia="仿宋_GB2312"/>
                      <w:sz w:val="28"/>
                      <w:b/>
                    </w:rPr>
                    <w:t>鱼虾：眼球清亮不塌陷浑浊、鳃部无发灰发臭、体表完整无溃烂</w:t>
                  </w:r>
                </w:p>
                <w:p>
                  <w:pPr>
                    <w:pStyle w:val="null3"/>
                    <w:ind w:left="105"/>
                  </w:pPr>
                  <w:r>
                    <w:rPr>
                      <w:rFonts w:ascii="仿宋_GB2312" w:hAnsi="仿宋_GB2312" w:cs="仿宋_GB2312" w:eastAsia="仿宋_GB2312"/>
                      <w:sz w:val="28"/>
                      <w:b/>
                    </w:rPr>
                    <w:t>贝类、鱿鱼：无异味、无发黑腐斑、无发黏黏液</w:t>
                  </w:r>
                </w:p>
                <w:p>
                  <w:pPr>
                    <w:pStyle w:val="null3"/>
                    <w:ind w:left="105"/>
                  </w:pPr>
                  <w:r>
                    <w:rPr>
                      <w:rFonts w:ascii="仿宋_GB2312" w:hAnsi="仿宋_GB2312" w:cs="仿宋_GB2312" w:eastAsia="仿宋_GB2312"/>
                      <w:sz w:val="28"/>
                      <w:b/>
                    </w:rPr>
                    <w:t>严禁甲醛浸泡、非法保水剂超标，解冻后汤汁异常黏稠需送检排查</w:t>
                  </w:r>
                </w:p>
              </w:tc>
              <w:tc>
                <w:tcPr>
                  <w:tcW w:type="dxa" w:w="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b/>
                    </w:rPr>
                    <w:t>1.与质量标准要求不符，病死或死因不明的畜禽肉及其制品；</w:t>
                  </w:r>
                </w:p>
                <w:p>
                  <w:pPr>
                    <w:pStyle w:val="null3"/>
                    <w:jc w:val="both"/>
                  </w:pPr>
                  <w:r>
                    <w:rPr>
                      <w:rFonts w:ascii="仿宋_GB2312" w:hAnsi="仿宋_GB2312" w:cs="仿宋_GB2312" w:eastAsia="仿宋_GB2312"/>
                      <w:sz w:val="28"/>
                      <w:b/>
                    </w:rPr>
                    <w:t>2.不符合国家标准要求。</w:t>
                  </w:r>
                </w:p>
              </w:tc>
            </w:tr>
            <w:tr>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8"/>
                      <w:b/>
                    </w:rPr>
                    <w:t>水产品类</w:t>
                  </w:r>
                </w:p>
              </w:tc>
              <w:tc>
                <w:tcPr>
                  <w:tcW w:type="dxa" w:w="18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8"/>
                      <w:b/>
                    </w:rPr>
                    <w:t>活力充足：鱼类游动敏捷、翻身可快速扶正；虾蟹肢体活动有力；贝类双壳紧闭，轻触闭合，张口喷水为活。</w:t>
                  </w:r>
                </w:p>
                <w:p>
                  <w:pPr>
                    <w:pStyle w:val="null3"/>
                    <w:ind w:left="105"/>
                  </w:pPr>
                  <w:r>
                    <w:rPr>
                      <w:rFonts w:ascii="仿宋_GB2312" w:hAnsi="仿宋_GB2312" w:cs="仿宋_GB2312" w:eastAsia="仿宋_GB2312"/>
                      <w:sz w:val="28"/>
                      <w:b/>
                    </w:rPr>
                    <w:t>鱼体：鳞片完整紧贴体表，无大面积脱落、无充血红斑、无畸形外伤；眼球清亮外凸不浑浊凹陷；鳃丝鲜红清晰，无发灰发臭；肉质紧实按压回弹，无软烂离刺。</w:t>
                  </w:r>
                </w:p>
                <w:p>
                  <w:pPr>
                    <w:pStyle w:val="null3"/>
                    <w:ind w:left="105"/>
                  </w:pPr>
                  <w:r>
                    <w:rPr>
                      <w:rFonts w:ascii="仿宋_GB2312" w:hAnsi="仿宋_GB2312" w:cs="仿宋_GB2312" w:eastAsia="仿宋_GB2312"/>
                      <w:sz w:val="28"/>
                      <w:b/>
                    </w:rPr>
                    <w:t>无病斑、无寄生虫、无异味（氨水味、腐臭味、药味）；水体无明显浑浊药剂色，禁止药物浸泡保活。</w:t>
                  </w:r>
                </w:p>
                <w:p>
                  <w:pPr>
                    <w:pStyle w:val="null3"/>
                    <w:ind w:left="105"/>
                  </w:pPr>
                  <w:r>
                    <w:rPr>
                      <w:rFonts w:ascii="仿宋_GB2312" w:hAnsi="仿宋_GB2312" w:cs="仿宋_GB2312" w:eastAsia="仿宋_GB2312"/>
                      <w:sz w:val="28"/>
                      <w:b/>
                    </w:rPr>
                    <w:t>黄鳝、甲鱼、淡水蟹必须活体售卖加工，死亡直接拒收</w:t>
                  </w:r>
                </w:p>
              </w:tc>
              <w:tc>
                <w:tcPr>
                  <w:tcW w:type="dxa" w:w="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b/>
                    </w:rPr>
                    <w:t>1.与质量标准要求不符，病死或死因不明的畜禽肉及其制品；</w:t>
                  </w:r>
                </w:p>
                <w:p>
                  <w:pPr>
                    <w:pStyle w:val="null3"/>
                    <w:jc w:val="both"/>
                  </w:pPr>
                  <w:r>
                    <w:rPr>
                      <w:rFonts w:ascii="仿宋_GB2312" w:hAnsi="仿宋_GB2312" w:cs="仿宋_GB2312" w:eastAsia="仿宋_GB2312"/>
                      <w:sz w:val="28"/>
                      <w:b/>
                    </w:rPr>
                    <w:t>2.不符合国家标准要求。</w:t>
                  </w:r>
                </w:p>
              </w:tc>
            </w:tr>
            <w:tr>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8"/>
                      <w:b/>
                    </w:rPr>
                    <w:t>果蔬类</w:t>
                  </w:r>
                </w:p>
              </w:tc>
              <w:tc>
                <w:tcPr>
                  <w:tcW w:type="dxa" w:w="18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8"/>
                      <w:b/>
                    </w:rPr>
                    <w:t>蔬菜类：</w:t>
                  </w:r>
                </w:p>
                <w:p>
                  <w:pPr>
                    <w:pStyle w:val="null3"/>
                    <w:ind w:left="105"/>
                  </w:pPr>
                  <w:r>
                    <w:rPr>
                      <w:rFonts w:ascii="仿宋_GB2312" w:hAnsi="仿宋_GB2312" w:cs="仿宋_GB2312" w:eastAsia="仿宋_GB2312"/>
                      <w:sz w:val="28"/>
                      <w:b/>
                    </w:rPr>
                    <w:t>1.</w:t>
                  </w:r>
                  <w:r>
                    <w:rPr>
                      <w:rFonts w:ascii="仿宋_GB2312" w:hAnsi="仿宋_GB2312" w:cs="仿宋_GB2312" w:eastAsia="仿宋_GB2312"/>
                      <w:sz w:val="28"/>
                      <w:b/>
                    </w:rPr>
                    <w:t>叶菜类（白菜、生菜、油麦菜、菠菜、香菜、芹菜、韭菜、茼蒿）</w:t>
                  </w:r>
                </w:p>
                <w:p>
                  <w:pPr>
                    <w:pStyle w:val="null3"/>
                    <w:ind w:left="105"/>
                  </w:pPr>
                  <w:r>
                    <w:rPr>
                      <w:rFonts w:ascii="仿宋_GB2312" w:hAnsi="仿宋_GB2312" w:cs="仿宋_GB2312" w:eastAsia="仿宋_GB2312"/>
                      <w:sz w:val="28"/>
                      <w:b/>
                    </w:rPr>
                    <w:t>叶片挺括不蔫软发黄，根部干净少泥，无黄叶烂叶、无虫眼穿孔；</w:t>
                  </w:r>
                </w:p>
                <w:p>
                  <w:pPr>
                    <w:pStyle w:val="null3"/>
                    <w:ind w:left="105"/>
                  </w:pPr>
                  <w:r>
                    <w:rPr>
                      <w:rFonts w:ascii="仿宋_GB2312" w:hAnsi="仿宋_GB2312" w:cs="仿宋_GB2312" w:eastAsia="仿宋_GB2312"/>
                      <w:sz w:val="28"/>
                      <w:b/>
                    </w:rPr>
                    <w:t>无抽薹开花老化纤维化；根部无腐烂发黑；捆扎无浸水增重；</w:t>
                  </w:r>
                </w:p>
                <w:p>
                  <w:pPr>
                    <w:pStyle w:val="null3"/>
                    <w:ind w:left="105"/>
                  </w:pPr>
                  <w:r>
                    <w:rPr>
                      <w:rFonts w:ascii="仿宋_GB2312" w:hAnsi="仿宋_GB2312" w:cs="仿宋_GB2312" w:eastAsia="仿宋_GB2312"/>
                      <w:sz w:val="28"/>
                      <w:b/>
                    </w:rPr>
                    <w:t>韭菜无烂根、无干尖；芹菜茎秆脆嫩无空心纤维化严重。</w:t>
                  </w:r>
                </w:p>
                <w:p>
                  <w:pPr>
                    <w:pStyle w:val="null3"/>
                    <w:ind w:left="105"/>
                  </w:pPr>
                  <w:r>
                    <w:rPr>
                      <w:rFonts w:ascii="仿宋_GB2312" w:hAnsi="仿宋_GB2312" w:cs="仿宋_GB2312" w:eastAsia="仿宋_GB2312"/>
                      <w:sz w:val="28"/>
                      <w:b/>
                    </w:rPr>
                    <w:t>2. 根茎类（土豆、萝卜、胡萝卜、莲藕、生姜、山药、芋头、洋葱、大蒜）</w:t>
                  </w:r>
                </w:p>
                <w:p>
                  <w:pPr>
                    <w:pStyle w:val="null3"/>
                    <w:ind w:left="105"/>
                  </w:pPr>
                  <w:r>
                    <w:rPr>
                      <w:rFonts w:ascii="仿宋_GB2312" w:hAnsi="仿宋_GB2312" w:cs="仿宋_GB2312" w:eastAsia="仿宋_GB2312"/>
                      <w:sz w:val="28"/>
                      <w:b/>
                    </w:rPr>
                    <w:t>土豆：无青皮、无发芽、无黑心空心、无腐烂坑洼；</w:t>
                  </w:r>
                </w:p>
                <w:p>
                  <w:pPr>
                    <w:pStyle w:val="null3"/>
                    <w:ind w:left="105"/>
                  </w:pPr>
                  <w:r>
                    <w:rPr>
                      <w:rFonts w:ascii="仿宋_GB2312" w:hAnsi="仿宋_GB2312" w:cs="仿宋_GB2312" w:eastAsia="仿宋_GB2312"/>
                      <w:sz w:val="28"/>
                      <w:b/>
                    </w:rPr>
                    <w:t>萝卜</w:t>
                  </w:r>
                  <w:r>
                    <w:rPr>
                      <w:rFonts w:ascii="仿宋_GB2312" w:hAnsi="仿宋_GB2312" w:cs="仿宋_GB2312" w:eastAsia="仿宋_GB2312"/>
                      <w:sz w:val="28"/>
                      <w:b/>
                    </w:rPr>
                    <w:t xml:space="preserve"> / 胡萝卜：表皮完整不开裂，不糠心空心，无腐烂黑斑；</w:t>
                  </w:r>
                </w:p>
                <w:p>
                  <w:pPr>
                    <w:pStyle w:val="null3"/>
                    <w:ind w:left="105"/>
                  </w:pPr>
                  <w:r>
                    <w:rPr>
                      <w:rFonts w:ascii="仿宋_GB2312" w:hAnsi="仿宋_GB2312" w:cs="仿宋_GB2312" w:eastAsia="仿宋_GB2312"/>
                      <w:sz w:val="28"/>
                      <w:b/>
                    </w:rPr>
                    <w:t>莲藕：藕节完整无断节发黑，无淤泥异味，无孔洞腐烂；禁止药水漂白；</w:t>
                  </w:r>
                </w:p>
                <w:p>
                  <w:pPr>
                    <w:pStyle w:val="null3"/>
                    <w:ind w:left="105"/>
                  </w:pPr>
                  <w:r>
                    <w:rPr>
                      <w:rFonts w:ascii="仿宋_GB2312" w:hAnsi="仿宋_GB2312" w:cs="仿宋_GB2312" w:eastAsia="仿宋_GB2312"/>
                      <w:sz w:val="28"/>
                      <w:b/>
                    </w:rPr>
                    <w:t>生姜：表皮自然土黄，无通体雪白熏硫姜，无皱缩霉烂；</w:t>
                  </w:r>
                </w:p>
                <w:p>
                  <w:pPr>
                    <w:pStyle w:val="null3"/>
                    <w:ind w:left="105"/>
                  </w:pPr>
                  <w:r>
                    <w:rPr>
                      <w:rFonts w:ascii="仿宋_GB2312" w:hAnsi="仿宋_GB2312" w:cs="仿宋_GB2312" w:eastAsia="仿宋_GB2312"/>
                      <w:sz w:val="28"/>
                      <w:b/>
                    </w:rPr>
                    <w:t>洋葱大蒜：外皮干爽不发软霉变，无内部腐烂流汁。</w:t>
                  </w:r>
                </w:p>
                <w:p>
                  <w:pPr>
                    <w:pStyle w:val="null3"/>
                    <w:ind w:left="105"/>
                  </w:pPr>
                  <w:r>
                    <w:rPr>
                      <w:rFonts w:ascii="仿宋_GB2312" w:hAnsi="仿宋_GB2312" w:cs="仿宋_GB2312" w:eastAsia="仿宋_GB2312"/>
                      <w:sz w:val="28"/>
                      <w:b/>
                    </w:rPr>
                    <w:t>3. 瓜茄类（黄瓜、西红柿、茄子、辣椒、冬瓜、南瓜、丝瓜、苦瓜）</w:t>
                  </w:r>
                </w:p>
                <w:p>
                  <w:pPr>
                    <w:pStyle w:val="null3"/>
                    <w:ind w:left="105"/>
                  </w:pPr>
                  <w:r>
                    <w:rPr>
                      <w:rFonts w:ascii="仿宋_GB2312" w:hAnsi="仿宋_GB2312" w:cs="仿宋_GB2312" w:eastAsia="仿宋_GB2312"/>
                      <w:sz w:val="28"/>
                      <w:b/>
                    </w:rPr>
                    <w:t>黄瓜：表皮刺完整，不弯曲畸形过重，无发软发蔫、肚内空心籽熟老化；</w:t>
                  </w:r>
                </w:p>
                <w:p>
                  <w:pPr>
                    <w:pStyle w:val="null3"/>
                    <w:ind w:left="105"/>
                  </w:pPr>
                  <w:r>
                    <w:rPr>
                      <w:rFonts w:ascii="仿宋_GB2312" w:hAnsi="仿宋_GB2312" w:cs="仿宋_GB2312" w:eastAsia="仿宋_GB2312"/>
                      <w:sz w:val="28"/>
                      <w:b/>
                    </w:rPr>
                    <w:t>番茄：色泽自然均匀，不空心硬芯、不裂果腐烂；无催熟药味；</w:t>
                  </w:r>
                </w:p>
                <w:p>
                  <w:pPr>
                    <w:pStyle w:val="null3"/>
                    <w:ind w:left="105"/>
                  </w:pPr>
                  <w:r>
                    <w:rPr>
                      <w:rFonts w:ascii="仿宋_GB2312" w:hAnsi="仿宋_GB2312" w:cs="仿宋_GB2312" w:eastAsia="仿宋_GB2312"/>
                      <w:sz w:val="28"/>
                      <w:b/>
                    </w:rPr>
                    <w:t>茄子：表皮光亮无皱缩，无软烂空心、无内部褐变；</w:t>
                  </w:r>
                </w:p>
                <w:p>
                  <w:pPr>
                    <w:pStyle w:val="null3"/>
                    <w:ind w:left="105"/>
                  </w:pPr>
                  <w:r>
                    <w:rPr>
                      <w:rFonts w:ascii="仿宋_GB2312" w:hAnsi="仿宋_GB2312" w:cs="仿宋_GB2312" w:eastAsia="仿宋_GB2312"/>
                      <w:sz w:val="28"/>
                      <w:b/>
                    </w:rPr>
                    <w:t>辣椒：果身硬挺，无皱皮软烂、无虫蛀裂口。</w:t>
                  </w:r>
                </w:p>
                <w:p>
                  <w:pPr>
                    <w:pStyle w:val="null3"/>
                    <w:ind w:left="105"/>
                  </w:pPr>
                  <w:r>
                    <w:rPr>
                      <w:rFonts w:ascii="仿宋_GB2312" w:hAnsi="仿宋_GB2312" w:cs="仿宋_GB2312" w:eastAsia="仿宋_GB2312"/>
                      <w:sz w:val="28"/>
                      <w:b/>
                    </w:rPr>
                    <w:t>4. 花菜类（西兰花、菜花）</w:t>
                  </w:r>
                </w:p>
                <w:p>
                  <w:pPr>
                    <w:pStyle w:val="null3"/>
                    <w:ind w:left="105"/>
                  </w:pPr>
                  <w:r>
                    <w:rPr>
                      <w:rFonts w:ascii="仿宋_GB2312" w:hAnsi="仿宋_GB2312" w:cs="仿宋_GB2312" w:eastAsia="仿宋_GB2312"/>
                      <w:sz w:val="28"/>
                      <w:b/>
                    </w:rPr>
                    <w:t>花球紧实不散花、无发黄发黑霉点，花梗脆嫩不空心纤维化；无虫巢虫卵。</w:t>
                  </w:r>
                </w:p>
                <w:p>
                  <w:pPr>
                    <w:pStyle w:val="null3"/>
                    <w:ind w:left="105"/>
                  </w:pPr>
                  <w:r>
                    <w:rPr>
                      <w:rFonts w:ascii="仿宋_GB2312" w:hAnsi="仿宋_GB2312" w:cs="仿宋_GB2312" w:eastAsia="仿宋_GB2312"/>
                      <w:sz w:val="28"/>
                      <w:b/>
                    </w:rPr>
                    <w:t>5. 菌菇鲜品（金针菇、香菇、杏鲍菇、平菇）</w:t>
                  </w:r>
                </w:p>
                <w:p>
                  <w:pPr>
                    <w:pStyle w:val="null3"/>
                    <w:ind w:left="105"/>
                  </w:pPr>
                  <w:r>
                    <w:rPr>
                      <w:rFonts w:ascii="仿宋_GB2312" w:hAnsi="仿宋_GB2312" w:cs="仿宋_GB2312" w:eastAsia="仿宋_GB2312"/>
                      <w:sz w:val="28"/>
                      <w:b/>
                    </w:rPr>
                    <w:t>菇体完整不开伞过度老化，根部少杂质，无黏手发酸霉变；袋装无胀袋积水。</w:t>
                  </w:r>
                </w:p>
                <w:p>
                  <w:pPr>
                    <w:pStyle w:val="null3"/>
                    <w:ind w:left="105"/>
                  </w:pPr>
                  <w:r>
                    <w:rPr>
                      <w:rFonts w:ascii="仿宋_GB2312" w:hAnsi="仿宋_GB2312" w:cs="仿宋_GB2312" w:eastAsia="仿宋_GB2312"/>
                      <w:sz w:val="28"/>
                      <w:b/>
                    </w:rPr>
                    <w:t>鲜果类</w:t>
                  </w:r>
                  <w:r>
                    <w:rPr>
                      <w:rFonts w:ascii="仿宋_GB2312" w:hAnsi="仿宋_GB2312" w:cs="仿宋_GB2312" w:eastAsia="仿宋_GB2312"/>
                      <w:sz w:val="28"/>
                      <w:b/>
                    </w:rPr>
                    <w:t>：</w:t>
                  </w:r>
                </w:p>
                <w:p>
                  <w:pPr>
                    <w:pStyle w:val="null3"/>
                    <w:ind w:left="105"/>
                  </w:pPr>
                  <w:r>
                    <w:rPr>
                      <w:rFonts w:ascii="仿宋_GB2312" w:hAnsi="仿宋_GB2312" w:cs="仿宋_GB2312" w:eastAsia="仿宋_GB2312"/>
                      <w:sz w:val="28"/>
                      <w:b/>
                    </w:rPr>
                    <w:t>1. 仁果类（苹果、梨）</w:t>
                  </w:r>
                </w:p>
                <w:p>
                  <w:pPr>
                    <w:pStyle w:val="null3"/>
                    <w:ind w:left="105"/>
                  </w:pPr>
                  <w:r>
                    <w:rPr>
                      <w:rFonts w:ascii="仿宋_GB2312" w:hAnsi="仿宋_GB2312" w:cs="仿宋_GB2312" w:eastAsia="仿宋_GB2312"/>
                      <w:sz w:val="28"/>
                      <w:b/>
                    </w:rPr>
                    <w:t>果形端正，表皮无大面积磕碰伤、虫眼、腐烂黑点；果肉紧实不发面黑心；无打蜡过度异味。</w:t>
                  </w:r>
                </w:p>
                <w:p>
                  <w:pPr>
                    <w:pStyle w:val="null3"/>
                    <w:ind w:left="105"/>
                  </w:pPr>
                  <w:r>
                    <w:rPr>
                      <w:rFonts w:ascii="仿宋_GB2312" w:hAnsi="仿宋_GB2312" w:cs="仿宋_GB2312" w:eastAsia="仿宋_GB2312"/>
                      <w:sz w:val="28"/>
                      <w:b/>
                    </w:rPr>
                    <w:t>2. 柑橘类（橘子、橙子、柚子、柠檬）</w:t>
                  </w:r>
                </w:p>
                <w:p>
                  <w:pPr>
                    <w:pStyle w:val="null3"/>
                    <w:ind w:left="105"/>
                  </w:pPr>
                  <w:r>
                    <w:rPr>
                      <w:rFonts w:ascii="仿宋_GB2312" w:hAnsi="仿宋_GB2312" w:cs="仿宋_GB2312" w:eastAsia="仿宋_GB2312"/>
                      <w:sz w:val="28"/>
                      <w:b/>
                    </w:rPr>
                    <w:t>果皮饱满不干瘪皱皮，无霉斑腐烂；果肉不干枯失水，无发酵酒味。</w:t>
                  </w:r>
                </w:p>
                <w:p>
                  <w:pPr>
                    <w:pStyle w:val="null3"/>
                    <w:ind w:left="105"/>
                  </w:pPr>
                  <w:r>
                    <w:rPr>
                      <w:rFonts w:ascii="仿宋_GB2312" w:hAnsi="仿宋_GB2312" w:cs="仿宋_GB2312" w:eastAsia="仿宋_GB2312"/>
                      <w:sz w:val="28"/>
                      <w:b/>
                    </w:rPr>
                    <w:t>3. 浆果类（葡萄、草莓、蓝莓）</w:t>
                  </w:r>
                </w:p>
                <w:p>
                  <w:pPr>
                    <w:pStyle w:val="null3"/>
                    <w:ind w:left="105"/>
                  </w:pPr>
                  <w:r>
                    <w:rPr>
                      <w:rFonts w:ascii="仿宋_GB2312" w:hAnsi="仿宋_GB2312" w:cs="仿宋_GB2312" w:eastAsia="仿宋_GB2312"/>
                      <w:sz w:val="28"/>
                      <w:b/>
                    </w:rPr>
                    <w:t>颗粒完整不掉粒、无破皮流水发霉；草莓无软烂白霉，果蒂新鲜；禁止膨大剂过量畸形果。</w:t>
                  </w:r>
                </w:p>
                <w:p>
                  <w:pPr>
                    <w:pStyle w:val="null3"/>
                    <w:ind w:left="105"/>
                  </w:pPr>
                  <w:r>
                    <w:rPr>
                      <w:rFonts w:ascii="仿宋_GB2312" w:hAnsi="仿宋_GB2312" w:cs="仿宋_GB2312" w:eastAsia="仿宋_GB2312"/>
                      <w:sz w:val="28"/>
                      <w:b/>
                    </w:rPr>
                    <w:t>4. 核果类（桃、李子、杏、枣）</w:t>
                  </w:r>
                </w:p>
                <w:p>
                  <w:pPr>
                    <w:pStyle w:val="null3"/>
                    <w:ind w:left="105"/>
                  </w:pPr>
                  <w:r>
                    <w:rPr>
                      <w:rFonts w:ascii="仿宋_GB2312" w:hAnsi="仿宋_GB2312" w:cs="仿宋_GB2312" w:eastAsia="仿宋_GB2312"/>
                      <w:sz w:val="28"/>
                      <w:b/>
                    </w:rPr>
                    <w:t>无裂果、虫眼、腐烂黑斑；果肉不褐变发酸，成熟度适中。</w:t>
                  </w:r>
                </w:p>
                <w:p>
                  <w:pPr>
                    <w:pStyle w:val="null3"/>
                    <w:ind w:left="105"/>
                  </w:pPr>
                  <w:r>
                    <w:rPr>
                      <w:rFonts w:ascii="仿宋_GB2312" w:hAnsi="仿宋_GB2312" w:cs="仿宋_GB2312" w:eastAsia="仿宋_GB2312"/>
                      <w:sz w:val="28"/>
                      <w:b/>
                    </w:rPr>
                    <w:t>5. 瓜果类（西瓜、哈密瓜、甜瓜）</w:t>
                  </w:r>
                </w:p>
                <w:p>
                  <w:pPr>
                    <w:pStyle w:val="null3"/>
                    <w:ind w:left="105"/>
                  </w:pPr>
                  <w:r>
                    <w:rPr>
                      <w:rFonts w:ascii="仿宋_GB2312" w:hAnsi="仿宋_GB2312" w:cs="仿宋_GB2312" w:eastAsia="仿宋_GB2312"/>
                      <w:sz w:val="28"/>
                      <w:b/>
                    </w:rPr>
                    <w:t>外皮纹路正常，无磕碰裂口腐烂；敲击声音正常，不空心倒瓤、无酒味发酵变质</w:t>
                  </w:r>
                </w:p>
              </w:tc>
              <w:tc>
                <w:tcPr>
                  <w:tcW w:type="dxa" w:w="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b/>
                    </w:rPr>
                    <w:t>鲜度嫩度明显不佳，含黄叶、须根、泥土，虫害严重，萎捏严重，浸水后仍不可恢复，农药残留超标。</w:t>
                  </w:r>
                </w:p>
                <w:p>
                  <w:pPr>
                    <w:pStyle w:val="null3"/>
                    <w:jc w:val="both"/>
                  </w:pPr>
                  <w:r>
                    <w:rPr>
                      <w:rFonts w:ascii="仿宋_GB2312" w:hAnsi="仿宋_GB2312" w:cs="仿宋_GB2312" w:eastAsia="仿宋_GB2312"/>
                      <w:sz w:val="28"/>
                      <w:b/>
                    </w:rPr>
                    <w:t>部分产品浸水后仍不可恢复，与招标人自购标准存在较大负偏差，农药残留超标</w:t>
                  </w:r>
                </w:p>
                <w:p>
                  <w:pPr>
                    <w:pStyle w:val="null3"/>
                    <w:jc w:val="both"/>
                  </w:pPr>
                  <w:r>
                    <w:rPr>
                      <w:rFonts w:ascii="仿宋_GB2312" w:hAnsi="仿宋_GB2312" w:cs="仿宋_GB2312" w:eastAsia="仿宋_GB2312"/>
                      <w:sz w:val="28"/>
                      <w:b/>
                    </w:rPr>
                    <w:t>产品腐烂变质，表皮变皱缺水分，发育不充分，未完全成熟，</w:t>
                  </w:r>
                  <w:r>
                    <w:rPr>
                      <w:rFonts w:ascii="仿宋_GB2312" w:hAnsi="仿宋_GB2312" w:cs="仿宋_GB2312" w:eastAsia="仿宋_GB2312"/>
                      <w:sz w:val="28"/>
                      <w:b/>
                    </w:rPr>
                    <w:t>品相大小差距比较大，农药残留超标。</w:t>
                  </w:r>
                </w:p>
                <w:p>
                  <w:pPr>
                    <w:pStyle w:val="null3"/>
                    <w:jc w:val="both"/>
                  </w:pPr>
                </w:p>
              </w:tc>
            </w:tr>
            <w:tr>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b/>
                    </w:rPr>
                    <w:t>奶制品类</w:t>
                  </w:r>
                </w:p>
              </w:tc>
              <w:tc>
                <w:tcPr>
                  <w:tcW w:type="dxa" w:w="18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8"/>
                      <w:b/>
                    </w:rPr>
                    <w:t>包装胀袋、漏液、破袋、鼓罐、封口开裂；</w:t>
                  </w:r>
                </w:p>
                <w:p>
                  <w:pPr>
                    <w:pStyle w:val="null3"/>
                    <w:ind w:left="105"/>
                  </w:pPr>
                  <w:r>
                    <w:rPr>
                      <w:rFonts w:ascii="仿宋_GB2312" w:hAnsi="仿宋_GB2312" w:cs="仿宋_GB2312" w:eastAsia="仿宋_GB2312"/>
                      <w:sz w:val="28"/>
                      <w:b/>
                    </w:rPr>
                    <w:t>液体乳分层结块、大量沉淀、水乳分离、絮状霉变；</w:t>
                  </w:r>
                </w:p>
                <w:p>
                  <w:pPr>
                    <w:pStyle w:val="null3"/>
                    <w:ind w:left="105"/>
                  </w:pPr>
                  <w:r>
                    <w:rPr>
                      <w:rFonts w:ascii="仿宋_GB2312" w:hAnsi="仿宋_GB2312" w:cs="仿宋_GB2312" w:eastAsia="仿宋_GB2312"/>
                      <w:sz w:val="28"/>
                      <w:b/>
                    </w:rPr>
                    <w:t>气味发酸、馊味、腐败异味、刺鼻怪味；</w:t>
                  </w:r>
                </w:p>
                <w:p>
                  <w:pPr>
                    <w:pStyle w:val="null3"/>
                    <w:ind w:left="105"/>
                  </w:pPr>
                  <w:r>
                    <w:rPr>
                      <w:rFonts w:ascii="仿宋_GB2312" w:hAnsi="仿宋_GB2312" w:cs="仿宋_GB2312" w:eastAsia="仿宋_GB2312"/>
                      <w:sz w:val="28"/>
                      <w:b/>
                    </w:rPr>
                    <w:t>肉眼可见毛发、蚊虫、杂质、异物污染；</w:t>
                  </w:r>
                </w:p>
                <w:p>
                  <w:pPr>
                    <w:pStyle w:val="null3"/>
                    <w:ind w:left="105"/>
                  </w:pPr>
                  <w:r>
                    <w:rPr>
                      <w:rFonts w:ascii="仿宋_GB2312" w:hAnsi="仿宋_GB2312" w:cs="仿宋_GB2312" w:eastAsia="仿宋_GB2312"/>
                      <w:sz w:val="28"/>
                      <w:b/>
                    </w:rPr>
                    <w:t>冷链低温奶断链升温变质、反复解冻复冻。</w:t>
                  </w:r>
                </w:p>
                <w:p>
                  <w:pPr>
                    <w:pStyle w:val="null3"/>
                    <w:ind w:left="105"/>
                  </w:pPr>
                  <w:r>
                    <w:rPr>
                      <w:rFonts w:ascii="仿宋_GB2312" w:hAnsi="仿宋_GB2312" w:cs="仿宋_GB2312" w:eastAsia="仿宋_GB2312"/>
                      <w:sz w:val="28"/>
                      <w:b/>
                    </w:rPr>
                    <w:t>包装破损、胀袋漏液、标识缺失无</w:t>
                  </w:r>
                  <w:r>
                    <w:rPr>
                      <w:rFonts w:ascii="仿宋_GB2312" w:hAnsi="仿宋_GB2312" w:cs="仿宋_GB2312" w:eastAsia="仿宋_GB2312"/>
                      <w:sz w:val="28"/>
                      <w:b/>
                    </w:rPr>
                    <w:t xml:space="preserve"> SC 生产许可、无生产日期保质期，整批拒收；</w:t>
                  </w:r>
                </w:p>
                <w:p>
                  <w:pPr>
                    <w:pStyle w:val="null3"/>
                    <w:ind w:left="105"/>
                  </w:pPr>
                  <w:r>
                    <w:rPr>
                      <w:rFonts w:ascii="仿宋_GB2312" w:hAnsi="仿宋_GB2312" w:cs="仿宋_GB2312" w:eastAsia="仿宋_GB2312"/>
                      <w:sz w:val="28"/>
                      <w:b/>
                    </w:rPr>
                    <w:t>低温乳制品冷链断链、到货温度超标、已发酵变质发酸结块；</w:t>
                  </w:r>
                </w:p>
                <w:p>
                  <w:pPr>
                    <w:pStyle w:val="null3"/>
                    <w:ind w:left="105"/>
                  </w:pPr>
                  <w:r>
                    <w:rPr>
                      <w:rFonts w:ascii="仿宋_GB2312" w:hAnsi="仿宋_GB2312" w:cs="仿宋_GB2312" w:eastAsia="仿宋_GB2312"/>
                      <w:sz w:val="28"/>
                      <w:b/>
                    </w:rPr>
                    <w:t>灭菌乳违规使用复原乳冒充纯生牛乳产品，标签造假；</w:t>
                  </w:r>
                </w:p>
                <w:p>
                  <w:pPr>
                    <w:pStyle w:val="null3"/>
                    <w:ind w:left="105"/>
                  </w:pPr>
                  <w:r>
                    <w:rPr>
                      <w:rFonts w:ascii="仿宋_GB2312" w:hAnsi="仿宋_GB2312" w:cs="仿宋_GB2312" w:eastAsia="仿宋_GB2312"/>
                      <w:sz w:val="28"/>
                      <w:b/>
                    </w:rPr>
                    <w:t>三聚氰胺、兽药残留、重金属、黄曲霉毒素、致病菌抽检超标；</w:t>
                  </w:r>
                </w:p>
                <w:p>
                  <w:pPr>
                    <w:pStyle w:val="null3"/>
                    <w:ind w:left="105"/>
                  </w:pPr>
                  <w:r>
                    <w:rPr>
                      <w:rFonts w:ascii="仿宋_GB2312" w:hAnsi="仿宋_GB2312" w:cs="仿宋_GB2312" w:eastAsia="仿宋_GB2312"/>
                      <w:sz w:val="28"/>
                      <w:b/>
                    </w:rPr>
                    <w:t>剩余保质期不足约定比例、已过保质期；</w:t>
                  </w:r>
                </w:p>
                <w:p>
                  <w:pPr>
                    <w:pStyle w:val="null3"/>
                    <w:ind w:left="105"/>
                  </w:pPr>
                  <w:r>
                    <w:rPr>
                      <w:rFonts w:ascii="仿宋_GB2312" w:hAnsi="仿宋_GB2312" w:cs="仿宋_GB2312" w:eastAsia="仿宋_GB2312"/>
                      <w:sz w:val="28"/>
                      <w:b/>
                    </w:rPr>
                    <w:t>货品掺假、掺水稀释、添加违规防腐剂与工业添加剂。</w:t>
                  </w:r>
                </w:p>
              </w:tc>
              <w:tc>
                <w:tcPr>
                  <w:tcW w:type="dxa" w:w="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b/>
                    </w:rPr>
                    <w:t>1.与质量标准要求不符；</w:t>
                  </w:r>
                </w:p>
                <w:p>
                  <w:pPr>
                    <w:pStyle w:val="null3"/>
                    <w:jc w:val="both"/>
                  </w:pPr>
                  <w:r>
                    <w:rPr>
                      <w:rFonts w:ascii="仿宋_GB2312" w:hAnsi="仿宋_GB2312" w:cs="仿宋_GB2312" w:eastAsia="仿宋_GB2312"/>
                      <w:sz w:val="28"/>
                      <w:b/>
                    </w:rPr>
                    <w:t>2.不符合国家标准要求。</w:t>
                  </w:r>
                </w:p>
              </w:tc>
            </w:tr>
            <w:tr>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8"/>
                      <w:b/>
                    </w:rPr>
                    <w:t>干货类</w:t>
                  </w:r>
                </w:p>
              </w:tc>
              <w:tc>
                <w:tcPr>
                  <w:tcW w:type="dxa" w:w="18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8"/>
                      <w:b/>
                    </w:rPr>
                    <w:t>受潮结块、发霉生白霜、虫蛀生虫、哈喇酸败、刺鼻异味；</w:t>
                  </w:r>
                </w:p>
                <w:p>
                  <w:pPr>
                    <w:pStyle w:val="null3"/>
                    <w:ind w:left="105"/>
                  </w:pPr>
                  <w:r>
                    <w:rPr>
                      <w:rFonts w:ascii="仿宋_GB2312" w:hAnsi="仿宋_GB2312" w:cs="仿宋_GB2312" w:eastAsia="仿宋_GB2312"/>
                      <w:sz w:val="28"/>
                      <w:b/>
                    </w:rPr>
                    <w:t>硫磺熏制发白、泡水严重掉色、人工染色；</w:t>
                  </w:r>
                </w:p>
                <w:p>
                  <w:pPr>
                    <w:pStyle w:val="null3"/>
                    <w:ind w:left="105"/>
                  </w:pPr>
                  <w:r>
                    <w:rPr>
                      <w:rFonts w:ascii="仿宋_GB2312" w:hAnsi="仿宋_GB2312" w:cs="仿宋_GB2312" w:eastAsia="仿宋_GB2312"/>
                      <w:sz w:val="28"/>
                      <w:b/>
                    </w:rPr>
                    <w:t>泥沙、杂草、毛发、塑料、金属等恶性杂质过多；</w:t>
                  </w:r>
                </w:p>
                <w:p>
                  <w:pPr>
                    <w:pStyle w:val="null3"/>
                    <w:ind w:left="105"/>
                  </w:pPr>
                  <w:r>
                    <w:rPr>
                      <w:rFonts w:ascii="仿宋_GB2312" w:hAnsi="仿宋_GB2312" w:cs="仿宋_GB2312" w:eastAsia="仿宋_GB2312"/>
                      <w:sz w:val="28"/>
                      <w:b/>
                    </w:rPr>
                    <w:t>超保质期、包装破损漏料、三无无</w:t>
                  </w:r>
                  <w:r>
                    <w:rPr>
                      <w:rFonts w:ascii="仿宋_GB2312" w:hAnsi="仿宋_GB2312" w:cs="仿宋_GB2312" w:eastAsia="仿宋_GB2312"/>
                      <w:sz w:val="28"/>
                      <w:b/>
                    </w:rPr>
                    <w:t xml:space="preserve"> SC 无生产日期；</w:t>
                  </w:r>
                </w:p>
                <w:p>
                  <w:pPr>
                    <w:pStyle w:val="null3"/>
                    <w:ind w:left="105"/>
                  </w:pPr>
                  <w:r>
                    <w:rPr>
                      <w:rFonts w:ascii="仿宋_GB2312" w:hAnsi="仿宋_GB2312" w:cs="仿宋_GB2312" w:eastAsia="仿宋_GB2312"/>
                      <w:sz w:val="28"/>
                      <w:b/>
                    </w:rPr>
                    <w:t>重金属、毒素、农残抽检不合格整批退回。</w:t>
                  </w:r>
                </w:p>
                <w:p>
                  <w:pPr>
                    <w:pStyle w:val="null3"/>
                    <w:ind w:left="105"/>
                  </w:pPr>
                  <w:r>
                    <w:rPr>
                      <w:rFonts w:ascii="仿宋_GB2312" w:hAnsi="仿宋_GB2312" w:cs="仿宋_GB2312" w:eastAsia="仿宋_GB2312"/>
                      <w:sz w:val="28"/>
                      <w:b/>
                    </w:rPr>
                    <w:t>所有干货产品符合国家食品安全相关强制标准，农残、重金属、真菌毒素合规；严禁硫磺熏蒸、漂白染色、药水浸泡、掺沙注水增重；货品干燥无受潮结块、霉变、虫蛀、酸败哈喇异味；包装标识齐全，批次检验资料随货同行；抽检不合格批次无条件退换货并终止供货。</w:t>
                  </w:r>
                </w:p>
              </w:tc>
              <w:tc>
                <w:tcPr>
                  <w:tcW w:type="dxa" w:w="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b/>
                    </w:rPr>
                    <w:t>1.与质量标准要求不符；</w:t>
                  </w:r>
                </w:p>
                <w:p>
                  <w:pPr>
                    <w:pStyle w:val="null3"/>
                    <w:jc w:val="both"/>
                  </w:pPr>
                  <w:r>
                    <w:rPr>
                      <w:rFonts w:ascii="仿宋_GB2312" w:hAnsi="仿宋_GB2312" w:cs="仿宋_GB2312" w:eastAsia="仿宋_GB2312"/>
                      <w:sz w:val="28"/>
                      <w:b/>
                    </w:rPr>
                    <w:t>2.不符合国家标准要求。</w:t>
                  </w:r>
                </w:p>
              </w:tc>
            </w:tr>
            <w:tr>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8"/>
                      <w:b/>
                    </w:rPr>
                    <w:t>调味品类</w:t>
                  </w:r>
                </w:p>
              </w:tc>
              <w:tc>
                <w:tcPr>
                  <w:tcW w:type="dxa" w:w="18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8"/>
                      <w:b/>
                    </w:rPr>
                    <w:t>1.无霉变和虫蛀鼠咬现象；</w:t>
                  </w:r>
                </w:p>
                <w:p>
                  <w:pPr>
                    <w:pStyle w:val="null3"/>
                    <w:ind w:left="105"/>
                  </w:pPr>
                  <w:r>
                    <w:rPr>
                      <w:rFonts w:ascii="仿宋_GB2312" w:hAnsi="仿宋_GB2312" w:cs="仿宋_GB2312" w:eastAsia="仿宋_GB2312"/>
                      <w:sz w:val="28"/>
                      <w:b/>
                    </w:rPr>
                    <w:t>2.无臭味，货品新鲜，色泽正常；</w:t>
                  </w:r>
                </w:p>
                <w:p>
                  <w:pPr>
                    <w:pStyle w:val="null3"/>
                    <w:ind w:left="105"/>
                  </w:pPr>
                  <w:r>
                    <w:rPr>
                      <w:rFonts w:ascii="仿宋_GB2312" w:hAnsi="仿宋_GB2312" w:cs="仿宋_GB2312" w:eastAsia="仿宋_GB2312"/>
                      <w:sz w:val="28"/>
                      <w:b/>
                    </w:rPr>
                    <w:t>3.无“三无 ”产品，货品在保质期以内，外包装清洁卫生、无破损，包装上的商品名称、厂址、规格、生产日期、质保期等信息与内容物相符，标示清晰，批次号清楚等；</w:t>
                  </w:r>
                </w:p>
                <w:p>
                  <w:pPr>
                    <w:pStyle w:val="null3"/>
                    <w:ind w:left="105"/>
                  </w:pPr>
                  <w:r>
                    <w:rPr>
                      <w:rFonts w:ascii="仿宋_GB2312" w:hAnsi="仿宋_GB2312" w:cs="仿宋_GB2312" w:eastAsia="仿宋_GB2312"/>
                      <w:sz w:val="28"/>
                      <w:b/>
                    </w:rPr>
                    <w:t>4.经食品检验检疫合格，调料成分符合国家卫生标准。</w:t>
                  </w:r>
                </w:p>
              </w:tc>
              <w:tc>
                <w:tcPr>
                  <w:tcW w:type="dxa" w:w="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b/>
                    </w:rPr>
                    <w:t>1.无相关认证的产品；</w:t>
                  </w:r>
                </w:p>
                <w:p>
                  <w:pPr>
                    <w:pStyle w:val="null3"/>
                    <w:jc w:val="both"/>
                  </w:pPr>
                  <w:r>
                    <w:rPr>
                      <w:rFonts w:ascii="仿宋_GB2312" w:hAnsi="仿宋_GB2312" w:cs="仿宋_GB2312" w:eastAsia="仿宋_GB2312"/>
                      <w:sz w:val="28"/>
                      <w:b/>
                    </w:rPr>
                    <w:t>2.无品名、产地、厂名、生产日期、质保期及中文标识、原料说明的定型包装食品；</w:t>
                  </w:r>
                </w:p>
                <w:p>
                  <w:pPr>
                    <w:pStyle w:val="null3"/>
                    <w:jc w:val="both"/>
                  </w:pPr>
                  <w:r>
                    <w:rPr>
                      <w:rFonts w:ascii="仿宋_GB2312" w:hAnsi="仿宋_GB2312" w:cs="仿宋_GB2312" w:eastAsia="仿宋_GB2312"/>
                      <w:sz w:val="28"/>
                      <w:b/>
                    </w:rPr>
                    <w:t>3.超过质保期或不符合食品标签规定的定型包装食品；</w:t>
                  </w:r>
                </w:p>
                <w:p>
                  <w:pPr>
                    <w:pStyle w:val="null3"/>
                    <w:jc w:val="both"/>
                  </w:pPr>
                  <w:r>
                    <w:rPr>
                      <w:rFonts w:ascii="仿宋_GB2312" w:hAnsi="仿宋_GB2312" w:cs="仿宋_GB2312" w:eastAsia="仿宋_GB2312"/>
                      <w:sz w:val="28"/>
                      <w:b/>
                    </w:rPr>
                    <w:t>4.腐败变质，油脂酸败，霉变，生虫，污秽不洁，混有异味或者其他感官性状异常，含有毒或有害物质污染，可能对人体健康有害的食品；</w:t>
                  </w:r>
                </w:p>
                <w:p>
                  <w:pPr>
                    <w:pStyle w:val="null3"/>
                    <w:jc w:val="both"/>
                  </w:pPr>
                  <w:r>
                    <w:rPr>
                      <w:rFonts w:ascii="仿宋_GB2312" w:hAnsi="仿宋_GB2312" w:cs="仿宋_GB2312" w:eastAsia="仿宋_GB2312"/>
                      <w:sz w:val="28"/>
                      <w:b/>
                    </w:rPr>
                    <w:t>5.与质量标准要求不符。</w:t>
                  </w:r>
                </w:p>
              </w:tc>
            </w:tr>
            <w:tr>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8"/>
                      <w:b/>
                    </w:rPr>
                    <w:t>其他</w:t>
                  </w:r>
                </w:p>
              </w:tc>
              <w:tc>
                <w:tcPr>
                  <w:tcW w:type="dxa" w:w="18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8"/>
                      <w:b/>
                    </w:rPr>
                    <w:t>1.猪肉、牛羊肉、禽肉需具有动物检疫合格证明;2.未列明的食材质量要求，质量标准不得低:于国家或者行业质量标准要求。</w:t>
                  </w:r>
                </w:p>
              </w:tc>
              <w:tc>
                <w:tcPr>
                  <w:tcW w:type="dxa" w:w="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both"/>
            </w:pPr>
            <w:r>
              <w:rPr>
                <w:rFonts w:ascii="仿宋_GB2312" w:hAnsi="仿宋_GB2312" w:cs="仿宋_GB2312" w:eastAsia="仿宋_GB2312"/>
                <w:sz w:val="28"/>
                <w:b/>
              </w:rPr>
              <w:t>四、服务要求</w:t>
            </w:r>
            <w:r>
              <w:br/>
            </w:r>
            <w:r>
              <w:rPr>
                <w:rFonts w:ascii="仿宋_GB2312" w:hAnsi="仿宋_GB2312" w:cs="仿宋_GB2312" w:eastAsia="仿宋_GB2312"/>
                <w:sz w:val="28"/>
                <w:b/>
              </w:rPr>
              <w:t>一、售后服务</w:t>
            </w:r>
            <w:r>
              <w:br/>
            </w:r>
            <w:r>
              <w:rPr>
                <w:rFonts w:ascii="仿宋_GB2312" w:hAnsi="仿宋_GB2312" w:cs="仿宋_GB2312" w:eastAsia="仿宋_GB2312"/>
                <w:sz w:val="22"/>
                <w:b/>
              </w:rPr>
              <w:t xml:space="preserve">★ </w:t>
            </w:r>
            <w:r>
              <w:rPr>
                <w:rFonts w:ascii="仿宋_GB2312" w:hAnsi="仿宋_GB2312" w:cs="仿宋_GB2312" w:eastAsia="仿宋_GB2312"/>
                <w:sz w:val="28"/>
                <w:b/>
              </w:rPr>
              <w:t>投标人对所提供的货物在质保期内，因产品质量而导致的缺陷，必须免费提供包换、包退服务。</w:t>
            </w:r>
            <w:r>
              <w:br/>
            </w:r>
            <w:r>
              <w:rPr>
                <w:rFonts w:ascii="仿宋_GB2312" w:hAnsi="仿宋_GB2312" w:cs="仿宋_GB2312" w:eastAsia="仿宋_GB2312"/>
                <w:sz w:val="28"/>
                <w:b/>
              </w:rPr>
              <w:t>二、付款及结算方式</w:t>
            </w:r>
            <w:r>
              <w:br/>
            </w:r>
            <w:r>
              <w:rPr>
                <w:rFonts w:ascii="仿宋_GB2312" w:hAnsi="仿宋_GB2312" w:cs="仿宋_GB2312" w:eastAsia="仿宋_GB2312"/>
                <w:sz w:val="22"/>
                <w:b/>
              </w:rPr>
              <w:t xml:space="preserve">★ </w:t>
            </w:r>
            <w:r>
              <w:rPr>
                <w:rFonts w:ascii="仿宋_GB2312" w:hAnsi="仿宋_GB2312" w:cs="仿宋_GB2312" w:eastAsia="仿宋_GB2312"/>
                <w:sz w:val="28"/>
                <w:b/>
              </w:rPr>
              <w:t>付款实行按季度结算。中标人按招标人要求完成上个季度供货后，于次月</w:t>
            </w:r>
            <w:r>
              <w:rPr>
                <w:rFonts w:ascii="仿宋_GB2312" w:hAnsi="仿宋_GB2312" w:cs="仿宋_GB2312" w:eastAsia="仿宋_GB2312"/>
                <w:sz w:val="28"/>
                <w:b/>
              </w:rPr>
              <w:t>10日前凭发票、双方签字盖章确认的送货清单、验收单等向招标人申请付款，招标人收到申请后在20个工作日内结清上个季度货款。</w:t>
            </w:r>
          </w:p>
          <w:p>
            <w:pPr>
              <w:pStyle w:val="null3"/>
              <w:spacing w:before="105" w:after="105"/>
              <w:jc w:val="both"/>
            </w:pPr>
            <w:r>
              <w:rPr>
                <w:rFonts w:ascii="仿宋_GB2312" w:hAnsi="仿宋_GB2312" w:cs="仿宋_GB2312" w:eastAsia="仿宋_GB2312"/>
                <w:sz w:val="28"/>
                <w:b/>
              </w:rPr>
              <w:t>因陕西省政府采购网电子化流程编制支付方式及支付约定时无法满足本项目所要求的支付方式，本章</w:t>
            </w:r>
            <w:r>
              <w:rPr>
                <w:rFonts w:ascii="仿宋_GB2312" w:hAnsi="仿宋_GB2312" w:cs="仿宋_GB2312" w:eastAsia="仿宋_GB2312"/>
                <w:sz w:val="28"/>
                <w:b/>
              </w:rPr>
              <w:t>3.3.4（支付方式）、3.3.5（支付约定）为满足系统必填内容，不作参考，本项目支付方式及支付约定以“四、服务要求（二、付款及结算方式）”和采购人实际情况为准。</w:t>
            </w:r>
          </w:p>
          <w:p>
            <w:pPr>
              <w:pStyle w:val="null3"/>
              <w:spacing w:before="105" w:after="105"/>
              <w:jc w:val="both"/>
            </w:pPr>
            <w:r>
              <w:rPr>
                <w:rFonts w:ascii="仿宋_GB2312" w:hAnsi="仿宋_GB2312" w:cs="仿宋_GB2312" w:eastAsia="仿宋_GB2312"/>
                <w:sz w:val="28"/>
                <w:b/>
              </w:rPr>
              <w:t>五、商务要求</w:t>
            </w:r>
            <w:r>
              <w:br/>
            </w:r>
            <w:r>
              <w:rPr>
                <w:rFonts w:ascii="仿宋_GB2312" w:hAnsi="仿宋_GB2312" w:cs="仿宋_GB2312" w:eastAsia="仿宋_GB2312"/>
                <w:sz w:val="22"/>
                <w:b/>
              </w:rPr>
              <w:t xml:space="preserve">★ </w:t>
            </w:r>
            <w:r>
              <w:rPr>
                <w:rFonts w:ascii="仿宋_GB2312" w:hAnsi="仿宋_GB2312" w:cs="仿宋_GB2312" w:eastAsia="仿宋_GB2312"/>
                <w:sz w:val="28"/>
                <w:b/>
              </w:rPr>
              <w:t>一、配送地点及配送时间</w:t>
            </w:r>
            <w:r>
              <w:br/>
            </w:r>
            <w:r>
              <w:rPr>
                <w:rFonts w:ascii="仿宋_GB2312" w:hAnsi="仿宋_GB2312" w:cs="仿宋_GB2312" w:eastAsia="仿宋_GB2312"/>
                <w:sz w:val="28"/>
                <w:b/>
              </w:rPr>
              <w:t>供应商根据采购人要求将采购的主副食品定时送至指定地点，每次送货时需随货附带该批次的动物检疫合格证明、农残报告。</w:t>
            </w:r>
            <w:r>
              <w:br/>
            </w:r>
            <w:r>
              <w:rPr>
                <w:rFonts w:ascii="仿宋_GB2312" w:hAnsi="仿宋_GB2312" w:cs="仿宋_GB2312" w:eastAsia="仿宋_GB2312"/>
                <w:sz w:val="28"/>
                <w:b/>
              </w:rPr>
              <w:t>1、配送地点：采购人指定地点。</w:t>
            </w:r>
            <w:r>
              <w:br/>
            </w:r>
            <w:r>
              <w:rPr>
                <w:rFonts w:ascii="仿宋_GB2312" w:hAnsi="仿宋_GB2312" w:cs="仿宋_GB2312" w:eastAsia="仿宋_GB2312"/>
                <w:sz w:val="28"/>
                <w:b/>
              </w:rPr>
              <w:t>2、配送时间</w:t>
            </w:r>
            <w:r>
              <w:br/>
            </w:r>
            <w:r>
              <w:rPr>
                <w:rFonts w:ascii="仿宋_GB2312" w:hAnsi="仿宋_GB2312" w:cs="仿宋_GB2312" w:eastAsia="仿宋_GB2312"/>
                <w:sz w:val="28"/>
                <w:b/>
              </w:rPr>
              <w:t>一般情况下采购方当天下午</w:t>
            </w:r>
            <w:r>
              <w:rPr>
                <w:rFonts w:ascii="仿宋_GB2312" w:hAnsi="仿宋_GB2312" w:cs="仿宋_GB2312" w:eastAsia="仿宋_GB2312"/>
                <w:sz w:val="28"/>
                <w:b/>
              </w:rPr>
              <w:t>18点之前提供采购清单，第二天8点之前配送到位。紧急情况下接到采购方通知后2小时内配送到位。</w:t>
            </w:r>
            <w:r>
              <w:br/>
            </w:r>
            <w:r>
              <w:rPr>
                <w:rFonts w:ascii="仿宋_GB2312" w:hAnsi="仿宋_GB2312" w:cs="仿宋_GB2312" w:eastAsia="仿宋_GB2312"/>
                <w:sz w:val="28"/>
                <w:b/>
              </w:rPr>
              <w:t>3、供货周期：合同签订之日起一年</w:t>
            </w:r>
            <w:r>
              <w:br/>
            </w:r>
            <w:r>
              <w:rPr>
                <w:rFonts w:ascii="仿宋_GB2312" w:hAnsi="仿宋_GB2312" w:cs="仿宋_GB2312" w:eastAsia="仿宋_GB2312"/>
                <w:sz w:val="28"/>
                <w:b/>
              </w:rPr>
              <w:t>二、运输要求</w:t>
            </w:r>
            <w:r>
              <w:br/>
            </w:r>
            <w:r>
              <w:rPr>
                <w:rFonts w:ascii="仿宋_GB2312" w:hAnsi="仿宋_GB2312" w:cs="仿宋_GB2312" w:eastAsia="仿宋_GB2312"/>
                <w:sz w:val="28"/>
                <w:b/>
              </w:rPr>
              <w:t>运输工具应清洁卫生无污染：食品运输必须采用符合卫生标准的外包装和运载工具，并且要保持清洁和定期消毒。运输车厢的内仓，包括地面、墙面和顶，</w:t>
            </w:r>
            <w:r>
              <w:br/>
            </w:r>
            <w:r>
              <w:rPr>
                <w:rFonts w:ascii="仿宋_GB2312" w:hAnsi="仿宋_GB2312" w:cs="仿宋_GB2312" w:eastAsia="仿宋_GB2312"/>
                <w:sz w:val="28"/>
                <w:b/>
              </w:rPr>
              <w:t>应使用抗腐蚀、防潮，易清洁消毒的材料。车厢内无不良气味、异味；运输途中严防日晒、雨淋，注意通风散热。食品堆放科学合理，避免造成食品的交叉污染；如对温度有要求的食品应确定食品的温度。</w:t>
            </w:r>
            <w:r>
              <w:br/>
            </w:r>
            <w:r>
              <w:rPr>
                <w:rFonts w:ascii="仿宋_GB2312" w:hAnsi="仿宋_GB2312" w:cs="仿宋_GB2312" w:eastAsia="仿宋_GB2312"/>
                <w:sz w:val="28"/>
                <w:b/>
              </w:rPr>
              <w:t>配送车辆及设备；运输中至少需要</w:t>
            </w:r>
            <w:r>
              <w:rPr>
                <w:rFonts w:ascii="仿宋_GB2312" w:hAnsi="仿宋_GB2312" w:cs="仿宋_GB2312" w:eastAsia="仿宋_GB2312"/>
                <w:sz w:val="28"/>
                <w:b/>
              </w:rPr>
              <w:t>2辆拥有专业的冷链配送车辆(适用于生鲜食材)车辆配备温度监控、GPS定位系统，常温配送车辆车况良好，且有防护、保鲜设施、能保证食材运输过程中的品质安全。</w:t>
            </w:r>
            <w:r>
              <w:br/>
            </w:r>
            <w:r>
              <w:rPr>
                <w:rFonts w:ascii="仿宋_GB2312" w:hAnsi="仿宋_GB2312" w:cs="仿宋_GB2312" w:eastAsia="仿宋_GB2312"/>
                <w:sz w:val="22"/>
                <w:b/>
              </w:rPr>
              <w:t xml:space="preserve">★ </w:t>
            </w:r>
            <w:r>
              <w:rPr>
                <w:rFonts w:ascii="仿宋_GB2312" w:hAnsi="仿宋_GB2312" w:cs="仿宋_GB2312" w:eastAsia="仿宋_GB2312"/>
                <w:sz w:val="28"/>
                <w:b/>
              </w:rPr>
              <w:t>三、价格要求</w:t>
            </w:r>
            <w:r>
              <w:br/>
            </w:r>
            <w:r>
              <w:rPr>
                <w:rFonts w:ascii="仿宋_GB2312" w:hAnsi="仿宋_GB2312" w:cs="仿宋_GB2312" w:eastAsia="仿宋_GB2312"/>
                <w:sz w:val="28"/>
                <w:b/>
              </w:rPr>
              <w:t>（</w:t>
            </w:r>
            <w:r>
              <w:rPr>
                <w:rFonts w:ascii="仿宋_GB2312" w:hAnsi="仿宋_GB2312" w:cs="仿宋_GB2312" w:eastAsia="仿宋_GB2312"/>
                <w:sz w:val="28"/>
                <w:b/>
              </w:rPr>
              <w:t>1）每月（通常安排在每月第一周），经甲方相关部门代表会同供应商代表市场调研之后，确定当月的供应结算价格。</w:t>
            </w:r>
            <w:r>
              <w:br/>
            </w:r>
            <w:r>
              <w:rPr>
                <w:rFonts w:ascii="仿宋_GB2312" w:hAnsi="仿宋_GB2312" w:cs="仿宋_GB2312" w:eastAsia="仿宋_GB2312"/>
                <w:sz w:val="28"/>
                <w:b/>
              </w:rPr>
              <w:t>（</w:t>
            </w:r>
            <w:r>
              <w:rPr>
                <w:rFonts w:ascii="仿宋_GB2312" w:hAnsi="仿宋_GB2312" w:cs="仿宋_GB2312" w:eastAsia="仿宋_GB2312"/>
                <w:sz w:val="28"/>
                <w:b/>
              </w:rPr>
              <w:t>2）以西安市农业农村局近工作日(周一至周五)发布的价格行情中，零售市场(如永辉超市、穆将王综合市场等)对应品目的平均价格为准；该价格行情未列明的品目，按不少于3家大型商超及综合市场的平均价格结算。</w:t>
            </w:r>
            <w:r>
              <w:br/>
            </w:r>
            <w:r>
              <w:rPr>
                <w:rFonts w:ascii="仿宋_GB2312" w:hAnsi="仿宋_GB2312" w:cs="仿宋_GB2312" w:eastAsia="仿宋_GB2312"/>
                <w:sz w:val="28"/>
                <w:b/>
              </w:rPr>
              <w:t>四、供应责任</w:t>
            </w:r>
            <w:r>
              <w:br/>
            </w:r>
            <w:r>
              <w:rPr>
                <w:rFonts w:ascii="仿宋_GB2312" w:hAnsi="仿宋_GB2312" w:cs="仿宋_GB2312" w:eastAsia="仿宋_GB2312"/>
                <w:sz w:val="28"/>
                <w:b/>
              </w:rPr>
              <w:t>原材料供应商须保证所供原材料均为符合国家卫生、质量检验标准的正规产品，保证配送品种完全满足采购人要求。</w:t>
            </w:r>
            <w:r>
              <w:br/>
            </w:r>
            <w:r>
              <w:rPr>
                <w:rFonts w:ascii="仿宋_GB2312" w:hAnsi="仿宋_GB2312" w:cs="仿宋_GB2312" w:eastAsia="仿宋_GB2312"/>
                <w:sz w:val="28"/>
                <w:b/>
              </w:rPr>
              <w:t>(1)在供货期间，中标人必须保障货源充足，不能断货。应按照采购人要求的时间、地点及质量，按时、按量地提供货品，凡属于质量问题必须包退包换，退补货品需在早上10点前完成退补，不能影响正常开餐。如果未能及时补给，采购人则扣除供货商当日货款的3%作为违约处罚。</w:t>
            </w:r>
            <w:r>
              <w:br/>
            </w:r>
            <w:r>
              <w:rPr>
                <w:rFonts w:ascii="仿宋_GB2312" w:hAnsi="仿宋_GB2312" w:cs="仿宋_GB2312" w:eastAsia="仿宋_GB2312"/>
                <w:sz w:val="28"/>
                <w:b/>
              </w:rPr>
              <w:t>(2)所送产品必须保证质量，如所送产品出现过期、变质、腐烂等严重情况，采购人则将扣罚供货商1000元作为违约处罚并解决因产品质量问题引起的任何纠纷，经更换后仍无法达到要求的，采购人有权单方解除本合同并要求投标人承担约定的违约责任(不可抗力因素除外)。</w:t>
            </w:r>
            <w:r>
              <w:br/>
            </w:r>
            <w:r>
              <w:rPr>
                <w:rFonts w:ascii="仿宋_GB2312" w:hAnsi="仿宋_GB2312" w:cs="仿宋_GB2312" w:eastAsia="仿宋_GB2312"/>
                <w:sz w:val="28"/>
                <w:b/>
              </w:rPr>
              <w:t>(3)任何因原材料质量问题导致的食品安全或食物中毒责任，在确认导致问题的原材料品种后，由该供应商承担全部法律责任与经济损失，除对采购人进行赔付外，采购人有权单方终止合同。</w:t>
            </w:r>
            <w:r>
              <w:br/>
            </w:r>
            <w:r>
              <w:rPr>
                <w:rFonts w:ascii="仿宋_GB2312" w:hAnsi="仿宋_GB2312" w:cs="仿宋_GB2312" w:eastAsia="仿宋_GB2312"/>
                <w:sz w:val="28"/>
                <w:b/>
              </w:rPr>
              <w:t>原材料供应管理：</w:t>
            </w:r>
            <w:r>
              <w:br/>
            </w:r>
            <w:r>
              <w:rPr>
                <w:rFonts w:ascii="仿宋_GB2312" w:hAnsi="仿宋_GB2312" w:cs="仿宋_GB2312" w:eastAsia="仿宋_GB2312"/>
                <w:sz w:val="28"/>
                <w:b/>
              </w:rPr>
              <w:t>(4)根据采购人要求进行必要的货源组织，提供种类明细与价格。</w:t>
            </w:r>
            <w:r>
              <w:br/>
            </w:r>
            <w:r>
              <w:rPr>
                <w:rFonts w:ascii="仿宋_GB2312" w:hAnsi="仿宋_GB2312" w:cs="仿宋_GB2312" w:eastAsia="仿宋_GB2312"/>
                <w:sz w:val="28"/>
                <w:b/>
              </w:rPr>
              <w:t>(5)为与采购人合作成立独立小组或团队、项目经理介绍与组织架构设计。(6)货源组织、配货、配送、验货、会计等专业对口人员的安排与职责划分。</w:t>
            </w:r>
            <w:r>
              <w:br/>
            </w:r>
            <w:r>
              <w:rPr>
                <w:rFonts w:ascii="仿宋_GB2312" w:hAnsi="仿宋_GB2312" w:cs="仿宋_GB2312" w:eastAsia="仿宋_GB2312"/>
                <w:sz w:val="28"/>
                <w:b/>
              </w:rPr>
              <w:t>(7)确保原材料新鲜、安全、及时的各类措施或组织管理办法。</w:t>
            </w:r>
            <w:r>
              <w:br/>
            </w:r>
            <w:r>
              <w:rPr>
                <w:rFonts w:ascii="仿宋_GB2312" w:hAnsi="仿宋_GB2312" w:cs="仿宋_GB2312" w:eastAsia="仿宋_GB2312"/>
                <w:sz w:val="28"/>
                <w:b/>
              </w:rPr>
              <w:t>(8)原材料供应商对于自身原材料生产、外部原材料的采购、销售，其合格标准与检验标准。</w:t>
            </w:r>
            <w:r>
              <w:br/>
            </w:r>
            <w:r>
              <w:rPr>
                <w:rFonts w:ascii="仿宋_GB2312" w:hAnsi="仿宋_GB2312" w:cs="仿宋_GB2312" w:eastAsia="仿宋_GB2312"/>
                <w:sz w:val="28"/>
                <w:b/>
              </w:rPr>
              <w:t>(9)原材料供应商对于可能的违约责任或食品安全责任的责任承担说明。</w:t>
            </w:r>
          </w:p>
          <w:p>
            <w:pPr>
              <w:pStyle w:val="null3"/>
              <w:spacing w:before="105" w:after="105"/>
              <w:jc w:val="both"/>
            </w:pPr>
            <w:r>
              <w:rPr>
                <w:rFonts w:ascii="仿宋_GB2312" w:hAnsi="仿宋_GB2312" w:cs="仿宋_GB2312" w:eastAsia="仿宋_GB2312"/>
                <w:sz w:val="28"/>
                <w:b/>
              </w:rPr>
              <w:t>特别提示：上述技术及商务要求中，带</w:t>
            </w:r>
            <w:r>
              <w:rPr>
                <w:rFonts w:ascii="仿宋_GB2312" w:hAnsi="仿宋_GB2312" w:cs="仿宋_GB2312" w:eastAsia="仿宋_GB2312"/>
                <w:sz w:val="28"/>
                <w:b/>
              </w:rPr>
              <w:t>“★ ”的参数为关键指标参数，带“★ ”的参数有一项不满足，其投标将被否决。</w:t>
            </w:r>
            <w:r>
              <w:br/>
            </w:r>
            <w:r>
              <w:rPr>
                <w:rFonts w:ascii="仿宋_GB2312" w:hAnsi="仿宋_GB2312" w:cs="仿宋_GB2312" w:eastAsia="仿宋_GB2312"/>
                <w:sz w:val="28"/>
                <w:b/>
              </w:rPr>
              <w:t>六、其他</w:t>
            </w:r>
            <w:r>
              <w:br/>
            </w:r>
            <w:r>
              <w:rPr>
                <w:rFonts w:ascii="仿宋_GB2312" w:hAnsi="仿宋_GB2312" w:cs="仿宋_GB2312" w:eastAsia="仿宋_GB2312"/>
                <w:sz w:val="28"/>
                <w:b/>
              </w:rPr>
              <w:t>（一）对供应商业绩的要求</w:t>
            </w:r>
            <w:r>
              <w:br/>
            </w:r>
            <w:r>
              <w:rPr>
                <w:rFonts w:ascii="仿宋_GB2312" w:hAnsi="仿宋_GB2312" w:cs="仿宋_GB2312" w:eastAsia="仿宋_GB2312"/>
                <w:sz w:val="28"/>
                <w:b/>
              </w:rPr>
              <w:t>供应商提供</w:t>
            </w:r>
            <w:r>
              <w:rPr>
                <w:rFonts w:ascii="仿宋_GB2312" w:hAnsi="仿宋_GB2312" w:cs="仿宋_GB2312" w:eastAsia="仿宋_GB2312"/>
                <w:sz w:val="28"/>
                <w:b/>
              </w:rPr>
              <w:t>2023年1月1日起至今的业绩证明材料，至少10家以上，时间以合同签订日期为准。</w:t>
            </w:r>
            <w:r>
              <w:br/>
            </w:r>
            <w:r>
              <w:rPr>
                <w:rFonts w:ascii="仿宋_GB2312" w:hAnsi="仿宋_GB2312" w:cs="仿宋_GB2312" w:eastAsia="仿宋_GB2312"/>
                <w:sz w:val="28"/>
                <w:b/>
              </w:rPr>
              <w:t>（二）考核标准</w:t>
            </w:r>
            <w:r>
              <w:br/>
            </w:r>
            <w:r>
              <w:rPr>
                <w:rFonts w:ascii="仿宋_GB2312" w:hAnsi="仿宋_GB2312" w:cs="仿宋_GB2312" w:eastAsia="仿宋_GB2312"/>
                <w:sz w:val="28"/>
                <w:b/>
              </w:rPr>
              <w:t>(1)供货商必须按照采购人要求时间每天9点之前准时将所需食材送到采购人食堂(特殊情况供货商需合理安排工作准点送达)并分类整理，完成配送服务且须保证产品质量。采购人如需临时加送食材(应提前2小时通知供货商),供货商必须无条件送达。日常配送不得迟到，如遇特殊情况需提前告知。如因延迟送货而影响采购人正常开餐，以致耽误生产，采购人有权对供货商追究责任，由供货商赔偿相应所有经济损失，如出现三次延迟送货采购人将终止协议。</w:t>
            </w:r>
            <w:r>
              <w:br/>
            </w:r>
            <w:r>
              <w:rPr>
                <w:rFonts w:ascii="仿宋_GB2312" w:hAnsi="仿宋_GB2312" w:cs="仿宋_GB2312" w:eastAsia="仿宋_GB2312"/>
                <w:sz w:val="28"/>
                <w:b/>
              </w:rPr>
              <w:t>(2)供货商必须提供合格产品，并提供其相应的质量文件。</w:t>
            </w:r>
            <w:r>
              <w:br/>
            </w:r>
            <w:r>
              <w:rPr>
                <w:rFonts w:ascii="仿宋_GB2312" w:hAnsi="仿宋_GB2312" w:cs="仿宋_GB2312" w:eastAsia="仿宋_GB2312"/>
                <w:sz w:val="28"/>
                <w:b/>
              </w:rPr>
              <w:t>(3)供货期间未经采购人同意不得随意变更配送单据的货品名称、数量、品牌等内容，如供货商录单时因疏忽而造成损失，由供货商承担，并给予采购人相应的货品补偿。</w:t>
            </w:r>
            <w:r>
              <w:br/>
            </w:r>
            <w:r>
              <w:rPr>
                <w:rFonts w:ascii="仿宋_GB2312" w:hAnsi="仿宋_GB2312" w:cs="仿宋_GB2312" w:eastAsia="仿宋_GB2312"/>
                <w:sz w:val="28"/>
                <w:b/>
              </w:rPr>
              <w:t>(4)如因市场断货等原因，采购清单中所需食材无法配送，需提前告知采购人，经采购人同意后配送其它品牌食材，未经采购人同意私自更换食材品牌规格，采购人则扣除当日货款的3%作为违约处罚。投标人禁止在定价周期内，不得以食材涨价缺货为借口，拒绝配送所用食材。如出现此情况，采购人则扣除当日货款的3%作为违约处罚。</w:t>
            </w:r>
            <w:r>
              <w:br/>
            </w:r>
            <w:r>
              <w:rPr>
                <w:rFonts w:ascii="仿宋_GB2312" w:hAnsi="仿宋_GB2312" w:cs="仿宋_GB2312" w:eastAsia="仿宋_GB2312"/>
                <w:sz w:val="28"/>
                <w:b/>
              </w:rPr>
              <w:t>(5)每次所供货品为同一品质等级货品，不得用其他品质货品替代，不得短斤缺两、破损腐烂等现象，若质量和重量等相关方面未达到要求，应无条件立即退换，所产生的一切费用由供货商自理，如因更换不及时，而影响采购方使用时间的，在一个月内出现三次，采购人有权单方终止合同。</w:t>
            </w:r>
            <w:r>
              <w:br/>
            </w:r>
            <w:r>
              <w:rPr>
                <w:rFonts w:ascii="仿宋_GB2312" w:hAnsi="仿宋_GB2312" w:cs="仿宋_GB2312" w:eastAsia="仿宋_GB2312"/>
                <w:sz w:val="28"/>
                <w:b/>
              </w:rPr>
              <w:t>(6)所有配送食材需在外包装外张贴标签注明食材配送日期、所送食堂名称、供货商名称、配送人、食材规格等信息。</w:t>
            </w:r>
            <w:r>
              <w:br/>
            </w:r>
            <w:r>
              <w:rPr>
                <w:rFonts w:ascii="仿宋_GB2312" w:hAnsi="仿宋_GB2312" w:cs="仿宋_GB2312" w:eastAsia="仿宋_GB2312"/>
                <w:sz w:val="28"/>
                <w:b/>
              </w:rPr>
              <w:t>(7)保证配送产品斤两的准确性，以采购人的验货称为准，供货商每次随货送上一式两份的送货清单(加盖供应方公章),采购人验货后双方签字确认，采购人与供货商各执一份，作为送收货凭证。供货商配送产品时，送货数量以前一天采购清单数量为准，重量差距以正负3%为限，否则采购人有权退还给供货商。</w:t>
            </w:r>
            <w:r>
              <w:br/>
            </w:r>
            <w:r>
              <w:rPr>
                <w:rFonts w:ascii="仿宋_GB2312" w:hAnsi="仿宋_GB2312" w:cs="仿宋_GB2312" w:eastAsia="仿宋_GB2312"/>
                <w:sz w:val="28"/>
                <w:b/>
              </w:rPr>
              <w:t>(8)每天食材配送单据必须准确无误，将食材具体信息标注清楚，如当日配送单据有更改，第二日将准确单据送来，每月配送结束采购人与供货商将当月配送数据确认无误后，供货商在第二月5号前将前一月发票送至采购人。</w:t>
            </w:r>
            <w:r>
              <w:br/>
            </w:r>
            <w:r>
              <w:rPr>
                <w:rFonts w:ascii="仿宋_GB2312" w:hAnsi="仿宋_GB2312" w:cs="仿宋_GB2312" w:eastAsia="仿宋_GB2312"/>
                <w:sz w:val="28"/>
                <w:b/>
              </w:rPr>
              <w:t>（三）违约责任</w:t>
            </w:r>
            <w:r>
              <w:br/>
            </w:r>
            <w:r>
              <w:rPr>
                <w:rFonts w:ascii="仿宋_GB2312" w:hAnsi="仿宋_GB2312" w:cs="仿宋_GB2312" w:eastAsia="仿宋_GB2312"/>
                <w:sz w:val="28"/>
                <w:b/>
              </w:rPr>
              <w:t>按《中华人民共和国政府采购法》第七十三条、《中华人民共和国民法典》第五百七十七条中的相关条款执行。未按合同或谈判文件要求提供的产品或者服务，质量不能满足采购人技术要求，采购单位有权终止合同，甚至对供应商违约行为进行追究。</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进度款，项目中期检查符合要求后，达到付款条件起30个工作日内，支付合同总金额的30.0%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进度款，项目整体结束后，达到付款条件起30个工作日内，支付合同总金额的30.0%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第七十三条、《中华人民共和国民法典》第五百七十七条中的相关条款执行。未按合同或谈判文件要求提供的产品或者服务，质量不能满足采购人技术要求，采购单位有权终止合同，甚至对供应商违约行为进行追究。</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本项目报价采用折扣，注：因编标工具系统中填报投标报价时单位默认为“元”,无法 填报折扣，各投标单位在填写报价时须注意：如折扣为8折请直接在报价一览表填写8即可。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具有独立承担民事责任能力的企业法人或其他组织或注册地在中国境内的外资企业，提供合法有效的（三证合一）统一社会信用代码的营业执照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法定代表人身份证明书或法定代表人授权书</w:t>
            </w:r>
          </w:p>
        </w:tc>
        <w:tc>
          <w:tcPr>
            <w:tcW w:type="dxa" w:w="3322"/>
          </w:tcPr>
          <w:p>
            <w:pPr>
              <w:pStyle w:val="null3"/>
            </w:pPr>
            <w:r>
              <w:rPr>
                <w:rFonts w:ascii="仿宋_GB2312" w:hAnsi="仿宋_GB2312" w:cs="仿宋_GB2312" w:eastAsia="仿宋_GB2312"/>
              </w:rPr>
              <w:t>法定代表人直接谈判须提交法定代表人身份证明书及其身份证复印件，法定代表人授权代表参加谈判的，须出具授权书及被授权人身份证复印件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经审计的2025年度完整有效的财务报告(财务报告是指经会计师事务所审计的上述指定年度整个会计年度财务报表，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供应商须提供谈判截止时间一年内连续3个月的缴税证明（注：依法免税或零申报的供应商应提供相关文件证明；）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供应商须提供谈判截止时间一年内连续3 个月的社会保险缴纳证明（注：依法不需要缴纳社会保障资金的供应商应提供相关文件证明；）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查询截图</w:t>
            </w:r>
          </w:p>
        </w:tc>
        <w:tc>
          <w:tcPr>
            <w:tcW w:type="dxa" w:w="3322"/>
          </w:tcPr>
          <w:p>
            <w:pPr>
              <w:pStyle w:val="null3"/>
            </w:pPr>
            <w:r>
              <w:rPr>
                <w:rFonts w:ascii="仿宋_GB2312" w:hAnsi="仿宋_GB2312" w:cs="仿宋_GB2312" w:eastAsia="仿宋_GB2312"/>
              </w:rPr>
              <w:t>提供谈判时限内“信用中国”(www.creditchina.gov.cn)网站生成的带水印信用报告及中国政府采购网(www.ccgp.gov.cn)查询截图中，无严重失信记录；（民办非企业单位提供信用承诺函。对列入失信被执行人、重大税收违法案件当事人名单、政府采购严重违法失信行为记录名单及其他不符合《中华人民共和国政府采购法》第二十二条规定条件的，招标代理机构将拒绝其参与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供应商企业关联关系声明函</w:t>
            </w:r>
          </w:p>
        </w:tc>
        <w:tc>
          <w:tcPr>
            <w:tcW w:type="dxa" w:w="3322"/>
          </w:tcPr>
          <w:p>
            <w:pPr>
              <w:pStyle w:val="null3"/>
            </w:pPr>
            <w:r>
              <w:rPr>
                <w:rFonts w:ascii="仿宋_GB2312" w:hAnsi="仿宋_GB2312" w:cs="仿宋_GB2312" w:eastAsia="仿宋_GB2312"/>
              </w:rPr>
              <w:t>单位负责人为同一人或者存在控股、管理关系的不同单位，不得同时参加本谈判项目响应的声明函；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非联合体谈判声明</w:t>
            </w:r>
          </w:p>
        </w:tc>
        <w:tc>
          <w:tcPr>
            <w:tcW w:type="dxa" w:w="3322"/>
          </w:tcPr>
          <w:p>
            <w:pPr>
              <w:pStyle w:val="null3"/>
            </w:pPr>
            <w:r>
              <w:rPr>
                <w:rFonts w:ascii="仿宋_GB2312" w:hAnsi="仿宋_GB2312" w:cs="仿宋_GB2312" w:eastAsia="仿宋_GB2312"/>
              </w:rPr>
              <w:t>本项目不接受联合体谈判（提供书面声明材料）。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生产厂家的须具有《食品生产许可证》和《食品经营许可证》、《动物防疫条件合格证》(大肉类);供应商为代理商的须提供《食品经营许可证》,并提供所代理产品生产厂家的《食品生产许可证》(米、面、油必须提供)、《动物防疫条件合格证》(大肉类);</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开标一览表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由法定代表人或其委托代理人签字或盖章，并加盖单位公章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响应文件内容齐全、无遗漏(除评标因素外)</w:t>
            </w:r>
          </w:p>
        </w:tc>
        <w:tc>
          <w:tcPr>
            <w:tcW w:type="dxa" w:w="1661"/>
          </w:tcPr>
          <w:p>
            <w:pPr>
              <w:pStyle w:val="null3"/>
            </w:pPr>
            <w:r>
              <w:rPr>
                <w:rFonts w:ascii="仿宋_GB2312" w:hAnsi="仿宋_GB2312" w:cs="仿宋_GB2312" w:eastAsia="仿宋_GB2312"/>
              </w:rPr>
              <w:t>响应文件封面 开标一览表 产品技术参数表 中小企业声明函 残疾人福利性单位声明函 商务应答表 资格证明材料格式要求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应满足谈判文件中要求的供货期</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谈判文件中“★ ”号条款要求</w:t>
            </w:r>
          </w:p>
        </w:tc>
        <w:tc>
          <w:tcPr>
            <w:tcW w:type="dxa" w:w="3322"/>
          </w:tcPr>
          <w:p>
            <w:pPr>
              <w:pStyle w:val="null3"/>
            </w:pPr>
            <w:r>
              <w:rPr>
                <w:rFonts w:ascii="仿宋_GB2312" w:hAnsi="仿宋_GB2312" w:cs="仿宋_GB2312" w:eastAsia="仿宋_GB2312"/>
              </w:rPr>
              <w:t>专家分别对谈判文件技术商务要求中“★ ”号条款响应情况作出判定</w:t>
            </w:r>
          </w:p>
        </w:tc>
        <w:tc>
          <w:tcPr>
            <w:tcW w:type="dxa" w:w="1661"/>
          </w:tcPr>
          <w:p>
            <w:pPr>
              <w:pStyle w:val="null3"/>
            </w:pPr>
            <w:r>
              <w:rPr>
                <w:rFonts w:ascii="仿宋_GB2312" w:hAnsi="仿宋_GB2312" w:cs="仿宋_GB2312" w:eastAsia="仿宋_GB2312"/>
              </w:rPr>
              <w:t>响应文件封面 开标一览表 产品技术参数表 中小企业声明函 残疾人福利性单位声明函 商务应答表 资格证明材料格式要求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详见附件：资格证明材料格式要求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