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D3A60">
      <w:pPr>
        <w:shd w:val="clear"/>
        <w:spacing w:line="360" w:lineRule="auto"/>
        <w:jc w:val="center"/>
        <w:outlineLvl w:val="2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  <w:t>偏离表</w:t>
      </w:r>
    </w:p>
    <w:p w14:paraId="3DAD8F3E">
      <w:pPr>
        <w:shd w:val="clear"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bookmarkStart w:id="0" w:name="_Hlk119680765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服务响应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偏离表</w:t>
      </w:r>
      <w:bookmarkEnd w:id="0"/>
    </w:p>
    <w:p w14:paraId="338A4712">
      <w:pPr>
        <w:shd w:val="clear"/>
        <w:spacing w:line="360" w:lineRule="auto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项目编号：</w:t>
      </w:r>
    </w:p>
    <w:p w14:paraId="61B72784">
      <w:pPr>
        <w:shd w:val="clear"/>
        <w:spacing w:line="360" w:lineRule="auto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项目名称：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38DE6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58FA097D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691F3814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eastAsia="zh-CN"/>
              </w:rPr>
              <w:t>磋商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文件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服务响应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条款</w:t>
            </w:r>
          </w:p>
        </w:tc>
        <w:tc>
          <w:tcPr>
            <w:tcW w:w="1701" w:type="dxa"/>
            <w:vAlign w:val="center"/>
          </w:tcPr>
          <w:p w14:paraId="4EF3335B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eastAsia="zh-CN"/>
              </w:rPr>
              <w:t>响应文件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  <w:lang w:val="en-US" w:eastAsia="zh-CN"/>
              </w:rPr>
              <w:t>服务响应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条款</w:t>
            </w:r>
          </w:p>
        </w:tc>
        <w:tc>
          <w:tcPr>
            <w:tcW w:w="1417" w:type="dxa"/>
            <w:vAlign w:val="center"/>
          </w:tcPr>
          <w:p w14:paraId="37C4673C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响应说明</w:t>
            </w:r>
          </w:p>
        </w:tc>
        <w:tc>
          <w:tcPr>
            <w:tcW w:w="2195" w:type="dxa"/>
            <w:vAlign w:val="center"/>
          </w:tcPr>
          <w:p w14:paraId="01BE44B1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  <w:t>备注</w:t>
            </w:r>
          </w:p>
        </w:tc>
      </w:tr>
      <w:tr w14:paraId="0A30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06D74952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4C00BB2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8215BB3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1415F85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6274D57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</w:tr>
      <w:tr w14:paraId="47EC4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493F6DE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5E6781E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02A4694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054E709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C617249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</w:tr>
      <w:tr w14:paraId="4B39F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E234E4F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7FE8C1F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D72FB89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61C96D1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C5B4D18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</w:tr>
      <w:tr w14:paraId="2BA4A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40927BE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6D0882A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FD972EE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F7176E6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1B0332A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</w:tr>
      <w:tr w14:paraId="0894F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B88D89C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2D40F509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1AF09CA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AA5361D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78CF6266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</w:tr>
      <w:tr w14:paraId="5AE8F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504061E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9A768AB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82FAE19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A4AFC96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D47E975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</w:tr>
      <w:tr w14:paraId="0A22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18763E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83D49C6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84083A6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1C7C70A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3CCBF77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</w:tr>
      <w:tr w14:paraId="5ACA4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2EACE16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27797D08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194087C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DE1E99D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3FA6A46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</w:tr>
      <w:tr w14:paraId="44E5C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75378E8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2623DF9D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80406C6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199CDF0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BB065C7">
            <w:pPr>
              <w:shd w:val="clear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highlight w:val="none"/>
              </w:rPr>
            </w:pPr>
          </w:p>
        </w:tc>
      </w:tr>
    </w:tbl>
    <w:p w14:paraId="391A300E">
      <w:pPr>
        <w:shd w:val="clear"/>
        <w:spacing w:line="360" w:lineRule="auto"/>
        <w:ind w:firstLine="1680" w:firstLineChars="800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供应商（盖公章）：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              </w:t>
      </w:r>
    </w:p>
    <w:p w14:paraId="3B860B9C">
      <w:pPr>
        <w:shd w:val="clear"/>
        <w:spacing w:line="360" w:lineRule="auto"/>
        <w:ind w:firstLine="1680" w:firstLineChars="800"/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</w:t>
      </w:r>
    </w:p>
    <w:p w14:paraId="5A0927EB">
      <w:pPr>
        <w:shd w:val="clear"/>
        <w:spacing w:line="360" w:lineRule="auto"/>
        <w:ind w:firstLine="1680" w:firstLineChars="800"/>
        <w:rPr>
          <w:rFonts w:hint="eastAsia" w:asciiTheme="minorEastAsia" w:hAnsiTheme="minorEastAsia" w:eastAsiaTheme="minorEastAsia" w:cstheme="minorEastAsia"/>
          <w:kern w:val="0"/>
          <w:szCs w:val="21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日    期：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u w:val="single"/>
        </w:rPr>
        <w:t xml:space="preserve">         </w:t>
      </w:r>
    </w:p>
    <w:p w14:paraId="4FC0BBE8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声明：</w:t>
      </w:r>
    </w:p>
    <w:p w14:paraId="217C7132">
      <w:pPr>
        <w:shd w:val="clear"/>
        <w:snapToGrid w:val="0"/>
        <w:spacing w:line="360" w:lineRule="auto"/>
        <w:ind w:left="212" w:leftChars="0" w:firstLine="0" w:firstLineChars="0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1.“响应说明”应根据实际响应程度填写“优于”、“符合”、“负偏离”，对响应出现负偏离的，按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  <w:lang w:eastAsia="zh-CN"/>
        </w:rPr>
        <w:t>无效磋商处理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。</w:t>
      </w:r>
    </w:p>
    <w:p w14:paraId="41AF60A8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szCs w:val="21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Cs w:val="21"/>
          <w:highlight w:val="none"/>
        </w:rPr>
        <w:t>.表格行数不够时，请自行扩展。</w:t>
      </w:r>
    </w:p>
    <w:p w14:paraId="4DE6937B">
      <w:pPr>
        <w:shd w:val="clear"/>
        <w:spacing w:line="360" w:lineRule="auto"/>
        <w:jc w:val="left"/>
        <w:rPr>
          <w:rFonts w:hint="eastAsia" w:asciiTheme="minorEastAsia" w:hAnsiTheme="minorEastAsia" w:eastAsiaTheme="minorEastAsia" w:cstheme="minorEastAsia"/>
          <w:szCs w:val="21"/>
          <w:highlight w:val="none"/>
        </w:rPr>
      </w:pPr>
    </w:p>
    <w:p w14:paraId="1F02E1F2">
      <w:pPr>
        <w:shd w:val="clear"/>
        <w:spacing w:line="360" w:lineRule="auto"/>
        <w:ind w:left="1080" w:leftChars="257" w:hanging="540"/>
        <w:rPr>
          <w:rFonts w:hint="eastAsia" w:asciiTheme="minorEastAsia" w:hAnsiTheme="minorEastAsia" w:eastAsiaTheme="minorEastAsia" w:cstheme="minorEastAsia"/>
          <w:sz w:val="24"/>
          <w:highlight w:val="none"/>
        </w:rPr>
      </w:pPr>
    </w:p>
    <w:p w14:paraId="42BEDC9C">
      <w:pPr>
        <w:shd w:val="clear"/>
        <w:spacing w:line="360" w:lineRule="auto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br w:type="page"/>
      </w:r>
    </w:p>
    <w:p w14:paraId="2F214D4A">
      <w:pPr>
        <w:pStyle w:val="3"/>
        <w:bidi w:val="0"/>
        <w:jc w:val="center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  <w:t>承诺函</w:t>
      </w:r>
    </w:p>
    <w:p w14:paraId="4424273C"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 w14:paraId="2EC1AB44">
      <w:pPr>
        <w:pStyle w:val="7"/>
        <w:spacing w:line="360" w:lineRule="auto"/>
        <w:ind w:firstLine="840" w:firstLineChars="400"/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cstheme="minorEastAsia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（供应商名称）参与的金花校区绿化养护服务（采购项目编号：LHZBZC2026042S），我公司承诺</w:t>
      </w:r>
      <w:r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  <w:t>完全响应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磋商文件要求的3.2.3人员配置要求、3.2.4设施设备要求</w:t>
      </w:r>
      <w:r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  <w:t>3.2.5其他要求</w:t>
      </w:r>
      <w:r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  <w:t>、3.3商务要求、3.4其他要求。</w:t>
      </w:r>
    </w:p>
    <w:p w14:paraId="42409A50">
      <w:pPr>
        <w:pStyle w:val="7"/>
        <w:spacing w:line="360" w:lineRule="auto"/>
        <w:ind w:firstLine="840" w:firstLineChars="400"/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  <w:t>我公司郑重承诺：如在中标后未按采购人以上要求提供服务，由此而导致的后果我单位承担全部的赔偿责任；</w:t>
      </w:r>
    </w:p>
    <w:p w14:paraId="0685B9BC">
      <w:pPr>
        <w:pStyle w:val="7"/>
        <w:spacing w:line="360" w:lineRule="auto"/>
        <w:ind w:firstLine="840" w:firstLineChars="4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</w:pPr>
    </w:p>
    <w:p w14:paraId="465C6947">
      <w:pPr>
        <w:pStyle w:val="7"/>
        <w:spacing w:line="360" w:lineRule="auto"/>
        <w:ind w:firstLine="840" w:firstLineChars="400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</w:pPr>
    </w:p>
    <w:p w14:paraId="78E2A08D">
      <w:pPr>
        <w:pStyle w:val="7"/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  <w:highlight w:val="none"/>
          <w:lang w:val="en-US" w:eastAsia="zh-CN"/>
        </w:rPr>
      </w:pPr>
    </w:p>
    <w:p w14:paraId="756FB9A5">
      <w:pPr>
        <w:shd w:val="clear"/>
        <w:topLinePunct/>
        <w:spacing w:line="440" w:lineRule="exact"/>
        <w:ind w:firstLine="2730" w:firstLineChars="1300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</w:p>
    <w:p w14:paraId="196C94FB">
      <w:pPr>
        <w:shd w:val="clear"/>
        <w:topLinePunct/>
        <w:spacing w:line="440" w:lineRule="exact"/>
        <w:ind w:firstLine="2730" w:firstLineChars="1300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 xml:space="preserve">   供应商：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（公章）</w:t>
      </w:r>
    </w:p>
    <w:p w14:paraId="19C87438">
      <w:pPr>
        <w:shd w:val="clear"/>
        <w:topLinePunct/>
        <w:spacing w:line="440" w:lineRule="exact"/>
        <w:jc w:val="right"/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日</w:t>
      </w:r>
    </w:p>
    <w:p w14:paraId="63348A44">
      <w:pPr>
        <w:rPr>
          <w:rFonts w:hint="default"/>
          <w:highlight w:val="none"/>
          <w:lang w:val="en-US" w:eastAsia="zh-CN"/>
        </w:rPr>
      </w:pPr>
    </w:p>
    <w:p w14:paraId="4E4257C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B2790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6A6B2790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2026-06-03T01:27:00Z</dcterms:created>
  <dc:creator>子夜</dc:creator>
  <cp:lastModifiedBy>子夜</cp:lastModifiedBy>
  <dcterms:modified xsi:type="dcterms:W3CDTF">2026-06-03T01:28:00Z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0A713C3814A448AB88C0E83EDEED911A_11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