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版本号：DX2026-150.1B120260624001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2026-2027年餐饮服务项目(二次)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DX2026-150.1B1</w:t>
      </w:r>
      <w:r>
        <w:br/>
      </w:r>
      <w:r>
        <w:br/>
      </w:r>
      <w:r>
        <w:br/>
      </w:r>
    </w:p>
    <w:p>
      <w:pPr>
        <w:pStyle w:val="null3"/>
        <w:jc w:val="center"/>
        <w:outlineLvl w:val="2"/>
      </w:pPr>
      <w:r>
        <w:rPr>
          <w:rFonts w:ascii="仿宋_GB2312" w:hAnsi="仿宋_GB2312" w:cs="仿宋_GB2312" w:eastAsia="仿宋_GB2312"/>
          <w:sz w:val="28"/>
          <w:b/>
        </w:rPr>
        <w:t>西安航天城第十一幼儿园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西安航天城第十一幼儿园</w:t>
      </w:r>
      <w:r>
        <w:rPr>
          <w:rFonts w:ascii="仿宋_GB2312" w:hAnsi="仿宋_GB2312" w:cs="仿宋_GB2312" w:eastAsia="仿宋_GB2312"/>
        </w:rPr>
        <w:t>委托，拟对</w:t>
      </w:r>
      <w:r>
        <w:rPr>
          <w:rFonts w:ascii="仿宋_GB2312" w:hAnsi="仿宋_GB2312" w:cs="仿宋_GB2312" w:eastAsia="仿宋_GB2312"/>
        </w:rPr>
        <w:t>2026-2027年餐饮服务项目(二次)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DX2026-150.1B1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2026-2027年餐饮服务项目(二次)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西安航天城第十一幼儿园2026-2027年餐饮服务项目。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西安市航天基地麟凤路西安航天城第十一幼儿园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15829019181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西安航天城第十一幼儿园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西安航天城第十一幼儿园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西安航天城第十一幼儿园2026-2027年餐饮服务项目。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407,400.00</w:t>
      </w:r>
    </w:p>
    <w:p>
      <w:pPr>
        <w:pStyle w:val="null3"/>
      </w:pPr>
      <w:r>
        <w:rPr>
          <w:rFonts w:ascii="仿宋_GB2312" w:hAnsi="仿宋_GB2312" w:cs="仿宋_GB2312" w:eastAsia="仿宋_GB2312"/>
        </w:rPr>
        <w:t>采购包最高限价（元）: 407,400.00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西安航天城第十一幼儿园2026-2027年餐饮服务项目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标的名称：西安航天城第十一幼儿园2026-2027年餐饮服务项目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一、基本要求</w:t>
            </w:r>
          </w:p>
          <w:p>
            <w:pPr>
              <w:pStyle w:val="null3"/>
              <w:ind w:firstLine="420"/>
              <w:jc w:val="both"/>
            </w:pPr>
            <w:r>
              <w:rPr>
                <w:rFonts w:ascii="仿宋_GB2312" w:hAnsi="仿宋_GB2312" w:cs="仿宋_GB2312" w:eastAsia="仿宋_GB2312"/>
                <w:sz w:val="20"/>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0"/>
                <w:b/>
              </w:rPr>
              <w:t>二、采购内容</w:t>
            </w:r>
          </w:p>
          <w:p>
            <w:pPr>
              <w:pStyle w:val="null3"/>
              <w:jc w:val="both"/>
            </w:pPr>
            <w:r>
              <w:rPr>
                <w:rFonts w:ascii="仿宋_GB2312" w:hAnsi="仿宋_GB2312" w:cs="仿宋_GB2312" w:eastAsia="仿宋_GB2312"/>
                <w:sz w:val="20"/>
              </w:rPr>
              <w:t>1、项目名称：西安航天城第十一幼儿园2026-2027年餐饮服务项目</w:t>
            </w:r>
          </w:p>
          <w:p>
            <w:pPr>
              <w:pStyle w:val="null3"/>
              <w:jc w:val="both"/>
            </w:pPr>
            <w:r>
              <w:rPr>
                <w:rFonts w:ascii="仿宋_GB2312" w:hAnsi="仿宋_GB2312" w:cs="仿宋_GB2312" w:eastAsia="仿宋_GB2312"/>
                <w:sz w:val="20"/>
              </w:rPr>
              <w:t>2、预算金额：407400元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1）幼儿餐制作预算：249000元/年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2）教职工餐食材采购及制作预算：158400元/年</w:t>
            </w:r>
          </w:p>
          <w:p>
            <w:pPr>
              <w:pStyle w:val="null3"/>
              <w:jc w:val="both"/>
            </w:pPr>
            <w:r>
              <w:rPr>
                <w:rFonts w:ascii="仿宋_GB2312" w:hAnsi="仿宋_GB2312" w:cs="仿宋_GB2312" w:eastAsia="仿宋_GB2312"/>
                <w:sz w:val="20"/>
              </w:rPr>
              <w:t>3、服务地点：西安航天城第十一幼儿园</w:t>
            </w:r>
          </w:p>
          <w:p>
            <w:pPr>
              <w:pStyle w:val="null3"/>
              <w:jc w:val="both"/>
            </w:pPr>
            <w:r>
              <w:rPr>
                <w:rFonts w:ascii="仿宋_GB2312" w:hAnsi="仿宋_GB2312" w:cs="仿宋_GB2312" w:eastAsia="仿宋_GB2312"/>
                <w:sz w:val="20"/>
              </w:rPr>
              <w:t>4、服务期限：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w:t>
            </w:r>
            <w:r>
              <w:rPr>
                <w:rFonts w:ascii="仿宋_GB2312" w:hAnsi="仿宋_GB2312" w:cs="仿宋_GB2312" w:eastAsia="仿宋_GB2312"/>
                <w:sz w:val="20"/>
              </w:rPr>
              <w:t>6月30日，服务期不少于10个月</w:t>
            </w:r>
          </w:p>
          <w:p>
            <w:pPr>
              <w:pStyle w:val="null3"/>
              <w:jc w:val="both"/>
            </w:pPr>
            <w:r>
              <w:rPr>
                <w:rFonts w:ascii="仿宋_GB2312" w:hAnsi="仿宋_GB2312" w:cs="仿宋_GB2312" w:eastAsia="仿宋_GB2312"/>
                <w:sz w:val="20"/>
                <w:b/>
              </w:rPr>
              <w:t>5、西安航天城第十一幼儿园2026-2027年餐饮服务项目（幼儿餐食制作）采购内容</w:t>
            </w:r>
          </w:p>
          <w:p>
            <w:pPr>
              <w:pStyle w:val="null3"/>
              <w:jc w:val="both"/>
            </w:pPr>
            <w:r>
              <w:rPr>
                <w:rFonts w:ascii="仿宋_GB2312" w:hAnsi="仿宋_GB2312" w:cs="仿宋_GB2312" w:eastAsia="仿宋_GB2312"/>
                <w:sz w:val="20"/>
                <w:b/>
              </w:rPr>
              <w:t>（一）幼儿餐食供应</w:t>
            </w:r>
          </w:p>
          <w:p>
            <w:pPr>
              <w:pStyle w:val="null3"/>
              <w:jc w:val="both"/>
            </w:pPr>
            <w:r>
              <w:rPr>
                <w:rFonts w:ascii="仿宋_GB2312" w:hAnsi="仿宋_GB2312" w:cs="仿宋_GB2312" w:eastAsia="仿宋_GB2312"/>
                <w:sz w:val="20"/>
              </w:rPr>
              <w:t>1.现需聘请幼儿园厨房餐饮服务团队。采购人提供加工场所、相应的设施设备和水、电、气以及食材等资源，由成交供应商委派专业厨房工作人员对食堂的餐饮提供服务(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0"/>
              </w:rPr>
              <w:t>2.食品安全及食品饭菜质量要符合上级教育行政管理部门、食药监等食品卫生管理部门及幼儿园相关制度要求。负责食堂日常管理、做好原材料的日常验收把关、出库入库台账等工作。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0"/>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0"/>
              </w:rPr>
              <w:t>备注：以上</w:t>
            </w:r>
            <w:r>
              <w:rPr>
                <w:rFonts w:ascii="仿宋_GB2312" w:hAnsi="仿宋_GB2312" w:cs="仿宋_GB2312" w:eastAsia="仿宋_GB2312"/>
                <w:sz w:val="20"/>
              </w:rPr>
              <w:t>3餐2点供应根据季节不同与幼儿园相关要求适时调整食材供应。</w:t>
            </w:r>
          </w:p>
          <w:p>
            <w:pPr>
              <w:pStyle w:val="null3"/>
              <w:jc w:val="both"/>
            </w:pPr>
            <w:r>
              <w:rPr>
                <w:rFonts w:ascii="仿宋_GB2312" w:hAnsi="仿宋_GB2312" w:cs="仿宋_GB2312" w:eastAsia="仿宋_GB2312"/>
                <w:sz w:val="20"/>
              </w:rPr>
              <w:t>4.厨房服务工作要求: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0"/>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0"/>
                <w:b/>
              </w:rPr>
              <w:t>（二）人员配备</w:t>
            </w:r>
          </w:p>
          <w:p>
            <w:pPr>
              <w:pStyle w:val="null3"/>
              <w:jc w:val="both"/>
            </w:pPr>
            <w:r>
              <w:rPr>
                <w:rFonts w:ascii="仿宋_GB2312" w:hAnsi="仿宋_GB2312" w:cs="仿宋_GB2312" w:eastAsia="仿宋_GB2312"/>
                <w:sz w:val="20"/>
              </w:rPr>
              <w:t>1.根据幼儿园幼儿人数，要求配置不少于5人进行服务团队保障，所有人员不得有任何违法犯罪记录。</w:t>
            </w:r>
          </w:p>
          <w:p>
            <w:pPr>
              <w:pStyle w:val="null3"/>
              <w:jc w:val="both"/>
            </w:pPr>
            <w:r>
              <w:rPr>
                <w:rFonts w:ascii="仿宋_GB2312" w:hAnsi="仿宋_GB2312" w:cs="仿宋_GB2312" w:eastAsia="仿宋_GB2312"/>
                <w:sz w:val="20"/>
              </w:rPr>
              <w:t>2.员工职业技能水平要求。拟上岗人员在入场服务前，必须持有采购方要求的餐饮行业职业技能等级证书，并且技术水平过硬，能够保证出品质量。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0"/>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0"/>
              <w:gridCol w:w="380"/>
              <w:gridCol w:w="564"/>
              <w:gridCol w:w="1227"/>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负责厨房菜品质量、食品卫生、负责检验主辅料、调料质量，按程序烹调食物，确保成品色、香、味、形达到要求，食品留样工作以及厨房消防安全等。</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帮厨</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合理存放原材料以及食材出入库，保质、保量按时完成切配及加工任务、完成热炒间厨具清洗、厨房区域内环境卫生以及其他工作等。</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3年以上工作经验；熟悉烹饪工艺知识；具有熟练的刀工技术，懂得各类原料的加工及保存方法。配合厨师长完成厨房所有工作。</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面点师</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按食谱要求加工制作主食品，餐点点心类食品，高质量完成任务。</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3年以上工作经验、熟悉各类面点制作工艺和技能；工作认真，具有较强的产品创新能力，能够熟练制作各种面食；工作责任心强，爱岗敬业，配合厨师长完成厨房一日工作安排。</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洗消</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负责食堂卫生的清理及餐具的清洗消毒</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w:t>
                  </w:r>
                  <w:r>
                    <w:rPr>
                      <w:rFonts w:ascii="仿宋_GB2312" w:hAnsi="仿宋_GB2312" w:cs="仿宋_GB2312" w:eastAsia="仿宋_GB2312"/>
                      <w:sz w:val="20"/>
                    </w:rPr>
                    <w:t>1年以上幼儿园工作经验，能按时、按点进行餐具清洗、消毒，并提前做好每餐前餐具准备工作，工作勤恳，认真负责,吃苦耐劳，服从厨师长临时工作安排。</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5人</w:t>
                  </w:r>
                </w:p>
              </w:tc>
            </w:tr>
          </w:tbl>
          <w:p>
            <w:pPr>
              <w:pStyle w:val="null3"/>
              <w:ind w:firstLine="420"/>
              <w:jc w:val="both"/>
            </w:pPr>
            <w:r>
              <w:rPr>
                <w:rFonts w:ascii="仿宋_GB2312" w:hAnsi="仿宋_GB2312" w:cs="仿宋_GB2312" w:eastAsia="仿宋_GB2312"/>
                <w:sz w:val="20"/>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0"/>
              </w:rPr>
              <w:t>3.款项结算（服务费按照实际情况结算支付）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2）服务费应包含完成本次采购项目的所有人员成本费用、住宿费、食材费等所有费用。人员费用包含：厨房工作人员的工资及福利支出，按规定缴纳的各项社会保险、意外伤害保险等全部费用。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0"/>
                <w:b/>
              </w:rPr>
              <w:t>6、西安航天城第十一幼儿园2026-2027年餐饮服务项目（教职工餐食材采购及制作）采购内容</w:t>
            </w:r>
          </w:p>
          <w:p>
            <w:pPr>
              <w:pStyle w:val="null3"/>
              <w:jc w:val="both"/>
            </w:pPr>
            <w:r>
              <w:rPr>
                <w:rFonts w:ascii="仿宋_GB2312" w:hAnsi="仿宋_GB2312" w:cs="仿宋_GB2312" w:eastAsia="仿宋_GB2312"/>
                <w:sz w:val="20"/>
                <w:b/>
              </w:rPr>
              <w:t>（一）教职工餐供应</w:t>
            </w:r>
          </w:p>
          <w:p>
            <w:pPr>
              <w:pStyle w:val="null3"/>
              <w:jc w:val="both"/>
            </w:pPr>
            <w:r>
              <w:rPr>
                <w:rFonts w:ascii="仿宋_GB2312" w:hAnsi="仿宋_GB2312" w:cs="仿宋_GB2312" w:eastAsia="仿宋_GB2312"/>
                <w:sz w:val="20"/>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2）用餐人数：</w:t>
            </w:r>
          </w:p>
          <w:p>
            <w:pPr>
              <w:pStyle w:val="null3"/>
              <w:jc w:val="both"/>
            </w:pPr>
            <w:r>
              <w:rPr>
                <w:rFonts w:ascii="仿宋_GB2312" w:hAnsi="仿宋_GB2312" w:cs="仿宋_GB2312" w:eastAsia="仿宋_GB2312"/>
                <w:sz w:val="20"/>
              </w:rPr>
              <w:t>约</w:t>
            </w:r>
            <w:r>
              <w:rPr>
                <w:rFonts w:ascii="仿宋_GB2312" w:hAnsi="仿宋_GB2312" w:cs="仿宋_GB2312" w:eastAsia="仿宋_GB2312"/>
                <w:sz w:val="20"/>
              </w:rPr>
              <w:t>26人，具体人数以实际就餐为准。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3）供餐时间：</w:t>
            </w:r>
          </w:p>
          <w:p>
            <w:pPr>
              <w:pStyle w:val="null3"/>
              <w:jc w:val="both"/>
            </w:pPr>
            <w:r>
              <w:rPr>
                <w:rFonts w:ascii="仿宋_GB2312" w:hAnsi="仿宋_GB2312" w:cs="仿宋_GB2312" w:eastAsia="仿宋_GB2312"/>
                <w:sz w:val="20"/>
              </w:rPr>
              <w:t>早餐（预计）：上午</w:t>
            </w:r>
            <w:r>
              <w:rPr>
                <w:rFonts w:ascii="仿宋_GB2312" w:hAnsi="仿宋_GB2312" w:cs="仿宋_GB2312" w:eastAsia="仿宋_GB2312"/>
                <w:sz w:val="20"/>
              </w:rPr>
              <w:t>7:20至上午7:40</w:t>
            </w:r>
          </w:p>
          <w:p>
            <w:pPr>
              <w:pStyle w:val="null3"/>
              <w:jc w:val="both"/>
            </w:pPr>
            <w:r>
              <w:rPr>
                <w:rFonts w:ascii="仿宋_GB2312" w:hAnsi="仿宋_GB2312" w:cs="仿宋_GB2312" w:eastAsia="仿宋_GB2312"/>
                <w:sz w:val="20"/>
              </w:rPr>
              <w:t>午餐（预计）：中午</w:t>
            </w:r>
            <w:r>
              <w:rPr>
                <w:rFonts w:ascii="仿宋_GB2312" w:hAnsi="仿宋_GB2312" w:cs="仿宋_GB2312" w:eastAsia="仿宋_GB2312"/>
                <w:sz w:val="20"/>
              </w:rPr>
              <w:t>12:00至中午12:50</w:t>
            </w:r>
          </w:p>
          <w:p>
            <w:pPr>
              <w:pStyle w:val="null3"/>
              <w:jc w:val="both"/>
            </w:pPr>
            <w:r>
              <w:rPr>
                <w:rFonts w:ascii="仿宋_GB2312" w:hAnsi="仿宋_GB2312" w:cs="仿宋_GB2312" w:eastAsia="仿宋_GB2312"/>
                <w:sz w:val="20"/>
              </w:rPr>
              <w:t>晚餐（预计）：下午</w:t>
            </w:r>
            <w:r>
              <w:rPr>
                <w:rFonts w:ascii="仿宋_GB2312" w:hAnsi="仿宋_GB2312" w:cs="仿宋_GB2312" w:eastAsia="仿宋_GB2312"/>
                <w:sz w:val="20"/>
              </w:rPr>
              <w:t>17:10至下午17:40。</w:t>
            </w:r>
          </w:p>
          <w:p>
            <w:pPr>
              <w:pStyle w:val="null3"/>
              <w:jc w:val="both"/>
            </w:pPr>
            <w:r>
              <w:rPr>
                <w:rFonts w:ascii="仿宋_GB2312" w:hAnsi="仿宋_GB2312" w:cs="仿宋_GB2312" w:eastAsia="仿宋_GB2312"/>
                <w:sz w:val="20"/>
              </w:rPr>
              <w:t>供餐时间应根据学校工作实际做出必要调整。</w:t>
            </w:r>
          </w:p>
          <w:p>
            <w:pPr>
              <w:pStyle w:val="null3"/>
              <w:jc w:val="both"/>
            </w:pPr>
            <w:r>
              <w:rPr>
                <w:rFonts w:ascii="仿宋_GB2312" w:hAnsi="仿宋_GB2312" w:cs="仿宋_GB2312" w:eastAsia="仿宋_GB2312"/>
                <w:sz w:val="20"/>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4）教职工用餐要求:</w:t>
            </w:r>
          </w:p>
          <w:p>
            <w:pPr>
              <w:pStyle w:val="null3"/>
              <w:jc w:val="both"/>
            </w:pPr>
            <w:r>
              <w:rPr>
                <w:rFonts w:ascii="仿宋_GB2312" w:hAnsi="仿宋_GB2312" w:cs="仿宋_GB2312" w:eastAsia="仿宋_GB2312"/>
                <w:sz w:val="20"/>
              </w:rPr>
              <w:t>1）以中餐和名优小吃为主，备轻食营养餐、小菜、水果及饮品。</w:t>
            </w:r>
          </w:p>
          <w:p>
            <w:pPr>
              <w:pStyle w:val="null3"/>
              <w:jc w:val="both"/>
            </w:pPr>
            <w:r>
              <w:rPr>
                <w:rFonts w:ascii="仿宋_GB2312" w:hAnsi="仿宋_GB2312" w:cs="仿宋_GB2312" w:eastAsia="仿宋_GB2312"/>
                <w:sz w:val="20"/>
              </w:rPr>
              <w:t>2)、菜品食材不限于:肉类、禽蛋类、豆制品类、菌类、蔬菜类等品种，烹调技法不限于:爆炒、炸、熘、烹、蒸、酱、扒、卤、烧、烩、凉拌等方法。</w:t>
            </w:r>
          </w:p>
          <w:p>
            <w:pPr>
              <w:pStyle w:val="null3"/>
              <w:jc w:val="both"/>
            </w:pPr>
            <w:r>
              <w:rPr>
                <w:rFonts w:ascii="仿宋_GB2312" w:hAnsi="仿宋_GB2312" w:cs="仿宋_GB2312" w:eastAsia="仿宋_GB2312"/>
                <w:sz w:val="20"/>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0"/>
              </w:rPr>
              <w:t>4）汤粥类:以杂粮、禽蛋、蔬菜为主。</w:t>
            </w:r>
          </w:p>
          <w:p>
            <w:pPr>
              <w:pStyle w:val="null3"/>
              <w:jc w:val="both"/>
            </w:pPr>
            <w:r>
              <w:rPr>
                <w:rFonts w:ascii="仿宋_GB2312" w:hAnsi="仿宋_GB2312" w:cs="仿宋_GB2312" w:eastAsia="仿宋_GB2312"/>
                <w:sz w:val="20"/>
              </w:rPr>
              <w:t>5）所有餐食出品要具有制作新颖、卫生健康、营养合理、色香味俱佳的突出特征。</w:t>
            </w:r>
          </w:p>
          <w:p>
            <w:pPr>
              <w:pStyle w:val="null3"/>
              <w:jc w:val="both"/>
            </w:pPr>
            <w:r>
              <w:rPr>
                <w:rFonts w:ascii="仿宋_GB2312" w:hAnsi="仿宋_GB2312" w:cs="仿宋_GB2312" w:eastAsia="仿宋_GB2312"/>
                <w:sz w:val="20"/>
                <w:b/>
              </w:rPr>
              <w:t>（二）人员配备</w:t>
            </w:r>
          </w:p>
          <w:p>
            <w:pPr>
              <w:pStyle w:val="null3"/>
              <w:jc w:val="both"/>
            </w:pPr>
            <w:r>
              <w:rPr>
                <w:rFonts w:ascii="仿宋_GB2312" w:hAnsi="仿宋_GB2312" w:cs="仿宋_GB2312" w:eastAsia="仿宋_GB2312"/>
                <w:sz w:val="20"/>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0"/>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0"/>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396"/>
              <w:gridCol w:w="653"/>
              <w:gridCol w:w="1107"/>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职位</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人员职责</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人员要求</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负责厨房菜品质量、食品卫生、负责检验主辅料、调料质量，按程序烹调食物，确保成品色、香、味、形达到要求并且合理存放原材料以及食材。</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21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1人</w:t>
                  </w:r>
                </w:p>
              </w:tc>
            </w:tr>
          </w:tbl>
          <w:p>
            <w:pPr>
              <w:pStyle w:val="null3"/>
              <w:jc w:val="both"/>
            </w:pPr>
            <w:r>
              <w:rPr>
                <w:rFonts w:ascii="仿宋_GB2312" w:hAnsi="仿宋_GB2312" w:cs="仿宋_GB2312" w:eastAsia="仿宋_GB2312"/>
                <w:sz w:val="20"/>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0"/>
              </w:rPr>
              <w:t>4.款项结算（据实结算）</w:t>
            </w:r>
          </w:p>
          <w:p>
            <w:pPr>
              <w:pStyle w:val="null3"/>
              <w:jc w:val="both"/>
            </w:pPr>
            <w:r>
              <w:rPr>
                <w:rFonts w:ascii="仿宋_GB2312" w:hAnsi="仿宋_GB2312" w:cs="仿宋_GB2312" w:eastAsia="仿宋_GB2312"/>
                <w:sz w:val="20"/>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0"/>
                <w:b/>
              </w:rPr>
              <w:t>三、服务内容</w:t>
            </w:r>
          </w:p>
          <w:p>
            <w:pPr>
              <w:pStyle w:val="null3"/>
              <w:jc w:val="both"/>
            </w:pPr>
            <w:r>
              <w:rPr>
                <w:rFonts w:ascii="仿宋_GB2312" w:hAnsi="仿宋_GB2312" w:cs="仿宋_GB2312" w:eastAsia="仿宋_GB2312"/>
                <w:sz w:val="20"/>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20"/>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0"/>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0"/>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0"/>
              </w:rPr>
              <w:t>5、退出机制：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1）工作人员日常工作中触犯相关食品安全法律法规；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2）因相关食品安全问题引发家长及社会面重大舆论；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0"/>
                <w:b/>
              </w:rPr>
              <w:t>四、卫生管理</w:t>
            </w:r>
          </w:p>
          <w:p>
            <w:pPr>
              <w:pStyle w:val="null3"/>
              <w:jc w:val="both"/>
            </w:pPr>
            <w:r>
              <w:rPr>
                <w:rFonts w:ascii="仿宋_GB2312" w:hAnsi="仿宋_GB2312" w:cs="仿宋_GB2312" w:eastAsia="仿宋_GB2312"/>
                <w:sz w:val="20"/>
              </w:rPr>
              <w:t>供应商应严格按照《中华人民共和国食品安全法》的有关规定，对食堂进行管理，并自觉接受采购人的检查和监督。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0"/>
              </w:rPr>
              <w:t>1.厨具、餐具卫生</w:t>
            </w:r>
          </w:p>
          <w:p>
            <w:pPr>
              <w:pStyle w:val="null3"/>
              <w:jc w:val="both"/>
            </w:pPr>
            <w:r>
              <w:rPr>
                <w:rFonts w:ascii="仿宋_GB2312" w:hAnsi="仿宋_GB2312" w:cs="仿宋_GB2312" w:eastAsia="仿宋_GB2312"/>
                <w:sz w:val="20"/>
              </w:rPr>
              <w:t>公共用餐具要严格按照程序进行清洗、消毒、保管，保持餐具干净、卫生，要达到国家卫生标准。</w:t>
            </w:r>
          </w:p>
          <w:p>
            <w:pPr>
              <w:pStyle w:val="null3"/>
              <w:jc w:val="both"/>
            </w:pPr>
            <w:r>
              <w:rPr>
                <w:rFonts w:ascii="仿宋_GB2312" w:hAnsi="仿宋_GB2312" w:cs="仿宋_GB2312" w:eastAsia="仿宋_GB2312"/>
                <w:sz w:val="20"/>
              </w:rPr>
              <w:t>2、环境卫生</w:t>
            </w:r>
          </w:p>
          <w:p>
            <w:pPr>
              <w:pStyle w:val="null3"/>
              <w:jc w:val="both"/>
            </w:pPr>
            <w:r>
              <w:rPr>
                <w:rFonts w:ascii="仿宋_GB2312" w:hAnsi="仿宋_GB2312" w:cs="仿宋_GB2312" w:eastAsia="仿宋_GB2312"/>
                <w:sz w:val="20"/>
              </w:rPr>
              <w:t>保持厨房、备餐间的整洁卫生，有消除</w:t>
            </w:r>
            <w:r>
              <w:rPr>
                <w:rFonts w:ascii="仿宋_GB2312" w:hAnsi="仿宋_GB2312" w:cs="仿宋_GB2312" w:eastAsia="仿宋_GB2312"/>
                <w:sz w:val="20"/>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0"/>
              </w:rPr>
              <w:t>3、食品卫生</w:t>
            </w:r>
          </w:p>
          <w:p>
            <w:pPr>
              <w:pStyle w:val="null3"/>
              <w:jc w:val="both"/>
            </w:pPr>
            <w:r>
              <w:rPr>
                <w:rFonts w:ascii="仿宋_GB2312" w:hAnsi="仿宋_GB2312" w:cs="仿宋_GB2312" w:eastAsia="仿宋_GB2312"/>
                <w:sz w:val="20"/>
              </w:rPr>
              <w:t>食品卫生、无毒、无害，符合应有营养要求，具有相应的色香味等感官性状，达到卫生监督部门有关《食品卫生信誉度》</w:t>
            </w:r>
            <w:r>
              <w:rPr>
                <w:rFonts w:ascii="仿宋_GB2312" w:hAnsi="仿宋_GB2312" w:cs="仿宋_GB2312" w:eastAsia="仿宋_GB2312"/>
                <w:sz w:val="20"/>
              </w:rPr>
              <w:t>A级要求。</w:t>
            </w:r>
          </w:p>
          <w:p>
            <w:pPr>
              <w:pStyle w:val="null3"/>
              <w:jc w:val="both"/>
            </w:pPr>
            <w:r>
              <w:rPr>
                <w:rFonts w:ascii="仿宋_GB2312" w:hAnsi="仿宋_GB2312" w:cs="仿宋_GB2312" w:eastAsia="仿宋_GB2312"/>
                <w:sz w:val="20"/>
              </w:rPr>
              <w:t>4、个人卫生</w:t>
            </w:r>
          </w:p>
          <w:p>
            <w:pPr>
              <w:pStyle w:val="null3"/>
              <w:jc w:val="both"/>
            </w:pPr>
            <w:r>
              <w:rPr>
                <w:rFonts w:ascii="仿宋_GB2312" w:hAnsi="仿宋_GB2312" w:cs="仿宋_GB2312" w:eastAsia="仿宋_GB2312"/>
                <w:sz w:val="20"/>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0"/>
              </w:rPr>
              <w:t>5、食品卫生监督</w:t>
            </w:r>
          </w:p>
          <w:p>
            <w:pPr>
              <w:pStyle w:val="null3"/>
              <w:jc w:val="both"/>
            </w:pPr>
            <w:r>
              <w:rPr>
                <w:rFonts w:ascii="仿宋_GB2312" w:hAnsi="仿宋_GB2312" w:cs="仿宋_GB2312" w:eastAsia="仿宋_GB2312"/>
                <w:sz w:val="20"/>
              </w:rPr>
              <w:t>供应商应接受疾病预防控制中心、卫生监督所及采购人的监督检查和业务指导。</w:t>
            </w:r>
          </w:p>
          <w:p>
            <w:pPr>
              <w:pStyle w:val="null3"/>
              <w:jc w:val="both"/>
            </w:pPr>
            <w:r>
              <w:rPr>
                <w:rFonts w:ascii="仿宋_GB2312" w:hAnsi="仿宋_GB2312" w:cs="仿宋_GB2312" w:eastAsia="仿宋_GB2312"/>
                <w:sz w:val="20"/>
                <w:b/>
              </w:rPr>
              <w:t>五、工作相关要求：</w:t>
            </w:r>
          </w:p>
          <w:p>
            <w:pPr>
              <w:pStyle w:val="null3"/>
              <w:jc w:val="both"/>
            </w:pPr>
            <w:r>
              <w:rPr>
                <w:rFonts w:ascii="仿宋_GB2312" w:hAnsi="仿宋_GB2312" w:cs="仿宋_GB2312" w:eastAsia="仿宋_GB2312"/>
                <w:sz w:val="20"/>
              </w:rPr>
              <w:t>1、每天从业人员确保学校开餐时间正常开餐。</w:t>
            </w:r>
          </w:p>
          <w:p>
            <w:pPr>
              <w:pStyle w:val="null3"/>
              <w:jc w:val="both"/>
            </w:pPr>
            <w:r>
              <w:rPr>
                <w:rFonts w:ascii="仿宋_GB2312" w:hAnsi="仿宋_GB2312" w:cs="仿宋_GB2312" w:eastAsia="仿宋_GB2312"/>
                <w:sz w:val="20"/>
              </w:rPr>
              <w:t>2、以上配置所有人员必须具备下列要求：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2）必须遵守有关管理的纪律要求，严格执行保密协议的有关规定；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4）拟投入的餐饮服务人员须符合劳动法规定的用工年龄。任何与人员有关的意外，伤害，劳（劳）务纠纷，都由供应商承担全部责任；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西安航天城第十一幼儿园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4.分支机构参与磋商时，响应文件中应附法人出具的授权书。法人只能授权一家分支机构参与磋商，且不能与分支机构同时参与磋商。如需使用总公司及其下属分公司资料，需提供由总公司出具的授权书。 5.本项目付款以合同约定为准。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