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0FA10">
      <w:bookmarkStart w:id="0" w:name="_GoBack"/>
      <w:bookmarkEnd w:id="0"/>
      <w:r>
        <w:rPr>
          <w:rFonts w:hint="eastAsia"/>
        </w:rPr>
        <w:t>单位负责人为同一人或者存在控股、管理关系的不同单位，不得同时参加本采购项目磋商。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C6FE0"/>
    <w:rsid w:val="7A8776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2026-05-10T11:29:12Z</dcterms:created>
  <dc:creator>Administrator</dc:creator>
  <cp:lastModifiedBy>杨宝莉</cp:lastModifiedBy>
  <dcterms:modified xsi:type="dcterms:W3CDTF">2026-05-10T11:42:10Z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eyJoZGlkIjoiMzY3NDcwYzFhNDUwYzlmN2Y5MDdkYjg2NmI4ZGMxN2IiLCJ1c2VySWQiOiIzNjkwOTc1OTYifQ==</vt:lpwstr>
  </property>
  <property fmtid="{D5CDD505-2E9C-101B-9397-08002B2CF9AE}" pid="4" name="ICV">
    <vt:lpwstr>7663F1370E624E6D9579CC30D05B7EF8_13</vt:lpwstr>
  </property>
</Properties>
</file>