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C38C1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sz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4"/>
          <w:highlight w:val="none"/>
        </w:rPr>
        <w:t>供应商认为有必要说明的事宜（若有）</w:t>
      </w:r>
    </w:p>
    <w:p w14:paraId="562B45FB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2E585B07"/>
    <w:rsid w:val="7C30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 w:afterLines="0"/>
      <w:ind w:left="420" w:leftChars="200"/>
    </w:p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2024-08-14T01:49:00Z</dcterms:created>
  <dc:creator>Administrator</dc:creator>
  <cp:lastModifiedBy>Fernweh</cp:lastModifiedBy>
  <dcterms:modified xsi:type="dcterms:W3CDTF">2026-08-25T11:30:00Z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777523D057214063B1BCDF80CC4150B2_12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