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324B02">
      <w:pPr>
        <w:pStyle w:val="4"/>
        <w:numPr>
          <w:ilvl w:val="0"/>
          <w:numId w:val="0"/>
        </w:numPr>
        <w:spacing w:line="600" w:lineRule="auto"/>
        <w:jc w:val="center"/>
        <w:rPr>
          <w:rFonts w:hint="default" w:ascii="宋体" w:hAnsi="宋体" w:eastAsia="宋体" w:cs="宋体"/>
          <w:b/>
          <w:bCs/>
          <w:color w:val="auto"/>
          <w:sz w:val="40"/>
          <w:szCs w:val="40"/>
          <w:highlight w:val="none"/>
          <w:lang w:val="en-US" w:eastAsia="zh-CN"/>
        </w:rPr>
      </w:pPr>
      <w:bookmarkStart w:id="0" w:name="_GoBack"/>
      <w:r>
        <w:rPr>
          <w:rFonts w:hint="default" w:ascii="宋体" w:hAnsi="宋体" w:eastAsia="宋体" w:cs="宋体"/>
          <w:b/>
          <w:bCs/>
          <w:color w:val="auto"/>
          <w:sz w:val="40"/>
          <w:szCs w:val="40"/>
          <w:highlight w:val="none"/>
          <w:lang w:val="en-US" w:eastAsia="zh-CN"/>
        </w:rPr>
        <w:t>对项目整体理解及施工方案</w:t>
      </w:r>
      <w:bookmarkEnd w:id="0"/>
      <w:r>
        <w:rPr>
          <w:rFonts w:hint="eastAsia" w:ascii="宋体" w:hAnsi="宋体" w:eastAsia="宋体" w:cs="宋体"/>
          <w:b/>
          <w:bCs/>
          <w:color w:val="auto"/>
          <w:sz w:val="40"/>
          <w:szCs w:val="40"/>
          <w:highlight w:val="none"/>
          <w:lang w:val="en-US" w:eastAsia="zh-CN"/>
        </w:rPr>
        <w:t>1</w:t>
      </w:r>
    </w:p>
    <w:p w14:paraId="56904BE7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b/>
          <w:bCs/>
          <w:color w:val="auto"/>
          <w:sz w:val="40"/>
          <w:szCs w:val="40"/>
          <w:highlight w:val="none"/>
          <w:lang w:val="en-US" w:eastAsia="zh-CN"/>
        </w:rPr>
        <w:sectPr>
          <w:pgSz w:w="11906" w:h="16838"/>
          <w:pgMar w:top="1440" w:right="1800" w:bottom="1383" w:left="1800" w:header="1185" w:footer="907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供应商应根据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文件“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第三章  技术标准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及要求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及“第六章  磋商办法”编制</w:t>
      </w:r>
      <w:r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对项目整体理解及施工方案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。</w:t>
      </w:r>
    </w:p>
    <w:p w14:paraId="3250F96C">
      <w:pPr>
        <w:pStyle w:val="4"/>
        <w:numPr>
          <w:ilvl w:val="0"/>
          <w:numId w:val="0"/>
        </w:numPr>
        <w:spacing w:line="600" w:lineRule="auto"/>
        <w:jc w:val="center"/>
        <w:rPr>
          <w:rFonts w:hint="default" w:ascii="宋体" w:hAnsi="宋体" w:eastAsia="宋体" w:cs="宋体"/>
          <w:b/>
          <w:bCs/>
          <w:color w:val="auto"/>
          <w:sz w:val="40"/>
          <w:szCs w:val="40"/>
          <w:highlight w:val="none"/>
          <w:lang w:val="en-US"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40"/>
          <w:szCs w:val="40"/>
          <w:highlight w:val="none"/>
          <w:lang w:val="en-US" w:eastAsia="zh-CN"/>
        </w:rPr>
        <w:t>对项目整体理解及施工方案</w:t>
      </w:r>
      <w:r>
        <w:rPr>
          <w:rFonts w:hint="eastAsia" w:ascii="宋体" w:hAnsi="宋体" w:eastAsia="宋体" w:cs="宋体"/>
          <w:b/>
          <w:bCs/>
          <w:color w:val="auto"/>
          <w:sz w:val="40"/>
          <w:szCs w:val="40"/>
          <w:highlight w:val="none"/>
          <w:lang w:val="en-US" w:eastAsia="zh-CN"/>
        </w:rPr>
        <w:t>2</w:t>
      </w:r>
    </w:p>
    <w:p w14:paraId="5BFF9EC4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b/>
          <w:bCs/>
          <w:color w:val="auto"/>
          <w:sz w:val="40"/>
          <w:szCs w:val="40"/>
          <w:highlight w:val="none"/>
          <w:lang w:val="en-US" w:eastAsia="zh-CN"/>
        </w:rPr>
        <w:sectPr>
          <w:pgSz w:w="11906" w:h="16838"/>
          <w:pgMar w:top="1440" w:right="1800" w:bottom="1383" w:left="1800" w:header="1185" w:footer="907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供应商应根据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文件“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第三章  技术标准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及要求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及“第六章  磋商办法”编制</w:t>
      </w:r>
      <w:r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对项目整体理解及施工方案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。</w:t>
      </w:r>
    </w:p>
    <w:p w14:paraId="3B60EEE2">
      <w:pPr>
        <w:pStyle w:val="4"/>
        <w:numPr>
          <w:ilvl w:val="0"/>
          <w:numId w:val="0"/>
        </w:numPr>
        <w:spacing w:line="600" w:lineRule="auto"/>
        <w:jc w:val="center"/>
        <w:rPr>
          <w:rFonts w:hint="default" w:ascii="宋体" w:hAnsi="宋体" w:eastAsia="宋体" w:cs="宋体"/>
          <w:b/>
          <w:bCs/>
          <w:color w:val="auto"/>
          <w:sz w:val="40"/>
          <w:szCs w:val="40"/>
          <w:highlight w:val="none"/>
          <w:lang w:val="en-US"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40"/>
          <w:szCs w:val="40"/>
          <w:highlight w:val="none"/>
          <w:lang w:val="en-US" w:eastAsia="zh-CN"/>
        </w:rPr>
        <w:t>对项目整体理解及施工方案</w:t>
      </w:r>
      <w:r>
        <w:rPr>
          <w:rFonts w:hint="eastAsia" w:ascii="宋体" w:hAnsi="宋体" w:eastAsia="宋体" w:cs="宋体"/>
          <w:b/>
          <w:bCs/>
          <w:color w:val="auto"/>
          <w:sz w:val="40"/>
          <w:szCs w:val="40"/>
          <w:highlight w:val="none"/>
          <w:lang w:val="en-US" w:eastAsia="zh-CN"/>
        </w:rPr>
        <w:t>3</w:t>
      </w:r>
    </w:p>
    <w:p w14:paraId="5602BFEA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供应商应根据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文件“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第三章  技术标准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及要求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及“第六章  磋商办法”编制</w:t>
      </w:r>
      <w:r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对项目整体理解及施工方案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3D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2026-05-29T06:01:00Z</dcterms:created>
  <dc:creator>Administrator</dc:creator>
  <cp:lastModifiedBy>开瑞</cp:lastModifiedBy>
  <dcterms:modified xsi:type="dcterms:W3CDTF">2026-05-29T06:01:16Z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07006D535C6449DA9305BB49D88698C5_12</vt:lpwstr>
  </property>
</Properties>
</file>