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BCA0225">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480" w:lineRule="atLeast"/>
        <w:ind w:left="0" w:firstLine="0"/>
        <w:jc w:val="center"/>
        <w:rPr>
          <w:rFonts w:ascii="微软雅黑" w:hAnsi="微软雅黑" w:eastAsia="微软雅黑" w:cs="微软雅黑"/>
          <w:b/>
          <w:bCs/>
          <w:i w:val="0"/>
          <w:iCs w:val="0"/>
          <w:caps w:val="0"/>
          <w:color w:val="auto"/>
          <w:spacing w:val="0"/>
          <w:sz w:val="36"/>
          <w:szCs w:val="36"/>
        </w:rPr>
      </w:pPr>
      <w:r>
        <w:rPr>
          <w:rFonts w:hint="eastAsia" w:ascii="微软雅黑" w:hAnsi="微软雅黑" w:eastAsia="微软雅黑" w:cs="微软雅黑"/>
          <w:b/>
          <w:bCs/>
          <w:i w:val="0"/>
          <w:iCs w:val="0"/>
          <w:caps w:val="0"/>
          <w:color w:val="auto"/>
          <w:spacing w:val="0"/>
          <w:kern w:val="0"/>
          <w:sz w:val="36"/>
          <w:szCs w:val="36"/>
          <w:shd w:val="clear" w:fill="FFFFFF"/>
          <w:lang w:val="en-US" w:eastAsia="zh-CN" w:bidi="ar"/>
        </w:rPr>
        <w:t>府谷县新区至新府山快速通道（双新大桥）工程安全评价报告编制竞争性谈判公告</w:t>
      </w:r>
    </w:p>
    <w:p w14:paraId="1BD13C0F">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left"/>
        <w:rPr>
          <w:b w:val="0"/>
          <w:bCs w:val="0"/>
          <w:color w:val="auto"/>
          <w:sz w:val="21"/>
          <w:szCs w:val="21"/>
        </w:rPr>
      </w:pPr>
      <w:r>
        <w:rPr>
          <w:rStyle w:val="7"/>
          <w:b/>
          <w:bCs/>
          <w:i w:val="0"/>
          <w:iCs w:val="0"/>
          <w:caps w:val="0"/>
          <w:color w:val="auto"/>
          <w:spacing w:val="0"/>
          <w:sz w:val="21"/>
          <w:szCs w:val="21"/>
          <w:shd w:val="clear" w:fill="FFFFFF"/>
        </w:rPr>
        <w:t>项目概况</w:t>
      </w:r>
    </w:p>
    <w:p w14:paraId="11D871D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color w:val="auto"/>
          <w:sz w:val="21"/>
          <w:szCs w:val="21"/>
        </w:rPr>
      </w:pPr>
      <w:r>
        <w:rPr>
          <w:rFonts w:ascii="微软雅黑" w:hAnsi="微软雅黑" w:eastAsia="微软雅黑" w:cs="微软雅黑"/>
          <w:i w:val="0"/>
          <w:iCs w:val="0"/>
          <w:caps w:val="0"/>
          <w:color w:val="auto"/>
          <w:spacing w:val="0"/>
          <w:sz w:val="21"/>
          <w:szCs w:val="21"/>
          <w:shd w:val="clear" w:fill="FFFFFF"/>
        </w:rPr>
        <w:t>府谷县新区至新府山快速通道（双新大桥）工程安全评价报告编制</w:t>
      </w:r>
      <w:r>
        <w:rPr>
          <w:rFonts w:hint="eastAsia" w:ascii="微软雅黑" w:hAnsi="微软雅黑" w:eastAsia="微软雅黑" w:cs="微软雅黑"/>
          <w:i w:val="0"/>
          <w:iCs w:val="0"/>
          <w:caps w:val="0"/>
          <w:color w:val="auto"/>
          <w:spacing w:val="0"/>
          <w:sz w:val="21"/>
          <w:szCs w:val="21"/>
          <w:shd w:val="clear" w:fill="FFFFFF"/>
        </w:rPr>
        <w:t>采购项目的潜在供应商应在登录全国公共资源交易中心平台（陕西省）使用CA 锁确认后自行下载获取采购文件，并于 2026年09月30日 10时00分 （北京时间）前提交响应文件。</w:t>
      </w:r>
    </w:p>
    <w:p w14:paraId="55E02A3F">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auto"/>
          <w:sz w:val="21"/>
          <w:szCs w:val="21"/>
        </w:rPr>
      </w:pPr>
      <w:r>
        <w:rPr>
          <w:rStyle w:val="7"/>
          <w:b/>
          <w:bCs/>
          <w:i w:val="0"/>
          <w:iCs w:val="0"/>
          <w:caps w:val="0"/>
          <w:color w:val="auto"/>
          <w:spacing w:val="0"/>
          <w:sz w:val="21"/>
          <w:szCs w:val="21"/>
          <w:shd w:val="clear" w:fill="FFFFFF"/>
        </w:rPr>
        <w:t>一、项目基本情况</w:t>
      </w:r>
    </w:p>
    <w:p w14:paraId="6BDEBB7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项目编号：ZCSP-府谷县-2026-01377</w:t>
      </w:r>
    </w:p>
    <w:p w14:paraId="08D6CFB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项目名称：府谷县新区至新府山快速通道（双新大桥）工程安全评价报告编制</w:t>
      </w:r>
    </w:p>
    <w:p w14:paraId="6B9BB93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采购方式：竞争性谈判</w:t>
      </w:r>
    </w:p>
    <w:p w14:paraId="4EE3E7F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预算金额：350,400.00元</w:t>
      </w:r>
    </w:p>
    <w:p w14:paraId="7F123EB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采购需求：</w:t>
      </w:r>
    </w:p>
    <w:p w14:paraId="0796875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合同包1(府谷县新区至新府山快速通道（双新大桥）工程安全评价报告编制):</w:t>
      </w:r>
    </w:p>
    <w:p w14:paraId="0105D5A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合同包预算金额：350,400.00元</w:t>
      </w:r>
    </w:p>
    <w:p w14:paraId="3F7AB4F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合同包最高限价：350,400.00元</w:t>
      </w:r>
    </w:p>
    <w:tbl>
      <w:tblPr>
        <w:tblStyle w:val="5"/>
        <w:tblW w:w="9376"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556"/>
        <w:gridCol w:w="1541"/>
        <w:gridCol w:w="4067"/>
        <w:gridCol w:w="737"/>
        <w:gridCol w:w="1185"/>
        <w:gridCol w:w="1290"/>
      </w:tblGrid>
      <w:tr w14:paraId="19EFB8D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28" w:hRule="atLeast"/>
          <w:tblHeader/>
        </w:trPr>
        <w:tc>
          <w:tcPr>
            <w:tcW w:w="62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6C06895">
            <w:pPr>
              <w:keepNext w:val="0"/>
              <w:keepLines w:val="0"/>
              <w:widowControl/>
              <w:suppressLineNumbers w:val="0"/>
              <w:wordWrap w:val="0"/>
              <w:spacing w:before="0" w:beforeAutospacing="0" w:after="0" w:afterAutospacing="0" w:line="360" w:lineRule="atLeast"/>
              <w:ind w:left="0" w:right="0"/>
              <w:jc w:val="center"/>
              <w:rPr>
                <w:b/>
                <w:bCs/>
                <w:color w:val="auto"/>
                <w:sz w:val="21"/>
                <w:szCs w:val="21"/>
              </w:rPr>
            </w:pPr>
            <w:r>
              <w:rPr>
                <w:rFonts w:ascii="宋体" w:hAnsi="宋体" w:eastAsia="宋体" w:cs="宋体"/>
                <w:b/>
                <w:bCs/>
                <w:color w:val="auto"/>
                <w:kern w:val="0"/>
                <w:sz w:val="21"/>
                <w:szCs w:val="21"/>
                <w:lang w:val="en-US" w:eastAsia="zh-CN" w:bidi="ar"/>
              </w:rPr>
              <w:t>品目号</w:t>
            </w:r>
          </w:p>
        </w:tc>
        <w:tc>
          <w:tcPr>
            <w:tcW w:w="226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5B2C8CB">
            <w:pPr>
              <w:keepNext w:val="0"/>
              <w:keepLines w:val="0"/>
              <w:widowControl/>
              <w:suppressLineNumbers w:val="0"/>
              <w:wordWrap w:val="0"/>
              <w:spacing w:before="0" w:beforeAutospacing="0" w:after="0" w:afterAutospacing="0" w:line="360" w:lineRule="atLeast"/>
              <w:ind w:left="0" w:right="0"/>
              <w:jc w:val="center"/>
              <w:rPr>
                <w:b/>
                <w:bCs/>
                <w:color w:val="auto"/>
                <w:sz w:val="21"/>
                <w:szCs w:val="21"/>
              </w:rPr>
            </w:pPr>
            <w:r>
              <w:rPr>
                <w:rFonts w:ascii="宋体" w:hAnsi="宋体" w:eastAsia="宋体" w:cs="宋体"/>
                <w:b/>
                <w:bCs/>
                <w:color w:val="auto"/>
                <w:kern w:val="0"/>
                <w:sz w:val="21"/>
                <w:szCs w:val="21"/>
                <w:lang w:val="en-US" w:eastAsia="zh-CN" w:bidi="ar"/>
              </w:rPr>
              <w:t>品目名称</w:t>
            </w:r>
          </w:p>
        </w:tc>
        <w:tc>
          <w:tcPr>
            <w:tcW w:w="318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9078904">
            <w:pPr>
              <w:keepNext w:val="0"/>
              <w:keepLines w:val="0"/>
              <w:widowControl/>
              <w:suppressLineNumbers w:val="0"/>
              <w:wordWrap w:val="0"/>
              <w:spacing w:before="0" w:beforeAutospacing="0" w:after="0" w:afterAutospacing="0" w:line="360" w:lineRule="atLeast"/>
              <w:ind w:left="0" w:right="0"/>
              <w:jc w:val="center"/>
              <w:rPr>
                <w:b/>
                <w:bCs/>
                <w:color w:val="auto"/>
                <w:sz w:val="21"/>
                <w:szCs w:val="21"/>
              </w:rPr>
            </w:pPr>
            <w:r>
              <w:rPr>
                <w:rFonts w:ascii="宋体" w:hAnsi="宋体" w:eastAsia="宋体" w:cs="宋体"/>
                <w:b/>
                <w:bCs/>
                <w:color w:val="auto"/>
                <w:kern w:val="0"/>
                <w:sz w:val="21"/>
                <w:szCs w:val="21"/>
                <w:lang w:val="en-US" w:eastAsia="zh-CN" w:bidi="ar"/>
              </w:rPr>
              <w:t>采购标的</w:t>
            </w:r>
          </w:p>
        </w:tc>
        <w:tc>
          <w:tcPr>
            <w:tcW w:w="78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BA187DB">
            <w:pPr>
              <w:keepNext w:val="0"/>
              <w:keepLines w:val="0"/>
              <w:widowControl/>
              <w:suppressLineNumbers w:val="0"/>
              <w:wordWrap w:val="0"/>
              <w:spacing w:before="0" w:beforeAutospacing="0" w:after="0" w:afterAutospacing="0" w:line="360" w:lineRule="atLeast"/>
              <w:ind w:left="0" w:right="0"/>
              <w:jc w:val="center"/>
              <w:rPr>
                <w:b/>
                <w:bCs/>
                <w:color w:val="auto"/>
                <w:sz w:val="21"/>
                <w:szCs w:val="21"/>
              </w:rPr>
            </w:pPr>
            <w:r>
              <w:rPr>
                <w:rFonts w:ascii="宋体" w:hAnsi="宋体" w:eastAsia="宋体" w:cs="宋体"/>
                <w:b/>
                <w:bCs/>
                <w:color w:val="auto"/>
                <w:kern w:val="0"/>
                <w:sz w:val="21"/>
                <w:szCs w:val="21"/>
                <w:lang w:val="en-US" w:eastAsia="zh-CN" w:bidi="ar"/>
              </w:rPr>
              <w:t>数量（单位）</w:t>
            </w:r>
          </w:p>
        </w:tc>
        <w:tc>
          <w:tcPr>
            <w:tcW w:w="153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3DE77E7">
            <w:pPr>
              <w:keepNext w:val="0"/>
              <w:keepLines w:val="0"/>
              <w:widowControl/>
              <w:suppressLineNumbers w:val="0"/>
              <w:wordWrap w:val="0"/>
              <w:spacing w:before="0" w:beforeAutospacing="0" w:after="0" w:afterAutospacing="0" w:line="360" w:lineRule="atLeast"/>
              <w:ind w:left="0" w:right="0"/>
              <w:jc w:val="center"/>
              <w:rPr>
                <w:b/>
                <w:bCs/>
                <w:color w:val="auto"/>
                <w:sz w:val="21"/>
                <w:szCs w:val="21"/>
              </w:rPr>
            </w:pPr>
            <w:r>
              <w:rPr>
                <w:rFonts w:ascii="宋体" w:hAnsi="宋体" w:eastAsia="宋体" w:cs="宋体"/>
                <w:b/>
                <w:bCs/>
                <w:color w:val="auto"/>
                <w:kern w:val="0"/>
                <w:sz w:val="21"/>
                <w:szCs w:val="21"/>
                <w:lang w:val="en-US" w:eastAsia="zh-CN" w:bidi="ar"/>
              </w:rPr>
              <w:t>技术规格、参数及要求</w:t>
            </w:r>
          </w:p>
        </w:tc>
        <w:tc>
          <w:tcPr>
            <w:tcW w:w="97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38BAAB5">
            <w:pPr>
              <w:keepNext w:val="0"/>
              <w:keepLines w:val="0"/>
              <w:widowControl/>
              <w:suppressLineNumbers w:val="0"/>
              <w:wordWrap w:val="0"/>
              <w:spacing w:before="0" w:beforeAutospacing="0" w:after="0" w:afterAutospacing="0" w:line="360" w:lineRule="atLeast"/>
              <w:ind w:left="0" w:right="0"/>
              <w:jc w:val="center"/>
              <w:rPr>
                <w:b/>
                <w:bCs/>
                <w:color w:val="auto"/>
                <w:sz w:val="21"/>
                <w:szCs w:val="21"/>
              </w:rPr>
            </w:pPr>
            <w:r>
              <w:rPr>
                <w:rFonts w:ascii="宋体" w:hAnsi="宋体" w:eastAsia="宋体" w:cs="宋体"/>
                <w:b/>
                <w:bCs/>
                <w:color w:val="auto"/>
                <w:kern w:val="0"/>
                <w:sz w:val="21"/>
                <w:szCs w:val="21"/>
                <w:lang w:val="en-US" w:eastAsia="zh-CN" w:bidi="ar"/>
              </w:rPr>
              <w:t>品目预算(元)</w:t>
            </w:r>
          </w:p>
        </w:tc>
      </w:tr>
      <w:tr w14:paraId="4665881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480"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4C2E59D">
            <w:pPr>
              <w:keepNext w:val="0"/>
              <w:keepLines w:val="0"/>
              <w:widowControl/>
              <w:suppressLineNumbers w:val="0"/>
              <w:wordWrap w:val="0"/>
              <w:spacing w:before="0" w:beforeAutospacing="0" w:after="0" w:afterAutospacing="0" w:line="360" w:lineRule="atLeast"/>
              <w:ind w:left="0" w:right="0"/>
              <w:jc w:val="center"/>
              <w:rPr>
                <w:color w:val="auto"/>
                <w:sz w:val="21"/>
                <w:szCs w:val="21"/>
              </w:rPr>
            </w:pPr>
            <w:r>
              <w:rPr>
                <w:rFonts w:ascii="宋体" w:hAnsi="宋体" w:eastAsia="宋体" w:cs="宋体"/>
                <w:color w:val="auto"/>
                <w:kern w:val="0"/>
                <w:sz w:val="21"/>
                <w:szCs w:val="21"/>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04B3DFF">
            <w:pPr>
              <w:keepNext w:val="0"/>
              <w:keepLines w:val="0"/>
              <w:widowControl/>
              <w:suppressLineNumbers w:val="0"/>
              <w:wordWrap w:val="0"/>
              <w:spacing w:before="0" w:beforeAutospacing="0" w:after="0" w:afterAutospacing="0" w:line="360" w:lineRule="atLeast"/>
              <w:ind w:left="0" w:right="0"/>
              <w:jc w:val="center"/>
              <w:rPr>
                <w:color w:val="auto"/>
                <w:sz w:val="21"/>
                <w:szCs w:val="21"/>
              </w:rPr>
            </w:pPr>
            <w:r>
              <w:rPr>
                <w:rFonts w:ascii="宋体" w:hAnsi="宋体" w:eastAsia="宋体" w:cs="宋体"/>
                <w:color w:val="auto"/>
                <w:kern w:val="0"/>
                <w:sz w:val="21"/>
                <w:szCs w:val="21"/>
                <w:lang w:val="en-US" w:eastAsia="zh-CN" w:bidi="ar"/>
              </w:rPr>
              <w:t>其他专业技术服务</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75D7D05">
            <w:pPr>
              <w:keepNext w:val="0"/>
              <w:keepLines w:val="0"/>
              <w:widowControl/>
              <w:suppressLineNumbers w:val="0"/>
              <w:wordWrap w:val="0"/>
              <w:spacing w:before="0" w:beforeAutospacing="0" w:after="0" w:afterAutospacing="0" w:line="360" w:lineRule="atLeast"/>
              <w:ind w:left="0" w:right="0"/>
              <w:jc w:val="center"/>
              <w:rPr>
                <w:color w:val="auto"/>
                <w:sz w:val="21"/>
                <w:szCs w:val="21"/>
              </w:rPr>
            </w:pPr>
            <w:r>
              <w:rPr>
                <w:rFonts w:ascii="宋体" w:hAnsi="宋体" w:eastAsia="宋体" w:cs="宋体"/>
                <w:color w:val="auto"/>
                <w:kern w:val="0"/>
                <w:sz w:val="21"/>
                <w:szCs w:val="21"/>
                <w:lang w:val="en-US" w:eastAsia="zh-CN" w:bidi="ar"/>
              </w:rPr>
              <w:t>府谷县新区至新府山快速通道（双新大桥）工程安全评价报告编制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CA4A6E6">
            <w:pPr>
              <w:keepNext w:val="0"/>
              <w:keepLines w:val="0"/>
              <w:widowControl/>
              <w:suppressLineNumbers w:val="0"/>
              <w:wordWrap w:val="0"/>
              <w:spacing w:before="0" w:beforeAutospacing="0" w:after="0" w:afterAutospacing="0" w:line="360" w:lineRule="atLeast"/>
              <w:ind w:left="0" w:right="0"/>
              <w:jc w:val="center"/>
              <w:rPr>
                <w:color w:val="auto"/>
                <w:sz w:val="21"/>
                <w:szCs w:val="21"/>
              </w:rPr>
            </w:pPr>
            <w:r>
              <w:rPr>
                <w:rFonts w:ascii="宋体" w:hAnsi="宋体" w:eastAsia="宋体" w:cs="宋体"/>
                <w:color w:val="auto"/>
                <w:kern w:val="0"/>
                <w:sz w:val="21"/>
                <w:szCs w:val="21"/>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719C8AB">
            <w:pPr>
              <w:keepNext w:val="0"/>
              <w:keepLines w:val="0"/>
              <w:widowControl/>
              <w:suppressLineNumbers w:val="0"/>
              <w:wordWrap w:val="0"/>
              <w:spacing w:before="0" w:beforeAutospacing="0" w:after="0" w:afterAutospacing="0" w:line="360" w:lineRule="atLeast"/>
              <w:ind w:left="0" w:right="0"/>
              <w:jc w:val="center"/>
              <w:rPr>
                <w:color w:val="auto"/>
                <w:sz w:val="21"/>
                <w:szCs w:val="21"/>
              </w:rPr>
            </w:pPr>
            <w:r>
              <w:rPr>
                <w:rFonts w:ascii="宋体" w:hAnsi="宋体" w:eastAsia="宋体" w:cs="宋体"/>
                <w:color w:val="auto"/>
                <w:kern w:val="0"/>
                <w:sz w:val="21"/>
                <w:szCs w:val="21"/>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E51EC8E">
            <w:pPr>
              <w:keepNext w:val="0"/>
              <w:keepLines w:val="0"/>
              <w:widowControl/>
              <w:suppressLineNumbers w:val="0"/>
              <w:wordWrap/>
              <w:spacing w:before="0" w:beforeAutospacing="0" w:after="0" w:afterAutospacing="0" w:line="360" w:lineRule="atLeast"/>
              <w:ind w:left="0" w:right="0"/>
              <w:jc w:val="right"/>
              <w:rPr>
                <w:color w:val="auto"/>
                <w:sz w:val="21"/>
                <w:szCs w:val="21"/>
              </w:rPr>
            </w:pPr>
            <w:r>
              <w:rPr>
                <w:rFonts w:ascii="宋体" w:hAnsi="宋体" w:eastAsia="宋体" w:cs="宋体"/>
                <w:color w:val="auto"/>
                <w:kern w:val="0"/>
                <w:sz w:val="21"/>
                <w:szCs w:val="21"/>
                <w:lang w:val="en-US" w:eastAsia="zh-CN" w:bidi="ar"/>
              </w:rPr>
              <w:t>350,400.00</w:t>
            </w:r>
          </w:p>
        </w:tc>
      </w:tr>
    </w:tbl>
    <w:p w14:paraId="10D4888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本合同包不接受联合体投标</w:t>
      </w:r>
    </w:p>
    <w:p w14:paraId="26FB3BD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合同履行期限：30日历天</w:t>
      </w:r>
    </w:p>
    <w:p w14:paraId="5B6CCD66">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auto"/>
          <w:sz w:val="21"/>
          <w:szCs w:val="21"/>
        </w:rPr>
      </w:pPr>
      <w:r>
        <w:rPr>
          <w:rStyle w:val="7"/>
          <w:b/>
          <w:bCs/>
          <w:i w:val="0"/>
          <w:iCs w:val="0"/>
          <w:caps w:val="0"/>
          <w:color w:val="auto"/>
          <w:spacing w:val="0"/>
          <w:sz w:val="21"/>
          <w:szCs w:val="21"/>
          <w:shd w:val="clear" w:fill="FFFFFF"/>
        </w:rPr>
        <w:t>二、申请人的资格要求：</w:t>
      </w:r>
    </w:p>
    <w:p w14:paraId="423BFD0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1.满足《中华人民共和国政府采购法》第二十二条规定;</w:t>
      </w:r>
    </w:p>
    <w:p w14:paraId="5132006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2.落实政府采购政策需满足的资格要求：</w:t>
      </w:r>
    </w:p>
    <w:p w14:paraId="4B20756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合同包1(府谷县新区至新府山快速通道（双新大桥）工程安全评价报告编制)落实政府采购政策需满足的资格要求如下:</w:t>
      </w:r>
    </w:p>
    <w:p w14:paraId="12CE3C6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1 、《政府采购促进中小企业发展管理办法》（财库〔2020〕46 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2 、《三部门联合发布关于促进残疾人就业政府采购政策的通知》（财库[2017]141号）；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3 、《财政部司法部关于政府采购支持监狱企业发展有关问题的通知》（财库〔2014〕 68 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4 、《国务院办公厅关于建立政府强制采购节能产品制度的通知》（国办发[2007]51号）；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5 、《环境标志产品政府采购实施的意见》（财库[2006]90 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6 、《节能产品政府采购实施意见》（财库[2004]185 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7 、《财政部发展改革委生态环境部市场监管总局关于调整优化节能产品、环境标志产品政府采购执行机制的通知》（财库〔2019〕9 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8 、《陕西省中小企业政府采购信用融资办法》（陕财办采〔2018〕23 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9 、《关于进一步加大政府采购支持中小企业力度的通知》（财库〔2022〕19 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10 、落实其它相关政策。</w:t>
      </w:r>
    </w:p>
    <w:p w14:paraId="2669B8C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3.本项目的特定资格要求：</w:t>
      </w:r>
    </w:p>
    <w:p w14:paraId="2A4E406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合同包1(府谷县新区至新府山快速通道（双新大桥）工程安全评价报告编制)特定资格要求如下:</w:t>
      </w:r>
    </w:p>
    <w:p w14:paraId="29F568A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1）、供应商需具有独立承担民事责任能力的法人、其他组织或自然人，企业法人应提供合法有效的统一社会信用代码的营业执照（附营业执照的2025年企业年度报告书）；事业法人应提供事业单位法人证书；其他组织应提供合法登记证明文件，自然人应提供身份证明；</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（2）、供应商需具备工程咨询单位甲级资信证书（公路）专业，项目负责人具备公路工程相关专业高级工程师及以上技术职称证书，提供项目负责人 2026年 7月、8月或9月份经社保经办机构出具的至少一个月在本单位的社保缴纳证明材料（五险一金其中一项即可，应可查询）。</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（3）、其他人员配备：技术负责人需具备公路工程相关专业中级工程师及以上技术职称证书，并提供 2026年 7月、8月或9月份经社保经办机构出具的至少一个月在本单位的社保缴纳证明材料（五险一金其中一项即可，应可查询），需配备 1 人。</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（4）、财务状况报告：财务状况良好，提供赋码2025年的财务审计报告（提供的财务审计报告需在注册会计师行业统一监管平台（http://acc. mof.gov.cn/）可查询并提供网页截图。）成立时间至提交投标文件递交截止时间不足一年的可提供成立后任意时段的财务报表或开标前三个月内基本存款账户开户银行出具的资信证明及基本账户开户许可证或基本存款账户信息；</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（6）、税收缴纳证明：提供2026年1月至今已缴纳的至少一个月的纳税证明材料或完税证明，依法免税的单位应提供相关证明材料；</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（7）、社会保障资金缴纳证明：提供2026年1月至今已缴纳的至少一个月的社会保障资金缴存单据或社保机构开具的社会保险参保缴费情况证明。依法不需要缴纳社会保障资金的供应商应提供相关文件证明； </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8）、信用要求：供应商在中国政府采购网（www.ccgp.gov.cn）中未被列入政府采购严重违法失信行为记录名单；供应商、法定代表人、项目负责人在“信用中国”网站（https://www.creditchina.gov.cn/）中未被列入失信被执行人行为记录名单，供应商提供企业信用报告（信用报告正文部分“六、信用承诺信息”较多，此项可不提供，其余内容须完整），供应商、法定代表人、项目负责人提供网页查询截图加盖企业原色印章（“信用中国”网站中失信被执行人查询截图以“中国执行信息公开网”网站（http://zxgk.court.gov.cn/shixin/）中全国范围内查询为准）。提供本项目发出公告之日至响应文件递交截止时间前查询的相关信誉要求完整截图；</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（9）、书面声明：参加本次政府采购活动前三年内在经营活动中没有重大违法记录的书面声明函；</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（10）、提供具有履行合同所必需的设备和专业技术能力的承诺函；</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（11）、本项目不接受联合体投标，单位负责人为同一人或者存在直接控股、管理关系的不同供应商，不得同时参加本项目政府采购活动，提供《供应商企业关系关联承诺书》、《非联合体投标承诺函》；</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12）、提供榆林市政府采购服务类项目供应商信用承诺书、投标人信用承诺书、投标人委托代理人员信用承诺书（法定代表人参加无需附此承诺书）以及在“信用中国（陕西榆林）”网站上传附件后的网页截图；</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（13）、投标保证金：本项目采用投标信用承诺书代替投标保证金的形式，供应商需提供投标信用承诺书及在“信用中国（陕西榆林）”网站上传附件后的网页截图；</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14）、本项目专门面向中小企业采购。不满足中小企业政策规定的，将被拒绝参与本项目政府采购投标活动。满足要求的中小企业须提供管理办法规定的《中小企业声明函》；满足要求的监狱企业、福利性企业参加政府采购活动时，视同小微企业。</w:t>
      </w:r>
    </w:p>
    <w:p w14:paraId="72AD232F">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auto"/>
          <w:sz w:val="21"/>
          <w:szCs w:val="21"/>
        </w:rPr>
      </w:pPr>
      <w:r>
        <w:rPr>
          <w:rStyle w:val="7"/>
          <w:b/>
          <w:bCs/>
          <w:i w:val="0"/>
          <w:iCs w:val="0"/>
          <w:caps w:val="0"/>
          <w:color w:val="auto"/>
          <w:spacing w:val="0"/>
          <w:sz w:val="21"/>
          <w:szCs w:val="21"/>
          <w:shd w:val="clear" w:fill="FFFFFF"/>
        </w:rPr>
        <w:t>三、获取采购文件</w:t>
      </w:r>
    </w:p>
    <w:p w14:paraId="32461A6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时间： 2026年09月20日 至 2026年09月22日 ，每天上午 08:30:00 至 12:00:00 ，下午 14:30:00 至 1</w:t>
      </w:r>
      <w:r>
        <w:rPr>
          <w:rFonts w:hint="eastAsia" w:ascii="微软雅黑" w:hAnsi="微软雅黑" w:eastAsia="微软雅黑" w:cs="微软雅黑"/>
          <w:i w:val="0"/>
          <w:iCs w:val="0"/>
          <w:caps w:val="0"/>
          <w:color w:val="auto"/>
          <w:spacing w:val="0"/>
          <w:sz w:val="21"/>
          <w:szCs w:val="21"/>
          <w:shd w:val="clear" w:fill="FFFFFF"/>
          <w:lang w:val="en-US" w:eastAsia="zh-CN"/>
        </w:rPr>
        <w:t>7</w:t>
      </w:r>
      <w:r>
        <w:rPr>
          <w:rFonts w:hint="eastAsia" w:ascii="微软雅黑" w:hAnsi="微软雅黑" w:eastAsia="微软雅黑" w:cs="微软雅黑"/>
          <w:i w:val="0"/>
          <w:iCs w:val="0"/>
          <w:caps w:val="0"/>
          <w:color w:val="auto"/>
          <w:spacing w:val="0"/>
          <w:sz w:val="21"/>
          <w:szCs w:val="21"/>
          <w:shd w:val="clear" w:fill="FFFFFF"/>
        </w:rPr>
        <w:t>:</w:t>
      </w:r>
      <w:r>
        <w:rPr>
          <w:rFonts w:hint="eastAsia" w:ascii="微软雅黑" w:hAnsi="微软雅黑" w:eastAsia="微软雅黑" w:cs="微软雅黑"/>
          <w:i w:val="0"/>
          <w:iCs w:val="0"/>
          <w:caps w:val="0"/>
          <w:color w:val="auto"/>
          <w:spacing w:val="0"/>
          <w:sz w:val="21"/>
          <w:szCs w:val="21"/>
          <w:shd w:val="clear" w:fill="FFFFFF"/>
          <w:lang w:val="en-US" w:eastAsia="zh-CN"/>
        </w:rPr>
        <w:t>3</w:t>
      </w:r>
      <w:bookmarkStart w:id="0" w:name="_GoBack"/>
      <w:bookmarkEnd w:id="0"/>
      <w:r>
        <w:rPr>
          <w:rFonts w:hint="eastAsia" w:ascii="微软雅黑" w:hAnsi="微软雅黑" w:eastAsia="微软雅黑" w:cs="微软雅黑"/>
          <w:i w:val="0"/>
          <w:iCs w:val="0"/>
          <w:caps w:val="0"/>
          <w:color w:val="auto"/>
          <w:spacing w:val="0"/>
          <w:sz w:val="21"/>
          <w:szCs w:val="21"/>
          <w:shd w:val="clear" w:fill="FFFFFF"/>
        </w:rPr>
        <w:t>0:00 （北京时间）</w:t>
      </w:r>
    </w:p>
    <w:p w14:paraId="1DA5C5E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途径：登录全国公共资源交易中心平台（陕西省）使用CA 锁确认后自行下载</w:t>
      </w:r>
    </w:p>
    <w:p w14:paraId="43FC9EE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方式：在线获取</w:t>
      </w:r>
    </w:p>
    <w:p w14:paraId="613CE89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售价： 0元</w:t>
      </w:r>
    </w:p>
    <w:p w14:paraId="6084A799">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auto"/>
          <w:sz w:val="21"/>
          <w:szCs w:val="21"/>
        </w:rPr>
      </w:pPr>
      <w:r>
        <w:rPr>
          <w:rStyle w:val="7"/>
          <w:b/>
          <w:bCs/>
          <w:i w:val="0"/>
          <w:iCs w:val="0"/>
          <w:caps w:val="0"/>
          <w:color w:val="auto"/>
          <w:spacing w:val="0"/>
          <w:sz w:val="21"/>
          <w:szCs w:val="21"/>
          <w:shd w:val="clear" w:fill="FFFFFF"/>
        </w:rPr>
        <w:t>四、响应文件提交</w:t>
      </w:r>
    </w:p>
    <w:p w14:paraId="7BE6D1B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截止时间： 2026年09月30日 10时00分00秒 （北京时间）</w:t>
      </w:r>
    </w:p>
    <w:p w14:paraId="2D94E4A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地点：府谷县煤业大厦写字楼西区21楼</w:t>
      </w:r>
    </w:p>
    <w:p w14:paraId="2EFB6335">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auto"/>
          <w:sz w:val="21"/>
          <w:szCs w:val="21"/>
        </w:rPr>
      </w:pPr>
      <w:r>
        <w:rPr>
          <w:rStyle w:val="7"/>
          <w:b/>
          <w:bCs/>
          <w:i w:val="0"/>
          <w:iCs w:val="0"/>
          <w:caps w:val="0"/>
          <w:color w:val="auto"/>
          <w:spacing w:val="0"/>
          <w:sz w:val="21"/>
          <w:szCs w:val="21"/>
          <w:shd w:val="clear" w:fill="FFFFFF"/>
        </w:rPr>
        <w:t>五、开启</w:t>
      </w:r>
    </w:p>
    <w:p w14:paraId="208E3EE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时间： 2026年09月30日 10时00分00秒 （北京时间）</w:t>
      </w:r>
    </w:p>
    <w:p w14:paraId="65A6B75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地点：府谷县煤业大厦写字楼西区21楼</w:t>
      </w:r>
    </w:p>
    <w:p w14:paraId="4ED887D5">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auto"/>
          <w:sz w:val="21"/>
          <w:szCs w:val="21"/>
        </w:rPr>
      </w:pPr>
      <w:r>
        <w:rPr>
          <w:rStyle w:val="7"/>
          <w:b/>
          <w:bCs/>
          <w:i w:val="0"/>
          <w:iCs w:val="0"/>
          <w:caps w:val="0"/>
          <w:color w:val="auto"/>
          <w:spacing w:val="0"/>
          <w:sz w:val="21"/>
          <w:szCs w:val="21"/>
          <w:shd w:val="clear" w:fill="FFFFFF"/>
        </w:rPr>
        <w:t>六、公告期限</w:t>
      </w:r>
    </w:p>
    <w:p w14:paraId="2491509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自本公告发布之日起3个工作日。</w:t>
      </w:r>
    </w:p>
    <w:p w14:paraId="680C8DAC">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auto"/>
          <w:sz w:val="21"/>
          <w:szCs w:val="21"/>
        </w:rPr>
      </w:pPr>
      <w:r>
        <w:rPr>
          <w:rStyle w:val="7"/>
          <w:b/>
          <w:bCs/>
          <w:i w:val="0"/>
          <w:iCs w:val="0"/>
          <w:caps w:val="0"/>
          <w:color w:val="auto"/>
          <w:spacing w:val="0"/>
          <w:sz w:val="21"/>
          <w:szCs w:val="21"/>
          <w:shd w:val="clear" w:fill="FFFFFF"/>
        </w:rPr>
        <w:t>七、其他补充事宜</w:t>
      </w:r>
    </w:p>
    <w:p w14:paraId="0ABF9C9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76" w:beforeAutospacing="0" w:after="0" w:afterAutospacing="0" w:line="480" w:lineRule="atLeast"/>
        <w:ind w:left="0" w:right="76" w:firstLine="400"/>
        <w:jc w:val="left"/>
        <w:rPr>
          <w:color w:val="auto"/>
          <w:sz w:val="21"/>
          <w:szCs w:val="21"/>
        </w:rPr>
      </w:pPr>
      <w:r>
        <w:rPr>
          <w:rFonts w:hint="eastAsia" w:ascii="宋体" w:hAnsi="宋体" w:eastAsia="宋体" w:cs="宋体"/>
          <w:i w:val="0"/>
          <w:iCs w:val="0"/>
          <w:caps w:val="0"/>
          <w:color w:val="auto"/>
          <w:spacing w:val="0"/>
          <w:sz w:val="21"/>
          <w:szCs w:val="21"/>
          <w:shd w:val="clear" w:fill="FFFFFF"/>
        </w:rPr>
        <w:t>1、供应商可登录全国公共资源交易中心平台（陕西省）</w:t>
      </w:r>
      <w:r>
        <w:rPr>
          <w:rFonts w:ascii="Arial" w:hAnsi="Arial" w:eastAsia="微软雅黑" w:cs="Arial"/>
          <w:i w:val="0"/>
          <w:iCs w:val="0"/>
          <w:caps w:val="0"/>
          <w:color w:val="auto"/>
          <w:spacing w:val="0"/>
          <w:sz w:val="21"/>
          <w:szCs w:val="21"/>
          <w:shd w:val="clear" w:fill="FFFFFF"/>
        </w:rPr>
        <w:t> </w:t>
      </w:r>
      <w:r>
        <w:rPr>
          <w:rFonts w:hint="eastAsia" w:ascii="宋体" w:hAnsi="宋体" w:eastAsia="宋体" w:cs="宋体"/>
          <w:i w:val="0"/>
          <w:iCs w:val="0"/>
          <w:caps w:val="0"/>
          <w:color w:val="auto"/>
          <w:spacing w:val="0"/>
          <w:sz w:val="21"/>
          <w:szCs w:val="21"/>
          <w:shd w:val="clear" w:fill="FFFFFF"/>
        </w:rPr>
        <w:t>（http://www.sxggzyjy.</w:t>
      </w:r>
      <w:r>
        <w:rPr>
          <w:rFonts w:hint="default" w:ascii="Arial" w:hAnsi="Arial" w:eastAsia="微软雅黑" w:cs="Arial"/>
          <w:i w:val="0"/>
          <w:iCs w:val="0"/>
          <w:caps w:val="0"/>
          <w:color w:val="auto"/>
          <w:spacing w:val="0"/>
          <w:sz w:val="21"/>
          <w:szCs w:val="21"/>
          <w:shd w:val="clear" w:fill="FFFFFF"/>
        </w:rPr>
        <w:t> </w:t>
      </w:r>
      <w:r>
        <w:rPr>
          <w:rFonts w:hint="eastAsia" w:ascii="宋体" w:hAnsi="宋体" w:eastAsia="宋体" w:cs="宋体"/>
          <w:i w:val="0"/>
          <w:iCs w:val="0"/>
          <w:caps w:val="0"/>
          <w:color w:val="auto"/>
          <w:spacing w:val="0"/>
          <w:sz w:val="21"/>
          <w:szCs w:val="21"/>
          <w:shd w:val="clear" w:fill="FFFFFF"/>
        </w:rPr>
        <w:t>cn/）,选择“</w:t>
      </w:r>
      <w:r>
        <w:rPr>
          <w:rFonts w:hint="default" w:ascii="Arial" w:hAnsi="Arial" w:eastAsia="微软雅黑" w:cs="Arial"/>
          <w:i w:val="0"/>
          <w:iCs w:val="0"/>
          <w:caps w:val="0"/>
          <w:color w:val="auto"/>
          <w:spacing w:val="0"/>
          <w:sz w:val="21"/>
          <w:szCs w:val="21"/>
          <w:shd w:val="clear" w:fill="FFFFFF"/>
        </w:rPr>
        <w:t> </w:t>
      </w:r>
      <w:r>
        <w:rPr>
          <w:rFonts w:hint="eastAsia" w:ascii="宋体" w:hAnsi="宋体" w:eastAsia="宋体" w:cs="宋体"/>
          <w:i w:val="0"/>
          <w:iCs w:val="0"/>
          <w:caps w:val="0"/>
          <w:color w:val="auto"/>
          <w:spacing w:val="0"/>
          <w:sz w:val="21"/>
          <w:szCs w:val="21"/>
          <w:shd w:val="clear" w:fill="FFFFFF"/>
        </w:rPr>
        <w:t>电子交易平台-政府采购交易系统-企业端进行登录，登录后选择“交易乙方</w:t>
      </w:r>
      <w:r>
        <w:rPr>
          <w:rFonts w:hint="default" w:ascii="Arial" w:hAnsi="Arial" w:eastAsia="微软雅黑" w:cs="Arial"/>
          <w:i w:val="0"/>
          <w:iCs w:val="0"/>
          <w:caps w:val="0"/>
          <w:color w:val="auto"/>
          <w:spacing w:val="0"/>
          <w:sz w:val="21"/>
          <w:szCs w:val="21"/>
          <w:shd w:val="clear" w:fill="FFFFFF"/>
        </w:rPr>
        <w:t> </w:t>
      </w:r>
      <w:r>
        <w:rPr>
          <w:rFonts w:hint="eastAsia" w:ascii="宋体" w:hAnsi="宋体" w:eastAsia="宋体" w:cs="宋体"/>
          <w:i w:val="0"/>
          <w:iCs w:val="0"/>
          <w:caps w:val="0"/>
          <w:color w:val="auto"/>
          <w:spacing w:val="0"/>
          <w:sz w:val="21"/>
          <w:szCs w:val="21"/>
          <w:shd w:val="clear" w:fill="FFFFFF"/>
        </w:rPr>
        <w:t>”身份进入供应商界面进行投标确认并免费下载采购文件。</w:t>
      </w:r>
    </w:p>
    <w:p w14:paraId="01DD153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76" w:beforeAutospacing="0" w:after="0" w:afterAutospacing="0" w:line="480" w:lineRule="atLeast"/>
        <w:ind w:left="0" w:right="76" w:firstLine="400"/>
        <w:jc w:val="left"/>
        <w:rPr>
          <w:color w:val="auto"/>
          <w:sz w:val="21"/>
          <w:szCs w:val="21"/>
        </w:rPr>
      </w:pPr>
      <w:r>
        <w:rPr>
          <w:rFonts w:hint="eastAsia" w:ascii="宋体" w:hAnsi="宋体" w:eastAsia="宋体" w:cs="宋体"/>
          <w:i w:val="0"/>
          <w:iCs w:val="0"/>
          <w:caps w:val="0"/>
          <w:color w:val="auto"/>
          <w:spacing w:val="0"/>
          <w:sz w:val="21"/>
          <w:szCs w:val="21"/>
          <w:shd w:val="clear" w:fill="FFFFFF"/>
        </w:rPr>
        <w:t>2、办理</w:t>
      </w:r>
      <w:r>
        <w:rPr>
          <w:rFonts w:hint="default" w:ascii="Arial" w:hAnsi="Arial" w:eastAsia="微软雅黑" w:cs="Arial"/>
          <w:i w:val="0"/>
          <w:iCs w:val="0"/>
          <w:caps w:val="0"/>
          <w:color w:val="auto"/>
          <w:spacing w:val="0"/>
          <w:sz w:val="21"/>
          <w:szCs w:val="21"/>
          <w:shd w:val="clear" w:fill="FFFFFF"/>
        </w:rPr>
        <w:t> </w:t>
      </w:r>
      <w:r>
        <w:rPr>
          <w:rFonts w:hint="eastAsia" w:ascii="宋体" w:hAnsi="宋体" w:eastAsia="宋体" w:cs="宋体"/>
          <w:i w:val="0"/>
          <w:iCs w:val="0"/>
          <w:caps w:val="0"/>
          <w:color w:val="auto"/>
          <w:spacing w:val="0"/>
          <w:sz w:val="21"/>
          <w:szCs w:val="21"/>
          <w:shd w:val="clear" w:fill="FFFFFF"/>
        </w:rPr>
        <w:t>CA</w:t>
      </w:r>
      <w:r>
        <w:rPr>
          <w:rFonts w:hint="default" w:ascii="Arial" w:hAnsi="Arial" w:eastAsia="微软雅黑" w:cs="Arial"/>
          <w:i w:val="0"/>
          <w:iCs w:val="0"/>
          <w:caps w:val="0"/>
          <w:color w:val="auto"/>
          <w:spacing w:val="0"/>
          <w:sz w:val="21"/>
          <w:szCs w:val="21"/>
          <w:shd w:val="clear" w:fill="FFFFFF"/>
        </w:rPr>
        <w:t> </w:t>
      </w:r>
      <w:r>
        <w:rPr>
          <w:rFonts w:hint="eastAsia" w:ascii="宋体" w:hAnsi="宋体" w:eastAsia="宋体" w:cs="宋体"/>
          <w:i w:val="0"/>
          <w:iCs w:val="0"/>
          <w:caps w:val="0"/>
          <w:color w:val="auto"/>
          <w:spacing w:val="0"/>
          <w:sz w:val="21"/>
          <w:szCs w:val="21"/>
          <w:shd w:val="clear" w:fill="FFFFFF"/>
        </w:rPr>
        <w:t>锁方式（仅供参考）：榆林市市民大厦三楼窗口，电话：0912-3452148。</w:t>
      </w:r>
    </w:p>
    <w:p w14:paraId="1435AE2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76" w:beforeAutospacing="0" w:after="0" w:afterAutospacing="0" w:line="480" w:lineRule="atLeast"/>
        <w:ind w:left="0" w:right="76" w:firstLine="381"/>
        <w:jc w:val="left"/>
        <w:rPr>
          <w:color w:val="auto"/>
          <w:sz w:val="21"/>
          <w:szCs w:val="21"/>
        </w:rPr>
      </w:pPr>
      <w:r>
        <w:rPr>
          <w:rFonts w:hint="eastAsia" w:ascii="宋体" w:hAnsi="宋体" w:eastAsia="宋体" w:cs="宋体"/>
          <w:i w:val="0"/>
          <w:iCs w:val="0"/>
          <w:caps w:val="0"/>
          <w:color w:val="auto"/>
          <w:spacing w:val="0"/>
          <w:sz w:val="21"/>
          <w:szCs w:val="21"/>
          <w:shd w:val="clear" w:fill="FFFFFF"/>
        </w:rPr>
        <w:t>3、请供应商按照陕西省财政厅关于政府采购供应商注册登记有关事项的通知中的要求，通过陕西省政府采购网（http://www.ccgp-shaanxi.gov.cn/）注册登记加入陕西省政府采购供应商库。</w:t>
      </w:r>
    </w:p>
    <w:p w14:paraId="3B11E60A">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auto"/>
          <w:sz w:val="21"/>
          <w:szCs w:val="21"/>
        </w:rPr>
      </w:pPr>
      <w:r>
        <w:rPr>
          <w:rStyle w:val="7"/>
          <w:b/>
          <w:bCs/>
          <w:i w:val="0"/>
          <w:iCs w:val="0"/>
          <w:caps w:val="0"/>
          <w:color w:val="auto"/>
          <w:spacing w:val="0"/>
          <w:sz w:val="21"/>
          <w:szCs w:val="21"/>
          <w:shd w:val="clear" w:fill="FFFFFF"/>
        </w:rPr>
        <w:t>八、对本次招标提出询问，请按以下方式联系。</w:t>
      </w:r>
    </w:p>
    <w:p w14:paraId="78D454F5">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color w:val="auto"/>
          <w:sz w:val="21"/>
          <w:szCs w:val="21"/>
        </w:rPr>
      </w:pPr>
      <w:r>
        <w:rPr>
          <w:b w:val="0"/>
          <w:bCs w:val="0"/>
          <w:i w:val="0"/>
          <w:iCs w:val="0"/>
          <w:caps w:val="0"/>
          <w:color w:val="auto"/>
          <w:spacing w:val="0"/>
          <w:sz w:val="21"/>
          <w:szCs w:val="21"/>
          <w:shd w:val="clear" w:fill="FFFFFF"/>
        </w:rPr>
        <w:t>1.采购人信息</w:t>
      </w:r>
    </w:p>
    <w:p w14:paraId="5F5C76A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名称：府谷县交通运输局本级</w:t>
      </w:r>
    </w:p>
    <w:p w14:paraId="3CBA94D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地址：府谷县国土大楼 10 楼</w:t>
      </w:r>
    </w:p>
    <w:p w14:paraId="0BA3B82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联系方式：0912-8720687</w:t>
      </w:r>
    </w:p>
    <w:p w14:paraId="08583CD7">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color w:val="auto"/>
          <w:sz w:val="21"/>
          <w:szCs w:val="21"/>
        </w:rPr>
      </w:pPr>
      <w:r>
        <w:rPr>
          <w:b w:val="0"/>
          <w:bCs w:val="0"/>
          <w:i w:val="0"/>
          <w:iCs w:val="0"/>
          <w:caps w:val="0"/>
          <w:color w:val="auto"/>
          <w:spacing w:val="0"/>
          <w:sz w:val="21"/>
          <w:szCs w:val="21"/>
          <w:shd w:val="clear" w:fill="FFFFFF"/>
        </w:rPr>
        <w:t>2.采购代理机构信息</w:t>
      </w:r>
    </w:p>
    <w:p w14:paraId="1B825E0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名称：陕西锦明润诚项目管理有限公司</w:t>
      </w:r>
    </w:p>
    <w:p w14:paraId="3606D81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地址：陕西省榆林市府谷县府谷镇万达广场府州嘉宴12楼1230室</w:t>
      </w:r>
    </w:p>
    <w:p w14:paraId="2C76931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联系方式：18329256002</w:t>
      </w:r>
    </w:p>
    <w:p w14:paraId="668BCD0C">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color w:val="auto"/>
          <w:sz w:val="21"/>
          <w:szCs w:val="21"/>
        </w:rPr>
      </w:pPr>
      <w:r>
        <w:rPr>
          <w:b w:val="0"/>
          <w:bCs w:val="0"/>
          <w:i w:val="0"/>
          <w:iCs w:val="0"/>
          <w:caps w:val="0"/>
          <w:color w:val="auto"/>
          <w:spacing w:val="0"/>
          <w:sz w:val="21"/>
          <w:szCs w:val="21"/>
          <w:shd w:val="clear" w:fill="FFFFFF"/>
        </w:rPr>
        <w:t>3.项目联系方式</w:t>
      </w:r>
    </w:p>
    <w:p w14:paraId="49F92DE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项目联系人：锦明经办</w:t>
      </w:r>
    </w:p>
    <w:p w14:paraId="2A0228F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电话：18329256002</w:t>
      </w:r>
    </w:p>
    <w:p w14:paraId="7056E6C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right"/>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陕西锦明润诚项目管理有限公司</w:t>
      </w:r>
    </w:p>
    <w:p w14:paraId="2F7F93A3">
      <w:pPr>
        <w:rPr>
          <w:color w:val="auto"/>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Segoe UI"/>
    <w:panose1 w:val="020F0502020204030204"/>
    <w:charset w:val="00"/>
    <w:family w:val="swiss"/>
    <w:pitch w:val="default"/>
    <w:sig w:usb0="00000000" w:usb1="00000000" w:usb2="00000001" w:usb3="00000000" w:csb0="0000019F" w:csb1="00000000"/>
  </w:font>
  <w:font w:name="Segoe UI">
    <w:panose1 w:val="020B0502040204020203"/>
    <w:charset w:val="00"/>
    <w:family w:val="auto"/>
    <w:pitch w:val="default"/>
    <w:sig w:usb0="E4002EFF" w:usb1="C000E47F"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8325030"/>
    <w:rsid w:val="28325030"/>
    <w:rsid w:val="59BE43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2777</Words>
  <Characters>3173</Characters>
  <Lines>0</Lines>
  <Paragraphs>0</Paragraphs>
  <TotalTime>3</TotalTime>
  <ScaleCrop>false</ScaleCrop>
  <LinksUpToDate>false</LinksUpToDate>
  <CharactersWithSpaces>3231</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2026-09-18T04:12:00Z</dcterms:created>
  <dc:creator>Eyes  cry</dc:creator>
  <cp:lastModifiedBy>Eyes  cry</cp:lastModifiedBy>
  <dcterms:modified xsi:type="dcterms:W3CDTF">2026-09-18T04:28:50Z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B6F1E72CF3DF4AE79504B96C5E575C0C_11</vt:lpwstr>
  </property>
  <property fmtid="{D5CDD505-2E9C-101B-9397-08002B2CF9AE}" pid="4" name="KSOTemplateDocerSaveRecord">
    <vt:lpwstr>eyJoZGlkIjoiMjgwM2MyMzk1NmFkMTU2MDgyODYzMWU3NTM2ZWJiZDUiLCJ1c2VySWQiOiI0MTkwMDI0ODMifQ==</vt:lpwstr>
  </property>
</Properties>
</file>