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56018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报价明细表</w:t>
      </w:r>
    </w:p>
    <w:p w14:paraId="636BC48A">
      <w:pPr>
        <w:jc w:val="righ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单位：元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14"/>
        <w:gridCol w:w="1882"/>
        <w:gridCol w:w="2024"/>
        <w:gridCol w:w="1388"/>
        <w:gridCol w:w="1317"/>
        <w:gridCol w:w="1197"/>
      </w:tblGrid>
      <w:tr w14:paraId="58A85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91" w:hRule="atLeast"/>
        </w:trPr>
        <w:tc>
          <w:tcPr>
            <w:tcW w:w="714" w:type="dxa"/>
            <w:vAlign w:val="center"/>
          </w:tcPr>
          <w:p w14:paraId="1EC4512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82" w:type="dxa"/>
            <w:vAlign w:val="center"/>
          </w:tcPr>
          <w:p w14:paraId="4E11873A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乡镇</w:t>
            </w:r>
          </w:p>
        </w:tc>
        <w:tc>
          <w:tcPr>
            <w:tcW w:w="2024" w:type="dxa"/>
            <w:vAlign w:val="center"/>
          </w:tcPr>
          <w:p w14:paraId="5C009C45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亩数</w:t>
            </w:r>
          </w:p>
        </w:tc>
        <w:tc>
          <w:tcPr>
            <w:tcW w:w="1388" w:type="dxa"/>
            <w:vAlign w:val="center"/>
          </w:tcPr>
          <w:p w14:paraId="0610713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单价/亩</w:t>
            </w:r>
          </w:p>
        </w:tc>
        <w:tc>
          <w:tcPr>
            <w:tcW w:w="1317" w:type="dxa"/>
            <w:vAlign w:val="center"/>
          </w:tcPr>
          <w:p w14:paraId="1F0B250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总价</w:t>
            </w:r>
          </w:p>
        </w:tc>
        <w:tc>
          <w:tcPr>
            <w:tcW w:w="1197" w:type="dxa"/>
            <w:vAlign w:val="center"/>
          </w:tcPr>
          <w:p w14:paraId="02F5EE1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75964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91" w:hRule="atLeast"/>
        </w:trPr>
        <w:tc>
          <w:tcPr>
            <w:tcW w:w="714" w:type="dxa"/>
            <w:vAlign w:val="center"/>
          </w:tcPr>
          <w:p w14:paraId="32F9C22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82" w:type="dxa"/>
            <w:vAlign w:val="center"/>
          </w:tcPr>
          <w:p w14:paraId="49859B76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4" w:type="dxa"/>
            <w:vAlign w:val="center"/>
          </w:tcPr>
          <w:p w14:paraId="77009AC2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8" w:type="dxa"/>
            <w:vAlign w:val="center"/>
          </w:tcPr>
          <w:p w14:paraId="6B49172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7" w:type="dxa"/>
            <w:vAlign w:val="center"/>
          </w:tcPr>
          <w:p w14:paraId="55F5FA3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7" w:type="dxa"/>
            <w:vAlign w:val="center"/>
          </w:tcPr>
          <w:p w14:paraId="7A5A2F56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771B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91" w:hRule="atLeast"/>
        </w:trPr>
        <w:tc>
          <w:tcPr>
            <w:tcW w:w="714" w:type="dxa"/>
            <w:vAlign w:val="center"/>
          </w:tcPr>
          <w:p w14:paraId="55EB4285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82" w:type="dxa"/>
            <w:vAlign w:val="center"/>
          </w:tcPr>
          <w:p w14:paraId="081AEAA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4" w:type="dxa"/>
            <w:vAlign w:val="center"/>
          </w:tcPr>
          <w:p w14:paraId="15C8F99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8" w:type="dxa"/>
            <w:vAlign w:val="center"/>
          </w:tcPr>
          <w:p w14:paraId="3D97C8D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7" w:type="dxa"/>
            <w:vAlign w:val="center"/>
          </w:tcPr>
          <w:p w14:paraId="390334A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7" w:type="dxa"/>
            <w:vAlign w:val="center"/>
          </w:tcPr>
          <w:p w14:paraId="3116876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47F2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91" w:hRule="atLeast"/>
        </w:trPr>
        <w:tc>
          <w:tcPr>
            <w:tcW w:w="714" w:type="dxa"/>
            <w:vAlign w:val="center"/>
          </w:tcPr>
          <w:p w14:paraId="737DAD2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82" w:type="dxa"/>
            <w:vAlign w:val="center"/>
          </w:tcPr>
          <w:p w14:paraId="38773DCA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4" w:type="dxa"/>
            <w:vAlign w:val="center"/>
          </w:tcPr>
          <w:p w14:paraId="7676E3B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8" w:type="dxa"/>
            <w:vAlign w:val="center"/>
          </w:tcPr>
          <w:p w14:paraId="47F82AE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7" w:type="dxa"/>
            <w:vAlign w:val="center"/>
          </w:tcPr>
          <w:p w14:paraId="2EB9BDB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7" w:type="dxa"/>
            <w:vAlign w:val="center"/>
          </w:tcPr>
          <w:p w14:paraId="62F6266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DCAF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91" w:hRule="atLeast"/>
        </w:trPr>
        <w:tc>
          <w:tcPr>
            <w:tcW w:w="714" w:type="dxa"/>
            <w:vAlign w:val="center"/>
          </w:tcPr>
          <w:p w14:paraId="2BBC523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82" w:type="dxa"/>
            <w:vAlign w:val="center"/>
          </w:tcPr>
          <w:p w14:paraId="6008896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4" w:type="dxa"/>
            <w:vAlign w:val="center"/>
          </w:tcPr>
          <w:p w14:paraId="2CE2E2F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8" w:type="dxa"/>
            <w:vAlign w:val="center"/>
          </w:tcPr>
          <w:p w14:paraId="20284E7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7" w:type="dxa"/>
            <w:vAlign w:val="center"/>
          </w:tcPr>
          <w:p w14:paraId="3A0684C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7" w:type="dxa"/>
            <w:vAlign w:val="center"/>
          </w:tcPr>
          <w:p w14:paraId="4927363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D4C3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91" w:hRule="atLeast"/>
        </w:trPr>
        <w:tc>
          <w:tcPr>
            <w:tcW w:w="714" w:type="dxa"/>
            <w:vAlign w:val="center"/>
          </w:tcPr>
          <w:p w14:paraId="43207FB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882" w:type="dxa"/>
            <w:vAlign w:val="center"/>
          </w:tcPr>
          <w:p w14:paraId="53C1CC8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2024" w:type="dxa"/>
            <w:vAlign w:val="center"/>
          </w:tcPr>
          <w:p w14:paraId="7442FEA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388" w:type="dxa"/>
            <w:vAlign w:val="center"/>
          </w:tcPr>
          <w:p w14:paraId="559012D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317" w:type="dxa"/>
            <w:vAlign w:val="center"/>
          </w:tcPr>
          <w:p w14:paraId="11513CC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197" w:type="dxa"/>
            <w:vAlign w:val="center"/>
          </w:tcPr>
          <w:p w14:paraId="5782380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</w:tr>
      <w:tr w14:paraId="44143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91" w:hRule="atLeast"/>
        </w:trPr>
        <w:tc>
          <w:tcPr>
            <w:tcW w:w="714" w:type="dxa"/>
            <w:vAlign w:val="center"/>
          </w:tcPr>
          <w:p w14:paraId="4C7DDB0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7808" w:type="dxa"/>
            <w:gridSpan w:val="5"/>
            <w:vAlign w:val="center"/>
          </w:tcPr>
          <w:p w14:paraId="509323F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大写：        ¥：</w:t>
            </w:r>
          </w:p>
        </w:tc>
      </w:tr>
    </w:tbl>
    <w:p w14:paraId="127456A0">
      <w:pPr>
        <w:spacing w:line="480" w:lineRule="auto"/>
        <w:jc w:val="left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注:1.本表单价为完成本项目全部技术服务工作的综合单价，包含人工、设备、交通、资料编制、成果验收、税费等所有费用，采购人无需额外支付其他费用;2.最终结算面积以采购人实际确认的实测有效土地面积为准，按实际完成工作量据实结算;3.单价固定不变，最终总价根据实际服务亩数核算。</w:t>
      </w:r>
    </w:p>
    <w:p w14:paraId="2CCEDF5C">
      <w:pPr>
        <w:spacing w:line="480" w:lineRule="auto"/>
        <w:jc w:val="left"/>
        <w:rPr>
          <w:rFonts w:hint="eastAsia"/>
          <w:sz w:val="24"/>
          <w:szCs w:val="24"/>
          <w:vertAlign w:val="baseline"/>
          <w:lang w:val="en-US" w:eastAsia="zh-CN"/>
        </w:rPr>
      </w:pPr>
    </w:p>
    <w:p w14:paraId="3A6C195A">
      <w:pPr>
        <w:spacing w:line="480" w:lineRule="auto"/>
        <w:ind w:firstLine="3120" w:firstLineChars="1300"/>
        <w:jc w:val="left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供应商名称:</w:t>
      </w:r>
      <w:r>
        <w:rPr>
          <w:rFonts w:hint="eastAsia"/>
          <w:sz w:val="24"/>
          <w:szCs w:val="24"/>
          <w:u w:val="single"/>
          <w:vertAlign w:val="baseline"/>
          <w:lang w:val="en-US" w:eastAsia="zh-CN"/>
        </w:rPr>
        <w:t xml:space="preserve">                    </w:t>
      </w:r>
      <w:r>
        <w:rPr>
          <w:rFonts w:hint="eastAsia"/>
          <w:sz w:val="24"/>
          <w:szCs w:val="24"/>
          <w:vertAlign w:val="baseline"/>
          <w:lang w:val="en-US" w:eastAsia="zh-CN"/>
        </w:rPr>
        <w:t xml:space="preserve"> (单位公章)</w:t>
      </w:r>
    </w:p>
    <w:p w14:paraId="2F956087">
      <w:pPr>
        <w:spacing w:line="480" w:lineRule="auto"/>
        <w:ind w:firstLine="3120" w:firstLineChars="1300"/>
        <w:jc w:val="left"/>
        <w:rPr>
          <w:rFonts w:hint="default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法定代表人或被授权人:</w:t>
      </w:r>
      <w:r>
        <w:rPr>
          <w:rFonts w:hint="eastAsia"/>
          <w:sz w:val="24"/>
          <w:szCs w:val="24"/>
          <w:u w:val="single"/>
          <w:vertAlign w:val="baseline"/>
          <w:lang w:val="en-US" w:eastAsia="zh-CN"/>
        </w:rPr>
        <w:t xml:space="preserve">  </w:t>
      </w:r>
      <w:r>
        <w:rPr>
          <w:rFonts w:hint="eastAsia"/>
          <w:sz w:val="24"/>
          <w:szCs w:val="24"/>
          <w:u w:val="single"/>
          <w:vertAlign w:val="baseline"/>
          <w:lang w:val="en-US" w:eastAsia="zh-CN"/>
        </w:rPr>
        <w:t xml:space="preserve">         </w:t>
      </w:r>
      <w:r>
        <w:rPr>
          <w:rFonts w:hint="eastAsia"/>
          <w:sz w:val="24"/>
          <w:szCs w:val="24"/>
          <w:vertAlign w:val="baseline"/>
          <w:lang w:val="en-US" w:eastAsia="zh-CN"/>
        </w:rPr>
        <w:t>(签字或盖章)</w:t>
      </w:r>
    </w:p>
    <w:p w14:paraId="2C1221E2">
      <w:pPr>
        <w:spacing w:line="480" w:lineRule="auto"/>
        <w:ind w:firstLine="3120" w:firstLineChars="1300"/>
        <w:jc w:val="left"/>
        <w:rPr>
          <w:rFonts w:hint="default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日期：</w:t>
      </w:r>
      <w:r>
        <w:rPr>
          <w:rFonts w:hint="eastAsia"/>
          <w:sz w:val="24"/>
          <w:szCs w:val="24"/>
          <w:u w:val="single"/>
          <w:vertAlign w:val="baseline"/>
          <w:lang w:val="en-US" w:eastAsia="zh-CN"/>
        </w:rPr>
        <w:t xml:space="preserve">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073CDF"/>
    <w:rsid w:val="6C073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2026-07-05T10:33:00Z</dcterms:created>
  <dc:creator> </dc:creator>
  <cp:lastModifiedBy> </cp:lastModifiedBy>
  <dcterms:modified xsi:type="dcterms:W3CDTF">2026-07-05T10:41:01Z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AF18A303BA714D7AAEF7BDD55C243980_11</vt:lpwstr>
  </property>
  <property fmtid="{D5CDD505-2E9C-101B-9397-08002B2CF9AE}" pid="4" name="KSOTemplateDocerSaveRecord">
    <vt:lpwstr>eyJoZGlkIjoiNzdlNDUwNDE3Y2Q0ZTRmNjJjY2E1OWY3ZDhkZjFkOTQiLCJ1c2VySWQiOiIzOTAwNzEwNjYifQ==</vt:lpwstr>
  </property>
</Properties>
</file>