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D6398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18862307">
      <w:pPr>
        <w:pStyle w:val="4"/>
      </w:pPr>
      <w:r>
        <w:rPr>
          <w:rFonts w:ascii="仿宋_GB2312" w:hAnsi="仿宋_GB2312" w:eastAsia="仿宋_GB2312" w:cs="仿宋_GB2312"/>
        </w:rPr>
        <w:t>合同包1(定边县农村土地承包经营权确权纠错测绘服务):</w:t>
      </w:r>
    </w:p>
    <w:p w14:paraId="4C3985FE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合同包预算金额：800,000.00元</w:t>
      </w:r>
    </w:p>
    <w:p w14:paraId="721A789F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合同包最高限价：800,000.00元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7D8903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8F719F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3C72C93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787E8EF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0C32EC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4DBE18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368BA5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4145A9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033496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5FCA07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测绘服务</w:t>
            </w:r>
          </w:p>
        </w:tc>
        <w:tc>
          <w:tcPr>
            <w:tcW w:w="1384" w:type="dxa"/>
          </w:tcPr>
          <w:p w14:paraId="581648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一项土地确权纠错测绘服务</w:t>
            </w:r>
          </w:p>
        </w:tc>
        <w:tc>
          <w:tcPr>
            <w:tcW w:w="1384" w:type="dxa"/>
          </w:tcPr>
          <w:p w14:paraId="7212C1D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1(项)</w:t>
            </w:r>
          </w:p>
        </w:tc>
        <w:tc>
          <w:tcPr>
            <w:tcW w:w="1384" w:type="dxa"/>
          </w:tcPr>
          <w:p w14:paraId="3D1002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6FA34C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800,000.00</w:t>
            </w:r>
          </w:p>
        </w:tc>
      </w:tr>
    </w:tbl>
    <w:p w14:paraId="59A410F1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01F3A895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06F89022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39C81CEF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2462</Words>
  <Characters>2857</Characters>
  <Lines>0</Lines>
  <Paragraphs>0</Paragraphs>
  <TotalTime>0</TotalTime>
  <ScaleCrop>false</ScaleCrop>
  <LinksUpToDate>false</LinksUpToDate>
  <CharactersWithSpaces>2883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2026-06-28T10:52:11Z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F0EDF80B7E044922BEAD676FD160E2D2_12</vt:lpwstr>
  </property>
</Properties>
</file>