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28A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36"/>
          <w:szCs w:val="36"/>
        </w:rPr>
      </w:pPr>
      <w:r>
        <w:rPr>
          <w:rFonts w:hint="eastAsia" w:ascii="仿宋" w:hAnsi="仿宋" w:eastAsia="仿宋" w:cs="仿宋"/>
          <w:b/>
          <w:bCs/>
          <w:color w:val="auto"/>
          <w:sz w:val="36"/>
          <w:szCs w:val="36"/>
          <w:lang w:val="en-US" w:eastAsia="zh-CN"/>
        </w:rPr>
        <w:t>2026年南郑区协税镇张坪村设施蔬菜基地建设项目</w:t>
      </w:r>
      <w:r>
        <w:rPr>
          <w:rFonts w:hint="eastAsia" w:ascii="仿宋" w:hAnsi="仿宋" w:eastAsia="仿宋" w:cs="仿宋"/>
          <w:b/>
          <w:bCs/>
          <w:sz w:val="36"/>
          <w:szCs w:val="36"/>
        </w:rPr>
        <w:t>工程量清单编制说明</w:t>
      </w:r>
    </w:p>
    <w:p w14:paraId="626937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36"/>
          <w:szCs w:val="36"/>
        </w:rPr>
      </w:pPr>
    </w:p>
    <w:p w14:paraId="7FD18B5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工程概况</w:t>
      </w:r>
    </w:p>
    <w:p w14:paraId="69287C4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本工程为2026年南郑区协税镇张坪村设施蔬菜基地建设项目，建设地址为汉中市南郑区协税镇张坪村，其中工程内容为：外棚9m，内棚8m的双拱蔬菜大棚设计建造，共计63栋，总面积26064㎡。</w:t>
      </w:r>
    </w:p>
    <w:p w14:paraId="4263195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其中:1栋尺寸为9*25m，单栋面积225㎡;1栋尺寸为9*30m，单栋面积270㎡;1栋尺寸为9*32m，单栋面积288㎡;2栋尺寸为9*37m，</w:t>
      </w:r>
    </w:p>
    <w:p w14:paraId="1D2AAC4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面积333㎡;2栋尺寸为9*38m，单栋面积342㎡;1栋尺寸为9*39m，</w:t>
      </w:r>
    </w:p>
    <w:p w14:paraId="4F054BF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面积351㎡;5栋尺寸为9*40m，单栋面积360㎡;3栋尺寸为9*41m，</w:t>
      </w:r>
    </w:p>
    <w:p w14:paraId="0993027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面积369㎡;4栋尺寸为9*42m，单栋面积378㎡;5栋尺寸为9*43m，</w:t>
      </w:r>
    </w:p>
    <w:p w14:paraId="3FE3E7B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面积387㎡;3栋尺寸为9*44m，单栋面积396㎡;2栋尺寸为9*45m，</w:t>
      </w:r>
    </w:p>
    <w:p w14:paraId="4C526B9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面积405㎡;2栋尺寸为9*46m，单栋面积414㎡;2栋尺寸为9*47m，</w:t>
      </w:r>
    </w:p>
    <w:p w14:paraId="44286B6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面积423㎡;1栋尺寸为9*48m，单栋面积432㎡;2栋尺寸为9*49m，</w:t>
      </w:r>
    </w:p>
    <w:p w14:paraId="3F77548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面积441㎡;7栋尺寸为9*50m，单栋面积450㎡;5栋尺寸为9*51m，</w:t>
      </w:r>
    </w:p>
    <w:p w14:paraId="604D14B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面积459㎡;5栋尺寸为9*52m，单栋面积468㎡;3栋尺寸为9*53m，</w:t>
      </w:r>
    </w:p>
    <w:p w14:paraId="441CF81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面积477㎡;2栋尺寸为9*54m，单栋面积486㎡;2栋尺寸为9*56m，</w:t>
      </w:r>
    </w:p>
    <w:p w14:paraId="7900FF2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面积504㎡;2栋尺寸为9*58m，单栋面积522㎡。</w:t>
      </w:r>
    </w:p>
    <w:p w14:paraId="28ADFB1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单座双拱蔬菜大棚肩部高度均为1.5m，外棚顶高为3.5m，内棚顶高为3.0m。</w:t>
      </w:r>
    </w:p>
    <w:p w14:paraId="6E57568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二、编制依据</w:t>
      </w:r>
    </w:p>
    <w:p w14:paraId="7000FD0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建设</w:t>
      </w:r>
      <w:r>
        <w:rPr>
          <w:rFonts w:hint="eastAsia" w:ascii="仿宋" w:hAnsi="仿宋" w:eastAsia="仿宋" w:cs="仿宋"/>
          <w:sz w:val="28"/>
          <w:szCs w:val="28"/>
        </w:rPr>
        <w:t>单位提供的本工程设计图纸、及相关文件等；</w:t>
      </w:r>
    </w:p>
    <w:p w14:paraId="3E9CED8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2、按《陕西省建设工程量清单计价标准及计算标准(2025)》、《陕西省房屋建筑与装饰工程消耗量定额(2025)》、《陕西省通用安装工程</w:t>
      </w:r>
      <w:bookmarkStart w:id="0" w:name="_GoBack"/>
      <w:bookmarkEnd w:id="0"/>
      <w:r>
        <w:rPr>
          <w:rFonts w:hint="eastAsia" w:ascii="仿宋" w:hAnsi="仿宋" w:eastAsia="仿宋" w:cs="仿宋"/>
          <w:sz w:val="28"/>
          <w:szCs w:val="28"/>
        </w:rPr>
        <w:t>消耗量定额(2025)》、《陕西省建设工程费用规则（2025）》及配套的相关现行文件进行计价；</w:t>
      </w:r>
    </w:p>
    <w:p w14:paraId="4CE134E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3、陕建发〔2018〕84号陕西省住房和城乡建设厅关于调整陕西省建设工程计价依据的通知；</w:t>
      </w:r>
    </w:p>
    <w:p w14:paraId="4F4EB5E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4、陕建发〔2019〕1246号陕西省住房和城乡建设厅关于我省落实建筑工人实名制管理计价依据的通知；</w:t>
      </w:r>
    </w:p>
    <w:p w14:paraId="4589E2F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5、本工程主要材料价格参照2026年第3期《汉中建设工程造价信息》南郑区材料价格计算。  </w:t>
      </w:r>
    </w:p>
    <w:p w14:paraId="0DDB3DF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p>
    <w:p w14:paraId="661411D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right"/>
        <w:textAlignment w:val="auto"/>
        <w:rPr>
          <w:rFonts w:hint="eastAsia" w:ascii="仿宋" w:hAnsi="仿宋" w:eastAsia="仿宋" w:cs="仿宋"/>
          <w:sz w:val="28"/>
          <w:szCs w:val="28"/>
        </w:rPr>
      </w:pPr>
      <w:r>
        <w:rPr>
          <w:rFonts w:hint="eastAsia" w:ascii="仿宋" w:hAnsi="仿宋" w:eastAsia="仿宋" w:cs="仿宋"/>
          <w:sz w:val="28"/>
          <w:szCs w:val="28"/>
        </w:rPr>
        <w:t>陕西加诚项目管理有限公司</w:t>
      </w:r>
    </w:p>
    <w:p w14:paraId="08B0381E">
      <w:pPr>
        <w:keepNext w:val="0"/>
        <w:keepLines w:val="0"/>
        <w:pageBreakBefore w:val="0"/>
        <w:widowControl w:val="0"/>
        <w:kinsoku/>
        <w:wordWrap/>
        <w:overflowPunct/>
        <w:topLinePunct w:val="0"/>
        <w:autoSpaceDE/>
        <w:autoSpaceDN/>
        <w:bidi w:val="0"/>
        <w:adjustRightInd/>
        <w:snapToGrid/>
        <w:spacing w:line="500" w:lineRule="exact"/>
        <w:jc w:val="right"/>
        <w:textAlignment w:val="auto"/>
      </w:pPr>
      <w:r>
        <w:rPr>
          <w:rFonts w:hint="eastAsia" w:ascii="仿宋" w:hAnsi="仿宋" w:eastAsia="仿宋" w:cs="仿宋"/>
          <w:sz w:val="28"/>
          <w:szCs w:val="28"/>
        </w:rPr>
        <w:t>202</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6</w:t>
      </w:r>
      <w:r>
        <w:rPr>
          <w:rFonts w:hint="eastAsia" w:ascii="仿宋" w:hAnsi="仿宋" w:eastAsia="仿宋" w:cs="仿宋"/>
          <w:sz w:val="28"/>
          <w:szCs w:val="28"/>
        </w:rPr>
        <w:t>月</w:t>
      </w:r>
      <w:r>
        <w:rPr>
          <w:rFonts w:hint="eastAsia" w:ascii="仿宋" w:hAnsi="仿宋" w:eastAsia="仿宋" w:cs="仿宋"/>
          <w:sz w:val="28"/>
          <w:szCs w:val="28"/>
          <w:lang w:val="en-US" w:eastAsia="zh-CN"/>
        </w:rPr>
        <w:t>4</w:t>
      </w:r>
      <w:r>
        <w:rPr>
          <w:rFonts w:hint="eastAsia" w:ascii="仿宋" w:hAnsi="仿宋" w:eastAsia="仿宋" w:cs="仿宋"/>
          <w:sz w:val="28"/>
          <w:szCs w:val="28"/>
        </w:rPr>
        <w:t>日</w:t>
      </w:r>
      <w:r>
        <w:rPr>
          <w:rFonts w:hint="eastAsia" w:ascii="仿宋" w:hAnsi="仿宋" w:eastAsia="仿宋" w:cs="仿宋"/>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FF170C"/>
    <w:rsid w:val="21FF170C"/>
    <w:rsid w:val="26D91DA9"/>
    <w:rsid w:val="32BA1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512</Words>
  <Characters>594</Characters>
  <Lines>0</Lines>
  <Paragraphs>0</Paragraphs>
  <TotalTime>1</TotalTime>
  <ScaleCrop>false</ScaleCrop>
  <LinksUpToDate>false</LinksUpToDate>
  <CharactersWithSpaces>598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2026-05-13T01:54:00Z</dcterms:created>
  <dc:creator>_北港不夏___</dc:creator>
  <cp:lastModifiedBy>_北港不夏___</cp:lastModifiedBy>
  <dcterms:modified xsi:type="dcterms:W3CDTF">2026-06-04T08:45:39Z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662E3C5D0EEA44A1B0DD00409D9C7C56_11</vt:lpwstr>
  </property>
</Properties>
</file>