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0A75899">
      <w:pPr>
        <w:pStyle w:val="2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供应商须按照招标文件要求进行现场操作演示，供应商须在现场使用所投型号真实产品进行演示，不得通过展示PPT、视频、Demo等形式，否则此项不得分。各供应商演示时间均不得超过15分钟，请各供应商自行安排演示时间和内容。同时供应商自行负责演示所必须设备等，否则相关不利风险由供应商自行承担。</w:t>
      </w:r>
    </w:p>
    <w:p w14:paraId="3DB943DE">
      <w:pPr>
        <w:pStyle w:val="2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供应商须对以下内容进行演示，演示的功能与内容技术指标和性能完全满足采购要求。每单项未演示或演示功能不全或不满足采购人需求的单项不得分。</w:t>
      </w:r>
    </w:p>
    <w:p w14:paraId="35720D42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现场演示1</w:t>
      </w:r>
    </w:p>
    <w:p w14:paraId="02AD3429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1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.支持对学生基本信息字段进行精细化分组管理（如：基本信息、学籍信息、入学信息、联系信息等），并按分组和字段两个维度面向不同角色分别授权（查看权限、编辑权限、是否必填）</w:t>
      </w:r>
    </w:p>
    <w:p w14:paraId="171610EB">
      <w:pPr>
        <w:pStyle w:val="2"/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演示内容不满足采购人需求的或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未提供演示的不得分。</w:t>
      </w:r>
    </w:p>
    <w:p w14:paraId="2FAFDB0F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43F7A2E5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496E7C3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899D3DC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341DED1D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D2655DD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5C805A86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B88A90A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23FB9433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CFB1B22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86CAFB0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1AB37A51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78CABF4A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</w:p>
    <w:p w14:paraId="626BC7B3">
      <w:pPr>
        <w:jc w:val="center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现场演示2</w:t>
      </w:r>
    </w:p>
    <w:p w14:paraId="72E9E577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2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.支持与学信网数据比对：可维护学信网字段及字典信息，设置本地字段与学信网字段对应关系，导入学信网数据后可自定义选择字段进行比对，标识差异并支持导出</w:t>
      </w:r>
    </w:p>
    <w:p w14:paraId="1A76D83C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演示内容不满足采购人需求的或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未提供演示的不得分。</w:t>
      </w:r>
    </w:p>
    <w:p w14:paraId="692EE494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5F50484B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3C5E7004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2F8890D4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66431B6A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2DCE5A50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EB4C2C6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43CC11BB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051E0C92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BC4B782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0EB100E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00E2DE62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360D8DB3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0379ABA7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47B1E50D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61E1DA62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4FD65863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77A9E24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06D6FABC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55946726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3B08CC52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A2E7F7B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4F8F31E7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1F257EC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53475147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5FEB01F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D5FD199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264B308B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67D7AE8D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56975149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35BEF0C3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76614C91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688E8335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57C2AEB2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16D609A6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228C4F35">
      <w:pPr>
        <w:jc w:val="both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</w:p>
    <w:p w14:paraId="264CA398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现场演示3</w:t>
      </w:r>
    </w:p>
    <w:p w14:paraId="0E2E7D3D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0" w:firstLineChars="0"/>
        <w:jc w:val="left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3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.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公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共课组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支持创建公共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课组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，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提供复制模式和引用模式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；</w:t>
      </w:r>
    </w:p>
    <w:p w14:paraId="437E434E">
      <w:pPr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演示内容不满足采购人需求的或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未提供演示的不得分。</w:t>
      </w:r>
    </w:p>
    <w:p w14:paraId="6A44FE3A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br w:type="page"/>
      </w:r>
    </w:p>
    <w:p w14:paraId="759D273C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现场演示4</w:t>
      </w:r>
    </w:p>
    <w:p w14:paraId="223EDF0C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4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.教学任务落实：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支持拆班、合班、课内分组、课程分级、体育分项、不规则周学时、理论与实践拆分等灵活场景</w:t>
      </w:r>
      <w:r>
        <w:rPr>
          <w:rFonts w:hint="eastAsia" w:ascii="宋体" w:hAnsi="宋体" w:eastAsia="宋体" w:cs="宋体"/>
          <w:b w:val="0"/>
          <w:bCs w:val="0"/>
          <w:color w:val="auto"/>
          <w:sz w:val="24"/>
          <w:szCs w:val="24"/>
          <w:highlight w:val="none"/>
          <w:lang w:val="en-US" w:eastAsia="zh-CN"/>
        </w:rPr>
        <w:t>。</w:t>
      </w:r>
    </w:p>
    <w:p w14:paraId="7C482A9F">
      <w:pPr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2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演示内容不满足采购人需求的或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未提供演示的不得分。</w:t>
      </w:r>
    </w:p>
    <w:p w14:paraId="31B8EEE0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0" w:firstLineChars="0"/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br w:type="column"/>
      </w: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现场演示5</w:t>
      </w:r>
    </w:p>
    <w:p w14:paraId="1DFA34DB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5.手工排课：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支持按课程、班级、教师、专业等多维度安排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。</w:t>
      </w:r>
    </w:p>
    <w:p w14:paraId="29048FB3">
      <w:pPr>
        <w:jc w:val="left"/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演示内容不满足采购人需求的或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未提供演示的不得分。</w:t>
      </w:r>
    </w:p>
    <w:p w14:paraId="664BE5B6">
      <w:pP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br w:type="page"/>
      </w:r>
      <w:bookmarkStart w:id="0" w:name="_GoBack"/>
      <w:bookmarkEnd w:id="0"/>
    </w:p>
    <w:p w14:paraId="2982B251">
      <w:pPr>
        <w:jc w:val="center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  <w:t>现场演示6</w:t>
      </w:r>
    </w:p>
    <w:p w14:paraId="3BF320BD">
      <w:pPr>
        <w:pStyle w:val="2"/>
        <w:numPr>
          <w:ilvl w:val="0"/>
          <w:numId w:val="0"/>
        </w:numPr>
        <w:adjustRightInd w:val="0"/>
        <w:snapToGrid w:val="0"/>
        <w:spacing w:line="360" w:lineRule="auto"/>
        <w:ind w:left="0" w:leftChars="0" w:firstLine="0" w:firstLineChars="0"/>
        <w:jc w:val="both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6.手工排课：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支持不同颜色显示各类冲突（教师冲突、专业冲突、班级冲突、专业方向冲突、主辅修冲突、场地类型冲突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>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）</w:t>
      </w:r>
    </w:p>
    <w:p w14:paraId="6C970EA7">
      <w:pPr>
        <w:jc w:val="both"/>
        <w:rPr>
          <w:rFonts w:hint="eastAsia" w:ascii="宋体" w:hAnsi="宋体" w:eastAsia="宋体" w:cs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评审依据：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满足此项得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1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分，演示不完整或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演示内容不满足采购人需求的或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shd w:val="clear" w:color="auto" w:fill="FFFFFF"/>
          <w:lang w:val="en-US" w:eastAsia="zh-CN"/>
        </w:rPr>
        <w:t>未提供演示的不得分。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1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E7C6581"/>
    <w:rsid w:val="44F87A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customStyle="1" w:styleId="5">
    <w:name w:val="null3"/>
    <w:qFormat/>
    <w:uiPriority w:val="0"/>
    <w:rPr>
      <w:rFonts w:hint="eastAsia" w:ascii="Calibri" w:hAnsi="Calibri" w:eastAsia="宋体" w:cs="Times New Roman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807</Words>
  <Characters>819</Characters>
  <Lines>0</Lines>
  <Paragraphs>0</Paragraphs>
  <TotalTime>0</TotalTime>
  <ScaleCrop>false</ScaleCrop>
  <LinksUpToDate>false</LinksUpToDate>
  <CharactersWithSpaces>819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2026-06-08T05:29:00Z</dcterms:created>
  <dc:creator>Administrator</dc:creator>
  <cp:lastModifiedBy>一疋布</cp:lastModifiedBy>
  <dcterms:modified xsi:type="dcterms:W3CDTF">2026-06-08T05:37:36Z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KSOTemplateDocerSaveRecord">
    <vt:lpwstr>eyJoZGlkIjoiYTg0MGI5NDNhZTM2MmNjNWQxMjRjZmIyZjJkYzlmZTUiLCJ1c2VySWQiOiI0NTc5ODEwMzIifQ==</vt:lpwstr>
  </property>
  <property fmtid="{D5CDD505-2E9C-101B-9397-08002B2CF9AE}" pid="4" name="ICV">
    <vt:lpwstr>A3542DB37C61478E88FB6180AFBA2DA2_12</vt:lpwstr>
  </property>
</Properties>
</file>