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1D41CE">
      <w:pPr>
        <w:spacing w:before="101" w:line="224" w:lineRule="auto"/>
        <w:rPr>
          <w:rFonts w:hint="eastAsia" w:ascii="宋体" w:hAnsi="宋体" w:eastAsia="宋体" w:cs="宋体"/>
          <w:color w:val="auto"/>
          <w:spacing w:val="0"/>
          <w:position w:val="0"/>
          <w:sz w:val="31"/>
          <w:szCs w:val="31"/>
          <w:highlight w:val="none"/>
          <w:lang w:eastAsia="zh-CN"/>
        </w:rPr>
      </w:pPr>
      <w:bookmarkStart w:id="105" w:name="_GoBack"/>
      <w:bookmarkEnd w:id="105"/>
      <w:r>
        <w:rPr>
          <w:rFonts w:hint="eastAsia" w:ascii="宋体" w:hAnsi="宋体" w:eastAsia="宋体" w:cs="宋体"/>
          <w:b/>
          <w:bCs/>
          <w:color w:val="auto"/>
          <w:spacing w:val="0"/>
          <w:position w:val="0"/>
          <w:sz w:val="31"/>
          <w:szCs w:val="31"/>
          <w:highlight w:val="none"/>
        </w:rPr>
        <w:t>项目编号：</w:t>
      </w:r>
      <w:r>
        <w:rPr>
          <w:rFonts w:hint="eastAsia" w:ascii="宋体" w:hAnsi="宋体" w:eastAsia="宋体" w:cs="宋体"/>
          <w:b/>
          <w:bCs/>
          <w:color w:val="auto"/>
          <w:spacing w:val="0"/>
          <w:position w:val="0"/>
          <w:sz w:val="31"/>
          <w:szCs w:val="31"/>
          <w:highlight w:val="none"/>
          <w:lang w:eastAsia="zh-CN"/>
        </w:rPr>
        <w:t>ZCSD2026-FW-065</w:t>
      </w:r>
    </w:p>
    <w:p w14:paraId="416E5179">
      <w:pPr>
        <w:pStyle w:val="7"/>
        <w:spacing w:line="249" w:lineRule="auto"/>
        <w:rPr>
          <w:rFonts w:hint="eastAsia" w:ascii="宋体" w:hAnsi="宋体" w:eastAsia="宋体" w:cs="宋体"/>
          <w:color w:val="auto"/>
          <w:spacing w:val="0"/>
          <w:position w:val="0"/>
          <w:highlight w:val="none"/>
        </w:rPr>
      </w:pPr>
    </w:p>
    <w:p w14:paraId="4B859C1A">
      <w:pPr>
        <w:pStyle w:val="7"/>
        <w:spacing w:line="249" w:lineRule="auto"/>
        <w:rPr>
          <w:rFonts w:hint="eastAsia" w:ascii="宋体" w:hAnsi="宋体" w:eastAsia="宋体" w:cs="宋体"/>
          <w:color w:val="auto"/>
          <w:spacing w:val="0"/>
          <w:position w:val="0"/>
          <w:highlight w:val="none"/>
        </w:rPr>
      </w:pPr>
    </w:p>
    <w:p w14:paraId="5DE9ACDE">
      <w:pPr>
        <w:pStyle w:val="7"/>
        <w:spacing w:line="249" w:lineRule="auto"/>
        <w:rPr>
          <w:rFonts w:hint="eastAsia" w:ascii="宋体" w:hAnsi="宋体" w:eastAsia="宋体" w:cs="宋体"/>
          <w:color w:val="auto"/>
          <w:spacing w:val="0"/>
          <w:position w:val="0"/>
          <w:highlight w:val="none"/>
        </w:rPr>
      </w:pPr>
    </w:p>
    <w:p w14:paraId="3ADCD752">
      <w:pPr>
        <w:pStyle w:val="7"/>
        <w:spacing w:line="249" w:lineRule="auto"/>
        <w:rPr>
          <w:rFonts w:hint="eastAsia" w:ascii="宋体" w:hAnsi="宋体" w:eastAsia="宋体" w:cs="宋体"/>
          <w:color w:val="auto"/>
          <w:spacing w:val="0"/>
          <w:position w:val="0"/>
          <w:highlight w:val="none"/>
        </w:rPr>
      </w:pPr>
    </w:p>
    <w:p w14:paraId="774110DD">
      <w:pPr>
        <w:pStyle w:val="7"/>
        <w:spacing w:line="249" w:lineRule="auto"/>
        <w:rPr>
          <w:rFonts w:hint="eastAsia" w:ascii="宋体" w:hAnsi="宋体" w:eastAsia="宋体" w:cs="宋体"/>
          <w:color w:val="auto"/>
          <w:spacing w:val="0"/>
          <w:position w:val="0"/>
          <w:highlight w:val="none"/>
        </w:rPr>
      </w:pPr>
    </w:p>
    <w:p w14:paraId="4B6217D8">
      <w:pPr>
        <w:pStyle w:val="7"/>
        <w:spacing w:line="249" w:lineRule="auto"/>
        <w:rPr>
          <w:rFonts w:hint="eastAsia" w:ascii="宋体" w:hAnsi="宋体" w:eastAsia="宋体" w:cs="宋体"/>
          <w:color w:val="auto"/>
          <w:spacing w:val="0"/>
          <w:position w:val="0"/>
          <w:highlight w:val="none"/>
        </w:rPr>
      </w:pPr>
    </w:p>
    <w:p w14:paraId="73C4DA66">
      <w:pPr>
        <w:pStyle w:val="7"/>
        <w:spacing w:line="257" w:lineRule="auto"/>
        <w:jc w:val="center"/>
        <w:rPr>
          <w:rFonts w:hint="eastAsia" w:ascii="宋体" w:hAnsi="宋体" w:eastAsia="宋体" w:cs="宋体"/>
          <w:b/>
          <w:bCs/>
          <w:snapToGrid w:val="0"/>
          <w:color w:val="auto"/>
          <w:spacing w:val="0"/>
          <w:kern w:val="0"/>
          <w:position w:val="0"/>
          <w:sz w:val="72"/>
          <w:szCs w:val="72"/>
          <w:highlight w:val="none"/>
          <w:lang w:val="en-US" w:eastAsia="en-US" w:bidi="ar-SA"/>
        </w:rPr>
      </w:pPr>
      <w:r>
        <w:rPr>
          <w:rFonts w:hint="eastAsia" w:ascii="宋体" w:hAnsi="宋体" w:eastAsia="宋体" w:cs="宋体"/>
          <w:b/>
          <w:bCs/>
          <w:snapToGrid w:val="0"/>
          <w:color w:val="auto"/>
          <w:spacing w:val="0"/>
          <w:kern w:val="0"/>
          <w:position w:val="0"/>
          <w:sz w:val="52"/>
          <w:szCs w:val="52"/>
          <w:highlight w:val="none"/>
          <w:lang w:val="en-US" w:eastAsia="zh-CN" w:bidi="ar-SA"/>
        </w:rPr>
        <w:t>绥德县韩蕲王庙消防工程</w:t>
      </w:r>
    </w:p>
    <w:p w14:paraId="66D04C9F">
      <w:pPr>
        <w:pStyle w:val="7"/>
        <w:spacing w:line="257" w:lineRule="auto"/>
        <w:rPr>
          <w:rFonts w:hint="eastAsia" w:ascii="宋体" w:hAnsi="宋体" w:eastAsia="宋体" w:cs="宋体"/>
          <w:color w:val="auto"/>
          <w:spacing w:val="0"/>
          <w:position w:val="0"/>
          <w:highlight w:val="none"/>
        </w:rPr>
      </w:pPr>
    </w:p>
    <w:p w14:paraId="5868963B">
      <w:pPr>
        <w:pStyle w:val="7"/>
        <w:spacing w:line="257" w:lineRule="auto"/>
        <w:rPr>
          <w:rFonts w:hint="eastAsia" w:ascii="宋体" w:hAnsi="宋体" w:eastAsia="宋体" w:cs="宋体"/>
          <w:color w:val="auto"/>
          <w:spacing w:val="0"/>
          <w:position w:val="0"/>
          <w:highlight w:val="none"/>
        </w:rPr>
      </w:pPr>
    </w:p>
    <w:p w14:paraId="1F65F07E">
      <w:pPr>
        <w:pStyle w:val="7"/>
        <w:spacing w:line="258" w:lineRule="auto"/>
        <w:rPr>
          <w:rFonts w:hint="eastAsia" w:ascii="宋体" w:hAnsi="宋体" w:eastAsia="宋体" w:cs="宋体"/>
          <w:color w:val="auto"/>
          <w:spacing w:val="0"/>
          <w:position w:val="0"/>
          <w:highlight w:val="none"/>
        </w:rPr>
      </w:pPr>
    </w:p>
    <w:p w14:paraId="55DDD51A">
      <w:pPr>
        <w:pStyle w:val="7"/>
        <w:spacing w:line="258" w:lineRule="auto"/>
        <w:rPr>
          <w:rFonts w:hint="eastAsia" w:ascii="宋体" w:hAnsi="宋体" w:eastAsia="宋体" w:cs="宋体"/>
          <w:color w:val="auto"/>
          <w:spacing w:val="0"/>
          <w:position w:val="0"/>
          <w:highlight w:val="none"/>
        </w:rPr>
      </w:pPr>
    </w:p>
    <w:p w14:paraId="070C10D0">
      <w:pPr>
        <w:pStyle w:val="7"/>
        <w:spacing w:line="258" w:lineRule="auto"/>
        <w:rPr>
          <w:rFonts w:hint="eastAsia" w:ascii="宋体" w:hAnsi="宋体" w:eastAsia="宋体" w:cs="宋体"/>
          <w:color w:val="auto"/>
          <w:spacing w:val="0"/>
          <w:position w:val="0"/>
          <w:highlight w:val="none"/>
        </w:rPr>
      </w:pPr>
    </w:p>
    <w:p w14:paraId="621191C8">
      <w:pPr>
        <w:pStyle w:val="7"/>
        <w:spacing w:line="258" w:lineRule="auto"/>
        <w:rPr>
          <w:rFonts w:hint="eastAsia" w:ascii="宋体" w:hAnsi="宋体" w:eastAsia="宋体" w:cs="宋体"/>
          <w:color w:val="auto"/>
          <w:spacing w:val="0"/>
          <w:position w:val="0"/>
          <w:highlight w:val="none"/>
        </w:rPr>
      </w:pPr>
    </w:p>
    <w:p w14:paraId="03F559B1">
      <w:pPr>
        <w:pStyle w:val="7"/>
        <w:spacing w:line="258" w:lineRule="auto"/>
        <w:rPr>
          <w:rFonts w:hint="eastAsia" w:ascii="宋体" w:hAnsi="宋体" w:eastAsia="宋体" w:cs="宋体"/>
          <w:color w:val="auto"/>
          <w:spacing w:val="0"/>
          <w:position w:val="0"/>
          <w:highlight w:val="none"/>
        </w:rPr>
      </w:pPr>
    </w:p>
    <w:p w14:paraId="7B20A60D">
      <w:pPr>
        <w:pStyle w:val="7"/>
        <w:spacing w:line="258" w:lineRule="auto"/>
        <w:rPr>
          <w:rFonts w:hint="eastAsia" w:ascii="宋体" w:hAnsi="宋体" w:eastAsia="宋体" w:cs="宋体"/>
          <w:color w:val="auto"/>
          <w:spacing w:val="0"/>
          <w:position w:val="0"/>
          <w:highlight w:val="none"/>
        </w:rPr>
      </w:pPr>
    </w:p>
    <w:p w14:paraId="214EFE30">
      <w:pPr>
        <w:pStyle w:val="7"/>
        <w:spacing w:line="258" w:lineRule="auto"/>
        <w:rPr>
          <w:rFonts w:hint="eastAsia" w:ascii="宋体" w:hAnsi="宋体" w:eastAsia="宋体" w:cs="宋体"/>
          <w:color w:val="auto"/>
          <w:spacing w:val="0"/>
          <w:position w:val="0"/>
          <w:highlight w:val="none"/>
        </w:rPr>
      </w:pPr>
    </w:p>
    <w:p w14:paraId="45B210C7">
      <w:pPr>
        <w:spacing w:before="309" w:line="221" w:lineRule="auto"/>
        <w:jc w:val="center"/>
        <w:rPr>
          <w:rFonts w:hint="eastAsia" w:ascii="宋体" w:hAnsi="宋体" w:eastAsia="宋体" w:cs="宋体"/>
          <w:color w:val="auto"/>
          <w:spacing w:val="0"/>
          <w:position w:val="0"/>
          <w:sz w:val="72"/>
          <w:szCs w:val="72"/>
          <w:highlight w:val="none"/>
        </w:rPr>
      </w:pPr>
      <w:r>
        <w:rPr>
          <w:rFonts w:hint="eastAsia" w:ascii="宋体" w:hAnsi="宋体" w:eastAsia="宋体" w:cs="宋体"/>
          <w:b/>
          <w:bCs/>
          <w:color w:val="auto"/>
          <w:spacing w:val="0"/>
          <w:position w:val="0"/>
          <w:sz w:val="72"/>
          <w:szCs w:val="72"/>
          <w:highlight w:val="none"/>
        </w:rPr>
        <w:t>竞争性磋商文件</w:t>
      </w:r>
    </w:p>
    <w:p w14:paraId="4D5CC34E">
      <w:pPr>
        <w:pStyle w:val="7"/>
        <w:spacing w:line="256" w:lineRule="auto"/>
        <w:rPr>
          <w:rFonts w:hint="eastAsia" w:ascii="宋体" w:hAnsi="宋体" w:eastAsia="宋体" w:cs="宋体"/>
          <w:color w:val="auto"/>
          <w:spacing w:val="0"/>
          <w:position w:val="0"/>
          <w:highlight w:val="none"/>
        </w:rPr>
      </w:pPr>
    </w:p>
    <w:p w14:paraId="1FA0B73D">
      <w:pPr>
        <w:pStyle w:val="7"/>
        <w:spacing w:line="256" w:lineRule="auto"/>
        <w:rPr>
          <w:rFonts w:hint="eastAsia" w:ascii="宋体" w:hAnsi="宋体" w:eastAsia="宋体" w:cs="宋体"/>
          <w:color w:val="auto"/>
          <w:spacing w:val="0"/>
          <w:position w:val="0"/>
          <w:highlight w:val="none"/>
        </w:rPr>
      </w:pPr>
    </w:p>
    <w:p w14:paraId="472693CE">
      <w:pPr>
        <w:pStyle w:val="7"/>
        <w:spacing w:line="257" w:lineRule="auto"/>
        <w:rPr>
          <w:rFonts w:hint="eastAsia" w:ascii="宋体" w:hAnsi="宋体" w:eastAsia="宋体" w:cs="宋体"/>
          <w:color w:val="auto"/>
          <w:spacing w:val="0"/>
          <w:position w:val="0"/>
          <w:highlight w:val="none"/>
        </w:rPr>
      </w:pPr>
    </w:p>
    <w:p w14:paraId="505317BD">
      <w:pPr>
        <w:pStyle w:val="7"/>
        <w:spacing w:line="257" w:lineRule="auto"/>
        <w:rPr>
          <w:rFonts w:hint="eastAsia" w:ascii="宋体" w:hAnsi="宋体" w:eastAsia="宋体" w:cs="宋体"/>
          <w:color w:val="auto"/>
          <w:spacing w:val="0"/>
          <w:position w:val="0"/>
          <w:highlight w:val="none"/>
        </w:rPr>
      </w:pPr>
    </w:p>
    <w:p w14:paraId="6CEF3DE1">
      <w:pPr>
        <w:pStyle w:val="7"/>
        <w:spacing w:line="257" w:lineRule="auto"/>
        <w:rPr>
          <w:rFonts w:hint="eastAsia" w:ascii="宋体" w:hAnsi="宋体" w:eastAsia="宋体" w:cs="宋体"/>
          <w:color w:val="auto"/>
          <w:spacing w:val="0"/>
          <w:position w:val="0"/>
          <w:highlight w:val="none"/>
        </w:rPr>
      </w:pPr>
    </w:p>
    <w:p w14:paraId="108B3812">
      <w:pPr>
        <w:pStyle w:val="7"/>
        <w:spacing w:line="257" w:lineRule="auto"/>
        <w:rPr>
          <w:rFonts w:hint="eastAsia" w:ascii="宋体" w:hAnsi="宋体" w:eastAsia="宋体" w:cs="宋体"/>
          <w:color w:val="auto"/>
          <w:spacing w:val="0"/>
          <w:position w:val="0"/>
          <w:highlight w:val="none"/>
        </w:rPr>
      </w:pPr>
    </w:p>
    <w:p w14:paraId="77370875">
      <w:pPr>
        <w:pStyle w:val="7"/>
        <w:spacing w:line="257" w:lineRule="auto"/>
        <w:rPr>
          <w:rFonts w:hint="eastAsia" w:ascii="宋体" w:hAnsi="宋体" w:eastAsia="宋体" w:cs="宋体"/>
          <w:color w:val="auto"/>
          <w:spacing w:val="0"/>
          <w:position w:val="0"/>
          <w:highlight w:val="none"/>
        </w:rPr>
      </w:pPr>
    </w:p>
    <w:p w14:paraId="27116EEF">
      <w:pPr>
        <w:spacing w:before="101" w:line="224" w:lineRule="auto"/>
        <w:ind w:left="1470" w:leftChars="700"/>
        <w:rPr>
          <w:rFonts w:hint="eastAsia" w:ascii="宋体" w:hAnsi="宋体" w:eastAsia="宋体" w:cs="宋体"/>
          <w:b/>
          <w:bCs/>
          <w:color w:val="auto"/>
          <w:spacing w:val="0"/>
          <w:position w:val="0"/>
          <w:sz w:val="31"/>
          <w:szCs w:val="31"/>
          <w:highlight w:val="none"/>
        </w:rPr>
      </w:pPr>
    </w:p>
    <w:p w14:paraId="72679A43">
      <w:pPr>
        <w:spacing w:before="101" w:line="224" w:lineRule="auto"/>
        <w:ind w:left="1470" w:leftChars="700"/>
        <w:rPr>
          <w:rFonts w:hint="eastAsia" w:ascii="宋体" w:hAnsi="宋体" w:eastAsia="宋体" w:cs="宋体"/>
          <w:b/>
          <w:bCs/>
          <w:color w:val="auto"/>
          <w:spacing w:val="0"/>
          <w:position w:val="0"/>
          <w:sz w:val="31"/>
          <w:szCs w:val="31"/>
          <w:highlight w:val="none"/>
        </w:rPr>
      </w:pPr>
    </w:p>
    <w:p w14:paraId="5F217A27">
      <w:pPr>
        <w:spacing w:before="101" w:line="224" w:lineRule="auto"/>
        <w:ind w:firstLine="1245" w:firstLineChars="400"/>
        <w:rPr>
          <w:rFonts w:hint="eastAsia" w:ascii="宋体" w:hAnsi="宋体" w:eastAsia="宋体" w:cs="宋体"/>
          <w:b/>
          <w:bCs/>
          <w:color w:val="auto"/>
          <w:spacing w:val="0"/>
          <w:position w:val="0"/>
          <w:sz w:val="31"/>
          <w:szCs w:val="31"/>
          <w:highlight w:val="none"/>
        </w:rPr>
      </w:pPr>
    </w:p>
    <w:p w14:paraId="4CECAE7C">
      <w:pPr>
        <w:keepNext w:val="0"/>
        <w:keepLines w:val="0"/>
        <w:pageBreakBefore w:val="0"/>
        <w:widowControl/>
        <w:kinsoku w:val="0"/>
        <w:wordWrap/>
        <w:overflowPunct/>
        <w:topLinePunct w:val="0"/>
        <w:autoSpaceDE w:val="0"/>
        <w:autoSpaceDN w:val="0"/>
        <w:bidi w:val="0"/>
        <w:adjustRightInd w:val="0"/>
        <w:snapToGrid w:val="0"/>
        <w:spacing w:line="480" w:lineRule="auto"/>
        <w:ind w:firstLine="1867" w:firstLineChars="600"/>
        <w:jc w:val="both"/>
        <w:textAlignment w:val="baseline"/>
        <w:rPr>
          <w:rFonts w:hint="eastAsia" w:ascii="宋体" w:hAnsi="宋体" w:eastAsia="宋体" w:cs="宋体"/>
          <w:color w:val="auto"/>
          <w:spacing w:val="0"/>
          <w:position w:val="0"/>
          <w:sz w:val="31"/>
          <w:szCs w:val="31"/>
          <w:highlight w:val="none"/>
          <w:lang w:eastAsia="zh-CN"/>
        </w:rPr>
      </w:pPr>
      <w:r>
        <w:rPr>
          <w:rFonts w:hint="eastAsia" w:ascii="宋体" w:hAnsi="宋体" w:eastAsia="宋体" w:cs="宋体"/>
          <w:b/>
          <w:bCs/>
          <w:color w:val="auto"/>
          <w:spacing w:val="0"/>
          <w:position w:val="0"/>
          <w:sz w:val="31"/>
          <w:szCs w:val="31"/>
          <w:highlight w:val="none"/>
        </w:rPr>
        <w:t>采</w:t>
      </w:r>
      <w:r>
        <w:rPr>
          <w:rFonts w:hint="eastAsia" w:ascii="宋体" w:hAnsi="宋体" w:eastAsia="宋体" w:cs="宋体"/>
          <w:color w:val="auto"/>
          <w:spacing w:val="0"/>
          <w:position w:val="0"/>
          <w:sz w:val="31"/>
          <w:szCs w:val="31"/>
          <w:highlight w:val="none"/>
        </w:rPr>
        <w:t xml:space="preserve"> </w:t>
      </w:r>
      <w:r>
        <w:rPr>
          <w:rFonts w:hint="eastAsia" w:ascii="宋体" w:hAnsi="宋体" w:eastAsia="宋体" w:cs="宋体"/>
          <w:b/>
          <w:bCs/>
          <w:color w:val="auto"/>
          <w:spacing w:val="0"/>
          <w:position w:val="0"/>
          <w:sz w:val="31"/>
          <w:szCs w:val="31"/>
          <w:highlight w:val="none"/>
        </w:rPr>
        <w:t>购</w:t>
      </w:r>
      <w:r>
        <w:rPr>
          <w:rFonts w:hint="eastAsia" w:ascii="宋体" w:hAnsi="宋体" w:eastAsia="宋体" w:cs="宋体"/>
          <w:color w:val="auto"/>
          <w:spacing w:val="0"/>
          <w:position w:val="0"/>
          <w:sz w:val="31"/>
          <w:szCs w:val="31"/>
          <w:highlight w:val="none"/>
        </w:rPr>
        <w:t xml:space="preserve"> </w:t>
      </w:r>
      <w:r>
        <w:rPr>
          <w:rFonts w:hint="eastAsia" w:ascii="宋体" w:hAnsi="宋体" w:eastAsia="宋体" w:cs="宋体"/>
          <w:b/>
          <w:bCs/>
          <w:color w:val="auto"/>
          <w:spacing w:val="0"/>
          <w:position w:val="0"/>
          <w:sz w:val="31"/>
          <w:szCs w:val="31"/>
          <w:highlight w:val="none"/>
        </w:rPr>
        <w:t>人：</w:t>
      </w:r>
      <w:r>
        <w:rPr>
          <w:rFonts w:hint="eastAsia" w:ascii="宋体" w:hAnsi="宋体" w:eastAsia="宋体" w:cs="宋体"/>
          <w:b/>
          <w:bCs/>
          <w:color w:val="auto"/>
          <w:spacing w:val="0"/>
          <w:position w:val="0"/>
          <w:sz w:val="31"/>
          <w:szCs w:val="31"/>
          <w:highlight w:val="none"/>
          <w:lang w:eastAsia="zh-CN"/>
        </w:rPr>
        <w:t>绥德县博物馆</w:t>
      </w:r>
    </w:p>
    <w:p w14:paraId="4ABCFFBC">
      <w:pPr>
        <w:keepNext w:val="0"/>
        <w:keepLines w:val="0"/>
        <w:pageBreakBefore w:val="0"/>
        <w:widowControl/>
        <w:kinsoku w:val="0"/>
        <w:wordWrap/>
        <w:overflowPunct/>
        <w:topLinePunct w:val="0"/>
        <w:autoSpaceDE w:val="0"/>
        <w:autoSpaceDN w:val="0"/>
        <w:bidi w:val="0"/>
        <w:adjustRightInd w:val="0"/>
        <w:snapToGrid w:val="0"/>
        <w:spacing w:line="480" w:lineRule="auto"/>
        <w:ind w:firstLine="1867" w:firstLineChars="600"/>
        <w:jc w:val="both"/>
        <w:textAlignment w:val="baseline"/>
        <w:rPr>
          <w:rFonts w:hint="eastAsia" w:ascii="宋体" w:hAnsi="宋体" w:eastAsia="宋体" w:cs="宋体"/>
          <w:color w:val="auto"/>
          <w:spacing w:val="0"/>
          <w:position w:val="0"/>
          <w:sz w:val="31"/>
          <w:szCs w:val="31"/>
          <w:highlight w:val="none"/>
          <w:lang w:eastAsia="zh-CN"/>
        </w:rPr>
      </w:pPr>
      <w:r>
        <w:rPr>
          <w:rFonts w:hint="eastAsia" w:ascii="宋体" w:hAnsi="宋体" w:eastAsia="宋体" w:cs="宋体"/>
          <w:b/>
          <w:bCs/>
          <w:color w:val="auto"/>
          <w:spacing w:val="0"/>
          <w:position w:val="0"/>
          <w:sz w:val="31"/>
          <w:szCs w:val="31"/>
          <w:highlight w:val="none"/>
        </w:rPr>
        <w:t>代理机构：</w:t>
      </w:r>
      <w:r>
        <w:rPr>
          <w:rFonts w:hint="eastAsia" w:ascii="宋体" w:hAnsi="宋体" w:eastAsia="宋体" w:cs="宋体"/>
          <w:b/>
          <w:bCs/>
          <w:color w:val="auto"/>
          <w:spacing w:val="0"/>
          <w:position w:val="0"/>
          <w:sz w:val="31"/>
          <w:szCs w:val="31"/>
          <w:highlight w:val="none"/>
          <w:lang w:eastAsia="zh-CN"/>
        </w:rPr>
        <w:t>陕西中采项目管理有限公司</w:t>
      </w:r>
    </w:p>
    <w:p w14:paraId="1A3986CF">
      <w:pPr>
        <w:keepNext w:val="0"/>
        <w:keepLines w:val="0"/>
        <w:pageBreakBefore w:val="0"/>
        <w:widowControl/>
        <w:kinsoku w:val="0"/>
        <w:wordWrap/>
        <w:overflowPunct/>
        <w:topLinePunct w:val="0"/>
        <w:autoSpaceDE w:val="0"/>
        <w:autoSpaceDN w:val="0"/>
        <w:bidi w:val="0"/>
        <w:adjustRightInd w:val="0"/>
        <w:snapToGrid w:val="0"/>
        <w:spacing w:line="480" w:lineRule="auto"/>
        <w:ind w:firstLine="1867" w:firstLineChars="600"/>
        <w:jc w:val="both"/>
        <w:textAlignment w:val="baseline"/>
        <w:rPr>
          <w:rFonts w:hint="eastAsia" w:ascii="宋体" w:hAnsi="宋体" w:eastAsia="宋体" w:cs="宋体"/>
          <w:color w:val="auto"/>
          <w:spacing w:val="0"/>
          <w:position w:val="0"/>
          <w:sz w:val="31"/>
          <w:szCs w:val="31"/>
          <w:highlight w:val="none"/>
        </w:rPr>
        <w:sectPr>
          <w:headerReference r:id="rId5" w:type="default"/>
          <w:pgSz w:w="11905" w:h="16839"/>
          <w:pgMar w:top="1440" w:right="1080" w:bottom="1440" w:left="1080" w:header="737" w:footer="737" w:gutter="0"/>
          <w:cols w:space="720" w:num="1"/>
          <w:rtlGutter w:val="0"/>
        </w:sectPr>
      </w:pPr>
      <w:r>
        <w:rPr>
          <w:rFonts w:hint="eastAsia" w:ascii="宋体" w:hAnsi="宋体" w:eastAsia="宋体" w:cs="宋体"/>
          <w:b/>
          <w:bCs/>
          <w:color w:val="auto"/>
          <w:spacing w:val="0"/>
          <w:position w:val="0"/>
          <w:sz w:val="31"/>
          <w:szCs w:val="31"/>
          <w:highlight w:val="none"/>
          <w:lang w:val="en-US" w:eastAsia="zh-CN"/>
        </w:rPr>
        <w:t>时    间：</w:t>
      </w:r>
      <w:r>
        <w:rPr>
          <w:rFonts w:hint="eastAsia" w:ascii="宋体" w:hAnsi="宋体" w:eastAsia="宋体" w:cs="宋体"/>
          <w:b/>
          <w:bCs/>
          <w:color w:val="auto"/>
          <w:spacing w:val="0"/>
          <w:position w:val="0"/>
          <w:sz w:val="31"/>
          <w:szCs w:val="31"/>
          <w:highlight w:val="none"/>
        </w:rPr>
        <w:t>二〇二</w:t>
      </w:r>
      <w:r>
        <w:rPr>
          <w:rFonts w:hint="eastAsia" w:ascii="宋体" w:hAnsi="宋体" w:eastAsia="宋体" w:cs="宋体"/>
          <w:b/>
          <w:bCs/>
          <w:color w:val="auto"/>
          <w:spacing w:val="0"/>
          <w:position w:val="0"/>
          <w:sz w:val="31"/>
          <w:szCs w:val="31"/>
          <w:highlight w:val="none"/>
          <w:lang w:val="en-US" w:eastAsia="zh-CN"/>
        </w:rPr>
        <w:t>六</w:t>
      </w:r>
      <w:r>
        <w:rPr>
          <w:rFonts w:hint="eastAsia" w:ascii="宋体" w:hAnsi="宋体" w:eastAsia="宋体" w:cs="宋体"/>
          <w:b/>
          <w:bCs/>
          <w:color w:val="auto"/>
          <w:spacing w:val="0"/>
          <w:position w:val="0"/>
          <w:sz w:val="31"/>
          <w:szCs w:val="31"/>
          <w:highlight w:val="none"/>
        </w:rPr>
        <w:t>年</w:t>
      </w:r>
      <w:r>
        <w:rPr>
          <w:rFonts w:hint="eastAsia" w:ascii="宋体" w:hAnsi="宋体" w:eastAsia="宋体" w:cs="宋体"/>
          <w:b/>
          <w:bCs/>
          <w:color w:val="auto"/>
          <w:spacing w:val="0"/>
          <w:position w:val="0"/>
          <w:sz w:val="31"/>
          <w:szCs w:val="31"/>
          <w:highlight w:val="none"/>
          <w:lang w:val="en-US" w:eastAsia="zh-CN"/>
        </w:rPr>
        <w:t>八</w:t>
      </w:r>
      <w:r>
        <w:rPr>
          <w:rFonts w:hint="eastAsia" w:ascii="宋体" w:hAnsi="宋体" w:eastAsia="宋体" w:cs="宋体"/>
          <w:b/>
          <w:bCs/>
          <w:color w:val="auto"/>
          <w:spacing w:val="0"/>
          <w:position w:val="0"/>
          <w:sz w:val="31"/>
          <w:szCs w:val="31"/>
          <w:highlight w:val="none"/>
        </w:rPr>
        <w:t>月</w:t>
      </w:r>
    </w:p>
    <w:sdt>
      <w:sdtPr>
        <w:rPr>
          <w:rFonts w:hint="eastAsia" w:ascii="宋体" w:hAnsi="宋体" w:eastAsia="宋体" w:cs="宋体"/>
          <w:snapToGrid w:val="0"/>
          <w:color w:val="auto"/>
          <w:spacing w:val="0"/>
          <w:kern w:val="0"/>
          <w:position w:val="0"/>
          <w:sz w:val="28"/>
          <w:szCs w:val="28"/>
          <w:highlight w:val="none"/>
          <w:lang w:val="en-US" w:eastAsia="en-US" w:bidi="ar-SA"/>
        </w:rPr>
        <w:id w:val="147472413"/>
        <w15:color w:val="DBDBDB"/>
        <w:docPartObj>
          <w:docPartGallery w:val="Table of Contents"/>
          <w:docPartUnique/>
        </w:docPartObj>
      </w:sdtPr>
      <w:sdtEndPr>
        <w:rPr>
          <w:rFonts w:hint="eastAsia" w:ascii="宋体" w:hAnsi="宋体" w:eastAsia="宋体" w:cs="宋体"/>
          <w:snapToGrid w:val="0"/>
          <w:color w:val="auto"/>
          <w:spacing w:val="0"/>
          <w:kern w:val="0"/>
          <w:position w:val="0"/>
          <w:sz w:val="21"/>
          <w:szCs w:val="21"/>
          <w:highlight w:val="none"/>
          <w:lang w:val="en-US" w:eastAsia="en-US" w:bidi="ar-SA"/>
        </w:rPr>
      </w:sdtEndPr>
      <w:sdtContent>
        <w:p w14:paraId="354591DA">
          <w:pPr>
            <w:spacing w:before="0" w:beforeLines="0" w:after="0" w:afterLines="0" w:line="240" w:lineRule="auto"/>
            <w:ind w:left="0" w:leftChars="0" w:right="0" w:rightChars="0" w:firstLine="0" w:firstLineChars="0"/>
            <w:jc w:val="center"/>
            <w:rPr>
              <w:rFonts w:hint="eastAsia" w:ascii="宋体" w:hAnsi="宋体" w:eastAsia="宋体" w:cs="宋体"/>
              <w:color w:val="auto"/>
              <w:spacing w:val="0"/>
              <w:position w:val="0"/>
              <w:sz w:val="40"/>
              <w:szCs w:val="40"/>
              <w:highlight w:val="none"/>
            </w:rPr>
          </w:pPr>
          <w:r>
            <w:rPr>
              <w:rFonts w:hint="eastAsia" w:ascii="宋体" w:hAnsi="宋体" w:eastAsia="宋体" w:cs="宋体"/>
              <w:color w:val="auto"/>
              <w:spacing w:val="0"/>
              <w:position w:val="0"/>
              <w:sz w:val="40"/>
              <w:szCs w:val="40"/>
              <w:highlight w:val="none"/>
            </w:rPr>
            <w:t>目录</w:t>
          </w:r>
        </w:p>
        <w:p w14:paraId="501EFD25">
          <w:pPr>
            <w:pStyle w:val="12"/>
            <w:tabs>
              <w:tab w:val="right" w:leader="dot" w:pos="9745"/>
            </w:tabs>
            <w:spacing w:line="360" w:lineRule="auto"/>
            <w:rPr>
              <w:rFonts w:hint="eastAsia" w:ascii="宋体" w:hAnsi="宋体" w:eastAsia="宋体" w:cs="宋体"/>
              <w:color w:val="auto"/>
              <w:spacing w:val="0"/>
              <w:position w:val="0"/>
              <w:sz w:val="28"/>
              <w:szCs w:val="36"/>
              <w:highlight w:val="none"/>
            </w:rPr>
          </w:pPr>
        </w:p>
        <w:p w14:paraId="4459169A">
          <w:pPr>
            <w:pStyle w:val="12"/>
            <w:tabs>
              <w:tab w:val="right" w:leader="dot" w:pos="9745"/>
            </w:tabs>
            <w:spacing w:line="360" w:lineRule="auto"/>
            <w:rPr>
              <w:rFonts w:hint="eastAsia" w:ascii="宋体" w:hAnsi="宋体" w:eastAsia="宋体" w:cs="宋体"/>
              <w:color w:val="auto"/>
              <w:spacing w:val="0"/>
              <w:position w:val="0"/>
              <w:sz w:val="28"/>
              <w:szCs w:val="36"/>
              <w:highlight w:val="none"/>
            </w:rPr>
          </w:pPr>
          <w:r>
            <w:rPr>
              <w:rFonts w:hint="eastAsia" w:ascii="宋体" w:hAnsi="宋体" w:eastAsia="宋体" w:cs="宋体"/>
              <w:color w:val="auto"/>
              <w:spacing w:val="0"/>
              <w:position w:val="0"/>
              <w:sz w:val="28"/>
              <w:szCs w:val="36"/>
              <w:highlight w:val="none"/>
            </w:rPr>
            <w:fldChar w:fldCharType="begin"/>
          </w:r>
          <w:r>
            <w:rPr>
              <w:rFonts w:hint="eastAsia" w:ascii="宋体" w:hAnsi="宋体" w:eastAsia="宋体" w:cs="宋体"/>
              <w:color w:val="auto"/>
              <w:spacing w:val="0"/>
              <w:position w:val="0"/>
              <w:sz w:val="28"/>
              <w:szCs w:val="36"/>
              <w:highlight w:val="none"/>
            </w:rPr>
            <w:instrText xml:space="preserve">TOC \o "1-3" \h \u </w:instrText>
          </w:r>
          <w:r>
            <w:rPr>
              <w:rFonts w:hint="eastAsia" w:ascii="宋体" w:hAnsi="宋体" w:eastAsia="宋体" w:cs="宋体"/>
              <w:color w:val="auto"/>
              <w:spacing w:val="0"/>
              <w:position w:val="0"/>
              <w:sz w:val="28"/>
              <w:szCs w:val="36"/>
              <w:highlight w:val="none"/>
            </w:rPr>
            <w:fldChar w:fldCharType="separate"/>
          </w:r>
          <w:r>
            <w:rPr>
              <w:rFonts w:hint="eastAsia" w:ascii="宋体" w:hAnsi="宋体" w:eastAsia="宋体" w:cs="宋体"/>
              <w:color w:val="auto"/>
              <w:spacing w:val="0"/>
              <w:position w:val="0"/>
              <w:sz w:val="28"/>
              <w:szCs w:val="36"/>
              <w:highlight w:val="none"/>
            </w:rPr>
            <w:fldChar w:fldCharType="begin"/>
          </w:r>
          <w:r>
            <w:rPr>
              <w:rFonts w:hint="eastAsia" w:ascii="宋体" w:hAnsi="宋体" w:eastAsia="宋体" w:cs="宋体"/>
              <w:color w:val="auto"/>
              <w:spacing w:val="0"/>
              <w:position w:val="0"/>
              <w:sz w:val="28"/>
              <w:szCs w:val="36"/>
              <w:highlight w:val="none"/>
            </w:rPr>
            <w:instrText xml:space="preserve"> HYPERLINK \l _Toc2289 </w:instrText>
          </w:r>
          <w:r>
            <w:rPr>
              <w:rFonts w:hint="eastAsia" w:ascii="宋体" w:hAnsi="宋体" w:eastAsia="宋体" w:cs="宋体"/>
              <w:color w:val="auto"/>
              <w:spacing w:val="0"/>
              <w:position w:val="0"/>
              <w:sz w:val="28"/>
              <w:szCs w:val="36"/>
              <w:highlight w:val="none"/>
            </w:rPr>
            <w:fldChar w:fldCharType="separate"/>
          </w:r>
          <w:r>
            <w:rPr>
              <w:rFonts w:hint="eastAsia" w:ascii="宋体" w:hAnsi="宋体" w:eastAsia="宋体" w:cs="宋体"/>
              <w:bCs/>
              <w:color w:val="auto"/>
              <w:spacing w:val="0"/>
              <w:position w:val="0"/>
              <w:sz w:val="28"/>
              <w:szCs w:val="40"/>
              <w:highlight w:val="none"/>
            </w:rPr>
            <w:t>第一章</w:t>
          </w:r>
          <w:r>
            <w:rPr>
              <w:rFonts w:hint="eastAsia" w:ascii="宋体" w:hAnsi="宋体" w:eastAsia="宋体" w:cs="宋体"/>
              <w:color w:val="auto"/>
              <w:spacing w:val="0"/>
              <w:position w:val="0"/>
              <w:sz w:val="28"/>
              <w:szCs w:val="40"/>
              <w:highlight w:val="none"/>
            </w:rPr>
            <w:t xml:space="preserve"> </w:t>
          </w:r>
          <w:r>
            <w:rPr>
              <w:rFonts w:hint="eastAsia" w:ascii="宋体" w:hAnsi="宋体" w:eastAsia="宋体" w:cs="宋体"/>
              <w:bCs/>
              <w:color w:val="auto"/>
              <w:spacing w:val="0"/>
              <w:position w:val="0"/>
              <w:sz w:val="28"/>
              <w:szCs w:val="40"/>
              <w:highlight w:val="none"/>
            </w:rPr>
            <w:t>竞争性磋商公告</w:t>
          </w:r>
          <w:r>
            <w:rPr>
              <w:rFonts w:hint="eastAsia" w:ascii="宋体" w:hAnsi="宋体" w:eastAsia="宋体" w:cs="宋体"/>
              <w:color w:val="auto"/>
              <w:spacing w:val="0"/>
              <w:position w:val="0"/>
              <w:sz w:val="28"/>
              <w:szCs w:val="36"/>
              <w:highlight w:val="none"/>
            </w:rPr>
            <w:tab/>
          </w:r>
          <w:r>
            <w:rPr>
              <w:rFonts w:hint="eastAsia" w:ascii="宋体" w:hAnsi="宋体" w:eastAsia="宋体" w:cs="宋体"/>
              <w:color w:val="auto"/>
              <w:spacing w:val="0"/>
              <w:position w:val="0"/>
              <w:sz w:val="28"/>
              <w:szCs w:val="36"/>
              <w:highlight w:val="none"/>
            </w:rPr>
            <w:fldChar w:fldCharType="begin"/>
          </w:r>
          <w:r>
            <w:rPr>
              <w:rFonts w:hint="eastAsia" w:ascii="宋体" w:hAnsi="宋体" w:eastAsia="宋体" w:cs="宋体"/>
              <w:color w:val="auto"/>
              <w:spacing w:val="0"/>
              <w:position w:val="0"/>
              <w:sz w:val="28"/>
              <w:szCs w:val="36"/>
              <w:highlight w:val="none"/>
            </w:rPr>
            <w:instrText xml:space="preserve"> PAGEREF _Toc2289 \h </w:instrText>
          </w:r>
          <w:r>
            <w:rPr>
              <w:rFonts w:hint="eastAsia" w:ascii="宋体" w:hAnsi="宋体" w:eastAsia="宋体" w:cs="宋体"/>
              <w:color w:val="auto"/>
              <w:spacing w:val="0"/>
              <w:position w:val="0"/>
              <w:sz w:val="28"/>
              <w:szCs w:val="36"/>
              <w:highlight w:val="none"/>
            </w:rPr>
            <w:fldChar w:fldCharType="separate"/>
          </w:r>
          <w:r>
            <w:rPr>
              <w:rFonts w:hint="eastAsia" w:ascii="宋体" w:hAnsi="宋体" w:eastAsia="宋体" w:cs="宋体"/>
              <w:color w:val="auto"/>
              <w:spacing w:val="0"/>
              <w:position w:val="0"/>
              <w:sz w:val="28"/>
              <w:szCs w:val="36"/>
              <w:highlight w:val="none"/>
            </w:rPr>
            <w:t>1</w:t>
          </w:r>
          <w:r>
            <w:rPr>
              <w:rFonts w:hint="eastAsia" w:ascii="宋体" w:hAnsi="宋体" w:eastAsia="宋体" w:cs="宋体"/>
              <w:color w:val="auto"/>
              <w:spacing w:val="0"/>
              <w:position w:val="0"/>
              <w:sz w:val="28"/>
              <w:szCs w:val="36"/>
              <w:highlight w:val="none"/>
            </w:rPr>
            <w:fldChar w:fldCharType="end"/>
          </w:r>
          <w:r>
            <w:rPr>
              <w:rFonts w:hint="eastAsia" w:ascii="宋体" w:hAnsi="宋体" w:eastAsia="宋体" w:cs="宋体"/>
              <w:color w:val="auto"/>
              <w:spacing w:val="0"/>
              <w:position w:val="0"/>
              <w:sz w:val="28"/>
              <w:szCs w:val="36"/>
              <w:highlight w:val="none"/>
            </w:rPr>
            <w:fldChar w:fldCharType="end"/>
          </w:r>
        </w:p>
        <w:p w14:paraId="71EC4FEC">
          <w:pPr>
            <w:pStyle w:val="12"/>
            <w:tabs>
              <w:tab w:val="right" w:leader="dot" w:pos="9745"/>
            </w:tabs>
            <w:spacing w:line="360" w:lineRule="auto"/>
            <w:rPr>
              <w:rFonts w:hint="eastAsia" w:ascii="宋体" w:hAnsi="宋体" w:eastAsia="宋体" w:cs="宋体"/>
              <w:color w:val="auto"/>
              <w:spacing w:val="0"/>
              <w:position w:val="0"/>
              <w:sz w:val="28"/>
              <w:szCs w:val="36"/>
              <w:highlight w:val="none"/>
            </w:rPr>
          </w:pPr>
          <w:r>
            <w:rPr>
              <w:rFonts w:hint="eastAsia" w:ascii="宋体" w:hAnsi="宋体" w:eastAsia="宋体" w:cs="宋体"/>
              <w:color w:val="auto"/>
              <w:spacing w:val="0"/>
              <w:position w:val="0"/>
              <w:sz w:val="28"/>
              <w:szCs w:val="36"/>
              <w:highlight w:val="none"/>
            </w:rPr>
            <w:fldChar w:fldCharType="begin"/>
          </w:r>
          <w:r>
            <w:rPr>
              <w:rFonts w:hint="eastAsia" w:ascii="宋体" w:hAnsi="宋体" w:eastAsia="宋体" w:cs="宋体"/>
              <w:color w:val="auto"/>
              <w:spacing w:val="0"/>
              <w:position w:val="0"/>
              <w:sz w:val="28"/>
              <w:szCs w:val="36"/>
              <w:highlight w:val="none"/>
            </w:rPr>
            <w:instrText xml:space="preserve"> HYPERLINK \l _Toc10693 </w:instrText>
          </w:r>
          <w:r>
            <w:rPr>
              <w:rFonts w:hint="eastAsia" w:ascii="宋体" w:hAnsi="宋体" w:eastAsia="宋体" w:cs="宋体"/>
              <w:color w:val="auto"/>
              <w:spacing w:val="0"/>
              <w:position w:val="0"/>
              <w:sz w:val="28"/>
              <w:szCs w:val="36"/>
              <w:highlight w:val="none"/>
            </w:rPr>
            <w:fldChar w:fldCharType="separate"/>
          </w:r>
          <w:r>
            <w:rPr>
              <w:rFonts w:hint="eastAsia" w:ascii="宋体" w:hAnsi="宋体" w:eastAsia="宋体" w:cs="宋体"/>
              <w:color w:val="auto"/>
              <w:spacing w:val="0"/>
              <w:position w:val="0"/>
              <w:sz w:val="28"/>
              <w:szCs w:val="60"/>
              <w:highlight w:val="none"/>
              <w:lang w:val="en-US" w:eastAsia="en-US"/>
            </w:rPr>
            <w:t>第二章 供应商须知</w:t>
          </w:r>
          <w:r>
            <w:rPr>
              <w:rFonts w:hint="eastAsia" w:ascii="宋体" w:hAnsi="宋体" w:eastAsia="宋体" w:cs="宋体"/>
              <w:color w:val="auto"/>
              <w:spacing w:val="0"/>
              <w:position w:val="0"/>
              <w:sz w:val="28"/>
              <w:szCs w:val="36"/>
              <w:highlight w:val="none"/>
            </w:rPr>
            <w:tab/>
          </w:r>
          <w:r>
            <w:rPr>
              <w:rFonts w:hint="eastAsia" w:ascii="宋体" w:hAnsi="宋体" w:eastAsia="宋体" w:cs="宋体"/>
              <w:color w:val="auto"/>
              <w:spacing w:val="0"/>
              <w:position w:val="0"/>
              <w:sz w:val="28"/>
              <w:szCs w:val="36"/>
              <w:highlight w:val="none"/>
            </w:rPr>
            <w:fldChar w:fldCharType="begin"/>
          </w:r>
          <w:r>
            <w:rPr>
              <w:rFonts w:hint="eastAsia" w:ascii="宋体" w:hAnsi="宋体" w:eastAsia="宋体" w:cs="宋体"/>
              <w:color w:val="auto"/>
              <w:spacing w:val="0"/>
              <w:position w:val="0"/>
              <w:sz w:val="28"/>
              <w:szCs w:val="36"/>
              <w:highlight w:val="none"/>
            </w:rPr>
            <w:instrText xml:space="preserve"> PAGEREF _Toc10693 \h </w:instrText>
          </w:r>
          <w:r>
            <w:rPr>
              <w:rFonts w:hint="eastAsia" w:ascii="宋体" w:hAnsi="宋体" w:eastAsia="宋体" w:cs="宋体"/>
              <w:color w:val="auto"/>
              <w:spacing w:val="0"/>
              <w:position w:val="0"/>
              <w:sz w:val="28"/>
              <w:szCs w:val="36"/>
              <w:highlight w:val="none"/>
            </w:rPr>
            <w:fldChar w:fldCharType="separate"/>
          </w:r>
          <w:r>
            <w:rPr>
              <w:rFonts w:hint="eastAsia" w:ascii="宋体" w:hAnsi="宋体" w:eastAsia="宋体" w:cs="宋体"/>
              <w:color w:val="auto"/>
              <w:spacing w:val="0"/>
              <w:position w:val="0"/>
              <w:sz w:val="28"/>
              <w:szCs w:val="36"/>
              <w:highlight w:val="none"/>
            </w:rPr>
            <w:t>6</w:t>
          </w:r>
          <w:r>
            <w:rPr>
              <w:rFonts w:hint="eastAsia" w:ascii="宋体" w:hAnsi="宋体" w:eastAsia="宋体" w:cs="宋体"/>
              <w:color w:val="auto"/>
              <w:spacing w:val="0"/>
              <w:position w:val="0"/>
              <w:sz w:val="28"/>
              <w:szCs w:val="36"/>
              <w:highlight w:val="none"/>
            </w:rPr>
            <w:fldChar w:fldCharType="end"/>
          </w:r>
          <w:r>
            <w:rPr>
              <w:rFonts w:hint="eastAsia" w:ascii="宋体" w:hAnsi="宋体" w:eastAsia="宋体" w:cs="宋体"/>
              <w:color w:val="auto"/>
              <w:spacing w:val="0"/>
              <w:position w:val="0"/>
              <w:sz w:val="28"/>
              <w:szCs w:val="36"/>
              <w:highlight w:val="none"/>
            </w:rPr>
            <w:fldChar w:fldCharType="end"/>
          </w:r>
        </w:p>
        <w:p w14:paraId="1C2DC497">
          <w:pPr>
            <w:pStyle w:val="12"/>
            <w:tabs>
              <w:tab w:val="right" w:leader="dot" w:pos="9745"/>
            </w:tabs>
            <w:spacing w:line="360" w:lineRule="auto"/>
            <w:rPr>
              <w:rFonts w:hint="eastAsia" w:ascii="宋体" w:hAnsi="宋体" w:eastAsia="宋体" w:cs="宋体"/>
              <w:color w:val="auto"/>
              <w:spacing w:val="0"/>
              <w:position w:val="0"/>
              <w:sz w:val="28"/>
              <w:szCs w:val="36"/>
              <w:highlight w:val="none"/>
            </w:rPr>
          </w:pPr>
          <w:r>
            <w:rPr>
              <w:rFonts w:hint="eastAsia" w:ascii="宋体" w:hAnsi="宋体" w:eastAsia="宋体" w:cs="宋体"/>
              <w:color w:val="auto"/>
              <w:spacing w:val="0"/>
              <w:position w:val="0"/>
              <w:sz w:val="28"/>
              <w:szCs w:val="36"/>
              <w:highlight w:val="none"/>
            </w:rPr>
            <w:fldChar w:fldCharType="begin"/>
          </w:r>
          <w:r>
            <w:rPr>
              <w:rFonts w:hint="eastAsia" w:ascii="宋体" w:hAnsi="宋体" w:eastAsia="宋体" w:cs="宋体"/>
              <w:color w:val="auto"/>
              <w:spacing w:val="0"/>
              <w:position w:val="0"/>
              <w:sz w:val="28"/>
              <w:szCs w:val="36"/>
              <w:highlight w:val="none"/>
            </w:rPr>
            <w:instrText xml:space="preserve"> HYPERLINK \l _Toc26573 </w:instrText>
          </w:r>
          <w:r>
            <w:rPr>
              <w:rFonts w:hint="eastAsia" w:ascii="宋体" w:hAnsi="宋体" w:eastAsia="宋体" w:cs="宋体"/>
              <w:color w:val="auto"/>
              <w:spacing w:val="0"/>
              <w:position w:val="0"/>
              <w:sz w:val="28"/>
              <w:szCs w:val="36"/>
              <w:highlight w:val="none"/>
            </w:rPr>
            <w:fldChar w:fldCharType="separate"/>
          </w:r>
          <w:r>
            <w:rPr>
              <w:rFonts w:hint="eastAsia" w:ascii="宋体" w:hAnsi="宋体" w:eastAsia="宋体" w:cs="宋体"/>
              <w:color w:val="auto"/>
              <w:spacing w:val="0"/>
              <w:position w:val="0"/>
              <w:sz w:val="28"/>
              <w:szCs w:val="60"/>
              <w:highlight w:val="none"/>
              <w:lang w:val="en-US" w:eastAsia="en-US"/>
            </w:rPr>
            <w:t xml:space="preserve">第三章 </w:t>
          </w:r>
          <w:r>
            <w:rPr>
              <w:rFonts w:hint="eastAsia" w:ascii="宋体" w:hAnsi="宋体" w:eastAsia="宋体" w:cs="宋体"/>
              <w:color w:val="auto"/>
              <w:spacing w:val="0"/>
              <w:position w:val="0"/>
              <w:sz w:val="28"/>
              <w:szCs w:val="60"/>
              <w:highlight w:val="none"/>
              <w:lang w:val="en-US" w:eastAsia="zh-CN"/>
            </w:rPr>
            <w:t>商务要求</w:t>
          </w:r>
          <w:r>
            <w:rPr>
              <w:rFonts w:hint="eastAsia" w:ascii="宋体" w:hAnsi="宋体" w:eastAsia="宋体" w:cs="宋体"/>
              <w:color w:val="auto"/>
              <w:spacing w:val="0"/>
              <w:position w:val="0"/>
              <w:sz w:val="28"/>
              <w:szCs w:val="36"/>
              <w:highlight w:val="none"/>
            </w:rPr>
            <w:tab/>
          </w:r>
          <w:r>
            <w:rPr>
              <w:rFonts w:hint="eastAsia" w:ascii="宋体" w:hAnsi="宋体" w:eastAsia="宋体" w:cs="宋体"/>
              <w:color w:val="auto"/>
              <w:spacing w:val="0"/>
              <w:position w:val="0"/>
              <w:sz w:val="28"/>
              <w:szCs w:val="36"/>
              <w:highlight w:val="none"/>
            </w:rPr>
            <w:fldChar w:fldCharType="begin"/>
          </w:r>
          <w:r>
            <w:rPr>
              <w:rFonts w:hint="eastAsia" w:ascii="宋体" w:hAnsi="宋体" w:eastAsia="宋体" w:cs="宋体"/>
              <w:color w:val="auto"/>
              <w:spacing w:val="0"/>
              <w:position w:val="0"/>
              <w:sz w:val="28"/>
              <w:szCs w:val="36"/>
              <w:highlight w:val="none"/>
            </w:rPr>
            <w:instrText xml:space="preserve"> PAGEREF _Toc26573 \h </w:instrText>
          </w:r>
          <w:r>
            <w:rPr>
              <w:rFonts w:hint="eastAsia" w:ascii="宋体" w:hAnsi="宋体" w:eastAsia="宋体" w:cs="宋体"/>
              <w:color w:val="auto"/>
              <w:spacing w:val="0"/>
              <w:position w:val="0"/>
              <w:sz w:val="28"/>
              <w:szCs w:val="36"/>
              <w:highlight w:val="none"/>
            </w:rPr>
            <w:fldChar w:fldCharType="separate"/>
          </w:r>
          <w:r>
            <w:rPr>
              <w:rFonts w:hint="eastAsia" w:ascii="宋体" w:hAnsi="宋体" w:eastAsia="宋体" w:cs="宋体"/>
              <w:color w:val="auto"/>
              <w:spacing w:val="0"/>
              <w:position w:val="0"/>
              <w:sz w:val="28"/>
              <w:szCs w:val="36"/>
              <w:highlight w:val="none"/>
            </w:rPr>
            <w:t>24</w:t>
          </w:r>
          <w:r>
            <w:rPr>
              <w:rFonts w:hint="eastAsia" w:ascii="宋体" w:hAnsi="宋体" w:eastAsia="宋体" w:cs="宋体"/>
              <w:color w:val="auto"/>
              <w:spacing w:val="0"/>
              <w:position w:val="0"/>
              <w:sz w:val="28"/>
              <w:szCs w:val="36"/>
              <w:highlight w:val="none"/>
            </w:rPr>
            <w:fldChar w:fldCharType="end"/>
          </w:r>
          <w:r>
            <w:rPr>
              <w:rFonts w:hint="eastAsia" w:ascii="宋体" w:hAnsi="宋体" w:eastAsia="宋体" w:cs="宋体"/>
              <w:color w:val="auto"/>
              <w:spacing w:val="0"/>
              <w:position w:val="0"/>
              <w:sz w:val="28"/>
              <w:szCs w:val="36"/>
              <w:highlight w:val="none"/>
            </w:rPr>
            <w:fldChar w:fldCharType="end"/>
          </w:r>
        </w:p>
        <w:p w14:paraId="338DB1AF">
          <w:pPr>
            <w:pStyle w:val="12"/>
            <w:tabs>
              <w:tab w:val="right" w:leader="dot" w:pos="9745"/>
            </w:tabs>
            <w:spacing w:line="360" w:lineRule="auto"/>
            <w:rPr>
              <w:rFonts w:hint="eastAsia" w:ascii="宋体" w:hAnsi="宋体" w:eastAsia="宋体" w:cs="宋体"/>
              <w:color w:val="auto"/>
              <w:spacing w:val="0"/>
              <w:position w:val="0"/>
              <w:sz w:val="28"/>
              <w:szCs w:val="36"/>
              <w:highlight w:val="none"/>
            </w:rPr>
          </w:pPr>
          <w:r>
            <w:rPr>
              <w:rFonts w:hint="eastAsia" w:ascii="宋体" w:hAnsi="宋体" w:eastAsia="宋体" w:cs="宋体"/>
              <w:color w:val="auto"/>
              <w:spacing w:val="0"/>
              <w:position w:val="0"/>
              <w:sz w:val="28"/>
              <w:szCs w:val="36"/>
              <w:highlight w:val="none"/>
            </w:rPr>
            <w:fldChar w:fldCharType="begin"/>
          </w:r>
          <w:r>
            <w:rPr>
              <w:rFonts w:hint="eastAsia" w:ascii="宋体" w:hAnsi="宋体" w:eastAsia="宋体" w:cs="宋体"/>
              <w:color w:val="auto"/>
              <w:spacing w:val="0"/>
              <w:position w:val="0"/>
              <w:sz w:val="28"/>
              <w:szCs w:val="36"/>
              <w:highlight w:val="none"/>
            </w:rPr>
            <w:instrText xml:space="preserve"> HYPERLINK \l _Toc6530 </w:instrText>
          </w:r>
          <w:r>
            <w:rPr>
              <w:rFonts w:hint="eastAsia" w:ascii="宋体" w:hAnsi="宋体" w:eastAsia="宋体" w:cs="宋体"/>
              <w:color w:val="auto"/>
              <w:spacing w:val="0"/>
              <w:position w:val="0"/>
              <w:sz w:val="28"/>
              <w:szCs w:val="36"/>
              <w:highlight w:val="none"/>
            </w:rPr>
            <w:fldChar w:fldCharType="separate"/>
          </w:r>
          <w:r>
            <w:rPr>
              <w:rFonts w:hint="eastAsia" w:ascii="宋体" w:hAnsi="宋体" w:eastAsia="宋体" w:cs="宋体"/>
              <w:color w:val="auto"/>
              <w:spacing w:val="0"/>
              <w:position w:val="0"/>
              <w:sz w:val="28"/>
              <w:szCs w:val="60"/>
              <w:highlight w:val="none"/>
              <w:lang w:val="en-US" w:eastAsia="en-US"/>
            </w:rPr>
            <w:t>第四章 合同条款及格式</w:t>
          </w:r>
          <w:r>
            <w:rPr>
              <w:rFonts w:hint="eastAsia" w:ascii="宋体" w:hAnsi="宋体" w:eastAsia="宋体" w:cs="宋体"/>
              <w:color w:val="auto"/>
              <w:spacing w:val="0"/>
              <w:position w:val="0"/>
              <w:sz w:val="28"/>
              <w:szCs w:val="36"/>
              <w:highlight w:val="none"/>
            </w:rPr>
            <w:tab/>
          </w:r>
          <w:r>
            <w:rPr>
              <w:rFonts w:hint="eastAsia" w:ascii="宋体" w:hAnsi="宋体" w:eastAsia="宋体" w:cs="宋体"/>
              <w:color w:val="auto"/>
              <w:spacing w:val="0"/>
              <w:position w:val="0"/>
              <w:sz w:val="28"/>
              <w:szCs w:val="36"/>
              <w:highlight w:val="none"/>
            </w:rPr>
            <w:fldChar w:fldCharType="begin"/>
          </w:r>
          <w:r>
            <w:rPr>
              <w:rFonts w:hint="eastAsia" w:ascii="宋体" w:hAnsi="宋体" w:eastAsia="宋体" w:cs="宋体"/>
              <w:color w:val="auto"/>
              <w:spacing w:val="0"/>
              <w:position w:val="0"/>
              <w:sz w:val="28"/>
              <w:szCs w:val="36"/>
              <w:highlight w:val="none"/>
            </w:rPr>
            <w:instrText xml:space="preserve"> PAGEREF _Toc6530 \h </w:instrText>
          </w:r>
          <w:r>
            <w:rPr>
              <w:rFonts w:hint="eastAsia" w:ascii="宋体" w:hAnsi="宋体" w:eastAsia="宋体" w:cs="宋体"/>
              <w:color w:val="auto"/>
              <w:spacing w:val="0"/>
              <w:position w:val="0"/>
              <w:sz w:val="28"/>
              <w:szCs w:val="36"/>
              <w:highlight w:val="none"/>
            </w:rPr>
            <w:fldChar w:fldCharType="separate"/>
          </w:r>
          <w:r>
            <w:rPr>
              <w:rFonts w:hint="eastAsia" w:ascii="宋体" w:hAnsi="宋体" w:eastAsia="宋体" w:cs="宋体"/>
              <w:color w:val="auto"/>
              <w:spacing w:val="0"/>
              <w:position w:val="0"/>
              <w:sz w:val="28"/>
              <w:szCs w:val="36"/>
              <w:highlight w:val="none"/>
            </w:rPr>
            <w:t>26</w:t>
          </w:r>
          <w:r>
            <w:rPr>
              <w:rFonts w:hint="eastAsia" w:ascii="宋体" w:hAnsi="宋体" w:eastAsia="宋体" w:cs="宋体"/>
              <w:color w:val="auto"/>
              <w:spacing w:val="0"/>
              <w:position w:val="0"/>
              <w:sz w:val="28"/>
              <w:szCs w:val="36"/>
              <w:highlight w:val="none"/>
            </w:rPr>
            <w:fldChar w:fldCharType="end"/>
          </w:r>
          <w:r>
            <w:rPr>
              <w:rFonts w:hint="eastAsia" w:ascii="宋体" w:hAnsi="宋体" w:eastAsia="宋体" w:cs="宋体"/>
              <w:color w:val="auto"/>
              <w:spacing w:val="0"/>
              <w:position w:val="0"/>
              <w:sz w:val="28"/>
              <w:szCs w:val="36"/>
              <w:highlight w:val="none"/>
            </w:rPr>
            <w:fldChar w:fldCharType="end"/>
          </w:r>
        </w:p>
        <w:p w14:paraId="7670DCAE">
          <w:pPr>
            <w:pStyle w:val="12"/>
            <w:tabs>
              <w:tab w:val="right" w:leader="dot" w:pos="9745"/>
            </w:tabs>
            <w:spacing w:line="360" w:lineRule="auto"/>
            <w:rPr>
              <w:rFonts w:hint="eastAsia" w:ascii="宋体" w:hAnsi="宋体" w:eastAsia="宋体" w:cs="宋体"/>
              <w:color w:val="auto"/>
              <w:spacing w:val="0"/>
              <w:position w:val="0"/>
              <w:sz w:val="28"/>
              <w:szCs w:val="36"/>
              <w:highlight w:val="none"/>
              <w:lang w:val="en-US" w:eastAsia="zh-CN"/>
            </w:rPr>
          </w:pPr>
          <w:r>
            <w:rPr>
              <w:rFonts w:hint="eastAsia" w:ascii="宋体" w:hAnsi="宋体" w:eastAsia="宋体" w:cs="宋体"/>
              <w:color w:val="auto"/>
              <w:spacing w:val="0"/>
              <w:position w:val="0"/>
              <w:sz w:val="28"/>
              <w:szCs w:val="36"/>
              <w:highlight w:val="none"/>
            </w:rPr>
            <w:fldChar w:fldCharType="begin"/>
          </w:r>
          <w:r>
            <w:rPr>
              <w:rFonts w:hint="eastAsia" w:ascii="宋体" w:hAnsi="宋体" w:eastAsia="宋体" w:cs="宋体"/>
              <w:color w:val="auto"/>
              <w:spacing w:val="0"/>
              <w:position w:val="0"/>
              <w:sz w:val="28"/>
              <w:szCs w:val="36"/>
              <w:highlight w:val="none"/>
            </w:rPr>
            <w:instrText xml:space="preserve"> HYPERLINK \l _Toc14003 </w:instrText>
          </w:r>
          <w:r>
            <w:rPr>
              <w:rFonts w:hint="eastAsia" w:ascii="宋体" w:hAnsi="宋体" w:eastAsia="宋体" w:cs="宋体"/>
              <w:color w:val="auto"/>
              <w:spacing w:val="0"/>
              <w:position w:val="0"/>
              <w:sz w:val="28"/>
              <w:szCs w:val="36"/>
              <w:highlight w:val="none"/>
            </w:rPr>
            <w:fldChar w:fldCharType="separate"/>
          </w:r>
          <w:r>
            <w:rPr>
              <w:rFonts w:hint="eastAsia" w:ascii="宋体" w:hAnsi="宋体" w:eastAsia="宋体" w:cs="宋体"/>
              <w:color w:val="auto"/>
              <w:spacing w:val="0"/>
              <w:position w:val="0"/>
              <w:sz w:val="28"/>
              <w:szCs w:val="60"/>
              <w:highlight w:val="none"/>
              <w:lang w:val="en-US" w:eastAsia="en-US"/>
            </w:rPr>
            <w:t>第五章 采购内容及技术要求</w:t>
          </w:r>
          <w:r>
            <w:rPr>
              <w:rFonts w:hint="eastAsia" w:ascii="宋体" w:hAnsi="宋体" w:eastAsia="宋体" w:cs="宋体"/>
              <w:color w:val="auto"/>
              <w:spacing w:val="0"/>
              <w:position w:val="0"/>
              <w:sz w:val="28"/>
              <w:szCs w:val="36"/>
              <w:highlight w:val="none"/>
            </w:rPr>
            <w:tab/>
          </w:r>
          <w:r>
            <w:rPr>
              <w:rFonts w:hint="eastAsia" w:ascii="宋体" w:hAnsi="宋体" w:eastAsia="宋体" w:cs="宋体"/>
              <w:color w:val="auto"/>
              <w:spacing w:val="0"/>
              <w:position w:val="0"/>
              <w:sz w:val="28"/>
              <w:szCs w:val="36"/>
              <w:highlight w:val="none"/>
              <w:lang w:val="en-US" w:eastAsia="zh-CN"/>
            </w:rPr>
            <w:t>3</w:t>
          </w:r>
          <w:r>
            <w:rPr>
              <w:rFonts w:hint="eastAsia" w:ascii="宋体" w:hAnsi="宋体" w:eastAsia="宋体" w:cs="宋体"/>
              <w:color w:val="auto"/>
              <w:spacing w:val="0"/>
              <w:position w:val="0"/>
              <w:sz w:val="28"/>
              <w:szCs w:val="36"/>
              <w:highlight w:val="none"/>
            </w:rPr>
            <w:fldChar w:fldCharType="end"/>
          </w:r>
          <w:r>
            <w:rPr>
              <w:rFonts w:hint="eastAsia" w:ascii="宋体" w:hAnsi="宋体" w:eastAsia="宋体" w:cs="宋体"/>
              <w:color w:val="auto"/>
              <w:spacing w:val="0"/>
              <w:position w:val="0"/>
              <w:sz w:val="28"/>
              <w:szCs w:val="36"/>
              <w:highlight w:val="none"/>
              <w:lang w:val="en-US" w:eastAsia="zh-CN"/>
            </w:rPr>
            <w:t>8</w:t>
          </w:r>
        </w:p>
        <w:p w14:paraId="0F6C3878">
          <w:pPr>
            <w:pStyle w:val="12"/>
            <w:tabs>
              <w:tab w:val="right" w:leader="dot" w:pos="9745"/>
            </w:tabs>
            <w:spacing w:line="360" w:lineRule="auto"/>
            <w:rPr>
              <w:rFonts w:hint="eastAsia" w:ascii="宋体" w:hAnsi="宋体" w:eastAsia="宋体" w:cs="宋体"/>
              <w:color w:val="auto"/>
              <w:spacing w:val="0"/>
              <w:position w:val="0"/>
              <w:sz w:val="28"/>
              <w:szCs w:val="36"/>
              <w:highlight w:val="none"/>
            </w:rPr>
          </w:pPr>
          <w:r>
            <w:rPr>
              <w:rFonts w:hint="eastAsia" w:ascii="宋体" w:hAnsi="宋体" w:eastAsia="宋体" w:cs="宋体"/>
              <w:color w:val="auto"/>
              <w:spacing w:val="0"/>
              <w:position w:val="0"/>
              <w:sz w:val="28"/>
              <w:szCs w:val="36"/>
              <w:highlight w:val="none"/>
            </w:rPr>
            <w:fldChar w:fldCharType="begin"/>
          </w:r>
          <w:r>
            <w:rPr>
              <w:rFonts w:hint="eastAsia" w:ascii="宋体" w:hAnsi="宋体" w:eastAsia="宋体" w:cs="宋体"/>
              <w:color w:val="auto"/>
              <w:spacing w:val="0"/>
              <w:position w:val="0"/>
              <w:sz w:val="28"/>
              <w:szCs w:val="36"/>
              <w:highlight w:val="none"/>
            </w:rPr>
            <w:instrText xml:space="preserve"> HYPERLINK \l _Toc11940 </w:instrText>
          </w:r>
          <w:r>
            <w:rPr>
              <w:rFonts w:hint="eastAsia" w:ascii="宋体" w:hAnsi="宋体" w:eastAsia="宋体" w:cs="宋体"/>
              <w:color w:val="auto"/>
              <w:spacing w:val="0"/>
              <w:position w:val="0"/>
              <w:sz w:val="28"/>
              <w:szCs w:val="36"/>
              <w:highlight w:val="none"/>
            </w:rPr>
            <w:fldChar w:fldCharType="separate"/>
          </w:r>
          <w:r>
            <w:rPr>
              <w:rFonts w:hint="eastAsia" w:ascii="宋体" w:hAnsi="宋体" w:eastAsia="宋体" w:cs="宋体"/>
              <w:color w:val="auto"/>
              <w:spacing w:val="0"/>
              <w:position w:val="0"/>
              <w:sz w:val="28"/>
              <w:szCs w:val="60"/>
              <w:highlight w:val="none"/>
              <w:lang w:val="en-US" w:eastAsia="en-US"/>
            </w:rPr>
            <w:t>第六章 评标办法</w:t>
          </w:r>
          <w:r>
            <w:rPr>
              <w:rFonts w:hint="eastAsia" w:ascii="宋体" w:hAnsi="宋体" w:eastAsia="宋体" w:cs="宋体"/>
              <w:color w:val="auto"/>
              <w:spacing w:val="0"/>
              <w:position w:val="0"/>
              <w:sz w:val="28"/>
              <w:szCs w:val="36"/>
              <w:highlight w:val="none"/>
            </w:rPr>
            <w:tab/>
          </w:r>
          <w:r>
            <w:rPr>
              <w:rFonts w:hint="eastAsia" w:ascii="宋体" w:hAnsi="宋体" w:eastAsia="宋体" w:cs="宋体"/>
              <w:color w:val="auto"/>
              <w:spacing w:val="0"/>
              <w:position w:val="0"/>
              <w:sz w:val="28"/>
              <w:szCs w:val="36"/>
              <w:highlight w:val="none"/>
            </w:rPr>
            <w:fldChar w:fldCharType="begin"/>
          </w:r>
          <w:r>
            <w:rPr>
              <w:rFonts w:hint="eastAsia" w:ascii="宋体" w:hAnsi="宋体" w:eastAsia="宋体" w:cs="宋体"/>
              <w:color w:val="auto"/>
              <w:spacing w:val="0"/>
              <w:position w:val="0"/>
              <w:sz w:val="28"/>
              <w:szCs w:val="36"/>
              <w:highlight w:val="none"/>
            </w:rPr>
            <w:instrText xml:space="preserve"> PAGEREF _Toc11940 \h </w:instrText>
          </w:r>
          <w:r>
            <w:rPr>
              <w:rFonts w:hint="eastAsia" w:ascii="宋体" w:hAnsi="宋体" w:eastAsia="宋体" w:cs="宋体"/>
              <w:color w:val="auto"/>
              <w:spacing w:val="0"/>
              <w:position w:val="0"/>
              <w:sz w:val="28"/>
              <w:szCs w:val="36"/>
              <w:highlight w:val="none"/>
            </w:rPr>
            <w:fldChar w:fldCharType="separate"/>
          </w:r>
          <w:r>
            <w:rPr>
              <w:rFonts w:hint="eastAsia" w:ascii="宋体" w:hAnsi="宋体" w:eastAsia="宋体" w:cs="宋体"/>
              <w:color w:val="auto"/>
              <w:spacing w:val="0"/>
              <w:position w:val="0"/>
              <w:sz w:val="28"/>
              <w:szCs w:val="36"/>
              <w:highlight w:val="none"/>
            </w:rPr>
            <w:t>115</w:t>
          </w:r>
          <w:r>
            <w:rPr>
              <w:rFonts w:hint="eastAsia" w:ascii="宋体" w:hAnsi="宋体" w:eastAsia="宋体" w:cs="宋体"/>
              <w:color w:val="auto"/>
              <w:spacing w:val="0"/>
              <w:position w:val="0"/>
              <w:sz w:val="28"/>
              <w:szCs w:val="36"/>
              <w:highlight w:val="none"/>
            </w:rPr>
            <w:fldChar w:fldCharType="end"/>
          </w:r>
          <w:r>
            <w:rPr>
              <w:rFonts w:hint="eastAsia" w:ascii="宋体" w:hAnsi="宋体" w:eastAsia="宋体" w:cs="宋体"/>
              <w:color w:val="auto"/>
              <w:spacing w:val="0"/>
              <w:position w:val="0"/>
              <w:sz w:val="28"/>
              <w:szCs w:val="36"/>
              <w:highlight w:val="none"/>
            </w:rPr>
            <w:fldChar w:fldCharType="end"/>
          </w:r>
        </w:p>
        <w:p w14:paraId="55DB1CD8">
          <w:pPr>
            <w:pStyle w:val="12"/>
            <w:tabs>
              <w:tab w:val="right" w:leader="dot" w:pos="9745"/>
            </w:tabs>
            <w:spacing w:line="360" w:lineRule="auto"/>
            <w:rPr>
              <w:rFonts w:hint="eastAsia" w:ascii="宋体" w:hAnsi="宋体" w:eastAsia="宋体" w:cs="宋体"/>
              <w:color w:val="auto"/>
              <w:spacing w:val="0"/>
              <w:position w:val="0"/>
              <w:sz w:val="28"/>
              <w:szCs w:val="36"/>
              <w:highlight w:val="none"/>
            </w:rPr>
          </w:pPr>
          <w:r>
            <w:rPr>
              <w:rFonts w:hint="eastAsia" w:ascii="宋体" w:hAnsi="宋体" w:eastAsia="宋体" w:cs="宋体"/>
              <w:color w:val="auto"/>
              <w:spacing w:val="0"/>
              <w:position w:val="0"/>
              <w:sz w:val="28"/>
              <w:szCs w:val="36"/>
              <w:highlight w:val="none"/>
            </w:rPr>
            <w:fldChar w:fldCharType="begin"/>
          </w:r>
          <w:r>
            <w:rPr>
              <w:rFonts w:hint="eastAsia" w:ascii="宋体" w:hAnsi="宋体" w:eastAsia="宋体" w:cs="宋体"/>
              <w:color w:val="auto"/>
              <w:spacing w:val="0"/>
              <w:position w:val="0"/>
              <w:sz w:val="28"/>
              <w:szCs w:val="36"/>
              <w:highlight w:val="none"/>
            </w:rPr>
            <w:instrText xml:space="preserve"> HYPERLINK \l _Toc11966 </w:instrText>
          </w:r>
          <w:r>
            <w:rPr>
              <w:rFonts w:hint="eastAsia" w:ascii="宋体" w:hAnsi="宋体" w:eastAsia="宋体" w:cs="宋体"/>
              <w:color w:val="auto"/>
              <w:spacing w:val="0"/>
              <w:position w:val="0"/>
              <w:sz w:val="28"/>
              <w:szCs w:val="36"/>
              <w:highlight w:val="none"/>
            </w:rPr>
            <w:fldChar w:fldCharType="separate"/>
          </w:r>
          <w:r>
            <w:rPr>
              <w:rFonts w:hint="eastAsia" w:ascii="宋体" w:hAnsi="宋体" w:eastAsia="宋体" w:cs="宋体"/>
              <w:color w:val="auto"/>
              <w:spacing w:val="0"/>
              <w:position w:val="0"/>
              <w:sz w:val="28"/>
              <w:szCs w:val="60"/>
              <w:highlight w:val="none"/>
              <w:lang w:val="en-US" w:eastAsia="en-US"/>
            </w:rPr>
            <w:t>第七章 响应文件格式</w:t>
          </w:r>
          <w:r>
            <w:rPr>
              <w:rFonts w:hint="eastAsia" w:ascii="宋体" w:hAnsi="宋体" w:eastAsia="宋体" w:cs="宋体"/>
              <w:color w:val="auto"/>
              <w:spacing w:val="0"/>
              <w:position w:val="0"/>
              <w:sz w:val="28"/>
              <w:szCs w:val="36"/>
              <w:highlight w:val="none"/>
            </w:rPr>
            <w:tab/>
          </w:r>
          <w:r>
            <w:rPr>
              <w:rFonts w:hint="eastAsia" w:ascii="宋体" w:hAnsi="宋体" w:eastAsia="宋体" w:cs="宋体"/>
              <w:color w:val="auto"/>
              <w:spacing w:val="0"/>
              <w:position w:val="0"/>
              <w:sz w:val="28"/>
              <w:szCs w:val="36"/>
              <w:highlight w:val="none"/>
            </w:rPr>
            <w:fldChar w:fldCharType="begin"/>
          </w:r>
          <w:r>
            <w:rPr>
              <w:rFonts w:hint="eastAsia" w:ascii="宋体" w:hAnsi="宋体" w:eastAsia="宋体" w:cs="宋体"/>
              <w:color w:val="auto"/>
              <w:spacing w:val="0"/>
              <w:position w:val="0"/>
              <w:sz w:val="28"/>
              <w:szCs w:val="36"/>
              <w:highlight w:val="none"/>
            </w:rPr>
            <w:instrText xml:space="preserve"> PAGEREF _Toc11966 \h </w:instrText>
          </w:r>
          <w:r>
            <w:rPr>
              <w:rFonts w:hint="eastAsia" w:ascii="宋体" w:hAnsi="宋体" w:eastAsia="宋体" w:cs="宋体"/>
              <w:color w:val="auto"/>
              <w:spacing w:val="0"/>
              <w:position w:val="0"/>
              <w:sz w:val="28"/>
              <w:szCs w:val="36"/>
              <w:highlight w:val="none"/>
            </w:rPr>
            <w:fldChar w:fldCharType="separate"/>
          </w:r>
          <w:r>
            <w:rPr>
              <w:rFonts w:hint="eastAsia" w:ascii="宋体" w:hAnsi="宋体" w:eastAsia="宋体" w:cs="宋体"/>
              <w:color w:val="auto"/>
              <w:spacing w:val="0"/>
              <w:position w:val="0"/>
              <w:sz w:val="28"/>
              <w:szCs w:val="36"/>
              <w:highlight w:val="none"/>
            </w:rPr>
            <w:t>126</w:t>
          </w:r>
          <w:r>
            <w:rPr>
              <w:rFonts w:hint="eastAsia" w:ascii="宋体" w:hAnsi="宋体" w:eastAsia="宋体" w:cs="宋体"/>
              <w:color w:val="auto"/>
              <w:spacing w:val="0"/>
              <w:position w:val="0"/>
              <w:sz w:val="28"/>
              <w:szCs w:val="36"/>
              <w:highlight w:val="none"/>
            </w:rPr>
            <w:fldChar w:fldCharType="end"/>
          </w:r>
          <w:r>
            <w:rPr>
              <w:rFonts w:hint="eastAsia" w:ascii="宋体" w:hAnsi="宋体" w:eastAsia="宋体" w:cs="宋体"/>
              <w:color w:val="auto"/>
              <w:spacing w:val="0"/>
              <w:position w:val="0"/>
              <w:sz w:val="28"/>
              <w:szCs w:val="36"/>
              <w:highlight w:val="none"/>
            </w:rPr>
            <w:fldChar w:fldCharType="end"/>
          </w:r>
        </w:p>
        <w:p w14:paraId="17862F54">
          <w:pPr>
            <w:pStyle w:val="13"/>
            <w:tabs>
              <w:tab w:val="right" w:leader="dot" w:pos="9745"/>
            </w:tabs>
            <w:spacing w:line="360" w:lineRule="auto"/>
            <w:rPr>
              <w:rFonts w:hint="eastAsia" w:ascii="宋体" w:hAnsi="宋体" w:eastAsia="宋体" w:cs="宋体"/>
              <w:color w:val="auto"/>
              <w:spacing w:val="0"/>
              <w:position w:val="0"/>
              <w:sz w:val="28"/>
              <w:szCs w:val="28"/>
              <w:highlight w:val="none"/>
            </w:rPr>
          </w:pPr>
        </w:p>
        <w:p w14:paraId="404DF2D1">
          <w:pPr>
            <w:pStyle w:val="7"/>
            <w:spacing w:line="360" w:lineRule="auto"/>
            <w:rPr>
              <w:rFonts w:hint="eastAsia" w:ascii="宋体" w:hAnsi="宋体" w:eastAsia="宋体" w:cs="宋体"/>
              <w:snapToGrid w:val="0"/>
              <w:color w:val="auto"/>
              <w:spacing w:val="0"/>
              <w:kern w:val="0"/>
              <w:position w:val="0"/>
              <w:sz w:val="21"/>
              <w:szCs w:val="21"/>
              <w:highlight w:val="none"/>
              <w:lang w:val="en-US" w:eastAsia="en-US" w:bidi="ar-SA"/>
            </w:rPr>
          </w:pPr>
          <w:r>
            <w:rPr>
              <w:rFonts w:hint="eastAsia" w:ascii="宋体" w:hAnsi="宋体" w:eastAsia="宋体" w:cs="宋体"/>
              <w:color w:val="auto"/>
              <w:spacing w:val="0"/>
              <w:position w:val="0"/>
              <w:sz w:val="28"/>
              <w:szCs w:val="28"/>
              <w:highlight w:val="none"/>
            </w:rPr>
            <w:fldChar w:fldCharType="end"/>
          </w:r>
        </w:p>
      </w:sdtContent>
    </w:sdt>
    <w:p w14:paraId="10C171FC">
      <w:pPr>
        <w:pStyle w:val="7"/>
        <w:spacing w:line="245" w:lineRule="auto"/>
        <w:rPr>
          <w:rFonts w:hint="eastAsia" w:ascii="宋体" w:hAnsi="宋体" w:eastAsia="宋体" w:cs="宋体"/>
          <w:snapToGrid w:val="0"/>
          <w:color w:val="auto"/>
          <w:spacing w:val="0"/>
          <w:kern w:val="0"/>
          <w:position w:val="0"/>
          <w:sz w:val="21"/>
          <w:szCs w:val="21"/>
          <w:highlight w:val="none"/>
          <w:lang w:val="en-US" w:eastAsia="en-US" w:bidi="ar-SA"/>
        </w:rPr>
      </w:pPr>
    </w:p>
    <w:p w14:paraId="40644CDF">
      <w:pPr>
        <w:pStyle w:val="7"/>
        <w:spacing w:line="246" w:lineRule="auto"/>
        <w:rPr>
          <w:rFonts w:hint="eastAsia" w:ascii="宋体" w:hAnsi="宋体" w:eastAsia="宋体" w:cs="宋体"/>
          <w:color w:val="auto"/>
          <w:spacing w:val="0"/>
          <w:position w:val="0"/>
          <w:highlight w:val="none"/>
        </w:rPr>
      </w:pPr>
    </w:p>
    <w:p w14:paraId="6B982669">
      <w:pPr>
        <w:spacing w:line="2222" w:lineRule="exact"/>
        <w:rPr>
          <w:rFonts w:hint="eastAsia" w:ascii="宋体" w:hAnsi="宋体" w:eastAsia="宋体" w:cs="宋体"/>
          <w:color w:val="auto"/>
          <w:spacing w:val="0"/>
          <w:position w:val="0"/>
          <w:highlight w:val="none"/>
        </w:rPr>
        <w:sectPr>
          <w:headerReference r:id="rId6" w:type="default"/>
          <w:pgSz w:w="11905" w:h="16839"/>
          <w:pgMar w:top="1440" w:right="1080" w:bottom="1440" w:left="1080" w:header="737" w:footer="737" w:gutter="0"/>
          <w:cols w:space="720" w:num="1"/>
          <w:rtlGutter w:val="0"/>
        </w:sectPr>
      </w:pPr>
    </w:p>
    <w:p w14:paraId="19D39C25">
      <w:pPr>
        <w:spacing w:before="100" w:line="223" w:lineRule="auto"/>
        <w:ind w:left="3246"/>
        <w:outlineLvl w:val="0"/>
        <w:rPr>
          <w:rFonts w:hint="eastAsia" w:ascii="宋体" w:hAnsi="宋体" w:eastAsia="宋体" w:cs="宋体"/>
          <w:color w:val="auto"/>
          <w:spacing w:val="0"/>
          <w:position w:val="0"/>
          <w:sz w:val="31"/>
          <w:szCs w:val="31"/>
          <w:highlight w:val="none"/>
        </w:rPr>
      </w:pPr>
      <w:bookmarkStart w:id="0" w:name="bookmark9"/>
      <w:bookmarkEnd w:id="0"/>
      <w:bookmarkStart w:id="1" w:name="_Toc2289"/>
      <w:r>
        <w:rPr>
          <w:rFonts w:hint="eastAsia" w:ascii="宋体" w:hAnsi="宋体" w:eastAsia="宋体" w:cs="宋体"/>
          <w:b/>
          <w:bCs/>
          <w:color w:val="auto"/>
          <w:spacing w:val="0"/>
          <w:position w:val="0"/>
          <w:sz w:val="31"/>
          <w:szCs w:val="31"/>
          <w:highlight w:val="none"/>
        </w:rPr>
        <w:t>第一章</w:t>
      </w:r>
      <w:r>
        <w:rPr>
          <w:rFonts w:hint="eastAsia" w:ascii="宋体" w:hAnsi="宋体" w:eastAsia="宋体" w:cs="宋体"/>
          <w:color w:val="auto"/>
          <w:spacing w:val="0"/>
          <w:position w:val="0"/>
          <w:sz w:val="31"/>
          <w:szCs w:val="31"/>
          <w:highlight w:val="none"/>
        </w:rPr>
        <w:t xml:space="preserve"> </w:t>
      </w:r>
      <w:r>
        <w:rPr>
          <w:rFonts w:hint="eastAsia" w:ascii="宋体" w:hAnsi="宋体" w:eastAsia="宋体" w:cs="宋体"/>
          <w:b/>
          <w:bCs/>
          <w:color w:val="auto"/>
          <w:spacing w:val="0"/>
          <w:position w:val="0"/>
          <w:sz w:val="31"/>
          <w:szCs w:val="31"/>
          <w:highlight w:val="none"/>
        </w:rPr>
        <w:t>竞争性磋商公告</w:t>
      </w:r>
      <w:bookmarkEnd w:id="1"/>
    </w:p>
    <w:p w14:paraId="649A4BB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42" w:firstLineChars="200"/>
        <w:jc w:val="both"/>
        <w:textAlignment w:val="baseline"/>
        <w:rPr>
          <w:rFonts w:hint="eastAsia" w:ascii="宋体" w:hAnsi="宋体" w:eastAsia="宋体" w:cs="宋体"/>
          <w:b w:val="0"/>
          <w:bCs w:val="0"/>
          <w:color w:val="auto"/>
          <w:sz w:val="22"/>
          <w:szCs w:val="22"/>
        </w:rPr>
      </w:pPr>
      <w:r>
        <w:rPr>
          <w:rStyle w:val="17"/>
          <w:rFonts w:hint="eastAsia" w:ascii="宋体" w:hAnsi="宋体" w:eastAsia="宋体" w:cs="宋体"/>
          <w:b/>
          <w:bCs/>
          <w:i w:val="0"/>
          <w:iCs w:val="0"/>
          <w:caps w:val="0"/>
          <w:color w:val="auto"/>
          <w:spacing w:val="0"/>
          <w:sz w:val="22"/>
          <w:szCs w:val="22"/>
          <w:shd w:val="clear" w:fill="FFFFFF"/>
        </w:rPr>
        <w:t>项目概况</w:t>
      </w:r>
    </w:p>
    <w:p w14:paraId="5D0565E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绥德县韩蕲王庙消防工程采购项目的潜在供应商应在登录全国公共资源交易中心平台（陕西省）使用CA 锁报名后自行下载获取采购文件，并于 2026年08月31日 09时30分 （北京时间）前提交响应文件。</w:t>
      </w:r>
    </w:p>
    <w:p w14:paraId="7C5F7CE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42" w:firstLineChars="200"/>
        <w:jc w:val="both"/>
        <w:textAlignment w:val="baseline"/>
        <w:rPr>
          <w:rFonts w:hint="eastAsia" w:ascii="宋体" w:hAnsi="宋体" w:eastAsia="宋体" w:cs="宋体"/>
          <w:b w:val="0"/>
          <w:bCs w:val="0"/>
          <w:color w:val="auto"/>
          <w:sz w:val="22"/>
          <w:szCs w:val="22"/>
        </w:rPr>
      </w:pPr>
      <w:r>
        <w:rPr>
          <w:rStyle w:val="17"/>
          <w:rFonts w:hint="eastAsia" w:ascii="宋体" w:hAnsi="宋体" w:eastAsia="宋体" w:cs="宋体"/>
          <w:b/>
          <w:bCs/>
          <w:i w:val="0"/>
          <w:iCs w:val="0"/>
          <w:caps w:val="0"/>
          <w:color w:val="auto"/>
          <w:spacing w:val="0"/>
          <w:sz w:val="22"/>
          <w:szCs w:val="22"/>
          <w:shd w:val="clear" w:fill="FFFFFF"/>
        </w:rPr>
        <w:t>一、项目基本情况</w:t>
      </w:r>
    </w:p>
    <w:p w14:paraId="2C41665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项目编号：ZCSD2026-FW-065</w:t>
      </w:r>
    </w:p>
    <w:p w14:paraId="799EA73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项目名称：绥德县韩蕲王庙消防工程</w:t>
      </w:r>
    </w:p>
    <w:p w14:paraId="203800F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采购方式：竞争性磋商</w:t>
      </w:r>
    </w:p>
    <w:p w14:paraId="3E432EE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预算金额：2,051,145.86元</w:t>
      </w:r>
    </w:p>
    <w:p w14:paraId="1B1F1C7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采购需求：</w:t>
      </w:r>
    </w:p>
    <w:p w14:paraId="2D616CF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合同包1(绥德县韩蕲王庙消防工程):</w:t>
      </w:r>
    </w:p>
    <w:p w14:paraId="3A8B19A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合同包预算金额：2,051,145.86元</w:t>
      </w:r>
    </w:p>
    <w:p w14:paraId="2D3E9D4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合同包最高限价：2,051,145.86元</w:t>
      </w:r>
    </w:p>
    <w:tbl>
      <w:tblPr>
        <w:tblStyle w:val="15"/>
        <w:tblW w:w="1041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35"/>
        <w:gridCol w:w="2693"/>
        <w:gridCol w:w="2693"/>
        <w:gridCol w:w="924"/>
        <w:gridCol w:w="1814"/>
        <w:gridCol w:w="1560"/>
      </w:tblGrid>
      <w:tr w14:paraId="7207067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46" w:hRule="atLeast"/>
          <w:tblHeader/>
        </w:trPr>
        <w:tc>
          <w:tcPr>
            <w:tcW w:w="7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CB8A40">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firstLine="0" w:firstLineChars="0"/>
              <w:jc w:val="center"/>
              <w:textAlignment w:val="baseline"/>
              <w:rPr>
                <w:rFonts w:hint="eastAsia" w:ascii="宋体" w:hAnsi="宋体" w:eastAsia="宋体" w:cs="宋体"/>
                <w:b/>
                <w:bCs/>
                <w:color w:val="auto"/>
                <w:sz w:val="22"/>
                <w:szCs w:val="22"/>
              </w:rPr>
            </w:pPr>
            <w:r>
              <w:rPr>
                <w:rFonts w:hint="eastAsia" w:ascii="宋体" w:hAnsi="宋体" w:eastAsia="宋体" w:cs="宋体"/>
                <w:b/>
                <w:bCs/>
                <w:snapToGrid w:val="0"/>
                <w:color w:val="auto"/>
                <w:kern w:val="0"/>
                <w:sz w:val="22"/>
                <w:szCs w:val="22"/>
                <w:lang w:val="en-US" w:eastAsia="zh-CN" w:bidi="ar"/>
              </w:rPr>
              <w:t>品目号</w:t>
            </w:r>
          </w:p>
        </w:tc>
        <w:tc>
          <w:tcPr>
            <w:tcW w:w="28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C7BFC0">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firstLine="0" w:firstLineChars="0"/>
              <w:jc w:val="center"/>
              <w:textAlignment w:val="baseline"/>
              <w:rPr>
                <w:rFonts w:hint="eastAsia" w:ascii="宋体" w:hAnsi="宋体" w:eastAsia="宋体" w:cs="宋体"/>
                <w:b/>
                <w:bCs/>
                <w:color w:val="auto"/>
                <w:sz w:val="22"/>
                <w:szCs w:val="22"/>
              </w:rPr>
            </w:pPr>
            <w:r>
              <w:rPr>
                <w:rFonts w:hint="eastAsia" w:ascii="宋体" w:hAnsi="宋体" w:eastAsia="宋体" w:cs="宋体"/>
                <w:b/>
                <w:bCs/>
                <w:snapToGrid w:val="0"/>
                <w:color w:val="auto"/>
                <w:kern w:val="0"/>
                <w:sz w:val="22"/>
                <w:szCs w:val="22"/>
                <w:lang w:val="en-US" w:eastAsia="zh-CN" w:bidi="ar"/>
              </w:rPr>
              <w:t>品目名称</w:t>
            </w:r>
          </w:p>
        </w:tc>
        <w:tc>
          <w:tcPr>
            <w:tcW w:w="28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3FD489">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firstLine="0" w:firstLineChars="0"/>
              <w:jc w:val="center"/>
              <w:textAlignment w:val="baseline"/>
              <w:rPr>
                <w:rFonts w:hint="eastAsia" w:ascii="宋体" w:hAnsi="宋体" w:eastAsia="宋体" w:cs="宋体"/>
                <w:b/>
                <w:bCs/>
                <w:color w:val="auto"/>
                <w:sz w:val="22"/>
                <w:szCs w:val="22"/>
              </w:rPr>
            </w:pPr>
            <w:r>
              <w:rPr>
                <w:rFonts w:hint="eastAsia" w:ascii="宋体" w:hAnsi="宋体" w:eastAsia="宋体" w:cs="宋体"/>
                <w:b/>
                <w:bCs/>
                <w:snapToGrid w:val="0"/>
                <w:color w:val="auto"/>
                <w:kern w:val="0"/>
                <w:sz w:val="22"/>
                <w:szCs w:val="22"/>
                <w:lang w:val="en-US" w:eastAsia="zh-CN" w:bidi="ar"/>
              </w:rPr>
              <w:t>采购标的</w:t>
            </w:r>
          </w:p>
        </w:tc>
        <w:tc>
          <w:tcPr>
            <w:tcW w:w="9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4191F7">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firstLine="0" w:firstLineChars="0"/>
              <w:jc w:val="center"/>
              <w:textAlignment w:val="baseline"/>
              <w:rPr>
                <w:rFonts w:hint="eastAsia" w:ascii="宋体" w:hAnsi="宋体" w:eastAsia="宋体" w:cs="宋体"/>
                <w:b/>
                <w:bCs/>
                <w:color w:val="auto"/>
                <w:sz w:val="22"/>
                <w:szCs w:val="22"/>
              </w:rPr>
            </w:pPr>
            <w:r>
              <w:rPr>
                <w:rFonts w:hint="eastAsia" w:ascii="宋体" w:hAnsi="宋体" w:eastAsia="宋体" w:cs="宋体"/>
                <w:b/>
                <w:bCs/>
                <w:snapToGrid w:val="0"/>
                <w:color w:val="auto"/>
                <w:kern w:val="0"/>
                <w:sz w:val="22"/>
                <w:szCs w:val="22"/>
                <w:lang w:val="en-US" w:eastAsia="zh-CN" w:bidi="ar"/>
              </w:rPr>
              <w:t>数量（单位）</w:t>
            </w:r>
          </w:p>
        </w:tc>
        <w:tc>
          <w:tcPr>
            <w:tcW w:w="18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0B5383">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firstLine="0" w:firstLineChars="0"/>
              <w:jc w:val="center"/>
              <w:textAlignment w:val="baseline"/>
              <w:rPr>
                <w:rFonts w:hint="eastAsia" w:ascii="宋体" w:hAnsi="宋体" w:eastAsia="宋体" w:cs="宋体"/>
                <w:b/>
                <w:bCs/>
                <w:color w:val="auto"/>
                <w:sz w:val="22"/>
                <w:szCs w:val="22"/>
              </w:rPr>
            </w:pPr>
            <w:r>
              <w:rPr>
                <w:rFonts w:hint="eastAsia" w:ascii="宋体" w:hAnsi="宋体" w:eastAsia="宋体" w:cs="宋体"/>
                <w:b/>
                <w:bCs/>
                <w:snapToGrid w:val="0"/>
                <w:color w:val="auto"/>
                <w:kern w:val="0"/>
                <w:sz w:val="22"/>
                <w:szCs w:val="22"/>
                <w:lang w:val="en-US" w:eastAsia="zh-CN" w:bidi="ar"/>
              </w:rPr>
              <w:t>技术规格、参数及要求</w:t>
            </w:r>
          </w:p>
        </w:tc>
        <w:tc>
          <w:tcPr>
            <w:tcW w:w="12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EAEFC6">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firstLine="0" w:firstLineChars="0"/>
              <w:jc w:val="center"/>
              <w:textAlignment w:val="baseline"/>
              <w:rPr>
                <w:rFonts w:hint="eastAsia" w:ascii="宋体" w:hAnsi="宋体" w:eastAsia="宋体" w:cs="宋体"/>
                <w:b/>
                <w:bCs/>
                <w:color w:val="auto"/>
                <w:sz w:val="22"/>
                <w:szCs w:val="22"/>
              </w:rPr>
            </w:pPr>
            <w:r>
              <w:rPr>
                <w:rFonts w:hint="eastAsia" w:ascii="宋体" w:hAnsi="宋体" w:eastAsia="宋体" w:cs="宋体"/>
                <w:b/>
                <w:bCs/>
                <w:snapToGrid w:val="0"/>
                <w:color w:val="auto"/>
                <w:kern w:val="0"/>
                <w:sz w:val="22"/>
                <w:szCs w:val="22"/>
                <w:lang w:val="en-US" w:eastAsia="zh-CN" w:bidi="ar"/>
              </w:rPr>
              <w:t>品目预算(元)</w:t>
            </w:r>
          </w:p>
        </w:tc>
      </w:tr>
      <w:tr w14:paraId="72C7E7F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76"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03389C">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firstLine="0" w:firstLineChars="0"/>
              <w:jc w:val="center"/>
              <w:textAlignment w:val="baseline"/>
              <w:rPr>
                <w:rFonts w:hint="eastAsia" w:ascii="宋体" w:hAnsi="宋体" w:eastAsia="宋体" w:cs="宋体"/>
                <w:color w:val="auto"/>
                <w:sz w:val="22"/>
                <w:szCs w:val="22"/>
              </w:rPr>
            </w:pPr>
            <w:r>
              <w:rPr>
                <w:rFonts w:hint="eastAsia" w:ascii="宋体" w:hAnsi="宋体" w:eastAsia="宋体" w:cs="宋体"/>
                <w:snapToGrid w:val="0"/>
                <w:color w:val="auto"/>
                <w:kern w:val="0"/>
                <w:sz w:val="22"/>
                <w:szCs w:val="22"/>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027CB1">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firstLine="0" w:firstLineChars="0"/>
              <w:jc w:val="center"/>
              <w:textAlignment w:val="baseline"/>
              <w:rPr>
                <w:rFonts w:hint="eastAsia" w:ascii="宋体" w:hAnsi="宋体" w:eastAsia="宋体" w:cs="宋体"/>
                <w:color w:val="auto"/>
                <w:sz w:val="22"/>
                <w:szCs w:val="22"/>
              </w:rPr>
            </w:pPr>
            <w:r>
              <w:rPr>
                <w:rFonts w:hint="eastAsia" w:ascii="宋体" w:hAnsi="宋体" w:eastAsia="宋体" w:cs="宋体"/>
                <w:snapToGrid w:val="0"/>
                <w:color w:val="auto"/>
                <w:kern w:val="0"/>
                <w:sz w:val="22"/>
                <w:szCs w:val="22"/>
                <w:lang w:val="en-US" w:eastAsia="zh-CN" w:bidi="ar"/>
              </w:rPr>
              <w:t>消防工程和安防工程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1CBF28">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firstLine="0" w:firstLineChars="0"/>
              <w:jc w:val="center"/>
              <w:textAlignment w:val="baseline"/>
              <w:rPr>
                <w:rFonts w:hint="eastAsia" w:ascii="宋体" w:hAnsi="宋体" w:eastAsia="宋体" w:cs="宋体"/>
                <w:color w:val="auto"/>
                <w:sz w:val="22"/>
                <w:szCs w:val="22"/>
              </w:rPr>
            </w:pPr>
            <w:r>
              <w:rPr>
                <w:rFonts w:hint="eastAsia" w:ascii="宋体" w:hAnsi="宋体" w:eastAsia="宋体" w:cs="宋体"/>
                <w:snapToGrid w:val="0"/>
                <w:color w:val="auto"/>
                <w:kern w:val="0"/>
                <w:sz w:val="22"/>
                <w:szCs w:val="22"/>
                <w:lang w:val="en-US" w:eastAsia="zh-CN" w:bidi="ar"/>
              </w:rPr>
              <w:t>绥德县韩蕲王庙消防工程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7E76E4">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firstLine="0" w:firstLineChars="0"/>
              <w:jc w:val="center"/>
              <w:textAlignment w:val="baseline"/>
              <w:rPr>
                <w:rFonts w:hint="eastAsia" w:ascii="宋体" w:hAnsi="宋体" w:eastAsia="宋体" w:cs="宋体"/>
                <w:color w:val="auto"/>
                <w:sz w:val="22"/>
                <w:szCs w:val="22"/>
              </w:rPr>
            </w:pPr>
            <w:r>
              <w:rPr>
                <w:rFonts w:hint="eastAsia" w:ascii="宋体" w:hAnsi="宋体" w:eastAsia="宋体" w:cs="宋体"/>
                <w:snapToGrid w:val="0"/>
                <w:color w:val="auto"/>
                <w:kern w:val="0"/>
                <w:sz w:val="22"/>
                <w:szCs w:val="22"/>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E7068E">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firstLine="0" w:firstLineChars="0"/>
              <w:jc w:val="center"/>
              <w:textAlignment w:val="baseline"/>
              <w:rPr>
                <w:rFonts w:hint="eastAsia" w:ascii="宋体" w:hAnsi="宋体" w:eastAsia="宋体" w:cs="宋体"/>
                <w:color w:val="auto"/>
                <w:sz w:val="22"/>
                <w:szCs w:val="22"/>
              </w:rPr>
            </w:pPr>
            <w:r>
              <w:rPr>
                <w:rFonts w:hint="eastAsia" w:ascii="宋体" w:hAnsi="宋体" w:eastAsia="宋体" w:cs="宋体"/>
                <w:snapToGrid w:val="0"/>
                <w:color w:val="auto"/>
                <w:kern w:val="0"/>
                <w:sz w:val="22"/>
                <w:szCs w:val="22"/>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5B7E9C">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ind w:left="0" w:right="0" w:firstLine="0" w:firstLineChars="0"/>
              <w:jc w:val="center"/>
              <w:textAlignment w:val="baseline"/>
              <w:rPr>
                <w:rFonts w:hint="eastAsia" w:ascii="宋体" w:hAnsi="宋体" w:eastAsia="宋体" w:cs="宋体"/>
                <w:color w:val="auto"/>
                <w:sz w:val="22"/>
                <w:szCs w:val="22"/>
              </w:rPr>
            </w:pPr>
            <w:r>
              <w:rPr>
                <w:rFonts w:hint="eastAsia" w:ascii="宋体" w:hAnsi="宋体" w:eastAsia="宋体" w:cs="宋体"/>
                <w:snapToGrid w:val="0"/>
                <w:color w:val="auto"/>
                <w:kern w:val="0"/>
                <w:sz w:val="22"/>
                <w:szCs w:val="22"/>
                <w:lang w:val="en-US" w:eastAsia="zh-CN" w:bidi="ar"/>
              </w:rPr>
              <w:t>2,051,145.86</w:t>
            </w:r>
          </w:p>
        </w:tc>
      </w:tr>
    </w:tbl>
    <w:p w14:paraId="6BCCCB1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本合同包不接受联合体投标</w:t>
      </w:r>
    </w:p>
    <w:p w14:paraId="4FC256D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合同履行期限：同施工工期</w:t>
      </w:r>
    </w:p>
    <w:p w14:paraId="5409D17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42" w:firstLineChars="200"/>
        <w:jc w:val="both"/>
        <w:textAlignment w:val="baseline"/>
        <w:rPr>
          <w:rFonts w:hint="eastAsia" w:ascii="宋体" w:hAnsi="宋体" w:eastAsia="宋体" w:cs="宋体"/>
          <w:b w:val="0"/>
          <w:bCs w:val="0"/>
          <w:color w:val="auto"/>
          <w:sz w:val="22"/>
          <w:szCs w:val="22"/>
        </w:rPr>
      </w:pPr>
      <w:r>
        <w:rPr>
          <w:rStyle w:val="17"/>
          <w:rFonts w:hint="eastAsia" w:ascii="宋体" w:hAnsi="宋体" w:eastAsia="宋体" w:cs="宋体"/>
          <w:b/>
          <w:bCs/>
          <w:i w:val="0"/>
          <w:iCs w:val="0"/>
          <w:caps w:val="0"/>
          <w:color w:val="auto"/>
          <w:spacing w:val="0"/>
          <w:sz w:val="22"/>
          <w:szCs w:val="22"/>
          <w:shd w:val="clear" w:fill="FFFFFF"/>
        </w:rPr>
        <w:t>二、申请人的资格要求：</w:t>
      </w:r>
    </w:p>
    <w:p w14:paraId="2DE6455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1.满足《中华人民共和国政府采购法》第二十二条规定;</w:t>
      </w:r>
    </w:p>
    <w:p w14:paraId="0835F6F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2.落实政府采购政策需满足的资格要求：</w:t>
      </w:r>
    </w:p>
    <w:p w14:paraId="2D8E038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合同包1(绥德县韩蕲王庙消防工程)落实政府采购政策需满足的资格要求如下:</w:t>
      </w:r>
    </w:p>
    <w:p w14:paraId="156F3D4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right="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（1）《政府采购促进中小企业发展管理办法》（财库〔2020〕46号）；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（3）《财政部、民政部、中国残疾人联合会关于促进残疾人就业政府采购政策的通知》（财库[2017]141号）；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（4）《财政部关于进一步加大政府采购支持中小企业力度的通知》（财库〔2022〕19号）；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（5）《陕西省财政厅关于落实政府采购支持中小企业政策有关事项的通知》（陕财办采〔2022〕10号）；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（6）财政部、国家发展改革委关于印发《节能产品政府采购实施意见》的通知（财库[2004]185号）；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（7）《国务院办公厅关于建立政府强制采购节能产品制度的通知》（国办发〔2007〕51号）；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（8）《财政部、国家环保总局关于环境标志产品政府采购实施的意见》（财库[2006]90号）；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（9）《财政部、发展改革委、生态环境部、市场监管总局关于调整优化节能产品、环境标志产品政府采购执行机制的通知》（财库〔2019〕9号）；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（10）陕西省财政厅《关于进一步加强政府绿色采购有关问题的通知》（陕财办采〔2021〕29号）；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（11）《关于扩大政府采购支持绿色建材促进建筑品质提升政策实施范围的通知》财库〔2022〕35号；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（12）《财政部 农业农村部 国家乡村振兴局关于运用政府采购政策支持乡村产业振兴的通知》(财库〔2021〕19号)；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（13）关于印发《关于深入开展政府采购脱贫地区农副产品工作推进乡村产业振兴的实施意见》的通知 财库〔2021〕20号；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（14）陕西省财政厅关于印发《陕西省中小企业政府采购信用融资办法》（陕财办采〔2018〕23号）；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（15）《国务院办公厅关于在政府采购中实施本国产品标准及相关政策的通知》（国办发〔2025〕34号）；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（16）《陕西省财政厅关于进一步加大政府采购支持中小企业力度的通知》(陕财采发〔2022〕5号)；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（17）《榆林市财政局关于进一步加大政府采购支持中小企业力度的通知》（榆政财采发〔2022〕10号)；</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18）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（19）其他需要落实的政府采购政策（如有最新颁布的政府采购政策，按最新文件执行）。</w:t>
      </w:r>
    </w:p>
    <w:p w14:paraId="7752AE6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3.本项目的特定资格要求：</w:t>
      </w:r>
    </w:p>
    <w:p w14:paraId="128C492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合同包1(绥德县韩蕲王庙消防工程)特定资格要求如下:</w:t>
      </w:r>
    </w:p>
    <w:p w14:paraId="4743A3C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right="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1）供应商为具有独立承担民事责任能力的法人、事业法人、其他组织。企业法人应提供合法有效的标识有统一社会信用代码的营业执照及2025年年度工商报告；事业法人应提供事业单位法人证书；其他组织应提供合法登记证明文件；</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2）资质要求：供应商须具备建设行政主管部门颁发的消防设施工程专业承包二级（含二级）以上资质，拟派本项目项目经理必须为本单位的注册人员具备机电工程二级及以上建造师资格，并持有效的安全生产考核合格证书（B证），提供2025年9月至今本企业为其缴纳的至少1个月的社会保险缴纳证明材料（五险一金提供一项即可）且未担任其它在建工程的建造师（提供无在建承诺书）；</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3）财务状况报告：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（4）税收缴纳证明：提供2025年09月至今已缴纳的至少一个月的纳税证明或完税证明，依法免税的单位应提供相关证明材料；</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（5）社会保障资金缴纳证明：提供2025年09月至今已缴纳的至少一个月的社会保障资金银行缴费单据或社保机构开具的社会保险参保缴费情况证明，依法不需要缴纳社会保障资金的单位应提供相关证明材料；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8）供应商不得为“信用中国”网站（www.creditchina.gov.cn）中列入严重失信主体名单和重大税收违法失信主体名单的供应商，不得为中国政府采购网（www.ccgp.gov.cn）政府采购严重违法失信行为记录名单中被财政部门禁止参加政府采购活动的供应商；（提供查询结果网页截图并加盖供应商公章查询日期为从公告之日起至投标截止日前）有以上不良记录的不得参与政府采购活动；</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（9）投标保证金可用投标信用承诺书代替（提供投标信用承诺书）；</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（10）榆林市政府采购工程类项目供应商信用承诺书；</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（11）本项目专门面向中小企业采购，供应商须提供中小企业声明函。</w:t>
      </w:r>
      <w:r>
        <w:rPr>
          <w:rFonts w:hint="eastAsia" w:ascii="宋体" w:hAnsi="宋体" w:eastAsia="宋体" w:cs="宋体"/>
          <w:i w:val="0"/>
          <w:iCs w:val="0"/>
          <w:caps w:val="0"/>
          <w:color w:val="auto"/>
          <w:spacing w:val="0"/>
          <w:sz w:val="22"/>
          <w:szCs w:val="22"/>
          <w:shd w:val="clear" w:fill="FFFFFF"/>
        </w:rPr>
        <w:br w:type="textWrapping"/>
      </w:r>
      <w:r>
        <w:rPr>
          <w:rFonts w:hint="eastAsia" w:ascii="宋体" w:hAnsi="宋体" w:eastAsia="宋体" w:cs="宋体"/>
          <w:i w:val="0"/>
          <w:iCs w:val="0"/>
          <w:caps w:val="0"/>
          <w:color w:val="auto"/>
          <w:spacing w:val="0"/>
          <w:sz w:val="22"/>
          <w:szCs w:val="22"/>
          <w:shd w:val="clear" w:fill="FFFFFF"/>
        </w:rPr>
        <w:t>备注：本项目不接受联合体投标、不允许分包、转包，单位负责人为同一人或者存在直接控股、管理关系的不同供应商，不得参加同一合同项下的政府采购活动。</w:t>
      </w:r>
    </w:p>
    <w:p w14:paraId="181F783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42" w:firstLineChars="200"/>
        <w:jc w:val="both"/>
        <w:textAlignment w:val="baseline"/>
        <w:rPr>
          <w:rFonts w:hint="eastAsia" w:ascii="宋体" w:hAnsi="宋体" w:eastAsia="宋体" w:cs="宋体"/>
          <w:b w:val="0"/>
          <w:bCs w:val="0"/>
          <w:color w:val="auto"/>
          <w:sz w:val="22"/>
          <w:szCs w:val="22"/>
        </w:rPr>
      </w:pPr>
      <w:r>
        <w:rPr>
          <w:rStyle w:val="17"/>
          <w:rFonts w:hint="eastAsia" w:ascii="宋体" w:hAnsi="宋体" w:eastAsia="宋体" w:cs="宋体"/>
          <w:b/>
          <w:bCs/>
          <w:i w:val="0"/>
          <w:iCs w:val="0"/>
          <w:caps w:val="0"/>
          <w:color w:val="auto"/>
          <w:spacing w:val="0"/>
          <w:sz w:val="22"/>
          <w:szCs w:val="22"/>
          <w:shd w:val="clear" w:fill="FFFFFF"/>
        </w:rPr>
        <w:t>三、获取采购文件</w:t>
      </w:r>
    </w:p>
    <w:p w14:paraId="5AB48F8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时间： 2026年08月19日 至 2026年08月25日 ，每天上午 08:00:00 至 12:00:00 ，下午 12:00:00 至 18:00:00 （北京时间）</w:t>
      </w:r>
    </w:p>
    <w:p w14:paraId="0E47F22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途径：登录全国公共资源交易中心平台（陕西省）使用CA 锁报名后自行下载</w:t>
      </w:r>
    </w:p>
    <w:p w14:paraId="0B3D7D3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方式：在线获取</w:t>
      </w:r>
    </w:p>
    <w:p w14:paraId="0FDC54C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售价： 0元</w:t>
      </w:r>
    </w:p>
    <w:p w14:paraId="3429540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42" w:firstLineChars="200"/>
        <w:jc w:val="both"/>
        <w:textAlignment w:val="baseline"/>
        <w:rPr>
          <w:rFonts w:hint="eastAsia" w:ascii="宋体" w:hAnsi="宋体" w:eastAsia="宋体" w:cs="宋体"/>
          <w:b w:val="0"/>
          <w:bCs w:val="0"/>
          <w:color w:val="auto"/>
          <w:sz w:val="22"/>
          <w:szCs w:val="22"/>
        </w:rPr>
      </w:pPr>
      <w:r>
        <w:rPr>
          <w:rStyle w:val="17"/>
          <w:rFonts w:hint="eastAsia" w:ascii="宋体" w:hAnsi="宋体" w:eastAsia="宋体" w:cs="宋体"/>
          <w:b/>
          <w:bCs/>
          <w:i w:val="0"/>
          <w:iCs w:val="0"/>
          <w:caps w:val="0"/>
          <w:color w:val="auto"/>
          <w:spacing w:val="0"/>
          <w:sz w:val="22"/>
          <w:szCs w:val="22"/>
          <w:shd w:val="clear" w:fill="FFFFFF"/>
        </w:rPr>
        <w:t>四、响应文件提交</w:t>
      </w:r>
    </w:p>
    <w:p w14:paraId="2170735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截止时间： 2026年08月31日 09时30分00秒 （北京时间）</w:t>
      </w:r>
    </w:p>
    <w:p w14:paraId="6848A7D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地点：不见面开标，网上递交</w:t>
      </w:r>
    </w:p>
    <w:p w14:paraId="354CC03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42" w:firstLineChars="200"/>
        <w:jc w:val="both"/>
        <w:textAlignment w:val="baseline"/>
        <w:rPr>
          <w:rFonts w:hint="eastAsia" w:ascii="宋体" w:hAnsi="宋体" w:eastAsia="宋体" w:cs="宋体"/>
          <w:b w:val="0"/>
          <w:bCs w:val="0"/>
          <w:color w:val="auto"/>
          <w:sz w:val="22"/>
          <w:szCs w:val="22"/>
        </w:rPr>
      </w:pPr>
      <w:r>
        <w:rPr>
          <w:rStyle w:val="17"/>
          <w:rFonts w:hint="eastAsia" w:ascii="宋体" w:hAnsi="宋体" w:eastAsia="宋体" w:cs="宋体"/>
          <w:b/>
          <w:bCs/>
          <w:i w:val="0"/>
          <w:iCs w:val="0"/>
          <w:caps w:val="0"/>
          <w:color w:val="auto"/>
          <w:spacing w:val="0"/>
          <w:sz w:val="22"/>
          <w:szCs w:val="22"/>
          <w:shd w:val="clear" w:fill="FFFFFF"/>
        </w:rPr>
        <w:t>五、开启</w:t>
      </w:r>
    </w:p>
    <w:p w14:paraId="13EF507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时间： 2026年08月31日 09时30分00秒 （北京时间）</w:t>
      </w:r>
    </w:p>
    <w:p w14:paraId="28C3FD7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地点：不见面开标，网上递交</w:t>
      </w:r>
    </w:p>
    <w:p w14:paraId="313F472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42" w:firstLineChars="200"/>
        <w:jc w:val="both"/>
        <w:textAlignment w:val="baseline"/>
        <w:rPr>
          <w:rFonts w:hint="eastAsia" w:ascii="宋体" w:hAnsi="宋体" w:eastAsia="宋体" w:cs="宋体"/>
          <w:b w:val="0"/>
          <w:bCs w:val="0"/>
          <w:color w:val="auto"/>
          <w:sz w:val="22"/>
          <w:szCs w:val="22"/>
        </w:rPr>
      </w:pPr>
      <w:r>
        <w:rPr>
          <w:rStyle w:val="17"/>
          <w:rFonts w:hint="eastAsia" w:ascii="宋体" w:hAnsi="宋体" w:eastAsia="宋体" w:cs="宋体"/>
          <w:b/>
          <w:bCs/>
          <w:i w:val="0"/>
          <w:iCs w:val="0"/>
          <w:caps w:val="0"/>
          <w:color w:val="auto"/>
          <w:spacing w:val="0"/>
          <w:sz w:val="22"/>
          <w:szCs w:val="22"/>
          <w:shd w:val="clear" w:fill="FFFFFF"/>
        </w:rPr>
        <w:t>六、公告期限</w:t>
      </w:r>
    </w:p>
    <w:p w14:paraId="79A0DD6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自本公告发布之日起3个工作日。</w:t>
      </w:r>
    </w:p>
    <w:p w14:paraId="09E9D47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42" w:firstLineChars="200"/>
        <w:jc w:val="both"/>
        <w:textAlignment w:val="baseline"/>
        <w:rPr>
          <w:rFonts w:hint="eastAsia" w:ascii="宋体" w:hAnsi="宋体" w:eastAsia="宋体" w:cs="宋体"/>
          <w:b w:val="0"/>
          <w:bCs w:val="0"/>
          <w:color w:val="auto"/>
          <w:sz w:val="22"/>
          <w:szCs w:val="22"/>
        </w:rPr>
      </w:pPr>
      <w:r>
        <w:rPr>
          <w:rStyle w:val="17"/>
          <w:rFonts w:hint="eastAsia" w:ascii="宋体" w:hAnsi="宋体" w:eastAsia="宋体" w:cs="宋体"/>
          <w:b/>
          <w:bCs/>
          <w:i w:val="0"/>
          <w:iCs w:val="0"/>
          <w:caps w:val="0"/>
          <w:color w:val="auto"/>
          <w:spacing w:val="0"/>
          <w:sz w:val="22"/>
          <w:szCs w:val="22"/>
          <w:shd w:val="clear" w:fill="FFFFFF"/>
        </w:rPr>
        <w:t>七、其他补充事宜</w:t>
      </w:r>
    </w:p>
    <w:p w14:paraId="7067EA0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kern w:val="0"/>
          <w:sz w:val="22"/>
          <w:szCs w:val="22"/>
          <w:shd w:val="clear" w:fill="FFFFFF"/>
          <w:lang w:val="en-US" w:eastAsia="zh-CN" w:bidi="ar"/>
        </w:rPr>
        <w:t>（1）投标人登录全国公共资源交易中心平台（陕西省）（http://www.sxggzyjy.cn/）,选择“电子交易平台→陕西政府采购交易系统→陕西省公共资源交易平台→投标人”进行登录，登录后选择“交易乙方”身份进入投标人界面进行报名并下载招标文件。未及时下载招标文件将会影响后续开评标活动，其后果自负。</w:t>
      </w:r>
    </w:p>
    <w:p w14:paraId="0DD241A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kern w:val="0"/>
          <w:sz w:val="22"/>
          <w:szCs w:val="22"/>
          <w:shd w:val="clear" w:fill="FFFFFF"/>
          <w:lang w:val="en-US" w:eastAsia="zh-CN" w:bidi="ar"/>
        </w:rPr>
        <w:t>（2）投标人须按照陕西省财政厅关于政府采购投标人注册登记有关事项的通知中的要求，通过陕西省政府采购网（http://www.ccgp-shaanxi.gov.cn/）注册登记加入陕西省政府采购投标人库。</w:t>
      </w:r>
    </w:p>
    <w:p w14:paraId="0EC3E48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kern w:val="0"/>
          <w:sz w:val="22"/>
          <w:szCs w:val="22"/>
          <w:shd w:val="clear" w:fill="FFFFFF"/>
          <w:lang w:val="en-US" w:eastAsia="zh-CN" w:bidi="ar"/>
        </w:rPr>
        <w:t>（3）投标人应随时关注发布的变更公告，当澄清或修改的内容影响投标文件编制时，将在交易平台上同步发布答疑文件。各投标人在提交投标文件截止时间之前，应随时关注发布的变更公告，代理公司不再单独通知，因投标人未及时关注所造成的一切后果由投标人自行承担。</w:t>
      </w:r>
    </w:p>
    <w:p w14:paraId="4162026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kern w:val="0"/>
          <w:sz w:val="22"/>
          <w:szCs w:val="22"/>
          <w:shd w:val="clear" w:fill="FFFFFF"/>
          <w:lang w:val="en-US" w:eastAsia="zh-CN" w:bidi="ar"/>
        </w:rPr>
        <w:t>（4）本项目采用电子化招投标的方式，投标人使用数字认证证书 (CA锁)对投标文件进行签章、加密、递交及开标时解密等相关招投标事宜。</w:t>
      </w:r>
    </w:p>
    <w:p w14:paraId="569E8A5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kern w:val="0"/>
          <w:sz w:val="22"/>
          <w:szCs w:val="22"/>
          <w:shd w:val="clear" w:fill="FFFFFF"/>
          <w:lang w:val="en-US" w:eastAsia="zh-CN" w:bidi="ar"/>
        </w:rPr>
        <w:t>（5）电子投标文件制作软件技术支持热线：400-998-0000，CA锁购买：榆林市民大厦3楼E18、E19窗口,电话：0912-3452148 ；线上购买操作指南：http://www.sobot.com/chat-web/user/chatByDocId.action?docId=829e079c5f0a4bd 6a51365f5b942c676&amp;cid=267&amp;robotNo=1）。</w:t>
      </w:r>
    </w:p>
    <w:p w14:paraId="367A9FB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kern w:val="0"/>
          <w:sz w:val="22"/>
          <w:szCs w:val="22"/>
          <w:shd w:val="clear" w:fill="FFFFFF"/>
          <w:lang w:val="en-US" w:eastAsia="zh-CN" w:bidi="ar"/>
        </w:rPr>
        <w:t>（6）本项目采用“不见面 ”开标形式，不见面开标系统操作手册下载方式：登录 【全国公共资源交易平台(陕西省)】网站首页选择【服务指南】-【下载专区】-点击【关于陕西省公共资源交易平台多CA 互认系统正式上线运行的通知】进行下载。</w:t>
      </w:r>
    </w:p>
    <w:p w14:paraId="1CCC683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42" w:firstLineChars="200"/>
        <w:jc w:val="both"/>
        <w:textAlignment w:val="baseline"/>
        <w:rPr>
          <w:rFonts w:hint="eastAsia" w:ascii="宋体" w:hAnsi="宋体" w:eastAsia="宋体" w:cs="宋体"/>
          <w:b w:val="0"/>
          <w:bCs w:val="0"/>
          <w:color w:val="auto"/>
          <w:sz w:val="22"/>
          <w:szCs w:val="22"/>
        </w:rPr>
      </w:pPr>
      <w:r>
        <w:rPr>
          <w:rStyle w:val="17"/>
          <w:rFonts w:hint="eastAsia" w:ascii="宋体" w:hAnsi="宋体" w:eastAsia="宋体" w:cs="宋体"/>
          <w:b/>
          <w:bCs/>
          <w:i w:val="0"/>
          <w:iCs w:val="0"/>
          <w:caps w:val="0"/>
          <w:color w:val="auto"/>
          <w:spacing w:val="0"/>
          <w:sz w:val="22"/>
          <w:szCs w:val="22"/>
          <w:shd w:val="clear" w:fill="FFFFFF"/>
        </w:rPr>
        <w:t>八、对本次招标提出询问，请按以下方式联系。</w:t>
      </w:r>
    </w:p>
    <w:p w14:paraId="2F6F157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40" w:firstLineChars="200"/>
        <w:jc w:val="both"/>
        <w:textAlignment w:val="baseline"/>
        <w:rPr>
          <w:rFonts w:hint="eastAsia" w:ascii="宋体" w:hAnsi="宋体" w:eastAsia="宋体" w:cs="宋体"/>
          <w:b w:val="0"/>
          <w:bCs w:val="0"/>
          <w:color w:val="auto"/>
          <w:sz w:val="22"/>
          <w:szCs w:val="22"/>
        </w:rPr>
      </w:pPr>
      <w:r>
        <w:rPr>
          <w:rFonts w:hint="eastAsia" w:ascii="宋体" w:hAnsi="宋体" w:eastAsia="宋体" w:cs="宋体"/>
          <w:b w:val="0"/>
          <w:bCs w:val="0"/>
          <w:i w:val="0"/>
          <w:iCs w:val="0"/>
          <w:caps w:val="0"/>
          <w:color w:val="auto"/>
          <w:spacing w:val="0"/>
          <w:sz w:val="22"/>
          <w:szCs w:val="22"/>
          <w:shd w:val="clear" w:fill="FFFFFF"/>
        </w:rPr>
        <w:t>1.采购人信息</w:t>
      </w:r>
    </w:p>
    <w:p w14:paraId="7E1C2A5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名称：绥德县博物馆</w:t>
      </w:r>
    </w:p>
    <w:p w14:paraId="665FC4B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地址： 陕西省榆林市绥德县名州镇进士巷13号</w:t>
      </w:r>
    </w:p>
    <w:p w14:paraId="7338416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联系方式：15529717090</w:t>
      </w:r>
    </w:p>
    <w:p w14:paraId="6582EF7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40" w:firstLineChars="200"/>
        <w:jc w:val="both"/>
        <w:textAlignment w:val="baseline"/>
        <w:rPr>
          <w:rFonts w:hint="eastAsia" w:ascii="宋体" w:hAnsi="宋体" w:eastAsia="宋体" w:cs="宋体"/>
          <w:b w:val="0"/>
          <w:bCs w:val="0"/>
          <w:color w:val="auto"/>
          <w:sz w:val="22"/>
          <w:szCs w:val="22"/>
        </w:rPr>
      </w:pPr>
      <w:r>
        <w:rPr>
          <w:rFonts w:hint="eastAsia" w:ascii="宋体" w:hAnsi="宋体" w:eastAsia="宋体" w:cs="宋体"/>
          <w:b w:val="0"/>
          <w:bCs w:val="0"/>
          <w:i w:val="0"/>
          <w:iCs w:val="0"/>
          <w:caps w:val="0"/>
          <w:color w:val="auto"/>
          <w:spacing w:val="0"/>
          <w:sz w:val="22"/>
          <w:szCs w:val="22"/>
          <w:shd w:val="clear" w:fill="FFFFFF"/>
        </w:rPr>
        <w:t>2.采购代理机构信息</w:t>
      </w:r>
    </w:p>
    <w:p w14:paraId="0C0CE22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名称：陕西中采项目管理有限公司</w:t>
      </w:r>
    </w:p>
    <w:p w14:paraId="66CCE03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地址：陕西省榆林市绥德县永乐大道百合家园3号楼3单元301</w:t>
      </w:r>
    </w:p>
    <w:p w14:paraId="7156F6D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联系方式：0912-5856677</w:t>
      </w:r>
    </w:p>
    <w:p w14:paraId="0F53CDF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40" w:firstLineChars="200"/>
        <w:jc w:val="both"/>
        <w:textAlignment w:val="baseline"/>
        <w:rPr>
          <w:rFonts w:hint="eastAsia" w:ascii="宋体" w:hAnsi="宋体" w:eastAsia="宋体" w:cs="宋体"/>
          <w:b w:val="0"/>
          <w:bCs w:val="0"/>
          <w:color w:val="auto"/>
          <w:sz w:val="22"/>
          <w:szCs w:val="22"/>
        </w:rPr>
      </w:pPr>
      <w:r>
        <w:rPr>
          <w:rFonts w:hint="eastAsia" w:ascii="宋体" w:hAnsi="宋体" w:eastAsia="宋体" w:cs="宋体"/>
          <w:b w:val="0"/>
          <w:bCs w:val="0"/>
          <w:i w:val="0"/>
          <w:iCs w:val="0"/>
          <w:caps w:val="0"/>
          <w:color w:val="auto"/>
          <w:spacing w:val="0"/>
          <w:sz w:val="22"/>
          <w:szCs w:val="22"/>
          <w:shd w:val="clear" w:fill="FFFFFF"/>
        </w:rPr>
        <w:t>3.项目联系方式</w:t>
      </w:r>
    </w:p>
    <w:p w14:paraId="1F694D4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项目联系人：王工</w:t>
      </w:r>
    </w:p>
    <w:p w14:paraId="28F6FF3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62"/>
        </w:tabs>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i w:val="0"/>
          <w:iCs w:val="0"/>
          <w:caps w:val="0"/>
          <w:color w:val="auto"/>
          <w:spacing w:val="0"/>
          <w:sz w:val="22"/>
          <w:szCs w:val="22"/>
          <w:shd w:val="clear" w:fill="FFFFFF"/>
          <w:lang w:eastAsia="zh-CN"/>
        </w:rPr>
      </w:pPr>
      <w:r>
        <w:rPr>
          <w:rFonts w:hint="eastAsia" w:ascii="宋体" w:hAnsi="宋体" w:eastAsia="宋体" w:cs="宋体"/>
          <w:i w:val="0"/>
          <w:iCs w:val="0"/>
          <w:caps w:val="0"/>
          <w:color w:val="auto"/>
          <w:spacing w:val="0"/>
          <w:sz w:val="22"/>
          <w:szCs w:val="22"/>
          <w:shd w:val="clear" w:fill="FFFFFF"/>
        </w:rPr>
        <w:t>电话：0912-5856677</w:t>
      </w:r>
      <w:r>
        <w:rPr>
          <w:rFonts w:hint="eastAsia" w:ascii="宋体" w:hAnsi="宋体" w:eastAsia="宋体" w:cs="宋体"/>
          <w:i w:val="0"/>
          <w:iCs w:val="0"/>
          <w:caps w:val="0"/>
          <w:color w:val="auto"/>
          <w:spacing w:val="0"/>
          <w:sz w:val="22"/>
          <w:szCs w:val="22"/>
          <w:shd w:val="clear" w:fill="FFFFFF"/>
          <w:lang w:eastAsia="zh-CN"/>
        </w:rPr>
        <w:tab/>
      </w:r>
    </w:p>
    <w:p w14:paraId="3F36C9C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62"/>
        </w:tabs>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i w:val="0"/>
          <w:iCs w:val="0"/>
          <w:caps w:val="0"/>
          <w:color w:val="auto"/>
          <w:spacing w:val="0"/>
          <w:sz w:val="22"/>
          <w:szCs w:val="22"/>
          <w:shd w:val="clear" w:fill="FFFFFF"/>
          <w:lang w:eastAsia="zh-CN"/>
        </w:rPr>
      </w:pPr>
    </w:p>
    <w:p w14:paraId="262F39C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62"/>
        </w:tabs>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i w:val="0"/>
          <w:iCs w:val="0"/>
          <w:caps w:val="0"/>
          <w:color w:val="auto"/>
          <w:spacing w:val="0"/>
          <w:sz w:val="22"/>
          <w:szCs w:val="22"/>
          <w:shd w:val="clear" w:fill="FFFFFF"/>
          <w:lang w:eastAsia="zh-CN"/>
        </w:rPr>
      </w:pPr>
    </w:p>
    <w:p w14:paraId="33CF44D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62"/>
        </w:tabs>
        <w:kinsoku w:val="0"/>
        <w:wordWrap w:val="0"/>
        <w:overflowPunct/>
        <w:topLinePunct w:val="0"/>
        <w:autoSpaceDE w:val="0"/>
        <w:autoSpaceDN w:val="0"/>
        <w:bidi w:val="0"/>
        <w:adjustRightInd w:val="0"/>
        <w:snapToGrid w:val="0"/>
        <w:spacing w:beforeAutospacing="0" w:afterAutospacing="0" w:line="360" w:lineRule="auto"/>
        <w:ind w:left="0" w:right="0" w:firstLine="440" w:firstLineChars="200"/>
        <w:jc w:val="both"/>
        <w:textAlignment w:val="baseline"/>
        <w:rPr>
          <w:rFonts w:hint="eastAsia" w:ascii="宋体" w:hAnsi="宋体" w:eastAsia="宋体" w:cs="宋体"/>
          <w:i w:val="0"/>
          <w:iCs w:val="0"/>
          <w:caps w:val="0"/>
          <w:color w:val="auto"/>
          <w:spacing w:val="0"/>
          <w:sz w:val="22"/>
          <w:szCs w:val="22"/>
          <w:shd w:val="clear" w:fill="FFFFFF"/>
          <w:lang w:eastAsia="zh-CN"/>
        </w:rPr>
      </w:pPr>
    </w:p>
    <w:p w14:paraId="620E8444">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righ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陕西中采项目管理有限公司</w:t>
      </w:r>
    </w:p>
    <w:p w14:paraId="5A9632C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right"/>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2026年08月18日</w:t>
      </w:r>
    </w:p>
    <w:p w14:paraId="3CBE26D1">
      <w:pPr>
        <w:pStyle w:val="2"/>
        <w:bidi w:val="0"/>
        <w:spacing w:line="360" w:lineRule="auto"/>
        <w:rPr>
          <w:rFonts w:hint="eastAsia" w:ascii="宋体" w:hAnsi="宋体" w:eastAsia="宋体" w:cs="宋体"/>
          <w:color w:val="auto"/>
          <w:spacing w:val="0"/>
          <w:position w:val="0"/>
          <w:sz w:val="24"/>
          <w:szCs w:val="24"/>
          <w:highlight w:val="none"/>
          <w:lang w:val="en-US" w:eastAsia="en-US"/>
        </w:rPr>
        <w:sectPr>
          <w:headerReference r:id="rId7" w:type="default"/>
          <w:footerReference r:id="rId8" w:type="default"/>
          <w:pgSz w:w="11906" w:h="16838"/>
          <w:pgMar w:top="1440" w:right="1080" w:bottom="1440" w:left="1080" w:header="1135" w:footer="1135" w:gutter="0"/>
          <w:pgBorders>
            <w:top w:val="none" w:sz="0" w:space="0"/>
            <w:left w:val="none" w:sz="0" w:space="0"/>
            <w:bottom w:val="none" w:sz="0" w:space="0"/>
            <w:right w:val="none" w:sz="0" w:space="0"/>
          </w:pgBorders>
          <w:pgNumType w:fmt="decimal" w:start="1"/>
          <w:cols w:space="425" w:num="1"/>
          <w:rtlGutter w:val="0"/>
          <w:docGrid w:type="lines" w:linePitch="312" w:charSpace="0"/>
        </w:sectPr>
      </w:pPr>
      <w:bookmarkStart w:id="2" w:name="_Toc10693"/>
    </w:p>
    <w:p w14:paraId="7055B917">
      <w:pPr>
        <w:pStyle w:val="2"/>
        <w:bidi w:val="0"/>
        <w:rPr>
          <w:rFonts w:hint="eastAsia" w:ascii="宋体" w:hAnsi="宋体" w:eastAsia="宋体" w:cs="宋体"/>
          <w:color w:val="auto"/>
          <w:spacing w:val="0"/>
          <w:position w:val="0"/>
          <w:sz w:val="36"/>
          <w:szCs w:val="48"/>
          <w:highlight w:val="none"/>
          <w:lang w:val="en-US" w:eastAsia="en-US"/>
        </w:rPr>
      </w:pPr>
      <w:r>
        <w:rPr>
          <w:rFonts w:hint="eastAsia" w:ascii="宋体" w:hAnsi="宋体" w:eastAsia="宋体" w:cs="宋体"/>
          <w:color w:val="auto"/>
          <w:spacing w:val="0"/>
          <w:position w:val="0"/>
          <w:sz w:val="36"/>
          <w:szCs w:val="48"/>
          <w:highlight w:val="none"/>
          <w:lang w:val="en-US" w:eastAsia="en-US"/>
        </w:rPr>
        <w:t>第二章 供应商须知</w:t>
      </w:r>
      <w:bookmarkEnd w:id="2"/>
    </w:p>
    <w:p w14:paraId="49A7F54E">
      <w:pPr>
        <w:spacing w:line="240" w:lineRule="auto"/>
        <w:ind w:left="0"/>
        <w:jc w:val="center"/>
        <w:outlineLvl w:val="1"/>
        <w:rPr>
          <w:rFonts w:hint="eastAsia" w:ascii="宋体" w:hAnsi="宋体" w:eastAsia="宋体" w:cs="宋体"/>
          <w:color w:val="auto"/>
          <w:spacing w:val="0"/>
          <w:position w:val="0"/>
          <w:sz w:val="28"/>
          <w:szCs w:val="28"/>
          <w:highlight w:val="none"/>
        </w:rPr>
      </w:pPr>
      <w:bookmarkStart w:id="3" w:name="bookmark10"/>
      <w:bookmarkEnd w:id="3"/>
      <w:bookmarkStart w:id="4" w:name="_Toc26549"/>
      <w:r>
        <w:rPr>
          <w:rFonts w:hint="eastAsia" w:ascii="宋体" w:hAnsi="宋体" w:eastAsia="宋体" w:cs="宋体"/>
          <w:b/>
          <w:bCs/>
          <w:color w:val="auto"/>
          <w:spacing w:val="0"/>
          <w:position w:val="0"/>
          <w:sz w:val="28"/>
          <w:szCs w:val="28"/>
          <w:highlight w:val="none"/>
        </w:rPr>
        <w:t>供应商须知前附表</w:t>
      </w:r>
      <w:bookmarkEnd w:id="4"/>
    </w:p>
    <w:p w14:paraId="22A4495B">
      <w:pPr>
        <w:spacing w:line="170" w:lineRule="exact"/>
        <w:rPr>
          <w:rFonts w:hint="eastAsia" w:ascii="宋体" w:hAnsi="宋体" w:eastAsia="宋体" w:cs="宋体"/>
          <w:color w:val="auto"/>
          <w:spacing w:val="0"/>
          <w:position w:val="0"/>
          <w:highlight w:val="none"/>
        </w:rPr>
      </w:pPr>
    </w:p>
    <w:tbl>
      <w:tblPr>
        <w:tblStyle w:val="19"/>
        <w:tblW w:w="10297" w:type="dxa"/>
        <w:tblInd w:w="-9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6"/>
        <w:gridCol w:w="1446"/>
        <w:gridCol w:w="8175"/>
      </w:tblGrid>
      <w:tr w14:paraId="7FAA5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676" w:type="dxa"/>
            <w:vAlign w:val="center"/>
          </w:tcPr>
          <w:p w14:paraId="07BF561B">
            <w:pPr>
              <w:pStyle w:val="20"/>
              <w:keepNext w:val="0"/>
              <w:keepLines w:val="0"/>
              <w:pageBreakBefore w:val="0"/>
              <w:widowControl/>
              <w:kinsoku w:val="0"/>
              <w:wordWrap/>
              <w:overflowPunct/>
              <w:topLinePunct w:val="0"/>
              <w:autoSpaceDE w:val="0"/>
              <w:autoSpaceDN w:val="0"/>
              <w:bidi w:val="0"/>
              <w:adjustRightInd w:val="0"/>
              <w:snapToGrid w:val="0"/>
              <w:spacing w:line="221"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序号</w:t>
            </w:r>
          </w:p>
        </w:tc>
        <w:tc>
          <w:tcPr>
            <w:tcW w:w="1446" w:type="dxa"/>
            <w:vAlign w:val="center"/>
          </w:tcPr>
          <w:p w14:paraId="37CCB178">
            <w:pPr>
              <w:pStyle w:val="20"/>
              <w:keepNext w:val="0"/>
              <w:keepLines w:val="0"/>
              <w:pageBreakBefore w:val="0"/>
              <w:widowControl/>
              <w:kinsoku w:val="0"/>
              <w:wordWrap/>
              <w:overflowPunct/>
              <w:topLinePunct w:val="0"/>
              <w:autoSpaceDE w:val="0"/>
              <w:autoSpaceDN w:val="0"/>
              <w:bidi w:val="0"/>
              <w:adjustRightInd w:val="0"/>
              <w:snapToGrid w:val="0"/>
              <w:spacing w:line="219"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条款名称</w:t>
            </w:r>
          </w:p>
        </w:tc>
        <w:tc>
          <w:tcPr>
            <w:tcW w:w="8175" w:type="dxa"/>
            <w:vAlign w:val="center"/>
          </w:tcPr>
          <w:p w14:paraId="2CAC84FD">
            <w:pPr>
              <w:pStyle w:val="20"/>
              <w:keepNext w:val="0"/>
              <w:keepLines w:val="0"/>
              <w:pageBreakBefore w:val="0"/>
              <w:widowControl/>
              <w:kinsoku w:val="0"/>
              <w:wordWrap/>
              <w:overflowPunct/>
              <w:topLinePunct w:val="0"/>
              <w:autoSpaceDE w:val="0"/>
              <w:autoSpaceDN w:val="0"/>
              <w:bidi w:val="0"/>
              <w:adjustRightInd w:val="0"/>
              <w:snapToGrid w:val="0"/>
              <w:spacing w:line="219"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说明和要求</w:t>
            </w:r>
          </w:p>
        </w:tc>
      </w:tr>
      <w:tr w14:paraId="335DCC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676" w:type="dxa"/>
            <w:vAlign w:val="center"/>
          </w:tcPr>
          <w:p w14:paraId="56A6C861">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w:t>
            </w:r>
          </w:p>
        </w:tc>
        <w:tc>
          <w:tcPr>
            <w:tcW w:w="1446" w:type="dxa"/>
            <w:vAlign w:val="center"/>
          </w:tcPr>
          <w:p w14:paraId="3D71EFEE">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采购人</w:t>
            </w:r>
          </w:p>
        </w:tc>
        <w:tc>
          <w:tcPr>
            <w:tcW w:w="8175" w:type="dxa"/>
            <w:vAlign w:val="center"/>
          </w:tcPr>
          <w:p w14:paraId="56905FE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名称：</w:t>
            </w:r>
            <w:r>
              <w:rPr>
                <w:rFonts w:hint="eastAsia" w:cs="宋体"/>
                <w:snapToGrid w:val="0"/>
                <w:color w:val="auto"/>
                <w:spacing w:val="0"/>
                <w:kern w:val="0"/>
                <w:position w:val="0"/>
                <w:sz w:val="24"/>
                <w:szCs w:val="24"/>
                <w:highlight w:val="none"/>
                <w:lang w:val="en-US" w:eastAsia="zh-CN" w:bidi="ar-SA"/>
              </w:rPr>
              <w:t>绥德县博物馆</w:t>
            </w:r>
          </w:p>
          <w:p w14:paraId="096CB3B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联系地址：</w:t>
            </w:r>
            <w:r>
              <w:rPr>
                <w:rFonts w:hint="eastAsia" w:cs="宋体"/>
                <w:snapToGrid w:val="0"/>
                <w:color w:val="auto"/>
                <w:spacing w:val="0"/>
                <w:kern w:val="0"/>
                <w:position w:val="0"/>
                <w:sz w:val="24"/>
                <w:szCs w:val="24"/>
                <w:highlight w:val="none"/>
                <w:lang w:val="en-US" w:eastAsia="zh-CN" w:bidi="ar-SA"/>
              </w:rPr>
              <w:t xml:space="preserve"> 陕西省榆林市绥德县名州镇进士巷13号</w:t>
            </w:r>
          </w:p>
          <w:p w14:paraId="600337C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联系电话：15809126011</w:t>
            </w:r>
          </w:p>
        </w:tc>
      </w:tr>
      <w:tr w14:paraId="0819C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0" w:hRule="atLeast"/>
        </w:trPr>
        <w:tc>
          <w:tcPr>
            <w:tcW w:w="676" w:type="dxa"/>
            <w:vAlign w:val="center"/>
          </w:tcPr>
          <w:p w14:paraId="747C2DD6">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2</w:t>
            </w:r>
          </w:p>
        </w:tc>
        <w:tc>
          <w:tcPr>
            <w:tcW w:w="1446" w:type="dxa"/>
            <w:vAlign w:val="center"/>
          </w:tcPr>
          <w:p w14:paraId="7B3229D2">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采购代理机构</w:t>
            </w:r>
          </w:p>
        </w:tc>
        <w:tc>
          <w:tcPr>
            <w:tcW w:w="8175" w:type="dxa"/>
            <w:vAlign w:val="center"/>
          </w:tcPr>
          <w:p w14:paraId="6B3161A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采购代理机构名称：</w:t>
            </w:r>
            <w:r>
              <w:rPr>
                <w:rFonts w:hint="eastAsia" w:cs="宋体"/>
                <w:snapToGrid w:val="0"/>
                <w:color w:val="auto"/>
                <w:spacing w:val="0"/>
                <w:kern w:val="0"/>
                <w:position w:val="0"/>
                <w:sz w:val="24"/>
                <w:szCs w:val="24"/>
                <w:highlight w:val="none"/>
                <w:lang w:val="en-US" w:eastAsia="zh-CN" w:bidi="ar-SA"/>
              </w:rPr>
              <w:t>陕西中采项目管理有限公司</w:t>
            </w:r>
          </w:p>
          <w:p w14:paraId="11D801A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地  址：</w:t>
            </w:r>
            <w:r>
              <w:rPr>
                <w:rFonts w:hint="eastAsia" w:cs="宋体"/>
                <w:snapToGrid w:val="0"/>
                <w:color w:val="auto"/>
                <w:spacing w:val="0"/>
                <w:kern w:val="0"/>
                <w:position w:val="0"/>
                <w:sz w:val="24"/>
                <w:szCs w:val="24"/>
                <w:highlight w:val="none"/>
                <w:lang w:val="en-US" w:eastAsia="zh-CN" w:bidi="ar-SA"/>
              </w:rPr>
              <w:t>陕西省榆林市绥德县永乐大道百合家园3号楼3单元301</w:t>
            </w:r>
          </w:p>
          <w:p w14:paraId="54D7007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联系人：</w:t>
            </w:r>
            <w:r>
              <w:rPr>
                <w:rFonts w:hint="eastAsia" w:cs="宋体"/>
                <w:snapToGrid w:val="0"/>
                <w:color w:val="auto"/>
                <w:spacing w:val="0"/>
                <w:kern w:val="0"/>
                <w:position w:val="0"/>
                <w:sz w:val="24"/>
                <w:szCs w:val="24"/>
                <w:highlight w:val="none"/>
                <w:lang w:val="en-US" w:eastAsia="zh-CN" w:bidi="ar-SA"/>
              </w:rPr>
              <w:t>王工</w:t>
            </w:r>
          </w:p>
          <w:p w14:paraId="0211A77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电  话：</w:t>
            </w:r>
            <w:r>
              <w:rPr>
                <w:rFonts w:hint="eastAsia" w:cs="宋体"/>
                <w:snapToGrid w:val="0"/>
                <w:color w:val="auto"/>
                <w:spacing w:val="0"/>
                <w:kern w:val="0"/>
                <w:position w:val="0"/>
                <w:sz w:val="24"/>
                <w:szCs w:val="24"/>
                <w:highlight w:val="none"/>
                <w:lang w:val="en-US" w:eastAsia="zh-CN" w:bidi="ar-SA"/>
              </w:rPr>
              <w:t>0912-5856677</w:t>
            </w:r>
          </w:p>
        </w:tc>
      </w:tr>
      <w:tr w14:paraId="7B649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676" w:type="dxa"/>
            <w:vAlign w:val="top"/>
          </w:tcPr>
          <w:p w14:paraId="386D39A3">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3</w:t>
            </w:r>
          </w:p>
        </w:tc>
        <w:tc>
          <w:tcPr>
            <w:tcW w:w="1446" w:type="dxa"/>
            <w:vAlign w:val="top"/>
          </w:tcPr>
          <w:p w14:paraId="59413E27">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监督管理机构</w:t>
            </w:r>
          </w:p>
        </w:tc>
        <w:tc>
          <w:tcPr>
            <w:tcW w:w="8175" w:type="dxa"/>
            <w:vAlign w:val="center"/>
          </w:tcPr>
          <w:p w14:paraId="687471F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绥德县财政局</w:t>
            </w:r>
          </w:p>
        </w:tc>
      </w:tr>
      <w:tr w14:paraId="0BFCE3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676" w:type="dxa"/>
            <w:vAlign w:val="top"/>
          </w:tcPr>
          <w:p w14:paraId="105A8F6C">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4</w:t>
            </w:r>
          </w:p>
        </w:tc>
        <w:tc>
          <w:tcPr>
            <w:tcW w:w="1446" w:type="dxa"/>
            <w:vAlign w:val="top"/>
          </w:tcPr>
          <w:p w14:paraId="77ADFC85">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项目名称</w:t>
            </w:r>
          </w:p>
        </w:tc>
        <w:tc>
          <w:tcPr>
            <w:tcW w:w="8175" w:type="dxa"/>
            <w:vAlign w:val="center"/>
          </w:tcPr>
          <w:p w14:paraId="4841574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cs="宋体"/>
                <w:snapToGrid w:val="0"/>
                <w:color w:val="auto"/>
                <w:spacing w:val="0"/>
                <w:kern w:val="0"/>
                <w:position w:val="0"/>
                <w:sz w:val="24"/>
                <w:szCs w:val="24"/>
                <w:highlight w:val="none"/>
                <w:lang w:val="en-US" w:eastAsia="zh-CN" w:bidi="ar-SA"/>
              </w:rPr>
              <w:t>绥德县韩蕲王庙消防工程</w:t>
            </w:r>
          </w:p>
        </w:tc>
      </w:tr>
      <w:tr w14:paraId="717FE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3" w:hRule="atLeast"/>
        </w:trPr>
        <w:tc>
          <w:tcPr>
            <w:tcW w:w="676" w:type="dxa"/>
            <w:vAlign w:val="top"/>
          </w:tcPr>
          <w:p w14:paraId="25699701">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5</w:t>
            </w:r>
          </w:p>
        </w:tc>
        <w:tc>
          <w:tcPr>
            <w:tcW w:w="1446" w:type="dxa"/>
            <w:vAlign w:val="top"/>
          </w:tcPr>
          <w:p w14:paraId="5FE4622C">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项目编号</w:t>
            </w:r>
          </w:p>
        </w:tc>
        <w:tc>
          <w:tcPr>
            <w:tcW w:w="8175" w:type="dxa"/>
            <w:vAlign w:val="center"/>
          </w:tcPr>
          <w:p w14:paraId="3D50C36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cs="宋体"/>
                <w:snapToGrid w:val="0"/>
                <w:color w:val="auto"/>
                <w:spacing w:val="0"/>
                <w:kern w:val="0"/>
                <w:position w:val="0"/>
                <w:sz w:val="24"/>
                <w:szCs w:val="24"/>
                <w:highlight w:val="none"/>
                <w:lang w:val="en-US" w:eastAsia="zh-CN" w:bidi="ar-SA"/>
              </w:rPr>
              <w:t>ZCSD2026-FW-065</w:t>
            </w:r>
          </w:p>
        </w:tc>
      </w:tr>
      <w:tr w14:paraId="3176C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676" w:type="dxa"/>
            <w:vAlign w:val="top"/>
          </w:tcPr>
          <w:p w14:paraId="422F9337">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6</w:t>
            </w:r>
          </w:p>
        </w:tc>
        <w:tc>
          <w:tcPr>
            <w:tcW w:w="1446" w:type="dxa"/>
            <w:vAlign w:val="top"/>
          </w:tcPr>
          <w:p w14:paraId="2728BCCF">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项目性质</w:t>
            </w:r>
          </w:p>
        </w:tc>
        <w:tc>
          <w:tcPr>
            <w:tcW w:w="8175" w:type="dxa"/>
            <w:vAlign w:val="center"/>
          </w:tcPr>
          <w:p w14:paraId="0B47C4A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工程类</w:t>
            </w:r>
          </w:p>
        </w:tc>
      </w:tr>
      <w:tr w14:paraId="06AA8E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76" w:type="dxa"/>
            <w:vAlign w:val="top"/>
          </w:tcPr>
          <w:p w14:paraId="18A9AB1B">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7</w:t>
            </w:r>
          </w:p>
        </w:tc>
        <w:tc>
          <w:tcPr>
            <w:tcW w:w="1446" w:type="dxa"/>
            <w:vAlign w:val="top"/>
          </w:tcPr>
          <w:p w14:paraId="60776A30">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最高投标限价</w:t>
            </w:r>
          </w:p>
        </w:tc>
        <w:tc>
          <w:tcPr>
            <w:tcW w:w="8175" w:type="dxa"/>
            <w:vAlign w:val="center"/>
          </w:tcPr>
          <w:p w14:paraId="6AC3F31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人民币(￥</w:t>
            </w:r>
            <w:r>
              <w:rPr>
                <w:rFonts w:hint="eastAsia" w:cs="宋体"/>
                <w:snapToGrid w:val="0"/>
                <w:color w:val="auto"/>
                <w:spacing w:val="0"/>
                <w:kern w:val="0"/>
                <w:position w:val="0"/>
                <w:sz w:val="24"/>
                <w:szCs w:val="24"/>
                <w:highlight w:val="none"/>
                <w:lang w:val="en-US" w:eastAsia="zh-CN" w:bidi="ar-SA"/>
              </w:rPr>
              <w:t>2,051,145.86</w:t>
            </w:r>
            <w:r>
              <w:rPr>
                <w:rFonts w:hint="eastAsia" w:ascii="宋体" w:hAnsi="宋体" w:eastAsia="宋体" w:cs="宋体"/>
                <w:snapToGrid w:val="0"/>
                <w:color w:val="auto"/>
                <w:spacing w:val="0"/>
                <w:kern w:val="0"/>
                <w:position w:val="0"/>
                <w:sz w:val="24"/>
                <w:szCs w:val="24"/>
                <w:highlight w:val="none"/>
                <w:lang w:val="en-US" w:eastAsia="zh-CN" w:bidi="ar-SA"/>
              </w:rPr>
              <w:t>元）</w:t>
            </w:r>
          </w:p>
        </w:tc>
      </w:tr>
      <w:tr w14:paraId="7CA65A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676" w:type="dxa"/>
            <w:vAlign w:val="top"/>
          </w:tcPr>
          <w:p w14:paraId="03ACACB0">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8</w:t>
            </w:r>
          </w:p>
        </w:tc>
        <w:tc>
          <w:tcPr>
            <w:tcW w:w="1446" w:type="dxa"/>
            <w:vAlign w:val="top"/>
          </w:tcPr>
          <w:p w14:paraId="50CD6F14">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项目用途</w:t>
            </w:r>
          </w:p>
        </w:tc>
        <w:tc>
          <w:tcPr>
            <w:tcW w:w="8175" w:type="dxa"/>
            <w:vAlign w:val="center"/>
          </w:tcPr>
          <w:p w14:paraId="06C28E5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cs="宋体"/>
                <w:snapToGrid w:val="0"/>
                <w:color w:val="auto"/>
                <w:spacing w:val="0"/>
                <w:kern w:val="0"/>
                <w:position w:val="0"/>
                <w:sz w:val="24"/>
                <w:szCs w:val="24"/>
                <w:highlight w:val="none"/>
                <w:lang w:val="en-US" w:eastAsia="zh-CN" w:bidi="ar-SA"/>
              </w:rPr>
              <w:t>消防工程</w:t>
            </w:r>
          </w:p>
        </w:tc>
      </w:tr>
      <w:tr w14:paraId="28E53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1" w:hRule="atLeast"/>
        </w:trPr>
        <w:tc>
          <w:tcPr>
            <w:tcW w:w="676" w:type="dxa"/>
            <w:vAlign w:val="top"/>
          </w:tcPr>
          <w:p w14:paraId="4D0B5BB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9</w:t>
            </w:r>
          </w:p>
        </w:tc>
        <w:tc>
          <w:tcPr>
            <w:tcW w:w="1446" w:type="dxa"/>
            <w:vAlign w:val="top"/>
          </w:tcPr>
          <w:p w14:paraId="637C747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采购内容和要求</w:t>
            </w:r>
          </w:p>
        </w:tc>
        <w:tc>
          <w:tcPr>
            <w:tcW w:w="8175" w:type="dxa"/>
            <w:vAlign w:val="center"/>
          </w:tcPr>
          <w:p w14:paraId="74AD49C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cs="宋体"/>
                <w:snapToGrid w:val="0"/>
                <w:color w:val="auto"/>
                <w:spacing w:val="0"/>
                <w:kern w:val="0"/>
                <w:position w:val="0"/>
                <w:sz w:val="24"/>
                <w:szCs w:val="24"/>
                <w:highlight w:val="none"/>
                <w:lang w:val="en-US" w:eastAsia="zh-CN" w:bidi="ar-SA"/>
              </w:rPr>
              <w:t>绥德县韩蕲王庙消防工程</w:t>
            </w:r>
            <w:r>
              <w:rPr>
                <w:rFonts w:hint="eastAsia" w:ascii="宋体" w:hAnsi="宋体" w:eastAsia="宋体" w:cs="宋体"/>
                <w:snapToGrid w:val="0"/>
                <w:color w:val="auto"/>
                <w:spacing w:val="0"/>
                <w:kern w:val="0"/>
                <w:position w:val="0"/>
                <w:sz w:val="24"/>
                <w:szCs w:val="24"/>
                <w:highlight w:val="none"/>
                <w:lang w:val="en-US" w:eastAsia="zh-CN" w:bidi="ar-SA"/>
              </w:rPr>
              <w:t>，具体见磋商文件第五章采购内容及技术要求</w:t>
            </w:r>
          </w:p>
        </w:tc>
      </w:tr>
      <w:tr w14:paraId="04D334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676" w:type="dxa"/>
            <w:vAlign w:val="top"/>
          </w:tcPr>
          <w:p w14:paraId="368FA101">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10</w:t>
            </w:r>
          </w:p>
        </w:tc>
        <w:tc>
          <w:tcPr>
            <w:tcW w:w="1446" w:type="dxa"/>
            <w:vAlign w:val="top"/>
          </w:tcPr>
          <w:p w14:paraId="2DA7CFFE">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供应商</w:t>
            </w:r>
          </w:p>
        </w:tc>
        <w:tc>
          <w:tcPr>
            <w:tcW w:w="8175" w:type="dxa"/>
            <w:vAlign w:val="center"/>
          </w:tcPr>
          <w:p w14:paraId="12E64C3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响应</w:t>
            </w:r>
            <w:r>
              <w:rPr>
                <w:rFonts w:hint="eastAsia" w:ascii="宋体" w:hAnsi="宋体" w:eastAsia="宋体" w:cs="宋体"/>
                <w:snapToGrid w:val="0"/>
                <w:color w:val="auto"/>
                <w:spacing w:val="0"/>
                <w:kern w:val="0"/>
                <w:position w:val="0"/>
                <w:sz w:val="24"/>
                <w:szCs w:val="24"/>
                <w:highlight w:val="none"/>
                <w:lang w:val="en-US" w:eastAsia="zh-CN" w:bidi="ar-SA"/>
              </w:rPr>
              <w:fldChar w:fldCharType="begin"/>
            </w:r>
            <w:r>
              <w:rPr>
                <w:rFonts w:hint="eastAsia" w:ascii="宋体" w:hAnsi="宋体" w:eastAsia="宋体" w:cs="宋体"/>
                <w:snapToGrid w:val="0"/>
                <w:color w:val="auto"/>
                <w:spacing w:val="0"/>
                <w:kern w:val="0"/>
                <w:position w:val="0"/>
                <w:sz w:val="24"/>
                <w:szCs w:val="24"/>
                <w:highlight w:val="none"/>
                <w:lang w:val="en-US" w:eastAsia="zh-CN" w:bidi="ar-SA"/>
              </w:rPr>
              <w:instrText xml:space="preserve"> HYPERLINK "http://baike.baidu.com/view/8707.htm" </w:instrText>
            </w:r>
            <w:r>
              <w:rPr>
                <w:rFonts w:hint="eastAsia" w:ascii="宋体" w:hAnsi="宋体" w:eastAsia="宋体" w:cs="宋体"/>
                <w:snapToGrid w:val="0"/>
                <w:color w:val="auto"/>
                <w:spacing w:val="0"/>
                <w:kern w:val="0"/>
                <w:position w:val="0"/>
                <w:sz w:val="24"/>
                <w:szCs w:val="24"/>
                <w:highlight w:val="none"/>
                <w:lang w:val="en-US" w:eastAsia="zh-CN" w:bidi="ar-SA"/>
              </w:rPr>
              <w:fldChar w:fldCharType="separate"/>
            </w:r>
            <w:r>
              <w:rPr>
                <w:rFonts w:hint="eastAsia" w:ascii="宋体" w:hAnsi="宋体" w:eastAsia="宋体" w:cs="宋体"/>
                <w:snapToGrid w:val="0"/>
                <w:color w:val="auto"/>
                <w:spacing w:val="0"/>
                <w:kern w:val="0"/>
                <w:position w:val="0"/>
                <w:sz w:val="24"/>
                <w:szCs w:val="24"/>
                <w:highlight w:val="none"/>
                <w:lang w:val="en-US" w:eastAsia="zh-CN" w:bidi="ar-SA"/>
              </w:rPr>
              <w:t>招标</w:t>
            </w:r>
            <w:r>
              <w:rPr>
                <w:rFonts w:hint="eastAsia" w:ascii="宋体" w:hAnsi="宋体" w:eastAsia="宋体" w:cs="宋体"/>
                <w:snapToGrid w:val="0"/>
                <w:color w:val="auto"/>
                <w:spacing w:val="0"/>
                <w:kern w:val="0"/>
                <w:position w:val="0"/>
                <w:sz w:val="24"/>
                <w:szCs w:val="24"/>
                <w:highlight w:val="none"/>
                <w:lang w:val="en-US" w:eastAsia="zh-CN" w:bidi="ar-SA"/>
              </w:rPr>
              <w:fldChar w:fldCharType="end"/>
            </w:r>
            <w:r>
              <w:rPr>
                <w:rFonts w:hint="eastAsia" w:ascii="宋体" w:hAnsi="宋体" w:eastAsia="宋体" w:cs="宋体"/>
                <w:snapToGrid w:val="0"/>
                <w:color w:val="auto"/>
                <w:spacing w:val="0"/>
                <w:kern w:val="0"/>
                <w:position w:val="0"/>
                <w:sz w:val="24"/>
                <w:szCs w:val="24"/>
                <w:highlight w:val="none"/>
                <w:lang w:val="en-US" w:eastAsia="zh-CN" w:bidi="ar-SA"/>
              </w:rPr>
              <w:t>并且符合磋商文件规定资格条件和参加投标竞争的法人或 其他组织。</w:t>
            </w:r>
          </w:p>
        </w:tc>
      </w:tr>
      <w:tr w14:paraId="7E91C1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04" w:hRule="atLeast"/>
        </w:trPr>
        <w:tc>
          <w:tcPr>
            <w:tcW w:w="676" w:type="dxa"/>
            <w:vAlign w:val="center"/>
          </w:tcPr>
          <w:p w14:paraId="647F7820">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11</w:t>
            </w:r>
          </w:p>
        </w:tc>
        <w:tc>
          <w:tcPr>
            <w:tcW w:w="1446" w:type="dxa"/>
            <w:vAlign w:val="center"/>
          </w:tcPr>
          <w:p w14:paraId="3F66D2D5">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供应商资格要求</w:t>
            </w:r>
          </w:p>
        </w:tc>
        <w:tc>
          <w:tcPr>
            <w:tcW w:w="8175" w:type="dxa"/>
            <w:vAlign w:val="center"/>
          </w:tcPr>
          <w:p w14:paraId="2ED99CE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供应商应具备《中华人民共和国政府采购法》第二十二条规定 的条件；并提供以下资格证明文件：</w:t>
            </w:r>
          </w:p>
          <w:p w14:paraId="1B7585AD">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1）供应商为具有独立承担民事责任能力的法人、事业法人、其他组织。企业法人应提供合法有效的标识有统一社会信用代码的营业执照及2025年年度工商报告；事业法人应提供事业单位法人证书；其他组织应提供合法登记证明文件；</w:t>
            </w:r>
          </w:p>
          <w:p w14:paraId="6F1AB900">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2）资质要求：供应商须具备建设行政主管部门颁发的消防设施工程专业承包二级（含二级）以上资质，拟派本项目项目经理必须为本单位的注册人员具备机电工程二级及以上建造师资格，并持有效的安全生产考核合格证书（B证），提供2025年9月至今本企业为其缴纳的至少1个月的社会保险缴纳证明材料（五险一金提供一项即可）且未担任其它在建工程的建造师（提供无在建承诺书）；</w:t>
            </w:r>
          </w:p>
          <w:p w14:paraId="6B092156">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3）财务状况报告：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w:t>
            </w:r>
          </w:p>
          <w:p w14:paraId="04207C5E">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（4）税收缴纳证明：提供2025年09月至今已缴纳的至少一个月的纳税证明或完税证明，依法免税的单位应提供相关证明材料；</w:t>
            </w:r>
          </w:p>
          <w:p w14:paraId="1B653B03">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（5）社会保障资金缴纳证明：提供2025年09月至今已缴纳的至少一个月的社会保障资金银行缴费单据或社保机构开具的社会保险参保缴费情况证明，依法不需要缴纳社会保障资金的单位应提供相关证明材料；</w:t>
            </w:r>
          </w:p>
          <w:p w14:paraId="34C4FBF9">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（6）参加政府采购活动前三年内，在经营活动中没有重大违法记录的书面声明；</w:t>
            </w:r>
          </w:p>
          <w:p w14:paraId="37D6C48A">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（7）提供具有履行合同所必需的设备和专业技术能力的证明资料或承诺书；</w:t>
            </w:r>
          </w:p>
          <w:p w14:paraId="7D5B8696">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8）供应商不得为“信用中国”网站（www.creditchina.gov.cn）中列入严重失信主体名单和重大税收违法失信主体名单的供应商，不得为中国政府采购网（www.ccgp.gov.cn）政府采购严重违法失信行为记录名单中被财政部门禁止参加政府采购活动的供应商；（提供查询结果网页截图并加盖供应商公章查询日期为从公告之日起至投标截止日前）有以上不良记录的不得参与政府采购活动；</w:t>
            </w:r>
          </w:p>
          <w:p w14:paraId="64739070">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（9）投标保证金可用投标信用承诺书代替（提供投标信用承诺书）；</w:t>
            </w:r>
          </w:p>
          <w:p w14:paraId="71AB497F">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（10）榆林市政府采购工程类项目供应商信用承诺书；</w:t>
            </w:r>
          </w:p>
          <w:p w14:paraId="6121D8B6">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（11）本项目专门面向中小企业采购，供应商须提供中小企业声明函。</w:t>
            </w:r>
          </w:p>
          <w:p w14:paraId="125783F9">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备注：本项目不接受联合体投标、不允许分包、转包，单位负责人为同一人或者存在直接控股、管理关系的不同供应商，不得参加同一合同项下的政府采购活动。</w:t>
            </w:r>
          </w:p>
        </w:tc>
      </w:tr>
      <w:tr w14:paraId="639D8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676" w:type="dxa"/>
            <w:vAlign w:val="center"/>
          </w:tcPr>
          <w:p w14:paraId="48EA3721">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12</w:t>
            </w:r>
          </w:p>
        </w:tc>
        <w:tc>
          <w:tcPr>
            <w:tcW w:w="1446" w:type="dxa"/>
            <w:vAlign w:val="center"/>
          </w:tcPr>
          <w:p w14:paraId="45FFFA46">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工期</w:t>
            </w:r>
          </w:p>
        </w:tc>
        <w:tc>
          <w:tcPr>
            <w:tcW w:w="8175" w:type="dxa"/>
            <w:vAlign w:val="center"/>
          </w:tcPr>
          <w:p w14:paraId="6CFD4F9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cs="宋体"/>
                <w:snapToGrid w:val="0"/>
                <w:color w:val="auto"/>
                <w:spacing w:val="0"/>
                <w:kern w:val="0"/>
                <w:position w:val="0"/>
                <w:sz w:val="24"/>
                <w:szCs w:val="24"/>
                <w:highlight w:val="none"/>
                <w:lang w:val="en-US" w:eastAsia="zh-CN" w:bidi="ar-SA"/>
              </w:rPr>
              <w:t>自合同签订、进场开工之日起90个日历天内全部完工，完成自检、竣工验收并交付使用。</w:t>
            </w:r>
          </w:p>
        </w:tc>
      </w:tr>
      <w:tr w14:paraId="2B219C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2" w:hRule="atLeast"/>
        </w:trPr>
        <w:tc>
          <w:tcPr>
            <w:tcW w:w="676" w:type="dxa"/>
            <w:vAlign w:val="center"/>
          </w:tcPr>
          <w:p w14:paraId="04140DF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rPr>
              <w:t>1</w:t>
            </w:r>
            <w:r>
              <w:rPr>
                <w:rFonts w:hint="eastAsia" w:ascii="宋体" w:hAnsi="宋体" w:eastAsia="宋体" w:cs="宋体"/>
                <w:color w:val="auto"/>
                <w:spacing w:val="0"/>
                <w:position w:val="0"/>
                <w:highlight w:val="none"/>
                <w:lang w:val="en-US" w:eastAsia="zh-CN"/>
              </w:rPr>
              <w:t>3</w:t>
            </w:r>
          </w:p>
        </w:tc>
        <w:tc>
          <w:tcPr>
            <w:tcW w:w="1446" w:type="dxa"/>
            <w:vAlign w:val="center"/>
          </w:tcPr>
          <w:p w14:paraId="6AF4F3A8">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付款方式</w:t>
            </w:r>
          </w:p>
        </w:tc>
        <w:tc>
          <w:tcPr>
            <w:tcW w:w="8175" w:type="dxa"/>
            <w:vAlign w:val="center"/>
          </w:tcPr>
          <w:p w14:paraId="36A100F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cs="宋体"/>
                <w:snapToGrid w:val="0"/>
                <w:color w:val="auto"/>
                <w:spacing w:val="0"/>
                <w:kern w:val="0"/>
                <w:position w:val="0"/>
                <w:sz w:val="24"/>
                <w:szCs w:val="24"/>
                <w:highlight w:val="none"/>
                <w:lang w:val="en-US" w:eastAsia="zh-CN" w:bidi="ar-SA"/>
              </w:rPr>
              <w:t>合同签订后，支付40%预付款；工程完工，第三方消防检测合格后，支付至合同价款70%；竣工验收完成，资料归档移交完毕，审计完成后支付至审定总价97%；剩余3%作为质保金，质保期满且无质量缺陷、完成质保义务后，无息一次性付清。</w:t>
            </w:r>
          </w:p>
        </w:tc>
      </w:tr>
      <w:tr w14:paraId="7FF35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76" w:type="dxa"/>
            <w:vAlign w:val="center"/>
          </w:tcPr>
          <w:p w14:paraId="4CBC302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en-US"/>
              </w:rPr>
              <w:t>1</w:t>
            </w:r>
            <w:r>
              <w:rPr>
                <w:rFonts w:hint="eastAsia" w:ascii="宋体" w:hAnsi="宋体" w:eastAsia="宋体" w:cs="宋体"/>
                <w:color w:val="auto"/>
                <w:spacing w:val="0"/>
                <w:position w:val="0"/>
                <w:highlight w:val="none"/>
                <w:lang w:val="en-US" w:eastAsia="zh-CN"/>
              </w:rPr>
              <w:t>4</w:t>
            </w:r>
          </w:p>
        </w:tc>
        <w:tc>
          <w:tcPr>
            <w:tcW w:w="1446" w:type="dxa"/>
            <w:vAlign w:val="center"/>
          </w:tcPr>
          <w:p w14:paraId="43F23D2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en-US"/>
              </w:rPr>
            </w:pPr>
            <w:r>
              <w:rPr>
                <w:rFonts w:hint="eastAsia" w:ascii="宋体" w:hAnsi="宋体" w:eastAsia="宋体" w:cs="宋体"/>
                <w:color w:val="auto"/>
                <w:spacing w:val="0"/>
                <w:position w:val="0"/>
                <w:highlight w:val="none"/>
                <w:lang w:val="en-US" w:eastAsia="en-US"/>
              </w:rPr>
              <w:t>磋商文件获取</w:t>
            </w:r>
          </w:p>
        </w:tc>
        <w:tc>
          <w:tcPr>
            <w:tcW w:w="8175" w:type="dxa"/>
            <w:vAlign w:val="center"/>
          </w:tcPr>
          <w:p w14:paraId="586F233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获取时间：</w:t>
            </w:r>
            <w:r>
              <w:rPr>
                <w:rFonts w:hint="eastAsia" w:ascii="宋体" w:hAnsi="宋体" w:eastAsia="宋体" w:cs="宋体"/>
                <w:snapToGrid w:val="0"/>
                <w:color w:val="auto"/>
                <w:spacing w:val="0"/>
                <w:kern w:val="0"/>
                <w:position w:val="0"/>
                <w:sz w:val="24"/>
                <w:szCs w:val="24"/>
                <w:highlight w:val="none"/>
                <w:lang w:val="en-US" w:eastAsia="zh-CN" w:bidi="ar-SA"/>
              </w:rPr>
              <w:t> </w:t>
            </w:r>
            <w:r>
              <w:rPr>
                <w:rFonts w:hint="eastAsia" w:cs="宋体"/>
                <w:i w:val="0"/>
                <w:iCs w:val="0"/>
                <w:caps w:val="0"/>
                <w:color w:val="auto"/>
                <w:spacing w:val="0"/>
                <w:sz w:val="24"/>
                <w:szCs w:val="24"/>
                <w:shd w:val="clear" w:fill="FFFFFF"/>
                <w:lang w:eastAsia="zh-CN"/>
              </w:rPr>
              <w:t xml:space="preserve">2026年08月19日 至 2026年08月25日 ，每天上午 08:00:00 至 12:00:00 ，下午 12:00:00 至 18:00:00 </w:t>
            </w:r>
            <w:r>
              <w:rPr>
                <w:rFonts w:hint="eastAsia" w:ascii="宋体" w:hAnsi="宋体" w:eastAsia="宋体" w:cs="宋体"/>
                <w:snapToGrid w:val="0"/>
                <w:color w:val="auto"/>
                <w:spacing w:val="0"/>
                <w:kern w:val="0"/>
                <w:position w:val="0"/>
                <w:sz w:val="24"/>
                <w:szCs w:val="24"/>
                <w:highlight w:val="none"/>
                <w:lang w:val="en-US" w:eastAsia="en-US" w:bidi="ar-SA"/>
              </w:rPr>
              <w:t>（北京时间,法定节假日除外）</w:t>
            </w:r>
          </w:p>
          <w:p w14:paraId="217CDBE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获取地点：登录全国公共资源交易中心平台（陕西省）使用CA锁报名后自行下载</w:t>
            </w:r>
          </w:p>
        </w:tc>
      </w:tr>
      <w:tr w14:paraId="2F1E8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676" w:type="dxa"/>
            <w:vAlign w:val="center"/>
          </w:tcPr>
          <w:p w14:paraId="521D9C8D">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en-US"/>
              </w:rPr>
              <w:t>1</w:t>
            </w:r>
            <w:r>
              <w:rPr>
                <w:rFonts w:hint="eastAsia" w:ascii="宋体" w:hAnsi="宋体" w:eastAsia="宋体" w:cs="宋体"/>
                <w:color w:val="auto"/>
                <w:spacing w:val="0"/>
                <w:position w:val="0"/>
                <w:highlight w:val="none"/>
                <w:lang w:val="en-US" w:eastAsia="zh-CN"/>
              </w:rPr>
              <w:t>5</w:t>
            </w:r>
          </w:p>
        </w:tc>
        <w:tc>
          <w:tcPr>
            <w:tcW w:w="1446" w:type="dxa"/>
            <w:vAlign w:val="top"/>
          </w:tcPr>
          <w:p w14:paraId="6E533C9D">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en-US"/>
              </w:rPr>
            </w:pPr>
            <w:r>
              <w:rPr>
                <w:rFonts w:hint="eastAsia" w:ascii="宋体" w:hAnsi="宋体" w:eastAsia="宋体" w:cs="宋体"/>
                <w:color w:val="auto"/>
                <w:spacing w:val="0"/>
                <w:position w:val="0"/>
                <w:highlight w:val="none"/>
                <w:lang w:val="en-US" w:eastAsia="en-US"/>
              </w:rPr>
              <w:t>联合体投标</w:t>
            </w:r>
          </w:p>
        </w:tc>
        <w:tc>
          <w:tcPr>
            <w:tcW w:w="8175" w:type="dxa"/>
            <w:vAlign w:val="center"/>
          </w:tcPr>
          <w:p w14:paraId="266839E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不接受</w:t>
            </w:r>
          </w:p>
        </w:tc>
      </w:tr>
      <w:tr w14:paraId="4B33E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8" w:hRule="atLeast"/>
        </w:trPr>
        <w:tc>
          <w:tcPr>
            <w:tcW w:w="676" w:type="dxa"/>
            <w:vAlign w:val="center"/>
          </w:tcPr>
          <w:p w14:paraId="79C2E403">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en-US"/>
              </w:rPr>
              <w:t>1</w:t>
            </w:r>
            <w:r>
              <w:rPr>
                <w:rFonts w:hint="eastAsia" w:ascii="宋体" w:hAnsi="宋体" w:eastAsia="宋体" w:cs="宋体"/>
                <w:color w:val="auto"/>
                <w:spacing w:val="0"/>
                <w:position w:val="0"/>
                <w:highlight w:val="none"/>
                <w:lang w:val="en-US" w:eastAsia="zh-CN"/>
              </w:rPr>
              <w:t>6</w:t>
            </w:r>
          </w:p>
        </w:tc>
        <w:tc>
          <w:tcPr>
            <w:tcW w:w="1446" w:type="dxa"/>
            <w:vAlign w:val="top"/>
          </w:tcPr>
          <w:p w14:paraId="1C60FF91">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en-US"/>
              </w:rPr>
            </w:pPr>
            <w:r>
              <w:rPr>
                <w:rFonts w:hint="eastAsia" w:ascii="宋体" w:hAnsi="宋体" w:eastAsia="宋体" w:cs="宋体"/>
                <w:color w:val="auto"/>
                <w:spacing w:val="0"/>
                <w:position w:val="0"/>
                <w:highlight w:val="none"/>
                <w:lang w:val="en-US" w:eastAsia="en-US"/>
              </w:rPr>
              <w:t>现场勘查、标前答疑会</w:t>
            </w:r>
          </w:p>
        </w:tc>
        <w:tc>
          <w:tcPr>
            <w:tcW w:w="8175" w:type="dxa"/>
            <w:vAlign w:val="center"/>
          </w:tcPr>
          <w:p w14:paraId="2C9CC8F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不组织</w:t>
            </w:r>
          </w:p>
        </w:tc>
      </w:tr>
      <w:tr w14:paraId="1E6A4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380" w:hRule="atLeast"/>
        </w:trPr>
        <w:tc>
          <w:tcPr>
            <w:tcW w:w="676" w:type="dxa"/>
            <w:vAlign w:val="center"/>
          </w:tcPr>
          <w:p w14:paraId="4F2478FD">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en-US"/>
              </w:rPr>
              <w:t>1</w:t>
            </w:r>
            <w:r>
              <w:rPr>
                <w:rFonts w:hint="eastAsia" w:ascii="宋体" w:hAnsi="宋体" w:eastAsia="宋体" w:cs="宋体"/>
                <w:color w:val="auto"/>
                <w:spacing w:val="0"/>
                <w:position w:val="0"/>
                <w:highlight w:val="none"/>
                <w:lang w:val="en-US" w:eastAsia="zh-CN"/>
              </w:rPr>
              <w:t>7</w:t>
            </w:r>
          </w:p>
        </w:tc>
        <w:tc>
          <w:tcPr>
            <w:tcW w:w="1446" w:type="dxa"/>
            <w:vAlign w:val="top"/>
          </w:tcPr>
          <w:p w14:paraId="1BC720D6">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en-US"/>
              </w:rPr>
            </w:pPr>
            <w:r>
              <w:rPr>
                <w:rFonts w:hint="eastAsia" w:ascii="宋体" w:hAnsi="宋体" w:eastAsia="宋体" w:cs="宋体"/>
                <w:color w:val="auto"/>
                <w:spacing w:val="0"/>
                <w:position w:val="0"/>
                <w:highlight w:val="none"/>
                <w:lang w:val="en-US" w:eastAsia="en-US"/>
              </w:rPr>
              <w:t>供应商对竞争性磋商文件提出质疑的时间</w:t>
            </w:r>
          </w:p>
        </w:tc>
        <w:tc>
          <w:tcPr>
            <w:tcW w:w="8175" w:type="dxa"/>
            <w:vAlign w:val="center"/>
          </w:tcPr>
          <w:p w14:paraId="4F47137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供应商认为竞争性磋商文件使自己的权益受到损害的，在收到竞争性磋商文件之日起七个工作日内，以书面形式向采购代理机构提出质疑，逾期提出的无效，因此带来的一切不利后果由供应商自负。</w:t>
            </w:r>
          </w:p>
        </w:tc>
      </w:tr>
      <w:tr w14:paraId="0E36A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trPr>
        <w:tc>
          <w:tcPr>
            <w:tcW w:w="676" w:type="dxa"/>
            <w:vAlign w:val="center"/>
          </w:tcPr>
          <w:p w14:paraId="5FC25D71">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rPr>
              <w:t>1</w:t>
            </w:r>
            <w:r>
              <w:rPr>
                <w:rFonts w:hint="eastAsia" w:ascii="宋体" w:hAnsi="宋体" w:eastAsia="宋体" w:cs="宋体"/>
                <w:color w:val="auto"/>
                <w:spacing w:val="0"/>
                <w:position w:val="0"/>
                <w:highlight w:val="none"/>
                <w:lang w:val="en-US" w:eastAsia="zh-CN"/>
              </w:rPr>
              <w:t>8</w:t>
            </w:r>
          </w:p>
        </w:tc>
        <w:tc>
          <w:tcPr>
            <w:tcW w:w="1446" w:type="dxa"/>
            <w:vAlign w:val="top"/>
          </w:tcPr>
          <w:p w14:paraId="653F7007">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en-US"/>
              </w:rPr>
            </w:pPr>
            <w:r>
              <w:rPr>
                <w:rFonts w:hint="eastAsia" w:ascii="宋体" w:hAnsi="宋体" w:eastAsia="宋体" w:cs="宋体"/>
                <w:color w:val="auto"/>
                <w:spacing w:val="0"/>
                <w:position w:val="0"/>
                <w:highlight w:val="none"/>
                <w:lang w:val="en-US" w:eastAsia="en-US"/>
              </w:rPr>
              <w:t>构成竞争性磋商文件的其他文件</w:t>
            </w:r>
          </w:p>
        </w:tc>
        <w:tc>
          <w:tcPr>
            <w:tcW w:w="8175" w:type="dxa"/>
            <w:vAlign w:val="center"/>
          </w:tcPr>
          <w:p w14:paraId="53DB9D3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color w:val="auto"/>
                <w:spacing w:val="0"/>
                <w:position w:val="0"/>
                <w:highlight w:val="none"/>
                <w:lang w:val="en-US" w:eastAsia="en-US"/>
              </w:rPr>
            </w:pPr>
            <w:r>
              <w:rPr>
                <w:rFonts w:hint="eastAsia" w:ascii="宋体" w:hAnsi="宋体" w:eastAsia="宋体" w:cs="宋体"/>
                <w:color w:val="auto"/>
                <w:spacing w:val="0"/>
                <w:position w:val="0"/>
                <w:highlight w:val="none"/>
              </w:rPr>
              <w:t>竞争性磋商文件的澄清、修改书及有关补充通知为竞争性磋商文件的有效组成部分。</w:t>
            </w:r>
          </w:p>
        </w:tc>
      </w:tr>
      <w:tr w14:paraId="3F07B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7" w:hRule="atLeast"/>
        </w:trPr>
        <w:tc>
          <w:tcPr>
            <w:tcW w:w="676" w:type="dxa"/>
            <w:vAlign w:val="center"/>
          </w:tcPr>
          <w:p w14:paraId="56BD14F5">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19</w:t>
            </w:r>
          </w:p>
        </w:tc>
        <w:tc>
          <w:tcPr>
            <w:tcW w:w="1446" w:type="dxa"/>
            <w:vAlign w:val="top"/>
          </w:tcPr>
          <w:p w14:paraId="4EEEE52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en-US"/>
              </w:rPr>
            </w:pPr>
            <w:r>
              <w:rPr>
                <w:rFonts w:hint="eastAsia" w:ascii="宋体" w:hAnsi="宋体" w:eastAsia="宋体" w:cs="宋体"/>
                <w:color w:val="auto"/>
                <w:spacing w:val="0"/>
                <w:position w:val="0"/>
                <w:highlight w:val="none"/>
                <w:lang w:val="en-US" w:eastAsia="en-US"/>
              </w:rPr>
              <w:t>响应文件提交截止时间、开标时间和地点</w:t>
            </w:r>
          </w:p>
        </w:tc>
        <w:tc>
          <w:tcPr>
            <w:tcW w:w="8175" w:type="dxa"/>
            <w:vAlign w:val="center"/>
          </w:tcPr>
          <w:p w14:paraId="3EC7BFA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1、响应文件提交截止时间：</w:t>
            </w:r>
            <w:r>
              <w:rPr>
                <w:rFonts w:hint="eastAsia" w:ascii="宋体" w:hAnsi="宋体" w:eastAsia="宋体" w:cs="宋体"/>
                <w:snapToGrid w:val="0"/>
                <w:color w:val="auto"/>
                <w:spacing w:val="0"/>
                <w:kern w:val="0"/>
                <w:position w:val="0"/>
                <w:sz w:val="24"/>
                <w:szCs w:val="24"/>
                <w:highlight w:val="none"/>
                <w:lang w:val="en-US" w:eastAsia="zh-CN" w:bidi="ar-SA"/>
              </w:rPr>
              <w:t xml:space="preserve"> </w:t>
            </w:r>
            <w:r>
              <w:rPr>
                <w:rFonts w:hint="eastAsia" w:ascii="宋体" w:hAnsi="宋体" w:eastAsia="宋体" w:cs="宋体"/>
                <w:i w:val="0"/>
                <w:iCs w:val="0"/>
                <w:caps w:val="0"/>
                <w:color w:val="auto"/>
                <w:spacing w:val="0"/>
                <w:sz w:val="24"/>
                <w:szCs w:val="24"/>
                <w:shd w:val="clear" w:fill="FFFFFF"/>
              </w:rPr>
              <w:t>2026年08月</w:t>
            </w:r>
            <w:r>
              <w:rPr>
                <w:rFonts w:hint="eastAsia" w:cs="宋体"/>
                <w:i w:val="0"/>
                <w:iCs w:val="0"/>
                <w:caps w:val="0"/>
                <w:color w:val="auto"/>
                <w:spacing w:val="0"/>
                <w:sz w:val="24"/>
                <w:szCs w:val="24"/>
                <w:shd w:val="clear" w:fill="FFFFFF"/>
                <w:lang w:val="en-US" w:eastAsia="zh-CN"/>
              </w:rPr>
              <w:t>31</w:t>
            </w:r>
            <w:r>
              <w:rPr>
                <w:rFonts w:hint="eastAsia" w:ascii="宋体" w:hAnsi="宋体" w:eastAsia="宋体" w:cs="宋体"/>
                <w:i w:val="0"/>
                <w:iCs w:val="0"/>
                <w:caps w:val="0"/>
                <w:color w:val="auto"/>
                <w:spacing w:val="0"/>
                <w:sz w:val="24"/>
                <w:szCs w:val="24"/>
                <w:shd w:val="clear" w:fill="FFFFFF"/>
              </w:rPr>
              <w:t>日 09时30分00秒</w:t>
            </w:r>
            <w:r>
              <w:rPr>
                <w:rFonts w:hint="eastAsia" w:ascii="宋体" w:hAnsi="宋体" w:eastAsia="宋体" w:cs="宋体"/>
                <w:snapToGrid w:val="0"/>
                <w:color w:val="auto"/>
                <w:spacing w:val="0"/>
                <w:kern w:val="0"/>
                <w:position w:val="0"/>
                <w:sz w:val="24"/>
                <w:szCs w:val="24"/>
                <w:highlight w:val="none"/>
                <w:lang w:val="en-US" w:eastAsia="zh-CN" w:bidi="ar-SA"/>
              </w:rPr>
              <w:t xml:space="preserve"> </w:t>
            </w:r>
            <w:r>
              <w:rPr>
                <w:rFonts w:hint="eastAsia" w:ascii="宋体" w:hAnsi="宋体" w:eastAsia="宋体" w:cs="宋体"/>
                <w:snapToGrid w:val="0"/>
                <w:color w:val="auto"/>
                <w:spacing w:val="0"/>
                <w:kern w:val="0"/>
                <w:position w:val="0"/>
                <w:sz w:val="24"/>
                <w:szCs w:val="24"/>
                <w:highlight w:val="none"/>
                <w:lang w:val="en-US" w:eastAsia="en-US" w:bidi="ar-SA"/>
              </w:rPr>
              <w:t>（北京时间）</w:t>
            </w:r>
          </w:p>
          <w:p w14:paraId="3B98302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2、开标时间：</w:t>
            </w:r>
            <w:r>
              <w:rPr>
                <w:rFonts w:hint="eastAsia" w:ascii="宋体" w:hAnsi="宋体" w:eastAsia="宋体" w:cs="宋体"/>
                <w:snapToGrid w:val="0"/>
                <w:color w:val="auto"/>
                <w:spacing w:val="0"/>
                <w:kern w:val="0"/>
                <w:position w:val="0"/>
                <w:sz w:val="24"/>
                <w:szCs w:val="24"/>
                <w:highlight w:val="none"/>
                <w:lang w:val="en-US" w:eastAsia="zh-CN" w:bidi="ar-SA"/>
              </w:rPr>
              <w:t xml:space="preserve"> </w:t>
            </w:r>
            <w:r>
              <w:rPr>
                <w:rFonts w:hint="eastAsia" w:ascii="宋体" w:hAnsi="宋体" w:eastAsia="宋体" w:cs="宋体"/>
                <w:i w:val="0"/>
                <w:iCs w:val="0"/>
                <w:caps w:val="0"/>
                <w:color w:val="auto"/>
                <w:spacing w:val="0"/>
                <w:sz w:val="24"/>
                <w:szCs w:val="24"/>
                <w:shd w:val="clear" w:fill="FFFFFF"/>
              </w:rPr>
              <w:t>2026年08月</w:t>
            </w:r>
            <w:r>
              <w:rPr>
                <w:rFonts w:hint="eastAsia" w:cs="宋体"/>
                <w:i w:val="0"/>
                <w:iCs w:val="0"/>
                <w:caps w:val="0"/>
                <w:color w:val="auto"/>
                <w:spacing w:val="0"/>
                <w:sz w:val="24"/>
                <w:szCs w:val="24"/>
                <w:shd w:val="clear" w:fill="FFFFFF"/>
                <w:lang w:val="en-US" w:eastAsia="zh-CN"/>
              </w:rPr>
              <w:t>31</w:t>
            </w:r>
            <w:r>
              <w:rPr>
                <w:rFonts w:hint="eastAsia" w:ascii="宋体" w:hAnsi="宋体" w:eastAsia="宋体" w:cs="宋体"/>
                <w:i w:val="0"/>
                <w:iCs w:val="0"/>
                <w:caps w:val="0"/>
                <w:color w:val="auto"/>
                <w:spacing w:val="0"/>
                <w:sz w:val="24"/>
                <w:szCs w:val="24"/>
                <w:shd w:val="clear" w:fill="FFFFFF"/>
              </w:rPr>
              <w:t>日 09时30分00秒</w:t>
            </w:r>
            <w:r>
              <w:rPr>
                <w:rFonts w:hint="eastAsia" w:ascii="宋体" w:hAnsi="宋体" w:eastAsia="宋体" w:cs="宋体"/>
                <w:snapToGrid w:val="0"/>
                <w:color w:val="auto"/>
                <w:spacing w:val="0"/>
                <w:kern w:val="0"/>
                <w:position w:val="0"/>
                <w:sz w:val="24"/>
                <w:szCs w:val="24"/>
                <w:highlight w:val="none"/>
                <w:lang w:val="en-US" w:eastAsia="zh-CN" w:bidi="ar-SA"/>
              </w:rPr>
              <w:t xml:space="preserve"> </w:t>
            </w:r>
            <w:r>
              <w:rPr>
                <w:rFonts w:hint="eastAsia" w:ascii="宋体" w:hAnsi="宋体" w:eastAsia="宋体" w:cs="宋体"/>
                <w:snapToGrid w:val="0"/>
                <w:color w:val="auto"/>
                <w:spacing w:val="0"/>
                <w:kern w:val="0"/>
                <w:position w:val="0"/>
                <w:sz w:val="24"/>
                <w:szCs w:val="24"/>
                <w:highlight w:val="none"/>
                <w:lang w:val="en-US" w:eastAsia="en-US" w:bidi="ar-SA"/>
              </w:rPr>
              <w:t>（北京时间）</w:t>
            </w:r>
          </w:p>
          <w:p w14:paraId="5A5F151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default"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3、投标、开标地点：</w:t>
            </w:r>
            <w:r>
              <w:rPr>
                <w:rFonts w:hint="eastAsia" w:ascii="宋体" w:hAnsi="宋体" w:eastAsia="宋体" w:cs="宋体"/>
                <w:snapToGrid w:val="0"/>
                <w:color w:val="auto"/>
                <w:spacing w:val="0"/>
                <w:kern w:val="0"/>
                <w:position w:val="0"/>
                <w:sz w:val="24"/>
                <w:szCs w:val="24"/>
                <w:highlight w:val="none"/>
                <w:lang w:val="en-US" w:eastAsia="zh-CN" w:bidi="ar-SA"/>
              </w:rPr>
              <w:t>榆林市公共资源交易中心4楼开标窗口</w:t>
            </w:r>
            <w:r>
              <w:rPr>
                <w:rFonts w:hint="eastAsia" w:cs="宋体"/>
                <w:snapToGrid w:val="0"/>
                <w:color w:val="auto"/>
                <w:spacing w:val="0"/>
                <w:kern w:val="0"/>
                <w:position w:val="0"/>
                <w:sz w:val="24"/>
                <w:szCs w:val="24"/>
                <w:highlight w:val="none"/>
                <w:lang w:val="en-US" w:eastAsia="zh-CN" w:bidi="ar-SA"/>
              </w:rPr>
              <w:t>15</w:t>
            </w:r>
          </w:p>
        </w:tc>
      </w:tr>
      <w:tr w14:paraId="39E8F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76" w:type="dxa"/>
            <w:vAlign w:val="center"/>
          </w:tcPr>
          <w:p w14:paraId="163CBC3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rPr>
              <w:t>2</w:t>
            </w:r>
            <w:r>
              <w:rPr>
                <w:rFonts w:hint="eastAsia" w:ascii="宋体" w:hAnsi="宋体" w:eastAsia="宋体" w:cs="宋体"/>
                <w:color w:val="auto"/>
                <w:spacing w:val="0"/>
                <w:position w:val="0"/>
                <w:highlight w:val="none"/>
                <w:lang w:val="en-US" w:eastAsia="zh-CN"/>
              </w:rPr>
              <w:t>0</w:t>
            </w:r>
          </w:p>
        </w:tc>
        <w:tc>
          <w:tcPr>
            <w:tcW w:w="1446" w:type="dxa"/>
            <w:vAlign w:val="center"/>
          </w:tcPr>
          <w:p w14:paraId="18EDB362">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en-US"/>
              </w:rPr>
            </w:pPr>
            <w:r>
              <w:rPr>
                <w:rFonts w:hint="eastAsia" w:ascii="宋体" w:hAnsi="宋体" w:eastAsia="宋体" w:cs="宋体"/>
                <w:color w:val="auto"/>
                <w:spacing w:val="0"/>
                <w:position w:val="0"/>
                <w:highlight w:val="none"/>
                <w:lang w:val="en-US" w:eastAsia="en-US"/>
              </w:rPr>
              <w:t>磋商有效期</w:t>
            </w:r>
          </w:p>
        </w:tc>
        <w:tc>
          <w:tcPr>
            <w:tcW w:w="8175" w:type="dxa"/>
            <w:vAlign w:val="center"/>
          </w:tcPr>
          <w:p w14:paraId="0FFD358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color w:val="auto"/>
                <w:spacing w:val="0"/>
                <w:position w:val="0"/>
                <w:highlight w:val="none"/>
                <w:lang w:val="en-US" w:eastAsia="en-US"/>
              </w:rPr>
            </w:pPr>
            <w:r>
              <w:rPr>
                <w:rFonts w:hint="eastAsia" w:ascii="宋体" w:hAnsi="宋体" w:eastAsia="宋体" w:cs="宋体"/>
                <w:color w:val="auto"/>
                <w:spacing w:val="0"/>
                <w:position w:val="0"/>
                <w:highlight w:val="none"/>
              </w:rPr>
              <w:t>自提交磋商响应文件的截止之日起90个日历日</w:t>
            </w:r>
          </w:p>
        </w:tc>
      </w:tr>
      <w:tr w14:paraId="50BB0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676" w:type="dxa"/>
            <w:vAlign w:val="center"/>
          </w:tcPr>
          <w:p w14:paraId="1B9EE0B6">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21</w:t>
            </w:r>
          </w:p>
        </w:tc>
        <w:tc>
          <w:tcPr>
            <w:tcW w:w="1446" w:type="dxa"/>
            <w:vAlign w:val="center"/>
          </w:tcPr>
          <w:p w14:paraId="71D593C7">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en-US"/>
              </w:rPr>
            </w:pPr>
            <w:r>
              <w:rPr>
                <w:rFonts w:hint="eastAsia" w:ascii="宋体" w:hAnsi="宋体" w:eastAsia="宋体" w:cs="宋体"/>
                <w:color w:val="auto"/>
                <w:spacing w:val="0"/>
                <w:position w:val="0"/>
                <w:highlight w:val="none"/>
                <w:lang w:val="en-US" w:eastAsia="en-US"/>
              </w:rPr>
              <w:t>备选投标方案 和报价</w:t>
            </w:r>
          </w:p>
        </w:tc>
        <w:tc>
          <w:tcPr>
            <w:tcW w:w="8175" w:type="dxa"/>
            <w:vAlign w:val="center"/>
          </w:tcPr>
          <w:p w14:paraId="66822FF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不接受备选投标方案和多个报价。</w:t>
            </w:r>
          </w:p>
        </w:tc>
      </w:tr>
      <w:tr w14:paraId="25C2F1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76" w:type="dxa"/>
            <w:vAlign w:val="center"/>
          </w:tcPr>
          <w:p w14:paraId="66D4F1C0">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22</w:t>
            </w:r>
          </w:p>
        </w:tc>
        <w:tc>
          <w:tcPr>
            <w:tcW w:w="1446" w:type="dxa"/>
            <w:vAlign w:val="center"/>
          </w:tcPr>
          <w:p w14:paraId="431A019B">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en-US"/>
              </w:rPr>
            </w:pPr>
            <w:r>
              <w:rPr>
                <w:rFonts w:hint="eastAsia" w:ascii="宋体" w:hAnsi="宋体" w:eastAsia="宋体" w:cs="宋体"/>
                <w:color w:val="auto"/>
                <w:spacing w:val="0"/>
                <w:position w:val="0"/>
                <w:highlight w:val="none"/>
                <w:lang w:val="en-US" w:eastAsia="en-US"/>
              </w:rPr>
              <w:t>盖章签字</w:t>
            </w:r>
          </w:p>
        </w:tc>
        <w:tc>
          <w:tcPr>
            <w:tcW w:w="8175" w:type="dxa"/>
            <w:vAlign w:val="center"/>
          </w:tcPr>
          <w:p w14:paraId="0257B09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供应商必须按照磋商文件的规定和要求由法定代表人或被授权人签字（或盖章）。</w:t>
            </w:r>
          </w:p>
        </w:tc>
      </w:tr>
      <w:tr w14:paraId="69C4D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1" w:hRule="atLeast"/>
        </w:trPr>
        <w:tc>
          <w:tcPr>
            <w:tcW w:w="676" w:type="dxa"/>
            <w:vAlign w:val="center"/>
          </w:tcPr>
          <w:p w14:paraId="61888468">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en-US"/>
              </w:rPr>
              <w:t>2</w:t>
            </w:r>
            <w:r>
              <w:rPr>
                <w:rFonts w:hint="eastAsia" w:ascii="宋体" w:hAnsi="宋体" w:eastAsia="宋体" w:cs="宋体"/>
                <w:color w:val="auto"/>
                <w:spacing w:val="0"/>
                <w:position w:val="0"/>
                <w:highlight w:val="none"/>
                <w:lang w:val="en-US" w:eastAsia="zh-CN"/>
              </w:rPr>
              <w:t>3</w:t>
            </w:r>
          </w:p>
        </w:tc>
        <w:tc>
          <w:tcPr>
            <w:tcW w:w="1446" w:type="dxa"/>
            <w:vAlign w:val="center"/>
          </w:tcPr>
          <w:p w14:paraId="555D6F58">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en-US"/>
              </w:rPr>
            </w:pPr>
            <w:r>
              <w:rPr>
                <w:rFonts w:hint="eastAsia" w:ascii="宋体" w:hAnsi="宋体" w:eastAsia="宋体" w:cs="宋体"/>
                <w:color w:val="auto"/>
                <w:spacing w:val="0"/>
                <w:position w:val="0"/>
                <w:highlight w:val="none"/>
                <w:lang w:val="en-US" w:eastAsia="en-US"/>
              </w:rPr>
              <w:t>磋商响应文件数量、装订、纸质版递交</w:t>
            </w:r>
          </w:p>
        </w:tc>
        <w:tc>
          <w:tcPr>
            <w:tcW w:w="8175" w:type="dxa"/>
            <w:vAlign w:val="center"/>
          </w:tcPr>
          <w:p w14:paraId="41E7E74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供应商无需提交纸质版响应文件，待成交结果公示发布后五个工作日内，成交单位需补交一正二副的纸质版响应文件（备案用，无须密封）。磋商响应文件装订要求：胶装</w:t>
            </w:r>
          </w:p>
        </w:tc>
      </w:tr>
      <w:tr w14:paraId="644AE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3" w:hRule="atLeast"/>
        </w:trPr>
        <w:tc>
          <w:tcPr>
            <w:tcW w:w="676" w:type="dxa"/>
            <w:vAlign w:val="center"/>
          </w:tcPr>
          <w:p w14:paraId="31E9D1B2">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24</w:t>
            </w:r>
          </w:p>
        </w:tc>
        <w:tc>
          <w:tcPr>
            <w:tcW w:w="1446" w:type="dxa"/>
            <w:vAlign w:val="center"/>
          </w:tcPr>
          <w:p w14:paraId="0F253D6B">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磋商报价</w:t>
            </w:r>
          </w:p>
        </w:tc>
        <w:tc>
          <w:tcPr>
            <w:tcW w:w="8175" w:type="dxa"/>
            <w:vAlign w:val="center"/>
          </w:tcPr>
          <w:p w14:paraId="7B91040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（一）投标报价</w:t>
            </w:r>
          </w:p>
          <w:p w14:paraId="6B396D9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合同价即中标价，投标人应在投标报价表中包含但不限于完成本次招标所要求的服务且验收合格的所有费用，包括服务费、材料费、设备费、安装费等其他相关费用。</w:t>
            </w:r>
          </w:p>
          <w:p w14:paraId="00B58ED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（二）投标报价采用固定综合单价</w:t>
            </w:r>
          </w:p>
          <w:p w14:paraId="10E661A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投标报价是竞争性磋商文件所确定的招标范围内的全部工作内容的价格体现，工程量清单计价内容包括分部分项工程费、措施项目费、其他项目费和规费、税金等。</w:t>
            </w:r>
          </w:p>
          <w:p w14:paraId="20E9B550">
            <w:pPr>
              <w:pStyle w:val="20"/>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投标人应先到工地踏勘以充分了解工地位置、地理情况、进出场道路、储存空间、运输能力、装卸限制、行车干扰及任何其它足以影响承包价格的情况，了解设计图纸、服务规范、标准以及现场实际等情况，并应考虑现有人、材、机市场水平和供应、响应风险、不利的服务因素等，任何因忽视或误解工地情况而导致的索 赔或工期延长申请将不获批准。</w:t>
            </w:r>
          </w:p>
          <w:p w14:paraId="6B5F9F54">
            <w:pPr>
              <w:pStyle w:val="20"/>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供应商保持在线直到评审结束</w:t>
            </w:r>
          </w:p>
          <w:p w14:paraId="037E2E9E">
            <w:pPr>
              <w:pStyle w:val="20"/>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多轮（磋商响应文件中报价为第一轮，磋商不见面开标会议为第二轮）不见面开标结束后，通过资格审查和符合性审查的供应商才有机会进入一对一磋商环节。依据财政部关于印发《政府采购竞争性磋商采购方式管理暂行办法》的通知财库(2014)214 号文件第十九条规定，磋商小组所有成员应当集中与单一供应商分别进行磋商，并给予所有参加磋商的供应商平等的磋商机会。已提交响应文件的供应商，在提交最后报价之前，可以根据磋商情况退出磋商。具体磋商流程如下:</w:t>
            </w:r>
          </w:p>
          <w:p w14:paraId="70F479ED">
            <w:pPr>
              <w:pStyle w:val="20"/>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1.一对一磋商将通过腾讯视频会议的方式进行，供应商应提前在手机或电脑终端上下载“腾讯会议 ”软件，开标现场由代理机构通知进入并告知腾讯视频会议号及会议密码。</w:t>
            </w:r>
          </w:p>
          <w:p w14:paraId="29F3AAE7">
            <w:pPr>
              <w:pStyle w:val="20"/>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加入会议室的同时将各参与磋商的人员姓名修改为“供应商简称”，磋商结束后，将进行提交最终报价的环节，各供应商应及时关注全国公共资源交易平台(陕西省·榆林市)(http://y1.sxggzyjy.cn/)的网上报价情况，应当在磋商小组规定的时间内提交最终报价。</w:t>
            </w:r>
          </w:p>
          <w:p w14:paraId="10EC2900">
            <w:pPr>
              <w:pStyle w:val="20"/>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注:供应商未在规定时间内提交最终报价的将视为自动退出磋商，该供应商响应无效。</w:t>
            </w:r>
          </w:p>
        </w:tc>
      </w:tr>
      <w:tr w14:paraId="44BF9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676" w:type="dxa"/>
            <w:vAlign w:val="center"/>
          </w:tcPr>
          <w:p w14:paraId="7750E6FB">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25</w:t>
            </w:r>
          </w:p>
        </w:tc>
        <w:tc>
          <w:tcPr>
            <w:tcW w:w="1446" w:type="dxa"/>
            <w:vAlign w:val="center"/>
          </w:tcPr>
          <w:p w14:paraId="21FAC5AF">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评标办法及标准</w:t>
            </w:r>
          </w:p>
        </w:tc>
        <w:tc>
          <w:tcPr>
            <w:tcW w:w="8175" w:type="dxa"/>
            <w:vAlign w:val="center"/>
          </w:tcPr>
          <w:p w14:paraId="0BD608A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详见第六章 评</w:t>
            </w:r>
            <w:r>
              <w:rPr>
                <w:rFonts w:hint="eastAsia" w:cs="宋体"/>
                <w:color w:val="auto"/>
                <w:spacing w:val="0"/>
                <w:position w:val="0"/>
                <w:highlight w:val="none"/>
                <w:lang w:val="en-US" w:eastAsia="zh-CN"/>
              </w:rPr>
              <w:t>标</w:t>
            </w:r>
            <w:r>
              <w:rPr>
                <w:rFonts w:hint="eastAsia" w:ascii="宋体" w:hAnsi="宋体" w:eastAsia="宋体" w:cs="宋体"/>
                <w:color w:val="auto"/>
                <w:spacing w:val="0"/>
                <w:position w:val="0"/>
                <w:highlight w:val="none"/>
              </w:rPr>
              <w:t>办法</w:t>
            </w:r>
          </w:p>
        </w:tc>
      </w:tr>
      <w:tr w14:paraId="34F597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1" w:hRule="atLeast"/>
        </w:trPr>
        <w:tc>
          <w:tcPr>
            <w:tcW w:w="676" w:type="dxa"/>
            <w:vAlign w:val="center"/>
          </w:tcPr>
          <w:p w14:paraId="062E4D9E">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26</w:t>
            </w:r>
          </w:p>
        </w:tc>
        <w:tc>
          <w:tcPr>
            <w:tcW w:w="1446" w:type="dxa"/>
            <w:vAlign w:val="center"/>
          </w:tcPr>
          <w:p w14:paraId="6CA6340D">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招标代理服务费</w:t>
            </w:r>
          </w:p>
        </w:tc>
        <w:tc>
          <w:tcPr>
            <w:tcW w:w="8175" w:type="dxa"/>
            <w:vAlign w:val="center"/>
          </w:tcPr>
          <w:p w14:paraId="6FD6BA3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2"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zh-CN" w:bidi="ar-SA"/>
              </w:rPr>
              <w:t>【</w:t>
            </w:r>
            <w:r>
              <w:rPr>
                <w:rFonts w:hint="eastAsia" w:cs="宋体"/>
                <w:b/>
                <w:bCs/>
                <w:snapToGrid w:val="0"/>
                <w:color w:val="auto"/>
                <w:spacing w:val="0"/>
                <w:kern w:val="0"/>
                <w:position w:val="0"/>
                <w:sz w:val="24"/>
                <w:szCs w:val="24"/>
                <w:highlight w:val="none"/>
                <w:lang w:val="en-US" w:eastAsia="zh-CN" w:bidi="ar-SA"/>
              </w:rPr>
              <w:t>采购人</w:t>
            </w:r>
            <w:r>
              <w:rPr>
                <w:rFonts w:hint="eastAsia" w:ascii="宋体" w:hAnsi="宋体" w:eastAsia="宋体" w:cs="宋体"/>
                <w:b/>
                <w:bCs/>
                <w:snapToGrid w:val="0"/>
                <w:color w:val="auto"/>
                <w:spacing w:val="0"/>
                <w:kern w:val="0"/>
                <w:position w:val="0"/>
                <w:sz w:val="24"/>
                <w:szCs w:val="24"/>
                <w:highlight w:val="none"/>
                <w:lang w:val="en-US" w:eastAsia="zh-CN" w:bidi="ar-SA"/>
              </w:rPr>
              <w:t>】</w:t>
            </w:r>
            <w:r>
              <w:rPr>
                <w:rFonts w:hint="eastAsia" w:ascii="宋体" w:hAnsi="宋体" w:eastAsia="宋体" w:cs="宋体"/>
                <w:snapToGrid w:val="0"/>
                <w:color w:val="auto"/>
                <w:spacing w:val="0"/>
                <w:kern w:val="0"/>
                <w:position w:val="0"/>
                <w:sz w:val="24"/>
                <w:szCs w:val="24"/>
                <w:highlight w:val="none"/>
                <w:lang w:val="en-US" w:eastAsia="en-US" w:bidi="ar-SA"/>
              </w:rPr>
              <w:t>须向采购代理机构支付成交服务费。成交服务费:参照国家计委计价格[2002]1980号</w:t>
            </w:r>
            <w:r>
              <w:rPr>
                <w:rFonts w:hint="eastAsia" w:cs="宋体"/>
                <w:snapToGrid w:val="0"/>
                <w:color w:val="auto"/>
                <w:spacing w:val="0"/>
                <w:kern w:val="0"/>
                <w:position w:val="0"/>
                <w:sz w:val="24"/>
                <w:szCs w:val="24"/>
                <w:highlight w:val="none"/>
                <w:lang w:val="en-US" w:eastAsia="zh-CN" w:bidi="ar-SA"/>
              </w:rPr>
              <w:t>及绥政发（2026）5号</w:t>
            </w:r>
            <w:r>
              <w:rPr>
                <w:rFonts w:hint="eastAsia" w:ascii="宋体" w:hAnsi="宋体" w:eastAsia="宋体" w:cs="宋体"/>
                <w:snapToGrid w:val="0"/>
                <w:color w:val="auto"/>
                <w:spacing w:val="0"/>
                <w:kern w:val="0"/>
                <w:position w:val="0"/>
                <w:sz w:val="24"/>
                <w:szCs w:val="24"/>
                <w:highlight w:val="none"/>
                <w:lang w:val="en-US" w:eastAsia="en-US" w:bidi="ar-SA"/>
              </w:rPr>
              <w:t>文规定收费标准工程类收取。</w:t>
            </w:r>
          </w:p>
          <w:p w14:paraId="5282A6F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招标代理服务收费标准(费率)</w:t>
            </w:r>
          </w:p>
          <w:tbl>
            <w:tblPr>
              <w:tblStyle w:val="15"/>
              <w:tblW w:w="7197" w:type="dxa"/>
              <w:jc w:val="center"/>
              <w:tblCellSpacing w:w="0" w:type="dxa"/>
              <w:tblLayout w:type="fixed"/>
              <w:tblCellMar>
                <w:top w:w="0" w:type="dxa"/>
                <w:left w:w="0" w:type="dxa"/>
                <w:bottom w:w="0" w:type="dxa"/>
                <w:right w:w="0" w:type="dxa"/>
              </w:tblCellMar>
            </w:tblPr>
            <w:tblGrid>
              <w:gridCol w:w="2180"/>
              <w:gridCol w:w="1862"/>
              <w:gridCol w:w="1582"/>
              <w:gridCol w:w="1573"/>
            </w:tblGrid>
            <w:tr w14:paraId="3DD6DF1B">
              <w:tblPrEx>
                <w:tblCellMar>
                  <w:top w:w="0" w:type="dxa"/>
                  <w:left w:w="0" w:type="dxa"/>
                  <w:bottom w:w="0" w:type="dxa"/>
                  <w:right w:w="0" w:type="dxa"/>
                </w:tblCellMar>
              </w:tblPrEx>
              <w:trPr>
                <w:trHeight w:val="899" w:hRule="atLeast"/>
                <w:tblCellSpacing w:w="0" w:type="dxa"/>
                <w:jc w:val="center"/>
              </w:trPr>
              <w:tc>
                <w:tcPr>
                  <w:tcW w:w="2180" w:type="dxa"/>
                  <w:tcBorders>
                    <w:top w:val="single" w:color="auto" w:sz="4" w:space="0"/>
                    <w:left w:val="single" w:color="auto" w:sz="0" w:space="0"/>
                    <w:bottom w:val="single" w:color="auto" w:sz="4" w:space="0"/>
                    <w:right w:val="single" w:color="auto" w:sz="4" w:space="0"/>
                  </w:tcBorders>
                  <w:vAlign w:val="center"/>
                </w:tcPr>
                <w:p w14:paraId="3195F70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中标金额（万元）</w:t>
                  </w:r>
                </w:p>
              </w:tc>
              <w:tc>
                <w:tcPr>
                  <w:tcW w:w="1862" w:type="dxa"/>
                  <w:tcBorders>
                    <w:top w:val="single" w:color="auto" w:sz="4" w:space="0"/>
                    <w:left w:val="single" w:color="auto" w:sz="4" w:space="0"/>
                    <w:bottom w:val="single" w:color="auto" w:sz="4" w:space="0"/>
                    <w:right w:val="single" w:color="auto" w:sz="4" w:space="0"/>
                  </w:tcBorders>
                  <w:vAlign w:val="center"/>
                </w:tcPr>
                <w:p w14:paraId="6BA4CD5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货物招标</w:t>
                  </w:r>
                </w:p>
              </w:tc>
              <w:tc>
                <w:tcPr>
                  <w:tcW w:w="1582" w:type="dxa"/>
                  <w:tcBorders>
                    <w:top w:val="single" w:color="auto" w:sz="4" w:space="0"/>
                    <w:left w:val="single" w:color="auto" w:sz="4" w:space="0"/>
                    <w:bottom w:val="single" w:color="auto" w:sz="4" w:space="0"/>
                    <w:right w:val="single" w:color="auto" w:sz="4" w:space="0"/>
                  </w:tcBorders>
                  <w:vAlign w:val="center"/>
                </w:tcPr>
                <w:p w14:paraId="6B87EEF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服务招标</w:t>
                  </w:r>
                </w:p>
              </w:tc>
              <w:tc>
                <w:tcPr>
                  <w:tcW w:w="1573" w:type="dxa"/>
                  <w:tcBorders>
                    <w:top w:val="single" w:color="auto" w:sz="4" w:space="0"/>
                    <w:left w:val="single" w:color="auto" w:sz="4" w:space="0"/>
                    <w:bottom w:val="single" w:color="auto" w:sz="4" w:space="0"/>
                    <w:right w:val="single" w:color="auto" w:sz="4" w:space="0"/>
                  </w:tcBorders>
                  <w:vAlign w:val="center"/>
                </w:tcPr>
                <w:p w14:paraId="0D0A4CA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工程招标</w:t>
                  </w:r>
                </w:p>
              </w:tc>
            </w:tr>
            <w:tr w14:paraId="2B3A25B8">
              <w:tblPrEx>
                <w:tblCellMar>
                  <w:top w:w="0" w:type="dxa"/>
                  <w:left w:w="0" w:type="dxa"/>
                  <w:bottom w:w="0" w:type="dxa"/>
                  <w:right w:w="0" w:type="dxa"/>
                </w:tblCellMar>
              </w:tblPrEx>
              <w:trPr>
                <w:trHeight w:val="459" w:hRule="atLeast"/>
                <w:tblCellSpacing w:w="0" w:type="dxa"/>
                <w:jc w:val="center"/>
              </w:trPr>
              <w:tc>
                <w:tcPr>
                  <w:tcW w:w="2180" w:type="dxa"/>
                  <w:tcBorders>
                    <w:top w:val="single" w:color="auto" w:sz="4" w:space="0"/>
                    <w:left w:val="single" w:color="auto" w:sz="4" w:space="0"/>
                    <w:bottom w:val="single" w:color="auto" w:sz="4" w:space="0"/>
                    <w:right w:val="single" w:color="auto" w:sz="4" w:space="0"/>
                  </w:tcBorders>
                  <w:vAlign w:val="center"/>
                </w:tcPr>
                <w:p w14:paraId="189CB9A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100以下</w:t>
                  </w:r>
                </w:p>
              </w:tc>
              <w:tc>
                <w:tcPr>
                  <w:tcW w:w="1862" w:type="dxa"/>
                  <w:tcBorders>
                    <w:top w:val="single" w:color="auto" w:sz="4" w:space="0"/>
                    <w:left w:val="single" w:color="auto" w:sz="4" w:space="0"/>
                    <w:bottom w:val="single" w:color="auto" w:sz="4" w:space="0"/>
                    <w:right w:val="single" w:color="auto" w:sz="4" w:space="0"/>
                  </w:tcBorders>
                  <w:vAlign w:val="center"/>
                </w:tcPr>
                <w:p w14:paraId="0361A9E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1.5％</w:t>
                  </w:r>
                </w:p>
              </w:tc>
              <w:tc>
                <w:tcPr>
                  <w:tcW w:w="1582" w:type="dxa"/>
                  <w:tcBorders>
                    <w:top w:val="single" w:color="auto" w:sz="4" w:space="0"/>
                    <w:left w:val="single" w:color="auto" w:sz="4" w:space="0"/>
                    <w:bottom w:val="single" w:color="auto" w:sz="4" w:space="0"/>
                    <w:right w:val="single" w:color="auto" w:sz="4" w:space="0"/>
                  </w:tcBorders>
                  <w:vAlign w:val="center"/>
                </w:tcPr>
                <w:p w14:paraId="5E22105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1.5％</w:t>
                  </w:r>
                </w:p>
              </w:tc>
              <w:tc>
                <w:tcPr>
                  <w:tcW w:w="1573" w:type="dxa"/>
                  <w:tcBorders>
                    <w:top w:val="single" w:color="auto" w:sz="4" w:space="0"/>
                    <w:left w:val="single" w:color="auto" w:sz="4" w:space="0"/>
                    <w:bottom w:val="single" w:color="auto" w:sz="4" w:space="0"/>
                    <w:right w:val="single" w:color="auto" w:sz="4" w:space="0"/>
                  </w:tcBorders>
                  <w:vAlign w:val="center"/>
                </w:tcPr>
                <w:p w14:paraId="1145D7B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1.0%</w:t>
                  </w:r>
                </w:p>
              </w:tc>
            </w:tr>
            <w:tr w14:paraId="28801B95">
              <w:tblPrEx>
                <w:tblCellMar>
                  <w:top w:w="0" w:type="dxa"/>
                  <w:left w:w="0" w:type="dxa"/>
                  <w:bottom w:w="0" w:type="dxa"/>
                  <w:right w:w="0" w:type="dxa"/>
                </w:tblCellMar>
              </w:tblPrEx>
              <w:trPr>
                <w:trHeight w:val="459" w:hRule="atLeast"/>
                <w:tblCellSpacing w:w="0" w:type="dxa"/>
                <w:jc w:val="center"/>
              </w:trPr>
              <w:tc>
                <w:tcPr>
                  <w:tcW w:w="2180" w:type="dxa"/>
                  <w:tcBorders>
                    <w:top w:val="single" w:color="auto" w:sz="4" w:space="0"/>
                    <w:left w:val="single" w:color="auto" w:sz="4" w:space="0"/>
                    <w:bottom w:val="single" w:color="auto" w:sz="4" w:space="0"/>
                    <w:right w:val="single" w:color="auto" w:sz="4" w:space="0"/>
                  </w:tcBorders>
                  <w:vAlign w:val="center"/>
                </w:tcPr>
                <w:p w14:paraId="6FA7BB5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100—500</w:t>
                  </w:r>
                </w:p>
              </w:tc>
              <w:tc>
                <w:tcPr>
                  <w:tcW w:w="1862" w:type="dxa"/>
                  <w:tcBorders>
                    <w:top w:val="single" w:color="auto" w:sz="4" w:space="0"/>
                    <w:left w:val="single" w:color="auto" w:sz="4" w:space="0"/>
                    <w:bottom w:val="single" w:color="auto" w:sz="4" w:space="0"/>
                    <w:right w:val="single" w:color="auto" w:sz="4" w:space="0"/>
                  </w:tcBorders>
                  <w:vAlign w:val="center"/>
                </w:tcPr>
                <w:p w14:paraId="636DDC2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1.1％</w:t>
                  </w:r>
                </w:p>
              </w:tc>
              <w:tc>
                <w:tcPr>
                  <w:tcW w:w="1582" w:type="dxa"/>
                  <w:tcBorders>
                    <w:top w:val="single" w:color="auto" w:sz="4" w:space="0"/>
                    <w:left w:val="single" w:color="auto" w:sz="4" w:space="0"/>
                    <w:bottom w:val="single" w:color="auto" w:sz="4" w:space="0"/>
                    <w:right w:val="single" w:color="auto" w:sz="4" w:space="0"/>
                  </w:tcBorders>
                  <w:vAlign w:val="center"/>
                </w:tcPr>
                <w:p w14:paraId="624ADBA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0.8％</w:t>
                  </w:r>
                </w:p>
              </w:tc>
              <w:tc>
                <w:tcPr>
                  <w:tcW w:w="1573" w:type="dxa"/>
                  <w:tcBorders>
                    <w:top w:val="single" w:color="auto" w:sz="4" w:space="0"/>
                    <w:left w:val="single" w:color="auto" w:sz="4" w:space="0"/>
                    <w:bottom w:val="single" w:color="auto" w:sz="4" w:space="0"/>
                    <w:right w:val="single" w:color="auto" w:sz="4" w:space="0"/>
                  </w:tcBorders>
                  <w:vAlign w:val="center"/>
                </w:tcPr>
                <w:p w14:paraId="6F2AA3E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0.7%</w:t>
                  </w:r>
                </w:p>
              </w:tc>
            </w:tr>
            <w:tr w14:paraId="57BB6626">
              <w:tblPrEx>
                <w:tblCellMar>
                  <w:top w:w="0" w:type="dxa"/>
                  <w:left w:w="0" w:type="dxa"/>
                  <w:bottom w:w="0" w:type="dxa"/>
                  <w:right w:w="0" w:type="dxa"/>
                </w:tblCellMar>
              </w:tblPrEx>
              <w:trPr>
                <w:trHeight w:val="459" w:hRule="atLeast"/>
                <w:tblCellSpacing w:w="0" w:type="dxa"/>
                <w:jc w:val="center"/>
              </w:trPr>
              <w:tc>
                <w:tcPr>
                  <w:tcW w:w="2180" w:type="dxa"/>
                  <w:tcBorders>
                    <w:top w:val="single" w:color="auto" w:sz="4" w:space="0"/>
                    <w:left w:val="single" w:color="auto" w:sz="4" w:space="0"/>
                    <w:bottom w:val="single" w:color="auto" w:sz="4" w:space="0"/>
                    <w:right w:val="single" w:color="auto" w:sz="4" w:space="0"/>
                  </w:tcBorders>
                  <w:vAlign w:val="center"/>
                </w:tcPr>
                <w:p w14:paraId="1CD6EE7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500—1000</w:t>
                  </w:r>
                </w:p>
              </w:tc>
              <w:tc>
                <w:tcPr>
                  <w:tcW w:w="1862" w:type="dxa"/>
                  <w:tcBorders>
                    <w:top w:val="single" w:color="auto" w:sz="4" w:space="0"/>
                    <w:left w:val="single" w:color="auto" w:sz="4" w:space="0"/>
                    <w:bottom w:val="single" w:color="auto" w:sz="4" w:space="0"/>
                    <w:right w:val="single" w:color="auto" w:sz="4" w:space="0"/>
                  </w:tcBorders>
                  <w:vAlign w:val="center"/>
                </w:tcPr>
                <w:p w14:paraId="774E1FB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0.8％</w:t>
                  </w:r>
                </w:p>
              </w:tc>
              <w:tc>
                <w:tcPr>
                  <w:tcW w:w="1582" w:type="dxa"/>
                  <w:tcBorders>
                    <w:top w:val="single" w:color="auto" w:sz="4" w:space="0"/>
                    <w:left w:val="single" w:color="auto" w:sz="4" w:space="0"/>
                    <w:bottom w:val="single" w:color="auto" w:sz="4" w:space="0"/>
                    <w:right w:val="single" w:color="auto" w:sz="4" w:space="0"/>
                  </w:tcBorders>
                  <w:vAlign w:val="center"/>
                </w:tcPr>
                <w:p w14:paraId="2EBF3F9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0.45％</w:t>
                  </w:r>
                </w:p>
              </w:tc>
              <w:tc>
                <w:tcPr>
                  <w:tcW w:w="1573" w:type="dxa"/>
                  <w:tcBorders>
                    <w:top w:val="single" w:color="auto" w:sz="4" w:space="0"/>
                    <w:left w:val="single" w:color="auto" w:sz="4" w:space="0"/>
                    <w:bottom w:val="single" w:color="auto" w:sz="4" w:space="0"/>
                    <w:right w:val="single" w:color="auto" w:sz="4" w:space="0"/>
                  </w:tcBorders>
                  <w:vAlign w:val="center"/>
                </w:tcPr>
                <w:p w14:paraId="764616E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0.55%</w:t>
                  </w:r>
                </w:p>
              </w:tc>
            </w:tr>
            <w:tr w14:paraId="18F5D7E5">
              <w:tblPrEx>
                <w:tblCellMar>
                  <w:top w:w="0" w:type="dxa"/>
                  <w:left w:w="0" w:type="dxa"/>
                  <w:bottom w:w="0" w:type="dxa"/>
                  <w:right w:w="0" w:type="dxa"/>
                </w:tblCellMar>
              </w:tblPrEx>
              <w:trPr>
                <w:trHeight w:val="459" w:hRule="atLeast"/>
                <w:tblCellSpacing w:w="0" w:type="dxa"/>
                <w:jc w:val="center"/>
              </w:trPr>
              <w:tc>
                <w:tcPr>
                  <w:tcW w:w="2180" w:type="dxa"/>
                  <w:tcBorders>
                    <w:top w:val="single" w:color="auto" w:sz="4" w:space="0"/>
                    <w:left w:val="single" w:color="auto" w:sz="4" w:space="0"/>
                    <w:bottom w:val="single" w:color="auto" w:sz="4" w:space="0"/>
                    <w:right w:val="single" w:color="auto" w:sz="4" w:space="0"/>
                  </w:tcBorders>
                  <w:vAlign w:val="center"/>
                </w:tcPr>
                <w:p w14:paraId="21D188B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1000—5000</w:t>
                  </w:r>
                </w:p>
              </w:tc>
              <w:tc>
                <w:tcPr>
                  <w:tcW w:w="1862" w:type="dxa"/>
                  <w:tcBorders>
                    <w:top w:val="single" w:color="auto" w:sz="4" w:space="0"/>
                    <w:left w:val="single" w:color="auto" w:sz="4" w:space="0"/>
                    <w:bottom w:val="single" w:color="auto" w:sz="4" w:space="0"/>
                    <w:right w:val="single" w:color="auto" w:sz="4" w:space="0"/>
                  </w:tcBorders>
                  <w:vAlign w:val="center"/>
                </w:tcPr>
                <w:p w14:paraId="05C2EAC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0.5％</w:t>
                  </w:r>
                </w:p>
              </w:tc>
              <w:tc>
                <w:tcPr>
                  <w:tcW w:w="1582" w:type="dxa"/>
                  <w:tcBorders>
                    <w:top w:val="single" w:color="auto" w:sz="4" w:space="0"/>
                    <w:left w:val="single" w:color="auto" w:sz="4" w:space="0"/>
                    <w:bottom w:val="single" w:color="auto" w:sz="4" w:space="0"/>
                    <w:right w:val="single" w:color="auto" w:sz="4" w:space="0"/>
                  </w:tcBorders>
                  <w:vAlign w:val="center"/>
                </w:tcPr>
                <w:p w14:paraId="0864176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0.25％</w:t>
                  </w:r>
                </w:p>
              </w:tc>
              <w:tc>
                <w:tcPr>
                  <w:tcW w:w="1573" w:type="dxa"/>
                  <w:tcBorders>
                    <w:top w:val="single" w:color="auto" w:sz="4" w:space="0"/>
                    <w:left w:val="single" w:color="auto" w:sz="4" w:space="0"/>
                    <w:bottom w:val="single" w:color="auto" w:sz="4" w:space="0"/>
                    <w:right w:val="single" w:color="auto" w:sz="4" w:space="0"/>
                  </w:tcBorders>
                  <w:vAlign w:val="center"/>
                </w:tcPr>
                <w:p w14:paraId="4F71EA8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0.35%</w:t>
                  </w:r>
                </w:p>
              </w:tc>
            </w:tr>
          </w:tbl>
          <w:p w14:paraId="46E11DB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color w:val="auto"/>
                <w:spacing w:val="0"/>
                <w:position w:val="0"/>
                <w:highlight w:val="none"/>
              </w:rPr>
            </w:pPr>
          </w:p>
        </w:tc>
      </w:tr>
      <w:tr w14:paraId="2F8B31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0" w:hRule="atLeast"/>
        </w:trPr>
        <w:tc>
          <w:tcPr>
            <w:tcW w:w="676" w:type="dxa"/>
            <w:vAlign w:val="center"/>
          </w:tcPr>
          <w:p w14:paraId="6ED31633">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27</w:t>
            </w:r>
          </w:p>
        </w:tc>
        <w:tc>
          <w:tcPr>
            <w:tcW w:w="1446" w:type="dxa"/>
            <w:vAlign w:val="center"/>
          </w:tcPr>
          <w:p w14:paraId="0D1F4326">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特别提醒</w:t>
            </w:r>
          </w:p>
        </w:tc>
        <w:tc>
          <w:tcPr>
            <w:tcW w:w="8175" w:type="dxa"/>
            <w:vAlign w:val="center"/>
          </w:tcPr>
          <w:p w14:paraId="491FB10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1、投标人须使用数字认证证书对电子化磋商响应文件进行签章、加密、递交及开标时解密等相关招投标事宜。</w:t>
            </w:r>
          </w:p>
          <w:p w14:paraId="5F6BF9F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2、制作电子磋商响应文件。投标人须在“全国公共资源交易中心平台（陕西省）（</w:t>
            </w:r>
            <w:r>
              <w:rPr>
                <w:rFonts w:hint="eastAsia" w:ascii="宋体" w:hAnsi="宋体" w:eastAsia="宋体" w:cs="宋体"/>
                <w:snapToGrid w:val="0"/>
                <w:color w:val="auto"/>
                <w:spacing w:val="0"/>
                <w:kern w:val="0"/>
                <w:position w:val="0"/>
                <w:sz w:val="24"/>
                <w:szCs w:val="24"/>
                <w:highlight w:val="none"/>
                <w:lang w:val="en-US" w:eastAsia="en-US" w:bidi="ar-SA"/>
              </w:rPr>
              <w:fldChar w:fldCharType="begin"/>
            </w:r>
            <w:r>
              <w:rPr>
                <w:rFonts w:hint="eastAsia" w:ascii="宋体" w:hAnsi="宋体" w:eastAsia="宋体" w:cs="宋体"/>
                <w:snapToGrid w:val="0"/>
                <w:color w:val="auto"/>
                <w:spacing w:val="0"/>
                <w:kern w:val="0"/>
                <w:position w:val="0"/>
                <w:sz w:val="24"/>
                <w:szCs w:val="24"/>
                <w:highlight w:val="none"/>
                <w:lang w:val="en-US" w:eastAsia="en-US" w:bidi="ar-SA"/>
              </w:rPr>
              <w:instrText xml:space="preserve"> HYPERLINK "http://www.sxggzyjy.cn/" </w:instrText>
            </w:r>
            <w:r>
              <w:rPr>
                <w:rFonts w:hint="eastAsia" w:ascii="宋体" w:hAnsi="宋体" w:eastAsia="宋体" w:cs="宋体"/>
                <w:snapToGrid w:val="0"/>
                <w:color w:val="auto"/>
                <w:spacing w:val="0"/>
                <w:kern w:val="0"/>
                <w:position w:val="0"/>
                <w:sz w:val="24"/>
                <w:szCs w:val="24"/>
                <w:highlight w:val="none"/>
                <w:lang w:val="en-US" w:eastAsia="en-US" w:bidi="ar-SA"/>
              </w:rPr>
              <w:fldChar w:fldCharType="separate"/>
            </w:r>
            <w:r>
              <w:rPr>
                <w:rFonts w:hint="eastAsia" w:ascii="宋体" w:hAnsi="宋体" w:eastAsia="宋体" w:cs="宋体"/>
                <w:snapToGrid w:val="0"/>
                <w:color w:val="auto"/>
                <w:spacing w:val="0"/>
                <w:kern w:val="0"/>
                <w:position w:val="0"/>
                <w:sz w:val="24"/>
                <w:szCs w:val="24"/>
                <w:highlight w:val="none"/>
                <w:lang w:val="en-US" w:eastAsia="en-US" w:bidi="ar-SA"/>
              </w:rPr>
              <w:t>http://www.sxggzyjy.cn/</w:t>
            </w:r>
            <w:r>
              <w:rPr>
                <w:rFonts w:hint="eastAsia" w:ascii="宋体" w:hAnsi="宋体" w:eastAsia="宋体" w:cs="宋体"/>
                <w:snapToGrid w:val="0"/>
                <w:color w:val="auto"/>
                <w:spacing w:val="0"/>
                <w:kern w:val="0"/>
                <w:position w:val="0"/>
                <w:sz w:val="24"/>
                <w:szCs w:val="24"/>
                <w:highlight w:val="none"/>
                <w:lang w:val="en-US" w:eastAsia="en-US" w:bidi="ar-SA"/>
              </w:rPr>
              <w:fldChar w:fldCharType="end"/>
            </w:r>
            <w:r>
              <w:rPr>
                <w:rFonts w:hint="eastAsia" w:ascii="宋体" w:hAnsi="宋体" w:eastAsia="宋体" w:cs="宋体"/>
                <w:snapToGrid w:val="0"/>
                <w:color w:val="auto"/>
                <w:spacing w:val="0"/>
                <w:kern w:val="0"/>
                <w:position w:val="0"/>
                <w:sz w:val="24"/>
                <w:szCs w:val="24"/>
                <w:highlight w:val="none"/>
                <w:lang w:val="en-US" w:eastAsia="en-US" w:bidi="ar-SA"/>
              </w:rPr>
              <w:t>）”的“服务指南”栏目“下载专区”中，免费下载“陕西省公共资源交易平台政府采购电子标书制作工具”及“政府采购投标单位操作手册 ”，并使用该客户端制作电子投标文件，制作扩展名为“.SXSTF ”的电子投标文件。</w:t>
            </w:r>
          </w:p>
          <w:p w14:paraId="7B10BE2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3、递交电子投标文件。登录陕西省公共资源交易中心平台（</w:t>
            </w:r>
            <w:r>
              <w:rPr>
                <w:rFonts w:hint="eastAsia" w:ascii="宋体" w:hAnsi="宋体" w:eastAsia="宋体" w:cs="宋体"/>
                <w:snapToGrid w:val="0"/>
                <w:color w:val="auto"/>
                <w:spacing w:val="0"/>
                <w:kern w:val="0"/>
                <w:position w:val="0"/>
                <w:sz w:val="24"/>
                <w:szCs w:val="24"/>
                <w:highlight w:val="none"/>
                <w:lang w:val="en-US" w:eastAsia="en-US" w:bidi="ar-SA"/>
              </w:rPr>
              <w:fldChar w:fldCharType="begin"/>
            </w:r>
            <w:r>
              <w:rPr>
                <w:rFonts w:hint="eastAsia" w:ascii="宋体" w:hAnsi="宋体" w:eastAsia="宋体" w:cs="宋体"/>
                <w:snapToGrid w:val="0"/>
                <w:color w:val="auto"/>
                <w:spacing w:val="0"/>
                <w:kern w:val="0"/>
                <w:position w:val="0"/>
                <w:sz w:val="24"/>
                <w:szCs w:val="24"/>
                <w:highlight w:val="none"/>
                <w:lang w:val="en-US" w:eastAsia="en-US" w:bidi="ar-SA"/>
              </w:rPr>
              <w:instrText xml:space="preserve"> HYPERLINK "http://xxxq.sxggzyjy.cn/" </w:instrText>
            </w:r>
            <w:r>
              <w:rPr>
                <w:rFonts w:hint="eastAsia" w:ascii="宋体" w:hAnsi="宋体" w:eastAsia="宋体" w:cs="宋体"/>
                <w:snapToGrid w:val="0"/>
                <w:color w:val="auto"/>
                <w:spacing w:val="0"/>
                <w:kern w:val="0"/>
                <w:position w:val="0"/>
                <w:sz w:val="24"/>
                <w:szCs w:val="24"/>
                <w:highlight w:val="none"/>
                <w:lang w:val="en-US" w:eastAsia="en-US" w:bidi="ar-SA"/>
              </w:rPr>
              <w:fldChar w:fldCharType="separate"/>
            </w:r>
            <w:r>
              <w:rPr>
                <w:rFonts w:hint="eastAsia" w:ascii="宋体" w:hAnsi="宋体" w:eastAsia="宋体" w:cs="宋体"/>
                <w:snapToGrid w:val="0"/>
                <w:color w:val="auto"/>
                <w:spacing w:val="0"/>
                <w:kern w:val="0"/>
                <w:position w:val="0"/>
                <w:sz w:val="24"/>
                <w:szCs w:val="24"/>
                <w:highlight w:val="none"/>
                <w:lang w:val="en-US" w:eastAsia="en-US" w:bidi="ar-SA"/>
              </w:rPr>
              <w:t>http://xxxq.sxggzyjy.cn/</w:t>
            </w:r>
            <w:r>
              <w:rPr>
                <w:rFonts w:hint="eastAsia" w:ascii="宋体" w:hAnsi="宋体" w:eastAsia="宋体" w:cs="宋体"/>
                <w:snapToGrid w:val="0"/>
                <w:color w:val="auto"/>
                <w:spacing w:val="0"/>
                <w:kern w:val="0"/>
                <w:position w:val="0"/>
                <w:sz w:val="24"/>
                <w:szCs w:val="24"/>
                <w:highlight w:val="none"/>
                <w:lang w:val="en-US" w:eastAsia="en-US" w:bidi="ar-SA"/>
              </w:rPr>
              <w:fldChar w:fldCharType="end"/>
            </w:r>
            <w:r>
              <w:rPr>
                <w:rFonts w:hint="eastAsia" w:ascii="宋体" w:hAnsi="宋体" w:eastAsia="宋体" w:cs="宋体"/>
                <w:snapToGrid w:val="0"/>
                <w:color w:val="auto"/>
                <w:spacing w:val="0"/>
                <w:kern w:val="0"/>
                <w:position w:val="0"/>
                <w:sz w:val="24"/>
                <w:szCs w:val="24"/>
                <w:highlight w:val="none"/>
                <w:lang w:val="en-US" w:eastAsia="en-US" w:bidi="ar-SA"/>
              </w:rPr>
              <w:t>），选择“电子交易平台-陕西政府 采购交易系统-陕西省公共资源交易平台-供应商”进行登录</w:t>
            </w:r>
            <w:r>
              <w:rPr>
                <w:rFonts w:hint="eastAsia" w:ascii="宋体" w:hAnsi="宋体" w:eastAsia="宋体" w:cs="宋体"/>
                <w:snapToGrid w:val="0"/>
                <w:color w:val="auto"/>
                <w:spacing w:val="0"/>
                <w:kern w:val="0"/>
                <w:position w:val="0"/>
                <w:sz w:val="24"/>
                <w:szCs w:val="24"/>
                <w:highlight w:val="none"/>
                <w:lang w:val="en-US" w:eastAsia="zh-CN" w:bidi="ar-SA"/>
              </w:rPr>
              <w:t>，</w:t>
            </w:r>
            <w:r>
              <w:rPr>
                <w:rFonts w:hint="eastAsia" w:ascii="宋体" w:hAnsi="宋体" w:eastAsia="宋体" w:cs="宋体"/>
                <w:snapToGrid w:val="0"/>
                <w:color w:val="auto"/>
                <w:spacing w:val="0"/>
                <w:kern w:val="0"/>
                <w:position w:val="0"/>
                <w:sz w:val="24"/>
                <w:szCs w:val="24"/>
                <w:highlight w:val="none"/>
                <w:lang w:val="en-US" w:eastAsia="en-US" w:bidi="ar-SA"/>
              </w:rPr>
              <w:t>登录后选择“交易乙方”身份进入，选择“上传投标文件”菜单页 面，上传加密的电子化磋商响应文件。上传成功后</w:t>
            </w:r>
            <w:r>
              <w:rPr>
                <w:rFonts w:hint="eastAsia" w:ascii="宋体" w:hAnsi="宋体" w:eastAsia="宋体" w:cs="宋体"/>
                <w:snapToGrid w:val="0"/>
                <w:color w:val="auto"/>
                <w:spacing w:val="0"/>
                <w:kern w:val="0"/>
                <w:position w:val="0"/>
                <w:sz w:val="24"/>
                <w:szCs w:val="24"/>
                <w:highlight w:val="none"/>
                <w:lang w:val="en-US" w:eastAsia="zh-CN" w:bidi="ar-SA"/>
              </w:rPr>
              <w:t>，</w:t>
            </w:r>
            <w:r>
              <w:rPr>
                <w:rFonts w:hint="eastAsia" w:ascii="宋体" w:hAnsi="宋体" w:eastAsia="宋体" w:cs="宋体"/>
                <w:snapToGrid w:val="0"/>
                <w:color w:val="auto"/>
                <w:spacing w:val="0"/>
                <w:kern w:val="0"/>
                <w:position w:val="0"/>
                <w:sz w:val="24"/>
                <w:szCs w:val="24"/>
                <w:highlight w:val="none"/>
                <w:lang w:val="en-US" w:eastAsia="en-US" w:bidi="ar-SA"/>
              </w:rPr>
              <w:t>电子化平台将予以记录。</w:t>
            </w:r>
          </w:p>
          <w:p w14:paraId="48D7ED2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snapToGrid w:val="0"/>
                <w:color w:val="auto"/>
                <w:spacing w:val="0"/>
                <w:kern w:val="0"/>
                <w:position w:val="0"/>
                <w:sz w:val="24"/>
                <w:szCs w:val="24"/>
                <w:highlight w:val="none"/>
                <w:lang w:val="en-US" w:eastAsia="en-US" w:bidi="ar-SA"/>
              </w:rPr>
              <w:t>4、磋商响应文件中所有涉及签字、盖章的，各投标单位须将 所有签字盖章完成后上传。</w:t>
            </w:r>
          </w:p>
        </w:tc>
      </w:tr>
      <w:tr w14:paraId="360CE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3" w:hRule="atLeast"/>
        </w:trPr>
        <w:tc>
          <w:tcPr>
            <w:tcW w:w="676" w:type="dxa"/>
            <w:vAlign w:val="center"/>
          </w:tcPr>
          <w:p w14:paraId="3751AB33">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28</w:t>
            </w:r>
          </w:p>
        </w:tc>
        <w:tc>
          <w:tcPr>
            <w:tcW w:w="1446" w:type="dxa"/>
            <w:vAlign w:val="center"/>
          </w:tcPr>
          <w:p w14:paraId="23D44054">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en-US"/>
              </w:rPr>
            </w:pPr>
            <w:r>
              <w:rPr>
                <w:rFonts w:hint="eastAsia" w:ascii="宋体" w:hAnsi="宋体" w:eastAsia="宋体" w:cs="宋体"/>
                <w:color w:val="auto"/>
                <w:spacing w:val="0"/>
                <w:position w:val="0"/>
                <w:highlight w:val="none"/>
                <w:lang w:val="en-US" w:eastAsia="en-US"/>
              </w:rPr>
              <w:t>信用承诺公示</w:t>
            </w:r>
          </w:p>
          <w:p w14:paraId="02EBCB3F">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en-US"/>
              </w:rPr>
              <w:t>要求</w:t>
            </w:r>
          </w:p>
        </w:tc>
        <w:tc>
          <w:tcPr>
            <w:tcW w:w="8175" w:type="dxa"/>
            <w:vAlign w:val="center"/>
          </w:tcPr>
          <w:p w14:paraId="533D757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80" w:firstLineChars="200"/>
              <w:jc w:val="left"/>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为深入贯彻信用体系建设的有关精神，根据市发改委《关于在工程招投标活动中推行信用监管试点示范工作的通知》（榆政发改发〔2020〕329号）和市财政局《关于在政府采购活动中使用信用记录和信用报告以及开展承诺工作的通知》（榆政财采函〔2020〕9号）在工程建设和政府采购领域全面推行信用公开承诺制，进入公共资源交易平台的各方交易主体（投标单位、授权代表），均应在“信用中国（陕西榆林）”网站进行注册、登陆，自主上报信用承诺书（网址：</w:t>
            </w:r>
            <w:r>
              <w:rPr>
                <w:rFonts w:hint="eastAsia" w:ascii="宋体" w:hAnsi="宋体" w:eastAsia="宋体" w:cs="宋体"/>
                <w:color w:val="auto"/>
                <w:spacing w:val="0"/>
                <w:position w:val="0"/>
                <w:highlight w:val="none"/>
                <w:lang w:val="en-US" w:eastAsia="zh-CN"/>
              </w:rPr>
              <w:fldChar w:fldCharType="begin"/>
            </w:r>
            <w:r>
              <w:rPr>
                <w:rFonts w:hint="eastAsia" w:ascii="宋体" w:hAnsi="宋体" w:eastAsia="宋体" w:cs="宋体"/>
                <w:color w:val="auto"/>
                <w:spacing w:val="0"/>
                <w:position w:val="0"/>
                <w:highlight w:val="none"/>
                <w:lang w:val="en-US" w:eastAsia="zh-CN"/>
              </w:rPr>
              <w:instrText xml:space="preserve"> HYPERLINK "https://credit.yl.gov.cn/" </w:instrText>
            </w:r>
            <w:r>
              <w:rPr>
                <w:rFonts w:hint="eastAsia" w:ascii="宋体" w:hAnsi="宋体" w:eastAsia="宋体" w:cs="宋体"/>
                <w:color w:val="auto"/>
                <w:spacing w:val="0"/>
                <w:position w:val="0"/>
                <w:highlight w:val="none"/>
                <w:lang w:val="en-US" w:eastAsia="zh-CN"/>
              </w:rPr>
              <w:fldChar w:fldCharType="separate"/>
            </w:r>
            <w:r>
              <w:rPr>
                <w:rFonts w:hint="eastAsia" w:ascii="宋体" w:hAnsi="宋体" w:eastAsia="宋体" w:cs="宋体"/>
                <w:color w:val="auto"/>
                <w:spacing w:val="0"/>
                <w:position w:val="0"/>
                <w:highlight w:val="none"/>
                <w:lang w:val="en-US" w:eastAsia="zh-CN"/>
              </w:rPr>
              <w:t>https://credit.yl.gov.cn/</w:t>
            </w:r>
            <w:r>
              <w:rPr>
                <w:rFonts w:hint="eastAsia" w:ascii="宋体" w:hAnsi="宋体" w:eastAsia="宋体" w:cs="宋体"/>
                <w:color w:val="auto"/>
                <w:spacing w:val="0"/>
                <w:position w:val="0"/>
                <w:highlight w:val="none"/>
                <w:lang w:val="en-US" w:eastAsia="zh-CN"/>
              </w:rPr>
              <w:fldChar w:fldCharType="end"/>
            </w:r>
            <w:r>
              <w:rPr>
                <w:rFonts w:hint="eastAsia" w:ascii="宋体" w:hAnsi="宋体" w:eastAsia="宋体" w:cs="宋体"/>
                <w:color w:val="auto"/>
                <w:spacing w:val="0"/>
                <w:position w:val="0"/>
                <w:highlight w:val="none"/>
                <w:lang w:val="en-US" w:eastAsia="zh-CN"/>
              </w:rPr>
              <w:t>），各相关交易主体注册、登陆后根据承诺事项选择相应的模板填写《信用承诺书》，并载明承诺事由。</w:t>
            </w:r>
          </w:p>
          <w:p w14:paraId="17BC19F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80" w:firstLineChars="200"/>
              <w:jc w:val="left"/>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信用承诺操作相关事宜如下：</w:t>
            </w:r>
          </w:p>
          <w:p w14:paraId="6C60B8C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80" w:firstLineChars="200"/>
              <w:jc w:val="left"/>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（1）进入信用中国“陕西榆林”页面，点击信用承诺，右上角显示主动上报，在承诺事项选择相应的承诺事项，承诺事项的名称为原纸质版的标题名称。</w:t>
            </w:r>
          </w:p>
          <w:p w14:paraId="20888B8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80" w:firstLineChars="200"/>
              <w:jc w:val="left"/>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（2）承诺事由为“公共资源交易平台的所有活动、项目名称、项目编号 ”。</w:t>
            </w:r>
          </w:p>
          <w:p w14:paraId="3810D2C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80" w:firstLineChars="200"/>
              <w:jc w:val="left"/>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3）供应商需上传四项信用承诺：①投标人信用承诺；②委托代理人信用承诺（被授权人注册自然人账号后上报承诺）；③《榆林市政府采购工程类项目供应商信用承诺书》；④投标信用承诺书（信用承诺书的格式详见磋商文件格式中附件）。</w:t>
            </w:r>
          </w:p>
          <w:p w14:paraId="1FD0813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80" w:firstLineChars="200"/>
              <w:jc w:val="left"/>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（4）所有账号问题在政务网中咨询或拨打 02987382893、029-87382894。</w:t>
            </w:r>
          </w:p>
          <w:p w14:paraId="46F1F4C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lang w:val="en-US" w:eastAsia="zh-CN"/>
              </w:rPr>
              <w:t>注：如未按照上述要求办理，信用承诺公示迟报、漏报的列入不良行为记录。其投标将被否决，后果自负。投标人请将申报截图附在投标文件附件中，如不执行由此带来的不利后果投标人自行承担；附件：信用承诺上报操作指南</w:t>
            </w:r>
          </w:p>
        </w:tc>
      </w:tr>
      <w:tr w14:paraId="77E700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76" w:type="dxa"/>
            <w:vAlign w:val="top"/>
          </w:tcPr>
          <w:p w14:paraId="5F6FCD1E">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29</w:t>
            </w:r>
          </w:p>
        </w:tc>
        <w:tc>
          <w:tcPr>
            <w:tcW w:w="1446" w:type="dxa"/>
            <w:vAlign w:val="top"/>
          </w:tcPr>
          <w:p w14:paraId="3FEB8715">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是否电子标</w:t>
            </w:r>
          </w:p>
        </w:tc>
        <w:tc>
          <w:tcPr>
            <w:tcW w:w="8175" w:type="dxa"/>
            <w:vAlign w:val="center"/>
          </w:tcPr>
          <w:p w14:paraId="023EAE4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2"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是</w:t>
            </w:r>
          </w:p>
        </w:tc>
      </w:tr>
      <w:tr w14:paraId="6157A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0" w:hRule="atLeast"/>
        </w:trPr>
        <w:tc>
          <w:tcPr>
            <w:tcW w:w="676" w:type="dxa"/>
            <w:vAlign w:val="center"/>
          </w:tcPr>
          <w:p w14:paraId="4E842B4D">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30</w:t>
            </w:r>
          </w:p>
        </w:tc>
        <w:tc>
          <w:tcPr>
            <w:tcW w:w="1446" w:type="dxa"/>
            <w:vAlign w:val="center"/>
          </w:tcPr>
          <w:p w14:paraId="356E265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不见面开标</w:t>
            </w:r>
          </w:p>
        </w:tc>
        <w:tc>
          <w:tcPr>
            <w:tcW w:w="8175" w:type="dxa"/>
            <w:vAlign w:val="center"/>
          </w:tcPr>
          <w:p w14:paraId="452994D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该项目将采取“不见面”开标的形式，供应商无须到达开标现场，即可在网上直接参与开标活动。相关注意事项如下：</w:t>
            </w:r>
          </w:p>
          <w:p w14:paraId="6E6562E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1、开标当日，请各供应商在开标截止时间前至少提前半小时登录“不见面”开标系统登录方式有以下几种：</w:t>
            </w:r>
          </w:p>
          <w:p w14:paraId="4595C57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1）IE 浏览器输入网址：</w:t>
            </w:r>
          </w:p>
          <w:p w14:paraId="1700C8C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fldChar w:fldCharType="begin"/>
            </w:r>
            <w:r>
              <w:rPr>
                <w:rFonts w:hint="eastAsia" w:ascii="宋体" w:hAnsi="宋体" w:eastAsia="宋体" w:cs="宋体"/>
                <w:snapToGrid w:val="0"/>
                <w:color w:val="auto"/>
                <w:spacing w:val="0"/>
                <w:kern w:val="0"/>
                <w:position w:val="0"/>
                <w:sz w:val="24"/>
                <w:szCs w:val="24"/>
                <w:highlight w:val="none"/>
                <w:lang w:val="en-US" w:eastAsia="en-US" w:bidi="ar-SA"/>
              </w:rPr>
              <w:instrText xml:space="preserve"> HYPERLINK "http://111.20.184.126:8084/BidOpeningHall/bidhall/dqxianyang/login；" </w:instrText>
            </w:r>
            <w:r>
              <w:rPr>
                <w:rFonts w:hint="eastAsia" w:ascii="宋体" w:hAnsi="宋体" w:eastAsia="宋体" w:cs="宋体"/>
                <w:snapToGrid w:val="0"/>
                <w:color w:val="auto"/>
                <w:spacing w:val="0"/>
                <w:kern w:val="0"/>
                <w:position w:val="0"/>
                <w:sz w:val="24"/>
                <w:szCs w:val="24"/>
                <w:highlight w:val="none"/>
                <w:lang w:val="en-US" w:eastAsia="en-US" w:bidi="ar-SA"/>
              </w:rPr>
              <w:fldChar w:fldCharType="separate"/>
            </w:r>
            <w:r>
              <w:rPr>
                <w:rFonts w:hint="eastAsia" w:ascii="宋体" w:hAnsi="宋体" w:eastAsia="宋体" w:cs="宋体"/>
                <w:snapToGrid w:val="0"/>
                <w:color w:val="auto"/>
                <w:spacing w:val="0"/>
                <w:kern w:val="0"/>
                <w:position w:val="0"/>
                <w:sz w:val="24"/>
                <w:szCs w:val="24"/>
                <w:highlight w:val="none"/>
                <w:lang w:val="en-US" w:eastAsia="en-US" w:bidi="ar-SA"/>
              </w:rPr>
              <w:t>http://111.20.184.126:8084/BidOpeningHall/bidhall/dqxi</w:t>
            </w:r>
            <w:r>
              <w:rPr>
                <w:rFonts w:hint="eastAsia" w:ascii="宋体" w:hAnsi="宋体" w:eastAsia="宋体" w:cs="宋体"/>
                <w:snapToGrid w:val="0"/>
                <w:color w:val="auto"/>
                <w:spacing w:val="0"/>
                <w:kern w:val="0"/>
                <w:position w:val="0"/>
                <w:sz w:val="24"/>
                <w:szCs w:val="24"/>
                <w:highlight w:val="none"/>
                <w:lang w:val="en-US" w:eastAsia="en-US" w:bidi="ar-SA"/>
              </w:rPr>
              <w:fldChar w:fldCharType="end"/>
            </w:r>
            <w:r>
              <w:rPr>
                <w:rFonts w:hint="eastAsia" w:ascii="宋体" w:hAnsi="宋体" w:eastAsia="宋体" w:cs="宋体"/>
                <w:snapToGrid w:val="0"/>
                <w:color w:val="auto"/>
                <w:spacing w:val="0"/>
                <w:kern w:val="0"/>
                <w:position w:val="0"/>
                <w:sz w:val="24"/>
                <w:szCs w:val="24"/>
                <w:highlight w:val="none"/>
                <w:lang w:val="en-US" w:eastAsia="en-US" w:bidi="ar-SA"/>
              </w:rPr>
              <w:t xml:space="preserve"> anyang/login；</w:t>
            </w:r>
          </w:p>
          <w:p w14:paraId="25FF264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2）在【全国公共资源交易平台（陕西省 ·榆林市）】网站首页点击不见面开标模块进入；</w:t>
            </w:r>
          </w:p>
          <w:p w14:paraId="1CFC305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3）在【全国公共资源交易平台（陕西省）】网站首页点击不见 面开标模块选择榆林市进入。</w:t>
            </w:r>
          </w:p>
          <w:p w14:paraId="6EB717B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注：登录不见面开标系统请选择 IE11 浏览器</w:t>
            </w:r>
          </w:p>
          <w:p w14:paraId="3E13036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2、供应商应按要求及时签到（签到时间为投标截止时间前1 小时内，如果未签到将视为放弃投标资格），评审过程中，磋商小组可能会就某些问题要求供应商进行在线澄清，请供应商保持在线直 到评审结束；</w:t>
            </w:r>
          </w:p>
          <w:p w14:paraId="6177C2E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3、开标过程中，供应商在收到工作人员“开始解密”指令后，请及时使用CA 对电子磋商响应文件进行解密。解密时所用CA应与加密磋商响应文件时所用CA 相同；注：解密时间为30分钟，在解密时间内供应商全部解密完成后，可提前进入开标下一阶段。</w:t>
            </w:r>
          </w:p>
          <w:p w14:paraId="48E48F4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4、相关技术问题，请咨询软件开发商：</w:t>
            </w:r>
          </w:p>
          <w:p w14:paraId="7B4595F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技术支持热线：400-998-0000/400-928-0095</w:t>
            </w:r>
          </w:p>
          <w:p w14:paraId="224A53D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color w:val="auto"/>
                <w:spacing w:val="0"/>
                <w:position w:val="0"/>
                <w:highlight w:val="none"/>
              </w:rPr>
            </w:pPr>
            <w:r>
              <w:rPr>
                <w:rFonts w:hint="eastAsia" w:ascii="宋体" w:hAnsi="宋体" w:eastAsia="宋体" w:cs="宋体"/>
                <w:snapToGrid w:val="0"/>
                <w:color w:val="auto"/>
                <w:spacing w:val="0"/>
                <w:kern w:val="0"/>
                <w:position w:val="0"/>
                <w:sz w:val="24"/>
                <w:szCs w:val="24"/>
                <w:highlight w:val="none"/>
                <w:lang w:val="en-US" w:eastAsia="en-US" w:bidi="ar-SA"/>
              </w:rPr>
              <w:t>5、榆林不见面开标系统操作手册下载方式：登录【全国公共资源交易平台（陕西省·榆林市）】网站首页选择【服务指南】-【下载专区】-点击【榆林不见面开标系统操作手册（投标人）】进行下载。</w:t>
            </w:r>
          </w:p>
        </w:tc>
      </w:tr>
      <w:tr w14:paraId="1C9863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8" w:hRule="atLeast"/>
        </w:trPr>
        <w:tc>
          <w:tcPr>
            <w:tcW w:w="676" w:type="dxa"/>
            <w:vAlign w:val="center"/>
          </w:tcPr>
          <w:p w14:paraId="135182DB">
            <w:pPr>
              <w:pStyle w:val="20"/>
              <w:spacing w:before="34" w:line="354" w:lineRule="auto"/>
              <w:ind w:left="116" w:leftChars="0" w:right="106" w:rightChars="0" w:firstLine="1" w:firstLineChars="0"/>
              <w:jc w:val="center"/>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31</w:t>
            </w:r>
          </w:p>
        </w:tc>
        <w:tc>
          <w:tcPr>
            <w:tcW w:w="1446" w:type="dxa"/>
            <w:vAlign w:val="center"/>
          </w:tcPr>
          <w:p w14:paraId="56FE56E1">
            <w:pPr>
              <w:pStyle w:val="20"/>
              <w:spacing w:before="37" w:line="219" w:lineRule="auto"/>
              <w:jc w:val="center"/>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中小企业政策</w:t>
            </w:r>
          </w:p>
        </w:tc>
        <w:tc>
          <w:tcPr>
            <w:tcW w:w="8175" w:type="dxa"/>
            <w:vAlign w:val="center"/>
          </w:tcPr>
          <w:p w14:paraId="726BE8F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在政府采购活动中，供应商提供的货物、工程或者服务符合下列情形的，享受《办法》规定的中小</w:t>
            </w:r>
            <w:r>
              <w:rPr>
                <w:rFonts w:hint="eastAsia" w:ascii="宋体" w:hAnsi="宋体" w:eastAsia="宋体" w:cs="宋体"/>
                <w:snapToGrid w:val="0"/>
                <w:color w:val="auto"/>
                <w:spacing w:val="0"/>
                <w:kern w:val="0"/>
                <w:position w:val="0"/>
                <w:sz w:val="24"/>
                <w:szCs w:val="24"/>
                <w:highlight w:val="none"/>
                <w:lang w:val="en-US" w:eastAsia="zh-CN" w:bidi="ar-SA"/>
              </w:rPr>
              <w:t>微</w:t>
            </w:r>
            <w:r>
              <w:rPr>
                <w:rFonts w:hint="eastAsia" w:ascii="宋体" w:hAnsi="宋体" w:eastAsia="宋体" w:cs="宋体"/>
                <w:snapToGrid w:val="0"/>
                <w:color w:val="auto"/>
                <w:spacing w:val="0"/>
                <w:kern w:val="0"/>
                <w:position w:val="0"/>
                <w:sz w:val="24"/>
                <w:szCs w:val="24"/>
                <w:highlight w:val="none"/>
                <w:lang w:val="en-US" w:eastAsia="en-US" w:bidi="ar-SA"/>
              </w:rPr>
              <w:t>企业扶持政策:</w:t>
            </w:r>
          </w:p>
          <w:p w14:paraId="2294F7F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(一)在货物采购项目中，货物由中小</w:t>
            </w:r>
            <w:r>
              <w:rPr>
                <w:rFonts w:hint="eastAsia" w:ascii="宋体" w:hAnsi="宋体" w:eastAsia="宋体" w:cs="宋体"/>
                <w:snapToGrid w:val="0"/>
                <w:color w:val="auto"/>
                <w:spacing w:val="0"/>
                <w:kern w:val="0"/>
                <w:position w:val="0"/>
                <w:sz w:val="24"/>
                <w:szCs w:val="24"/>
                <w:highlight w:val="none"/>
                <w:lang w:val="en-US" w:eastAsia="zh-CN" w:bidi="ar-SA"/>
              </w:rPr>
              <w:t>微</w:t>
            </w:r>
            <w:r>
              <w:rPr>
                <w:rFonts w:hint="eastAsia" w:ascii="宋体" w:hAnsi="宋体" w:eastAsia="宋体" w:cs="宋体"/>
                <w:snapToGrid w:val="0"/>
                <w:color w:val="auto"/>
                <w:spacing w:val="0"/>
                <w:kern w:val="0"/>
                <w:position w:val="0"/>
                <w:sz w:val="24"/>
                <w:szCs w:val="24"/>
                <w:highlight w:val="none"/>
                <w:lang w:val="en-US" w:eastAsia="en-US" w:bidi="ar-SA"/>
              </w:rPr>
              <w:t>企业制造，即货物由中小企</w:t>
            </w:r>
            <w:r>
              <w:rPr>
                <w:rFonts w:hint="eastAsia" w:ascii="宋体" w:hAnsi="宋体" w:eastAsia="宋体" w:cs="宋体"/>
                <w:snapToGrid w:val="0"/>
                <w:color w:val="auto"/>
                <w:spacing w:val="0"/>
                <w:kern w:val="0"/>
                <w:position w:val="0"/>
                <w:sz w:val="24"/>
                <w:szCs w:val="24"/>
                <w:highlight w:val="none"/>
                <w:lang w:val="en-US" w:eastAsia="zh-CN" w:bidi="ar-SA"/>
              </w:rPr>
              <w:t>微</w:t>
            </w:r>
            <w:r>
              <w:rPr>
                <w:rFonts w:hint="eastAsia" w:ascii="宋体" w:hAnsi="宋体" w:eastAsia="宋体" w:cs="宋体"/>
                <w:snapToGrid w:val="0"/>
                <w:color w:val="auto"/>
                <w:spacing w:val="0"/>
                <w:kern w:val="0"/>
                <w:position w:val="0"/>
                <w:sz w:val="24"/>
                <w:szCs w:val="24"/>
                <w:highlight w:val="none"/>
                <w:lang w:val="en-US" w:eastAsia="en-US" w:bidi="ar-SA"/>
              </w:rPr>
              <w:t>业生产且使用该中小</w:t>
            </w:r>
            <w:r>
              <w:rPr>
                <w:rFonts w:hint="eastAsia" w:ascii="宋体" w:hAnsi="宋体" w:eastAsia="宋体" w:cs="宋体"/>
                <w:snapToGrid w:val="0"/>
                <w:color w:val="auto"/>
                <w:spacing w:val="0"/>
                <w:kern w:val="0"/>
                <w:position w:val="0"/>
                <w:sz w:val="24"/>
                <w:szCs w:val="24"/>
                <w:highlight w:val="none"/>
                <w:lang w:val="en-US" w:eastAsia="zh-CN" w:bidi="ar-SA"/>
              </w:rPr>
              <w:t>微</w:t>
            </w:r>
            <w:r>
              <w:rPr>
                <w:rFonts w:hint="eastAsia" w:ascii="宋体" w:hAnsi="宋体" w:eastAsia="宋体" w:cs="宋体"/>
                <w:snapToGrid w:val="0"/>
                <w:color w:val="auto"/>
                <w:spacing w:val="0"/>
                <w:kern w:val="0"/>
                <w:position w:val="0"/>
                <w:sz w:val="24"/>
                <w:szCs w:val="24"/>
                <w:highlight w:val="none"/>
                <w:lang w:val="en-US" w:eastAsia="en-US" w:bidi="ar-SA"/>
              </w:rPr>
              <w:t>企业商号或者注册商标；</w:t>
            </w:r>
          </w:p>
          <w:p w14:paraId="2DEEF15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(二)在工程采购项目中，工程由中小微企业承建，即工程施工单位为中小微企业；</w:t>
            </w:r>
          </w:p>
          <w:p w14:paraId="6366805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(三)在服务采购项目中，服务由中小微企业承接，即提供服务的人员为中小微企业依照《中华人民共和国民法典》订立劳动合同的从业人员。</w:t>
            </w:r>
          </w:p>
          <w:p w14:paraId="790FEAF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（1）本项目专门面向中小企业采购项目；</w:t>
            </w:r>
          </w:p>
          <w:p w14:paraId="713E9E5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（2）采购标的对应的中小企业划分标准所属行业：建筑业。</w:t>
            </w:r>
          </w:p>
          <w:p w14:paraId="746C57C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（3）本项目属性：工程类</w:t>
            </w:r>
          </w:p>
          <w:p w14:paraId="01BC251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中小企业划分标准</w:t>
            </w:r>
          </w:p>
          <w:p w14:paraId="71183AF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建筑业：营业收入 80000 万元以下或资产总额 80000 万元以下的为中小微型企业。其中，营业收入 6000 万元及以上，且资产总额 5000 万元及以上的为中型企业；营业收入 300 万元及以上，且资产总额 300 万元及以上的为小型企业；营业收入 300 万元以下或资产总额 300 万元以下的为微型企业。</w:t>
            </w:r>
          </w:p>
        </w:tc>
      </w:tr>
      <w:tr w14:paraId="63FE3A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9" w:hRule="atLeast"/>
        </w:trPr>
        <w:tc>
          <w:tcPr>
            <w:tcW w:w="676" w:type="dxa"/>
            <w:vAlign w:val="center"/>
          </w:tcPr>
          <w:p w14:paraId="5AD2A861">
            <w:pPr>
              <w:pStyle w:val="20"/>
              <w:spacing w:before="37" w:line="348" w:lineRule="auto"/>
              <w:ind w:right="106" w:rightChars="0"/>
              <w:jc w:val="center"/>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32</w:t>
            </w:r>
          </w:p>
        </w:tc>
        <w:tc>
          <w:tcPr>
            <w:tcW w:w="1446" w:type="dxa"/>
            <w:vAlign w:val="center"/>
          </w:tcPr>
          <w:p w14:paraId="640CFA93">
            <w:pPr>
              <w:pStyle w:val="20"/>
              <w:spacing w:before="37" w:line="348" w:lineRule="auto"/>
              <w:ind w:right="106" w:rightChars="0"/>
              <w:jc w:val="center"/>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信用查询</w:t>
            </w:r>
          </w:p>
        </w:tc>
        <w:tc>
          <w:tcPr>
            <w:tcW w:w="8175" w:type="dxa"/>
            <w:vAlign w:val="center"/>
          </w:tcPr>
          <w:p w14:paraId="444AB9A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信用查询：根据《财政部关于在政府采购活动中查询及使用信 用记录有关问题的通知》采购人、采购代理机构在资格审查时对供 应商信用记录进行查询。供应商存在不良行为记录的，拒绝其参加 政府采购活动。</w:t>
            </w:r>
          </w:p>
        </w:tc>
      </w:tr>
      <w:tr w14:paraId="40BC84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676" w:type="dxa"/>
            <w:vAlign w:val="top"/>
          </w:tcPr>
          <w:p w14:paraId="799E24A4">
            <w:pPr>
              <w:pStyle w:val="20"/>
              <w:spacing w:before="37" w:line="348" w:lineRule="auto"/>
              <w:ind w:right="106" w:rightChars="0"/>
              <w:jc w:val="center"/>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33</w:t>
            </w:r>
          </w:p>
        </w:tc>
        <w:tc>
          <w:tcPr>
            <w:tcW w:w="1446" w:type="dxa"/>
            <w:vAlign w:val="top"/>
          </w:tcPr>
          <w:p w14:paraId="5660D8D1">
            <w:pPr>
              <w:pStyle w:val="20"/>
              <w:spacing w:before="37" w:line="348" w:lineRule="auto"/>
              <w:ind w:right="106" w:rightChars="0"/>
              <w:jc w:val="center"/>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评标办法及标准</w:t>
            </w:r>
          </w:p>
        </w:tc>
        <w:tc>
          <w:tcPr>
            <w:tcW w:w="8175" w:type="dxa"/>
            <w:vAlign w:val="center"/>
          </w:tcPr>
          <w:p w14:paraId="38A1289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详见第六章评标办法</w:t>
            </w:r>
          </w:p>
        </w:tc>
      </w:tr>
    </w:tbl>
    <w:p w14:paraId="30A07A34">
      <w:pPr>
        <w:pStyle w:val="20"/>
        <w:spacing w:before="37" w:line="348" w:lineRule="auto"/>
        <w:ind w:right="106" w:rightChars="0" w:firstLine="480" w:firstLineChars="200"/>
        <w:jc w:val="both"/>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本项目招标依据《中华人民共和国政府采购法》等有关法律法规及规定。</w:t>
      </w:r>
    </w:p>
    <w:p w14:paraId="414B39E7">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562" w:firstLineChars="200"/>
        <w:jc w:val="center"/>
        <w:textAlignment w:val="baseline"/>
        <w:rPr>
          <w:rFonts w:hint="eastAsia" w:ascii="宋体" w:hAnsi="宋体" w:eastAsia="宋体" w:cs="宋体"/>
          <w:b/>
          <w:bCs/>
          <w:color w:val="auto"/>
          <w:spacing w:val="0"/>
          <w:position w:val="0"/>
          <w:sz w:val="28"/>
          <w:szCs w:val="28"/>
          <w:highlight w:val="none"/>
          <w:lang w:val="en-US" w:eastAsia="zh-CN"/>
        </w:rPr>
        <w:sectPr>
          <w:pgSz w:w="11906" w:h="16838"/>
          <w:pgMar w:top="1440" w:right="1080" w:bottom="1440" w:left="1080" w:header="1135" w:footer="1135" w:gutter="0"/>
          <w:pgBorders>
            <w:top w:val="none" w:sz="0" w:space="0"/>
            <w:left w:val="none" w:sz="0" w:space="0"/>
            <w:bottom w:val="none" w:sz="0" w:space="0"/>
            <w:right w:val="none" w:sz="0" w:space="0"/>
          </w:pgBorders>
          <w:pgNumType w:fmt="decimal"/>
          <w:cols w:space="425" w:num="1"/>
          <w:rtlGutter w:val="0"/>
          <w:docGrid w:type="lines" w:linePitch="312" w:charSpace="0"/>
        </w:sectPr>
      </w:pPr>
    </w:p>
    <w:p w14:paraId="762D6207">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562" w:firstLineChars="200"/>
        <w:jc w:val="center"/>
        <w:textAlignment w:val="baseline"/>
        <w:rPr>
          <w:rFonts w:hint="eastAsia" w:ascii="宋体" w:hAnsi="宋体" w:eastAsia="宋体" w:cs="宋体"/>
          <w:b/>
          <w:bCs/>
          <w:color w:val="auto"/>
          <w:spacing w:val="0"/>
          <w:position w:val="0"/>
          <w:sz w:val="28"/>
          <w:szCs w:val="28"/>
          <w:highlight w:val="none"/>
          <w:lang w:val="en-US" w:eastAsia="zh-CN"/>
        </w:rPr>
      </w:pPr>
      <w:r>
        <w:rPr>
          <w:rFonts w:hint="eastAsia" w:ascii="宋体" w:hAnsi="宋体" w:eastAsia="宋体" w:cs="宋体"/>
          <w:b/>
          <w:bCs/>
          <w:color w:val="auto"/>
          <w:spacing w:val="0"/>
          <w:position w:val="0"/>
          <w:sz w:val="28"/>
          <w:szCs w:val="28"/>
          <w:highlight w:val="none"/>
          <w:lang w:val="en-US" w:eastAsia="zh-CN"/>
        </w:rPr>
        <w:t>（一）总则</w:t>
      </w:r>
    </w:p>
    <w:p w14:paraId="01538F42">
      <w:pPr>
        <w:spacing w:before="203" w:line="219" w:lineRule="auto"/>
        <w:ind w:left="41"/>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1、适用范围：本竞争性磋商文件仅适用于本项目的招标。</w:t>
      </w:r>
    </w:p>
    <w:p w14:paraId="58FBC13C">
      <w:pPr>
        <w:spacing w:before="184" w:line="219" w:lineRule="auto"/>
        <w:ind w:left="26"/>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2、名词解释：</w:t>
      </w:r>
    </w:p>
    <w:p w14:paraId="7BC364B7">
      <w:pPr>
        <w:spacing w:before="179" w:line="219" w:lineRule="auto"/>
        <w:ind w:left="506"/>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2.1 采购人：绥德县博物馆</w:t>
      </w:r>
    </w:p>
    <w:p w14:paraId="5B69DD12">
      <w:pPr>
        <w:spacing w:before="183" w:line="219" w:lineRule="auto"/>
        <w:ind w:left="506"/>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2.2 采购代理机构：陕西中采项目管理有限公司</w:t>
      </w:r>
    </w:p>
    <w:p w14:paraId="2054D899">
      <w:pPr>
        <w:spacing w:before="181" w:line="219" w:lineRule="auto"/>
        <w:ind w:right="37" w:firstLine="480" w:firstLineChars="200"/>
        <w:jc w:val="both"/>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2.3 供应商：响应招标并且符合磋商文件规定资格条件和参加竞争的供应商</w:t>
      </w:r>
    </w:p>
    <w:p w14:paraId="6AEB3C3E">
      <w:pPr>
        <w:spacing w:before="203" w:line="219" w:lineRule="auto"/>
        <w:ind w:left="41" w:firstLine="480" w:firstLineChars="200"/>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2.4 项目：绥德县韩蕲王庙消防工程</w:t>
      </w:r>
    </w:p>
    <w:p w14:paraId="7D6BBA65">
      <w:pPr>
        <w:spacing w:before="203" w:line="219" w:lineRule="auto"/>
        <w:ind w:left="41"/>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3、合格的供应商</w:t>
      </w:r>
    </w:p>
    <w:p w14:paraId="4B4113BD">
      <w:pPr>
        <w:spacing w:before="183" w:line="219" w:lineRule="auto"/>
        <w:ind w:left="506"/>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3.1 满足磋商中对供应商所提出的全部要求。</w:t>
      </w:r>
    </w:p>
    <w:p w14:paraId="45C20F8B">
      <w:pPr>
        <w:spacing w:before="181" w:line="219" w:lineRule="auto"/>
        <w:ind w:right="37" w:firstLine="480" w:firstLineChars="200"/>
        <w:jc w:val="both"/>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3.2 供应商应登录全国公共资源交易中心平台（陕西省）使用CA 锁报名后自行下载获</w:t>
      </w:r>
    </w:p>
    <w:p w14:paraId="43922AA3">
      <w:pPr>
        <w:spacing w:before="181" w:line="219" w:lineRule="auto"/>
        <w:ind w:right="37"/>
        <w:jc w:val="both"/>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取磋商文件，其他未获取磋商文件的潜在供应商均无资格参加本次磋商。</w:t>
      </w:r>
    </w:p>
    <w:p w14:paraId="1D912A30">
      <w:pPr>
        <w:spacing w:before="181" w:line="219" w:lineRule="auto"/>
        <w:ind w:right="37" w:firstLine="480" w:firstLineChars="200"/>
        <w:jc w:val="both"/>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4、保密</w:t>
      </w:r>
    </w:p>
    <w:p w14:paraId="24EAF5A2">
      <w:pPr>
        <w:spacing w:before="183" w:line="219" w:lineRule="auto"/>
        <w:ind w:firstLine="480" w:firstLineChars="200"/>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参与磋商活动的各方应对磋商文件和响应文件中的商业和技术等秘密保密，违者应对</w:t>
      </w:r>
    </w:p>
    <w:p w14:paraId="5E978A20">
      <w:pPr>
        <w:spacing w:before="183" w:line="219" w:lineRule="auto"/>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由此造成的后果承担法律责任。</w:t>
      </w:r>
    </w:p>
    <w:p w14:paraId="26B49D77">
      <w:pPr>
        <w:pStyle w:val="20"/>
        <w:spacing w:before="37" w:line="348" w:lineRule="auto"/>
        <w:ind w:left="116" w:leftChars="0" w:right="106" w:rightChars="0" w:firstLine="478" w:firstLineChars="0"/>
        <w:jc w:val="both"/>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5、费用</w:t>
      </w:r>
    </w:p>
    <w:p w14:paraId="7342FB25">
      <w:pPr>
        <w:pStyle w:val="20"/>
        <w:spacing w:before="37" w:line="348" w:lineRule="auto"/>
        <w:ind w:left="116" w:leftChars="0" w:right="106" w:rightChars="0" w:firstLine="478" w:firstLineChars="0"/>
        <w:jc w:val="both"/>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供应商应承担所有与编写和提交响应文件有关的费用，无论磋商过程中的做 法和结果如何，采购人在任何情况下均无义务和责任承担这些费用。</w:t>
      </w:r>
    </w:p>
    <w:p w14:paraId="2FF7A2F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562" w:firstLineChars="200"/>
        <w:jc w:val="center"/>
        <w:textAlignment w:val="baseline"/>
        <w:rPr>
          <w:rFonts w:hint="eastAsia" w:ascii="宋体" w:hAnsi="宋体" w:eastAsia="宋体" w:cs="宋体"/>
          <w:b/>
          <w:bCs/>
          <w:color w:val="auto"/>
          <w:spacing w:val="0"/>
          <w:position w:val="0"/>
          <w:sz w:val="28"/>
          <w:szCs w:val="28"/>
          <w:highlight w:val="none"/>
        </w:rPr>
      </w:pPr>
      <w:r>
        <w:rPr>
          <w:rFonts w:hint="eastAsia" w:ascii="宋体" w:hAnsi="宋体" w:eastAsia="宋体" w:cs="宋体"/>
          <w:b/>
          <w:bCs/>
          <w:color w:val="auto"/>
          <w:spacing w:val="0"/>
          <w:position w:val="0"/>
          <w:sz w:val="28"/>
          <w:szCs w:val="28"/>
          <w:highlight w:val="none"/>
        </w:rPr>
        <w:t>（二）磋商文件说明</w:t>
      </w:r>
    </w:p>
    <w:p w14:paraId="3C7FAD95">
      <w:pPr>
        <w:spacing w:before="181" w:line="219" w:lineRule="auto"/>
        <w:ind w:left="25"/>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6、磋商文件的组成</w:t>
      </w:r>
    </w:p>
    <w:p w14:paraId="620DAC7B">
      <w:pPr>
        <w:spacing w:before="182" w:line="219" w:lineRule="auto"/>
        <w:ind w:left="505"/>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6.1 磋商文件依据本项目的特点及需求编制，具体包括以下内容：</w:t>
      </w:r>
    </w:p>
    <w:p w14:paraId="303372D1">
      <w:pPr>
        <w:spacing w:before="181" w:line="218" w:lineRule="auto"/>
        <w:ind w:left="515"/>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（1）竞争性磋商公告</w:t>
      </w:r>
    </w:p>
    <w:p w14:paraId="464698E0">
      <w:pPr>
        <w:spacing w:before="184" w:line="219" w:lineRule="auto"/>
        <w:ind w:left="515"/>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（2）供应商须知</w:t>
      </w:r>
    </w:p>
    <w:p w14:paraId="6A9D1D87">
      <w:pPr>
        <w:spacing w:before="182" w:line="219" w:lineRule="auto"/>
        <w:ind w:left="515"/>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（3）商务要求</w:t>
      </w:r>
    </w:p>
    <w:p w14:paraId="7B97A1A5">
      <w:pPr>
        <w:spacing w:before="184" w:line="219" w:lineRule="auto"/>
        <w:ind w:left="515"/>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（4）合同条款及格式</w:t>
      </w:r>
    </w:p>
    <w:p w14:paraId="102BC150">
      <w:pPr>
        <w:spacing w:before="180" w:line="219" w:lineRule="auto"/>
        <w:ind w:left="515"/>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（5）采购内容及技术要求</w:t>
      </w:r>
    </w:p>
    <w:p w14:paraId="0CC79CDC">
      <w:pPr>
        <w:spacing w:before="184" w:line="219" w:lineRule="auto"/>
        <w:ind w:left="515"/>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（6）评标办法</w:t>
      </w:r>
    </w:p>
    <w:p w14:paraId="04FE352A">
      <w:pPr>
        <w:spacing w:before="183" w:line="219" w:lineRule="auto"/>
        <w:ind w:left="515"/>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（7）响应文件格式</w:t>
      </w:r>
    </w:p>
    <w:p w14:paraId="790AFE0F">
      <w:pPr>
        <w:keepNext w:val="0"/>
        <w:keepLines w:val="0"/>
        <w:pageBreakBefore w:val="0"/>
        <w:widowControl/>
        <w:kinsoku w:val="0"/>
        <w:wordWrap/>
        <w:overflowPunct/>
        <w:topLinePunct w:val="0"/>
        <w:autoSpaceDE w:val="0"/>
        <w:autoSpaceDN w:val="0"/>
        <w:bidi w:val="0"/>
        <w:adjustRightInd w:val="0"/>
        <w:snapToGrid w:val="0"/>
        <w:spacing w:before="182" w:line="324" w:lineRule="auto"/>
        <w:ind w:left="505"/>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7、磋商文件的澄清及修改</w:t>
      </w:r>
    </w:p>
    <w:p w14:paraId="6B01BD1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7.1 任何要求对磋商文件进行澄清的供应商，均应在磋商截止期五日前按磋商文件中的通讯地址以书面形式通知采购代理机构，采购代理机构对收到的书面澄清将以书面形式在磋商截止期三日前予以答复，并通知其它获取磋商文件的供应商对磋商文件中有难以理解或有疑义的内容，须在规定时间内提交书面资料，否则视为对磋商文件再无疑义，因此带来的一切不利后果由供应商自负。</w:t>
      </w:r>
    </w:p>
    <w:p w14:paraId="405F4A79">
      <w:pPr>
        <w:pStyle w:val="20"/>
        <w:spacing w:before="37" w:line="348" w:lineRule="auto"/>
        <w:ind w:left="116" w:leftChars="0" w:right="106" w:rightChars="0" w:firstLine="478" w:firstLineChars="0"/>
        <w:jc w:val="both"/>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7.2 采购代理机构对已发出的磋商文件进行必要澄清或者修改的，在磋商文件要求提交磋商响应文件截止时间五日前，以书面形式通知所有获取磋商文件的供应商，该澄清或者修改的内容作为磋商文件的组成部分，与其具有同等法律效力；</w:t>
      </w:r>
    </w:p>
    <w:p w14:paraId="660D8CDA">
      <w:pPr>
        <w:pStyle w:val="20"/>
        <w:spacing w:before="37" w:line="348" w:lineRule="auto"/>
        <w:ind w:left="116" w:leftChars="0" w:right="106" w:rightChars="0" w:firstLine="478" w:firstLineChars="0"/>
        <w:jc w:val="both"/>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7.3 为方便供应商对磋商文件修改或澄清内容有充分的时间进行补充修改，采购代理机构可延长磋商截止时间和磋商时间，均应在磋商文件要求提交磋商响应文件的截止时间五日前，将变更时间书面通知所有获取磋商文件的供应商。</w:t>
      </w:r>
    </w:p>
    <w:p w14:paraId="3D3C1C04">
      <w:pPr>
        <w:pStyle w:val="20"/>
        <w:spacing w:before="37" w:line="348" w:lineRule="auto"/>
        <w:ind w:left="116" w:leftChars="0" w:right="106" w:rightChars="0" w:firstLine="478" w:firstLineChars="0"/>
        <w:jc w:val="both"/>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8、供应商信用记录查询及政府采购项目需要落实的政策</w:t>
      </w:r>
    </w:p>
    <w:p w14:paraId="7B3766D1">
      <w:pPr>
        <w:pStyle w:val="20"/>
        <w:spacing w:before="37" w:line="348" w:lineRule="auto"/>
        <w:ind w:left="116" w:leftChars="0" w:right="106" w:rightChars="0" w:firstLine="478" w:firstLineChars="0"/>
        <w:jc w:val="left"/>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8.1 对列入“信用中国”网站(</w:t>
      </w:r>
      <w:r>
        <w:rPr>
          <w:rFonts w:hint="eastAsia" w:ascii="宋体" w:hAnsi="宋体" w:eastAsia="宋体" w:cs="宋体"/>
          <w:snapToGrid w:val="0"/>
          <w:color w:val="auto"/>
          <w:spacing w:val="0"/>
          <w:kern w:val="0"/>
          <w:position w:val="0"/>
          <w:sz w:val="24"/>
          <w:szCs w:val="24"/>
          <w:highlight w:val="none"/>
          <w:lang w:val="en-US" w:eastAsia="en-US" w:bidi="ar-SA"/>
        </w:rPr>
        <w:fldChar w:fldCharType="begin"/>
      </w:r>
      <w:r>
        <w:rPr>
          <w:rFonts w:hint="eastAsia" w:ascii="宋体" w:hAnsi="宋体" w:eastAsia="宋体" w:cs="宋体"/>
          <w:snapToGrid w:val="0"/>
          <w:color w:val="auto"/>
          <w:spacing w:val="0"/>
          <w:kern w:val="0"/>
          <w:position w:val="0"/>
          <w:sz w:val="24"/>
          <w:szCs w:val="24"/>
          <w:highlight w:val="none"/>
          <w:lang w:val="en-US" w:eastAsia="en-US" w:bidi="ar-SA"/>
        </w:rPr>
        <w:instrText xml:space="preserve"> HYPERLINK "https://www.creditchina.gov.cn" </w:instrText>
      </w:r>
      <w:r>
        <w:rPr>
          <w:rFonts w:hint="eastAsia" w:ascii="宋体" w:hAnsi="宋体" w:eastAsia="宋体" w:cs="宋体"/>
          <w:snapToGrid w:val="0"/>
          <w:color w:val="auto"/>
          <w:spacing w:val="0"/>
          <w:kern w:val="0"/>
          <w:position w:val="0"/>
          <w:sz w:val="24"/>
          <w:szCs w:val="24"/>
          <w:highlight w:val="none"/>
          <w:lang w:val="en-US" w:eastAsia="en-US" w:bidi="ar-SA"/>
        </w:rPr>
        <w:fldChar w:fldCharType="separate"/>
      </w:r>
      <w:r>
        <w:rPr>
          <w:rFonts w:hint="eastAsia" w:ascii="宋体" w:hAnsi="宋体" w:eastAsia="宋体" w:cs="宋体"/>
          <w:snapToGrid w:val="0"/>
          <w:color w:val="auto"/>
          <w:spacing w:val="0"/>
          <w:kern w:val="0"/>
          <w:position w:val="0"/>
          <w:sz w:val="24"/>
          <w:szCs w:val="24"/>
          <w:highlight w:val="none"/>
          <w:lang w:val="en-US" w:eastAsia="en-US" w:bidi="ar-SA"/>
        </w:rPr>
        <w:t>www.creditchina.gov.cn</w:t>
      </w:r>
      <w:r>
        <w:rPr>
          <w:rFonts w:hint="eastAsia" w:ascii="宋体" w:hAnsi="宋体" w:eastAsia="宋体" w:cs="宋体"/>
          <w:snapToGrid w:val="0"/>
          <w:color w:val="auto"/>
          <w:spacing w:val="0"/>
          <w:kern w:val="0"/>
          <w:position w:val="0"/>
          <w:sz w:val="24"/>
          <w:szCs w:val="24"/>
          <w:highlight w:val="none"/>
          <w:lang w:val="en-US" w:eastAsia="en-US" w:bidi="ar-SA"/>
        </w:rPr>
        <w:fldChar w:fldCharType="end"/>
      </w:r>
      <w:r>
        <w:rPr>
          <w:rFonts w:hint="eastAsia" w:ascii="宋体" w:hAnsi="宋体" w:eastAsia="宋体" w:cs="宋体"/>
          <w:snapToGrid w:val="0"/>
          <w:color w:val="auto"/>
          <w:spacing w:val="0"/>
          <w:kern w:val="0"/>
          <w:position w:val="0"/>
          <w:sz w:val="24"/>
          <w:szCs w:val="24"/>
          <w:highlight w:val="none"/>
          <w:lang w:val="en-US" w:eastAsia="en-US" w:bidi="ar-SA"/>
        </w:rPr>
        <w:t>)严重失信主体名单和重大税收违法失信主体名单的供应商，应当拒绝参与政府采购活动；对列入中国政府采购网(</w:t>
      </w:r>
      <w:r>
        <w:rPr>
          <w:rFonts w:hint="eastAsia" w:ascii="宋体" w:hAnsi="宋体" w:eastAsia="宋体" w:cs="宋体"/>
          <w:snapToGrid w:val="0"/>
          <w:color w:val="auto"/>
          <w:spacing w:val="0"/>
          <w:kern w:val="0"/>
          <w:position w:val="0"/>
          <w:sz w:val="24"/>
          <w:szCs w:val="24"/>
          <w:highlight w:val="none"/>
          <w:lang w:val="en-US" w:eastAsia="en-US" w:bidi="ar-SA"/>
        </w:rPr>
        <w:fldChar w:fldCharType="begin"/>
      </w:r>
      <w:r>
        <w:rPr>
          <w:rFonts w:hint="eastAsia" w:ascii="宋体" w:hAnsi="宋体" w:eastAsia="宋体" w:cs="宋体"/>
          <w:snapToGrid w:val="0"/>
          <w:color w:val="auto"/>
          <w:spacing w:val="0"/>
          <w:kern w:val="0"/>
          <w:position w:val="0"/>
          <w:sz w:val="24"/>
          <w:szCs w:val="24"/>
          <w:highlight w:val="none"/>
          <w:lang w:val="en-US" w:eastAsia="en-US" w:bidi="ar-SA"/>
        </w:rPr>
        <w:instrText xml:space="preserve"> HYPERLINK "https://www.ccgp.gov.cn" </w:instrText>
      </w:r>
      <w:r>
        <w:rPr>
          <w:rFonts w:hint="eastAsia" w:ascii="宋体" w:hAnsi="宋体" w:eastAsia="宋体" w:cs="宋体"/>
          <w:snapToGrid w:val="0"/>
          <w:color w:val="auto"/>
          <w:spacing w:val="0"/>
          <w:kern w:val="0"/>
          <w:position w:val="0"/>
          <w:sz w:val="24"/>
          <w:szCs w:val="24"/>
          <w:highlight w:val="none"/>
          <w:lang w:val="en-US" w:eastAsia="en-US" w:bidi="ar-SA"/>
        </w:rPr>
        <w:fldChar w:fldCharType="separate"/>
      </w:r>
      <w:r>
        <w:rPr>
          <w:rFonts w:hint="eastAsia" w:ascii="宋体" w:hAnsi="宋体" w:eastAsia="宋体" w:cs="宋体"/>
          <w:snapToGrid w:val="0"/>
          <w:color w:val="auto"/>
          <w:spacing w:val="0"/>
          <w:kern w:val="0"/>
          <w:position w:val="0"/>
          <w:sz w:val="24"/>
          <w:szCs w:val="24"/>
          <w:highlight w:val="none"/>
          <w:lang w:val="en-US" w:eastAsia="en-US" w:bidi="ar-SA"/>
        </w:rPr>
        <w:t>www.ccgp.gov.cn</w:t>
      </w:r>
      <w:r>
        <w:rPr>
          <w:rFonts w:hint="eastAsia" w:ascii="宋体" w:hAnsi="宋体" w:eastAsia="宋体" w:cs="宋体"/>
          <w:snapToGrid w:val="0"/>
          <w:color w:val="auto"/>
          <w:spacing w:val="0"/>
          <w:kern w:val="0"/>
          <w:position w:val="0"/>
          <w:sz w:val="24"/>
          <w:szCs w:val="24"/>
          <w:highlight w:val="none"/>
          <w:lang w:val="en-US" w:eastAsia="en-US" w:bidi="ar-SA"/>
        </w:rPr>
        <w:fldChar w:fldCharType="end"/>
      </w:r>
      <w:r>
        <w:rPr>
          <w:rFonts w:hint="eastAsia" w:ascii="宋体" w:hAnsi="宋体" w:eastAsia="宋体" w:cs="宋体"/>
          <w:snapToGrid w:val="0"/>
          <w:color w:val="auto"/>
          <w:spacing w:val="0"/>
          <w:kern w:val="0"/>
          <w:position w:val="0"/>
          <w:sz w:val="24"/>
          <w:szCs w:val="24"/>
          <w:highlight w:val="none"/>
          <w:lang w:val="en-US" w:eastAsia="en-US" w:bidi="ar-SA"/>
        </w:rPr>
        <w:t>)“政府采购严重违法失信行为信息记录”的单位，应当拒绝参与政府采购活动</w:t>
      </w:r>
      <w:r>
        <w:rPr>
          <w:rFonts w:hint="eastAsia" w:ascii="宋体" w:hAnsi="宋体" w:eastAsia="宋体" w:cs="宋体"/>
          <w:snapToGrid w:val="0"/>
          <w:color w:val="auto"/>
          <w:spacing w:val="0"/>
          <w:kern w:val="0"/>
          <w:position w:val="0"/>
          <w:sz w:val="24"/>
          <w:szCs w:val="24"/>
          <w:highlight w:val="none"/>
          <w:lang w:val="en-US" w:eastAsia="zh-CN" w:bidi="ar-SA"/>
        </w:rPr>
        <w:t>，</w:t>
      </w:r>
      <w:r>
        <w:rPr>
          <w:rFonts w:hint="eastAsia" w:ascii="宋体" w:hAnsi="宋体" w:eastAsia="宋体" w:cs="宋体"/>
          <w:snapToGrid w:val="0"/>
          <w:color w:val="auto"/>
          <w:spacing w:val="0"/>
          <w:kern w:val="0"/>
          <w:position w:val="0"/>
          <w:sz w:val="24"/>
          <w:szCs w:val="24"/>
          <w:highlight w:val="none"/>
          <w:lang w:val="en-US" w:eastAsia="en-US" w:bidi="ar-SA"/>
        </w:rPr>
        <w:t>采购代理机构于磋商截止日当天在“信用中国</w:t>
      </w:r>
      <w:r>
        <w:rPr>
          <w:rFonts w:hint="eastAsia" w:ascii="宋体" w:hAnsi="宋体" w:eastAsia="宋体" w:cs="宋体"/>
          <w:snapToGrid w:val="0"/>
          <w:color w:val="auto"/>
          <w:spacing w:val="0"/>
          <w:kern w:val="0"/>
          <w:position w:val="0"/>
          <w:sz w:val="24"/>
          <w:szCs w:val="24"/>
          <w:highlight w:val="none"/>
          <w:lang w:val="en-US" w:eastAsia="zh-CN" w:bidi="ar-SA"/>
        </w:rPr>
        <w:t>”</w:t>
      </w:r>
      <w:r>
        <w:rPr>
          <w:rFonts w:hint="eastAsia" w:ascii="宋体" w:hAnsi="宋体" w:eastAsia="宋体" w:cs="宋体"/>
          <w:snapToGrid w:val="0"/>
          <w:color w:val="auto"/>
          <w:spacing w:val="0"/>
          <w:kern w:val="0"/>
          <w:position w:val="0"/>
          <w:sz w:val="24"/>
          <w:szCs w:val="24"/>
          <w:highlight w:val="none"/>
          <w:lang w:val="en-US" w:eastAsia="en-US" w:bidi="ar-SA"/>
        </w:rPr>
        <w:t>网站（</w:t>
      </w:r>
      <w:r>
        <w:rPr>
          <w:rFonts w:hint="eastAsia" w:ascii="宋体" w:hAnsi="宋体" w:eastAsia="宋体" w:cs="宋体"/>
          <w:snapToGrid w:val="0"/>
          <w:color w:val="auto"/>
          <w:spacing w:val="0"/>
          <w:kern w:val="0"/>
          <w:position w:val="0"/>
          <w:sz w:val="24"/>
          <w:szCs w:val="24"/>
          <w:highlight w:val="none"/>
          <w:lang w:val="en-US" w:eastAsia="en-US" w:bidi="ar-SA"/>
        </w:rPr>
        <w:fldChar w:fldCharType="begin"/>
      </w:r>
      <w:r>
        <w:rPr>
          <w:rFonts w:hint="eastAsia" w:ascii="宋体" w:hAnsi="宋体" w:eastAsia="宋体" w:cs="宋体"/>
          <w:snapToGrid w:val="0"/>
          <w:color w:val="auto"/>
          <w:spacing w:val="0"/>
          <w:kern w:val="0"/>
          <w:position w:val="0"/>
          <w:sz w:val="24"/>
          <w:szCs w:val="24"/>
          <w:highlight w:val="none"/>
          <w:lang w:val="en-US" w:eastAsia="en-US" w:bidi="ar-SA"/>
        </w:rPr>
        <w:instrText xml:space="preserve"> HYPERLINK "https://www.creditchina.gov.cn" </w:instrText>
      </w:r>
      <w:r>
        <w:rPr>
          <w:rFonts w:hint="eastAsia" w:ascii="宋体" w:hAnsi="宋体" w:eastAsia="宋体" w:cs="宋体"/>
          <w:snapToGrid w:val="0"/>
          <w:color w:val="auto"/>
          <w:spacing w:val="0"/>
          <w:kern w:val="0"/>
          <w:position w:val="0"/>
          <w:sz w:val="24"/>
          <w:szCs w:val="24"/>
          <w:highlight w:val="none"/>
          <w:lang w:val="en-US" w:eastAsia="en-US" w:bidi="ar-SA"/>
        </w:rPr>
        <w:fldChar w:fldCharType="separate"/>
      </w:r>
      <w:r>
        <w:rPr>
          <w:rFonts w:hint="eastAsia" w:ascii="宋体" w:hAnsi="宋体" w:eastAsia="宋体" w:cs="宋体"/>
          <w:snapToGrid w:val="0"/>
          <w:color w:val="auto"/>
          <w:spacing w:val="0"/>
          <w:kern w:val="0"/>
          <w:position w:val="0"/>
          <w:sz w:val="24"/>
          <w:szCs w:val="24"/>
          <w:highlight w:val="none"/>
          <w:lang w:val="en-US" w:eastAsia="en-US" w:bidi="ar-SA"/>
        </w:rPr>
        <w:t>www.creditchina.gov.cn</w:t>
      </w:r>
      <w:r>
        <w:rPr>
          <w:rFonts w:hint="eastAsia" w:ascii="宋体" w:hAnsi="宋体" w:eastAsia="宋体" w:cs="宋体"/>
          <w:snapToGrid w:val="0"/>
          <w:color w:val="auto"/>
          <w:spacing w:val="0"/>
          <w:kern w:val="0"/>
          <w:position w:val="0"/>
          <w:sz w:val="24"/>
          <w:szCs w:val="24"/>
          <w:highlight w:val="none"/>
          <w:lang w:val="en-US" w:eastAsia="en-US" w:bidi="ar-SA"/>
        </w:rPr>
        <w:fldChar w:fldCharType="end"/>
      </w:r>
      <w:r>
        <w:rPr>
          <w:rFonts w:hint="eastAsia" w:ascii="宋体" w:hAnsi="宋体" w:eastAsia="宋体" w:cs="宋体"/>
          <w:snapToGrid w:val="0"/>
          <w:color w:val="auto"/>
          <w:spacing w:val="0"/>
          <w:kern w:val="0"/>
          <w:position w:val="0"/>
          <w:sz w:val="24"/>
          <w:szCs w:val="24"/>
          <w:highlight w:val="none"/>
          <w:lang w:val="en-US" w:eastAsia="en-US" w:bidi="ar-SA"/>
        </w:rPr>
        <w:t>）查询结果为准，如相关失信记录已失效，需提供相关证明资料；</w:t>
      </w:r>
    </w:p>
    <w:p w14:paraId="08074FF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8.2 采购项目需要落实的政府采购政策：依据《中华人民共和国政府采购法》和《中华人民共和国政府采购实施条例》的有关规定，落实政府采购“扶持小微企业、监狱企业、福利企业”等相关政策。</w:t>
      </w:r>
    </w:p>
    <w:p w14:paraId="1031E357">
      <w:pPr>
        <w:pStyle w:val="20"/>
        <w:spacing w:before="37" w:line="348" w:lineRule="auto"/>
        <w:ind w:right="106" w:rightChars="0"/>
        <w:jc w:val="left"/>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  （1）《政府采购促进中小企业发展管理办法》（财库〔2020〕46号）；</w:t>
      </w:r>
      <w:r>
        <w:rPr>
          <w:rFonts w:hint="eastAsia" w:ascii="宋体" w:hAnsi="宋体" w:eastAsia="宋体" w:cs="宋体"/>
          <w:snapToGrid w:val="0"/>
          <w:color w:val="auto"/>
          <w:spacing w:val="0"/>
          <w:kern w:val="0"/>
          <w:position w:val="0"/>
          <w:sz w:val="24"/>
          <w:szCs w:val="24"/>
          <w:highlight w:val="none"/>
          <w:lang w:val="en-US" w:eastAsia="en-US" w:bidi="ar-SA"/>
        </w:rPr>
        <w:br w:type="textWrapping"/>
      </w:r>
      <w:r>
        <w:rPr>
          <w:rFonts w:hint="eastAsia" w:ascii="宋体" w:hAnsi="宋体" w:eastAsia="宋体" w:cs="宋体"/>
          <w:snapToGrid w:val="0"/>
          <w:color w:val="auto"/>
          <w:spacing w:val="0"/>
          <w:kern w:val="0"/>
          <w:position w:val="0"/>
          <w:sz w:val="24"/>
          <w:szCs w:val="24"/>
          <w:highlight w:val="none"/>
          <w:lang w:val="en-US" w:eastAsia="en-US" w:bidi="ar-SA"/>
        </w:rPr>
        <w:t>  （2）《财政部司法部关于政府采购支持监狱企业发展有关问题的通知》（财库〔2014〕68号）；</w:t>
      </w:r>
      <w:r>
        <w:rPr>
          <w:rFonts w:hint="eastAsia" w:ascii="宋体" w:hAnsi="宋体" w:eastAsia="宋体" w:cs="宋体"/>
          <w:snapToGrid w:val="0"/>
          <w:color w:val="auto"/>
          <w:spacing w:val="0"/>
          <w:kern w:val="0"/>
          <w:position w:val="0"/>
          <w:sz w:val="24"/>
          <w:szCs w:val="24"/>
          <w:highlight w:val="none"/>
          <w:lang w:val="en-US" w:eastAsia="en-US" w:bidi="ar-SA"/>
        </w:rPr>
        <w:br w:type="textWrapping"/>
      </w:r>
      <w:r>
        <w:rPr>
          <w:rFonts w:hint="eastAsia" w:ascii="宋体" w:hAnsi="宋体" w:eastAsia="宋体" w:cs="宋体"/>
          <w:snapToGrid w:val="0"/>
          <w:color w:val="auto"/>
          <w:spacing w:val="0"/>
          <w:kern w:val="0"/>
          <w:position w:val="0"/>
          <w:sz w:val="24"/>
          <w:szCs w:val="24"/>
          <w:highlight w:val="none"/>
          <w:lang w:val="en-US" w:eastAsia="en-US" w:bidi="ar-SA"/>
        </w:rPr>
        <w:t>  （3）《国务院办公厅关于建立政府强制采购节能产品制度的通知》（国办发〔2007〕51号）；</w:t>
      </w:r>
      <w:r>
        <w:rPr>
          <w:rFonts w:hint="eastAsia" w:ascii="宋体" w:hAnsi="宋体" w:eastAsia="宋体" w:cs="宋体"/>
          <w:snapToGrid w:val="0"/>
          <w:color w:val="auto"/>
          <w:spacing w:val="0"/>
          <w:kern w:val="0"/>
          <w:position w:val="0"/>
          <w:sz w:val="24"/>
          <w:szCs w:val="24"/>
          <w:highlight w:val="none"/>
          <w:lang w:val="en-US" w:eastAsia="en-US" w:bidi="ar-SA"/>
        </w:rPr>
        <w:br w:type="textWrapping"/>
      </w:r>
      <w:r>
        <w:rPr>
          <w:rFonts w:hint="eastAsia" w:ascii="宋体" w:hAnsi="宋体" w:eastAsia="宋体" w:cs="宋体"/>
          <w:snapToGrid w:val="0"/>
          <w:color w:val="auto"/>
          <w:spacing w:val="0"/>
          <w:kern w:val="0"/>
          <w:position w:val="0"/>
          <w:sz w:val="24"/>
          <w:szCs w:val="24"/>
          <w:highlight w:val="none"/>
          <w:lang w:val="en-US" w:eastAsia="en-US" w:bidi="ar-SA"/>
        </w:rPr>
        <w:t>  （4）《节能产品政府采购实施意见》（财库[2004]185号）；</w:t>
      </w:r>
      <w:r>
        <w:rPr>
          <w:rFonts w:hint="eastAsia" w:ascii="宋体" w:hAnsi="宋体" w:eastAsia="宋体" w:cs="宋体"/>
          <w:snapToGrid w:val="0"/>
          <w:color w:val="auto"/>
          <w:spacing w:val="0"/>
          <w:kern w:val="0"/>
          <w:position w:val="0"/>
          <w:sz w:val="24"/>
          <w:szCs w:val="24"/>
          <w:highlight w:val="none"/>
          <w:lang w:val="en-US" w:eastAsia="en-US" w:bidi="ar-SA"/>
        </w:rPr>
        <w:br w:type="textWrapping"/>
      </w:r>
      <w:r>
        <w:rPr>
          <w:rFonts w:hint="eastAsia" w:ascii="宋体" w:hAnsi="宋体" w:eastAsia="宋体" w:cs="宋体"/>
          <w:snapToGrid w:val="0"/>
          <w:color w:val="auto"/>
          <w:spacing w:val="0"/>
          <w:kern w:val="0"/>
          <w:position w:val="0"/>
          <w:sz w:val="24"/>
          <w:szCs w:val="24"/>
          <w:highlight w:val="none"/>
          <w:lang w:val="en-US" w:eastAsia="en-US" w:bidi="ar-SA"/>
        </w:rPr>
        <w:t>  （5）《环境标志产品政府采购实施的意见》（财库[2006]90号）；</w:t>
      </w:r>
      <w:r>
        <w:rPr>
          <w:rFonts w:hint="eastAsia" w:ascii="宋体" w:hAnsi="宋体" w:eastAsia="宋体" w:cs="宋体"/>
          <w:snapToGrid w:val="0"/>
          <w:color w:val="auto"/>
          <w:spacing w:val="0"/>
          <w:kern w:val="0"/>
          <w:position w:val="0"/>
          <w:sz w:val="24"/>
          <w:szCs w:val="24"/>
          <w:highlight w:val="none"/>
          <w:lang w:val="en-US" w:eastAsia="en-US" w:bidi="ar-SA"/>
        </w:rPr>
        <w:br w:type="textWrapping"/>
      </w:r>
      <w:r>
        <w:rPr>
          <w:rFonts w:hint="eastAsia" w:ascii="宋体" w:hAnsi="宋体" w:eastAsia="宋体" w:cs="宋体"/>
          <w:snapToGrid w:val="0"/>
          <w:color w:val="auto"/>
          <w:spacing w:val="0"/>
          <w:kern w:val="0"/>
          <w:position w:val="0"/>
          <w:sz w:val="24"/>
          <w:szCs w:val="24"/>
          <w:highlight w:val="none"/>
          <w:lang w:val="en-US" w:eastAsia="en-US" w:bidi="ar-SA"/>
        </w:rPr>
        <w:t>  （6）《财政部、民政部、中国残疾人联合会关于促进残疾人就业政府采购政策的通知》（财库[2017]141号）；</w:t>
      </w:r>
      <w:r>
        <w:rPr>
          <w:rFonts w:hint="eastAsia" w:ascii="宋体" w:hAnsi="宋体" w:eastAsia="宋体" w:cs="宋体"/>
          <w:snapToGrid w:val="0"/>
          <w:color w:val="auto"/>
          <w:spacing w:val="0"/>
          <w:kern w:val="0"/>
          <w:position w:val="0"/>
          <w:sz w:val="24"/>
          <w:szCs w:val="24"/>
          <w:highlight w:val="none"/>
          <w:lang w:val="en-US" w:eastAsia="en-US" w:bidi="ar-SA"/>
        </w:rPr>
        <w:br w:type="textWrapping"/>
      </w:r>
      <w:r>
        <w:rPr>
          <w:rFonts w:hint="eastAsia" w:ascii="宋体" w:hAnsi="宋体" w:eastAsia="宋体" w:cs="宋体"/>
          <w:snapToGrid w:val="0"/>
          <w:color w:val="auto"/>
          <w:spacing w:val="0"/>
          <w:kern w:val="0"/>
          <w:position w:val="0"/>
          <w:sz w:val="24"/>
          <w:szCs w:val="24"/>
          <w:highlight w:val="none"/>
          <w:lang w:val="en-US" w:eastAsia="en-US" w:bidi="ar-SA"/>
        </w:rPr>
        <w:t>  （7）陕西省财政厅关于印发《陕西省中小企业政府采购信用融资办法》（陕财办采〔2018〕23号）；相关政策、业务流程、办理平台(http://www.ccgpshaanxi.gov.cn/zcdservice/zcd/shanxi/)；</w:t>
      </w:r>
      <w:r>
        <w:rPr>
          <w:rFonts w:hint="eastAsia" w:ascii="宋体" w:hAnsi="宋体" w:eastAsia="宋体" w:cs="宋体"/>
          <w:snapToGrid w:val="0"/>
          <w:color w:val="auto"/>
          <w:spacing w:val="0"/>
          <w:kern w:val="0"/>
          <w:position w:val="0"/>
          <w:sz w:val="24"/>
          <w:szCs w:val="24"/>
          <w:highlight w:val="none"/>
          <w:lang w:val="en-US" w:eastAsia="en-US" w:bidi="ar-SA"/>
        </w:rPr>
        <w:br w:type="textWrapping"/>
      </w:r>
      <w:r>
        <w:rPr>
          <w:rFonts w:hint="eastAsia" w:ascii="宋体" w:hAnsi="宋体" w:eastAsia="宋体" w:cs="宋体"/>
          <w:snapToGrid w:val="0"/>
          <w:color w:val="auto"/>
          <w:spacing w:val="0"/>
          <w:kern w:val="0"/>
          <w:position w:val="0"/>
          <w:sz w:val="24"/>
          <w:szCs w:val="24"/>
          <w:highlight w:val="none"/>
          <w:lang w:val="en-US" w:eastAsia="en-US" w:bidi="ar-SA"/>
        </w:rPr>
        <w:t>  （8）《关于在政府采购活动中查询及使用信用记录有关问题的通知》（财库〔2016〕125号）；</w:t>
      </w:r>
      <w:r>
        <w:rPr>
          <w:rFonts w:hint="eastAsia" w:ascii="宋体" w:hAnsi="宋体" w:eastAsia="宋体" w:cs="宋体"/>
          <w:snapToGrid w:val="0"/>
          <w:color w:val="auto"/>
          <w:spacing w:val="0"/>
          <w:kern w:val="0"/>
          <w:position w:val="0"/>
          <w:sz w:val="24"/>
          <w:szCs w:val="24"/>
          <w:highlight w:val="none"/>
          <w:lang w:val="en-US" w:eastAsia="en-US" w:bidi="ar-SA"/>
        </w:rPr>
        <w:br w:type="textWrapping"/>
      </w:r>
      <w:r>
        <w:rPr>
          <w:rFonts w:hint="eastAsia" w:ascii="宋体" w:hAnsi="宋体" w:eastAsia="宋体" w:cs="宋体"/>
          <w:snapToGrid w:val="0"/>
          <w:color w:val="auto"/>
          <w:spacing w:val="0"/>
          <w:kern w:val="0"/>
          <w:position w:val="0"/>
          <w:sz w:val="24"/>
          <w:szCs w:val="24"/>
          <w:highlight w:val="none"/>
          <w:lang w:val="en-US" w:eastAsia="en-US" w:bidi="ar-SA"/>
        </w:rPr>
        <w:t>  （9）《榆林市财政局关于进一步加大政府采购支持中小企业力度的通知》（榆政财采发〔2022〕10号)；</w:t>
      </w:r>
      <w:r>
        <w:rPr>
          <w:rFonts w:hint="eastAsia" w:ascii="宋体" w:hAnsi="宋体" w:eastAsia="宋体" w:cs="宋体"/>
          <w:snapToGrid w:val="0"/>
          <w:color w:val="auto"/>
          <w:spacing w:val="0"/>
          <w:kern w:val="0"/>
          <w:position w:val="0"/>
          <w:sz w:val="24"/>
          <w:szCs w:val="24"/>
          <w:highlight w:val="none"/>
          <w:lang w:val="en-US" w:eastAsia="en-US" w:bidi="ar-SA"/>
        </w:rPr>
        <w:br w:type="textWrapping"/>
      </w:r>
      <w:r>
        <w:rPr>
          <w:rFonts w:hint="eastAsia" w:ascii="宋体" w:hAnsi="宋体" w:eastAsia="宋体" w:cs="宋体"/>
          <w:snapToGrid w:val="0"/>
          <w:color w:val="auto"/>
          <w:spacing w:val="0"/>
          <w:kern w:val="0"/>
          <w:position w:val="0"/>
          <w:sz w:val="24"/>
          <w:szCs w:val="24"/>
          <w:highlight w:val="none"/>
          <w:lang w:val="en-US" w:eastAsia="en-US" w:bidi="ar-SA"/>
        </w:rPr>
        <w:t>  （10）《陕西省财政厅关于进一步加大政府采购支持中小企业力度的通知》(陕财采发〔2022〕5号)；</w:t>
      </w:r>
      <w:r>
        <w:rPr>
          <w:rFonts w:hint="eastAsia" w:ascii="宋体" w:hAnsi="宋体" w:eastAsia="宋体" w:cs="宋体"/>
          <w:snapToGrid w:val="0"/>
          <w:color w:val="auto"/>
          <w:spacing w:val="0"/>
          <w:kern w:val="0"/>
          <w:position w:val="0"/>
          <w:sz w:val="24"/>
          <w:szCs w:val="24"/>
          <w:highlight w:val="none"/>
          <w:lang w:val="en-US" w:eastAsia="en-US" w:bidi="ar-SA"/>
        </w:rPr>
        <w:br w:type="textWrapping"/>
      </w:r>
      <w:r>
        <w:rPr>
          <w:rFonts w:hint="eastAsia" w:ascii="宋体" w:hAnsi="宋体" w:eastAsia="宋体" w:cs="宋体"/>
          <w:snapToGrid w:val="0"/>
          <w:color w:val="auto"/>
          <w:spacing w:val="0"/>
          <w:kern w:val="0"/>
          <w:position w:val="0"/>
          <w:sz w:val="24"/>
          <w:szCs w:val="24"/>
          <w:highlight w:val="none"/>
          <w:lang w:val="en-US" w:eastAsia="en-US" w:bidi="ar-SA"/>
        </w:rPr>
        <w:t>  （11）《陕西省财政厅中国人民银行西安分行关于深人推进政府采购信用融资业务的通知》（陕财办采〔2023]5号）；</w:t>
      </w:r>
      <w:r>
        <w:rPr>
          <w:rFonts w:hint="eastAsia" w:ascii="宋体" w:hAnsi="宋体" w:eastAsia="宋体" w:cs="宋体"/>
          <w:snapToGrid w:val="0"/>
          <w:color w:val="auto"/>
          <w:spacing w:val="0"/>
          <w:kern w:val="0"/>
          <w:position w:val="0"/>
          <w:sz w:val="24"/>
          <w:szCs w:val="24"/>
          <w:highlight w:val="none"/>
          <w:lang w:val="en-US" w:eastAsia="en-US" w:bidi="ar-SA"/>
        </w:rPr>
        <w:br w:type="textWrapping"/>
      </w:r>
      <w:r>
        <w:rPr>
          <w:rFonts w:hint="eastAsia" w:ascii="宋体" w:hAnsi="宋体" w:eastAsia="宋体" w:cs="宋体"/>
          <w:snapToGrid w:val="0"/>
          <w:color w:val="auto"/>
          <w:spacing w:val="0"/>
          <w:kern w:val="0"/>
          <w:position w:val="0"/>
          <w:sz w:val="24"/>
          <w:szCs w:val="24"/>
          <w:highlight w:val="none"/>
          <w:lang w:val="en-US" w:eastAsia="en-US" w:bidi="ar-SA"/>
        </w:rPr>
        <w:t>  （12）其他需要落实的政府采购政策（如有最新颁布的政府采购政策，按最新文件执行）。</w:t>
      </w:r>
    </w:p>
    <w:p w14:paraId="6FAD9D22">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562" w:firstLineChars="200"/>
        <w:jc w:val="center"/>
        <w:textAlignment w:val="baseline"/>
        <w:rPr>
          <w:rFonts w:hint="eastAsia" w:ascii="宋体" w:hAnsi="宋体" w:eastAsia="宋体" w:cs="宋体"/>
          <w:b/>
          <w:bCs/>
          <w:color w:val="auto"/>
          <w:spacing w:val="0"/>
          <w:position w:val="0"/>
          <w:sz w:val="28"/>
          <w:szCs w:val="28"/>
          <w:highlight w:val="none"/>
        </w:rPr>
      </w:pPr>
      <w:r>
        <w:rPr>
          <w:rFonts w:hint="eastAsia" w:ascii="宋体" w:hAnsi="宋体" w:eastAsia="宋体" w:cs="宋体"/>
          <w:b/>
          <w:bCs/>
          <w:color w:val="auto"/>
          <w:spacing w:val="0"/>
          <w:position w:val="0"/>
          <w:sz w:val="28"/>
          <w:szCs w:val="28"/>
          <w:highlight w:val="none"/>
        </w:rPr>
        <w:t>（三）竞争性磋商响应文件的编写</w:t>
      </w:r>
    </w:p>
    <w:p w14:paraId="6940254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9、响应文件的构成</w:t>
      </w:r>
    </w:p>
    <w:p w14:paraId="305A0E7C">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详见磋商文件中第七章“响应文件格式”。</w:t>
      </w:r>
    </w:p>
    <w:p w14:paraId="6CB1673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10、磋商报价</w:t>
      </w:r>
    </w:p>
    <w:p w14:paraId="07F328B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10.1 所有磋商报价均以人民币报价。单位为元，精确到分。报价大于最高投标限价时，按无效报价处理，且不进第二轮报价。本项目不公开唱价。</w:t>
      </w:r>
    </w:p>
    <w:p w14:paraId="03A562CD">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10.2 合同价即中标价，供应商应在投标报价标明完成本工程施工且验收合格的所有费用，包括完成该项目的人工费、机械费、材料费、施工费用等和供应商必须的其他费用以及合同中明示或暗示的所有风险、责任和义务等全部费用。任何有选择的报价将不予接受，按无效投标处理。</w:t>
      </w:r>
    </w:p>
    <w:p w14:paraId="67676EB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10.3 凡因供应商对磋商文件阅读不深、理解不透、误解、疏漏、或因市场行情了解不清造成的后果和风险均由磋商供应商自负。磋商响应过程中所产生的一切费用由磋商供应商自行承担。</w:t>
      </w:r>
    </w:p>
    <w:p w14:paraId="3A35537C">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11、响应文件的编制</w:t>
      </w:r>
    </w:p>
    <w:p w14:paraId="74B9DECD">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11.1 投标人应按照投标人须知的要求, 准备一份竞争性磋商响应文件正本和“须知前附表”中规定数量的副本，每套竞争性磋商响应文件封面须清楚地标明“正本”或“副本”。</w:t>
      </w:r>
    </w:p>
    <w:p w14:paraId="75336FD2">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11.2 任何行间插字、涂改和增删，必须由投标人的法定代表人或其授权代表在旁边签字才有效。</w:t>
      </w:r>
    </w:p>
    <w:p w14:paraId="4A78D54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11.3 投标人名称应填写全称。</w:t>
      </w:r>
    </w:p>
    <w:p w14:paraId="446BD50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11.4 因字迹潦草、表述不清或不按竞争性磋商文件格式编制的竞争性磋商响应文件，所引起的对投标人不利的后果，由投标人自行负责。</w:t>
      </w:r>
    </w:p>
    <w:p w14:paraId="5F5D2F9D">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11.5 本项目采用电子化招投标。投标人须使用数字认证证书对电子磋商响应文件进行签章、加密、递交及开标时解密等相关招投标事宜。</w:t>
      </w:r>
    </w:p>
    <w:p w14:paraId="7E0D923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11.5.1 电子磋商文件下载。供应商登录全国公共资源交易平台（陕西省）网站〖首页 ·〉电子交易平台·〉企业端〗后，在〖招标公告/出让公告〗模块中选择项目点击“我要投标”，参与投标活动。然后即可在〖我的项目〗中点击“项目流程&gt;交易文件下载”电子磋商文件。</w:t>
      </w:r>
    </w:p>
    <w:p w14:paraId="6B28AD7D">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11.5.2 电子磋商响应文件需要使用专用软件打开、浏览。供应商可在全国公共资源交易平台（陕西省）网站〖首页·〉服务指南·〉下载专区〗免费下载“陕西省公共资源交易平台政府采购电子标书制作工具(V8.0.0.36)”，并升级至最新版本，使用该客户端可以打开电子磋商响应文件。软件操作手册详见全国公共资源交易平台（陕西省）网站〖首页·〉服务指南·〉下载专区〗中的《陕西省公共资源交易（政府采购类）磋商响应文件制作软件操作手册》。</w:t>
      </w:r>
    </w:p>
    <w:p w14:paraId="38BF790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11.5.3 制作电子磋商响应文件。电子磋商响应文件同样需要使用上述软件进行编制。 在编制过程中，如有技术性问题，请先翻阅操作手册，或致电软件开发商。</w:t>
      </w:r>
    </w:p>
    <w:p w14:paraId="217B0008">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技术支持热线：4009280095、4009980000</w:t>
      </w:r>
    </w:p>
    <w:p w14:paraId="40CB3A82">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zh-CN" w:bidi="ar-SA"/>
        </w:rPr>
        <w:t>12、</w:t>
      </w:r>
      <w:r>
        <w:rPr>
          <w:rFonts w:hint="eastAsia" w:ascii="宋体" w:hAnsi="宋体" w:eastAsia="宋体" w:cs="宋体"/>
          <w:snapToGrid w:val="0"/>
          <w:color w:val="auto"/>
          <w:spacing w:val="0"/>
          <w:kern w:val="0"/>
          <w:position w:val="0"/>
          <w:sz w:val="24"/>
          <w:szCs w:val="24"/>
          <w:highlight w:val="none"/>
          <w:lang w:val="en-US" w:eastAsia="en-US" w:bidi="ar-SA"/>
        </w:rPr>
        <w:t>供应商资质证明文件详见组织前附表</w:t>
      </w:r>
    </w:p>
    <w:p w14:paraId="00EF6207">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13、磋商有效期</w:t>
      </w:r>
    </w:p>
    <w:p w14:paraId="5EF6F2C1">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13.1 响应文件从磋商之日起，磋商有效期为90日历天。响应文件中所有要求的证明文件的有效期比本须知规定的有效期短的，将被视为非响应磋商，采购人有权拒绝。</w:t>
      </w:r>
    </w:p>
    <w:p w14:paraId="6DDF38D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13.2 特殊情况下，采购人可于磋商有效期满之前要求供应商同意延长有效期，要求与答复均应为书面形式。对于同意该要求的供应商，既不要求也不允许其修改响应文件，但将要求其相应延长投标信用承诺书（保证金）的有效期。</w:t>
      </w:r>
    </w:p>
    <w:p w14:paraId="173D026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14、</w:t>
      </w:r>
      <w:r>
        <w:rPr>
          <w:rFonts w:hint="eastAsia" w:ascii="宋体" w:hAnsi="宋体" w:eastAsia="宋体" w:cs="宋体"/>
          <w:b/>
          <w:bCs/>
          <w:snapToGrid w:val="0"/>
          <w:color w:val="auto"/>
          <w:spacing w:val="0"/>
          <w:kern w:val="0"/>
          <w:position w:val="0"/>
          <w:sz w:val="24"/>
          <w:szCs w:val="24"/>
          <w:highlight w:val="none"/>
          <w:lang w:val="en-US" w:eastAsia="en-US" w:bidi="ar-SA"/>
        </w:rPr>
        <w:t>磋商保证金：投标信用承诺书（保证金）替代保证金</w:t>
      </w:r>
    </w:p>
    <w:p w14:paraId="2C5CEE71">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562" w:firstLineChars="200"/>
        <w:jc w:val="center"/>
        <w:textAlignment w:val="baseline"/>
        <w:rPr>
          <w:rFonts w:hint="eastAsia" w:ascii="宋体" w:hAnsi="宋体" w:eastAsia="宋体" w:cs="宋体"/>
          <w:b/>
          <w:bCs/>
          <w:color w:val="auto"/>
          <w:spacing w:val="0"/>
          <w:position w:val="0"/>
          <w:sz w:val="28"/>
          <w:szCs w:val="28"/>
          <w:highlight w:val="none"/>
          <w:lang w:val="en-US" w:eastAsia="zh-CN"/>
        </w:rPr>
      </w:pPr>
      <w:r>
        <w:rPr>
          <w:rFonts w:hint="eastAsia" w:ascii="宋体" w:hAnsi="宋体" w:eastAsia="宋体" w:cs="宋体"/>
          <w:b/>
          <w:bCs/>
          <w:color w:val="auto"/>
          <w:spacing w:val="0"/>
          <w:position w:val="0"/>
          <w:sz w:val="28"/>
          <w:szCs w:val="28"/>
          <w:highlight w:val="none"/>
          <w:lang w:val="en-US" w:eastAsia="zh-CN"/>
        </w:rPr>
        <w:t>（四） 响应文件的提交</w:t>
      </w:r>
    </w:p>
    <w:p w14:paraId="67E1FCB4">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15.纸质版响应文件的密封和标记</w:t>
      </w:r>
    </w:p>
    <w:p w14:paraId="789E3A62">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snapToGrid w:val="0"/>
          <w:color w:val="auto"/>
          <w:spacing w:val="0"/>
          <w:kern w:val="0"/>
          <w:position w:val="0"/>
          <w:sz w:val="24"/>
          <w:szCs w:val="24"/>
          <w:highlight w:val="none"/>
          <w:lang w:val="en-US" w:eastAsia="en-US" w:bidi="ar-SA"/>
        </w:rPr>
        <w:t>投标单位无需提交纸质版投标文件，待中标结果公示发布后五个工作日内，中标单位需补交一正二副的纸质版投标文件（备案用）。</w:t>
      </w:r>
    </w:p>
    <w:p w14:paraId="7D37DA54">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16、响应文件的提交</w:t>
      </w:r>
    </w:p>
    <w:p w14:paraId="2E8B2E9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电子磋商响应文件可于提交磋商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磋商响应文件”，上传加密的电子磋商响应文件。上传成功后，电子化平台将予以记录。</w:t>
      </w:r>
    </w:p>
    <w:p w14:paraId="186BE817">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562" w:firstLineChars="200"/>
        <w:jc w:val="center"/>
        <w:textAlignment w:val="baseline"/>
        <w:rPr>
          <w:rFonts w:hint="eastAsia" w:ascii="宋体" w:hAnsi="宋体" w:eastAsia="宋体" w:cs="宋体"/>
          <w:b/>
          <w:bCs/>
          <w:color w:val="auto"/>
          <w:spacing w:val="0"/>
          <w:position w:val="0"/>
          <w:sz w:val="28"/>
          <w:szCs w:val="28"/>
          <w:highlight w:val="none"/>
        </w:rPr>
      </w:pPr>
      <w:r>
        <w:rPr>
          <w:rFonts w:hint="eastAsia" w:ascii="宋体" w:hAnsi="宋体" w:eastAsia="宋体" w:cs="宋体"/>
          <w:b/>
          <w:bCs/>
          <w:color w:val="auto"/>
          <w:spacing w:val="0"/>
          <w:position w:val="0"/>
          <w:sz w:val="28"/>
          <w:szCs w:val="28"/>
          <w:highlight w:val="none"/>
          <w:lang w:val="en-US" w:eastAsia="zh-CN"/>
        </w:rPr>
        <w:t>（五）开 标</w:t>
      </w:r>
    </w:p>
    <w:p w14:paraId="037B9DBC">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17、磋商</w:t>
      </w:r>
    </w:p>
    <w:p w14:paraId="4B9E6E1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17.1 采购代理机构在规定的时间和地点组织磋商会议。</w:t>
      </w:r>
    </w:p>
    <w:p w14:paraId="4CDF7CAF">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17.2 磋商会议开始时，投标人将电子磋商响应文件解密，由代理机构工作人员按照电子开标程序完成电子开标程序。各投标人的每轮磋商报价不予公布。</w:t>
      </w:r>
    </w:p>
    <w:p w14:paraId="6640588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17.3 磋商有效投标人不足三家的，按照国家相关法律及规定执行。</w:t>
      </w:r>
    </w:p>
    <w:p w14:paraId="37669C00">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17.4 采购代理机构将做开标记录，存档备查。</w:t>
      </w:r>
    </w:p>
    <w:p w14:paraId="57CBBD4C">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18、磋商小组</w:t>
      </w:r>
    </w:p>
    <w:p w14:paraId="4FF43DD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18.1 根据本次招标项目的特点，按照《中华人民共和国政府采购法》等有关规定组建磋商小组。</w:t>
      </w:r>
    </w:p>
    <w:p w14:paraId="4D4E389D">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18.2 本项目磋商小组由采购人和专家组成，专家产生方式符合国家有关评审专家产生方式的规定。</w:t>
      </w:r>
    </w:p>
    <w:p w14:paraId="25D1AE5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18.3 磋商小组成员对各供应商磋商响应文件进行审查、质疑、评估和比较，并推荐成交候选供应商。</w:t>
      </w:r>
    </w:p>
    <w:p w14:paraId="7539FB64">
      <w:pPr>
        <w:keepNext w:val="0"/>
        <w:keepLines w:val="0"/>
        <w:pageBreakBefore w:val="0"/>
        <w:widowControl/>
        <w:kinsoku w:val="0"/>
        <w:wordWrap/>
        <w:overflowPunct/>
        <w:topLinePunct w:val="0"/>
        <w:autoSpaceDE w:val="0"/>
        <w:autoSpaceDN w:val="0"/>
        <w:bidi w:val="0"/>
        <w:adjustRightInd w:val="0"/>
        <w:snapToGrid w:val="0"/>
        <w:spacing w:line="324" w:lineRule="auto"/>
        <w:jc w:val="center"/>
        <w:textAlignment w:val="baseline"/>
        <w:rPr>
          <w:rFonts w:hint="eastAsia" w:ascii="宋体" w:hAnsi="宋体" w:eastAsia="宋体" w:cs="宋体"/>
          <w:b/>
          <w:bCs/>
          <w:color w:val="auto"/>
          <w:spacing w:val="0"/>
          <w:position w:val="0"/>
          <w:sz w:val="28"/>
          <w:szCs w:val="28"/>
          <w:highlight w:val="none"/>
          <w:lang w:val="en-US" w:eastAsia="zh-CN"/>
        </w:rPr>
      </w:pPr>
      <w:r>
        <w:rPr>
          <w:rFonts w:hint="eastAsia" w:ascii="宋体" w:hAnsi="宋体" w:eastAsia="宋体" w:cs="宋体"/>
          <w:b/>
          <w:bCs/>
          <w:color w:val="auto"/>
          <w:spacing w:val="0"/>
          <w:position w:val="0"/>
          <w:sz w:val="28"/>
          <w:szCs w:val="28"/>
          <w:highlight w:val="none"/>
          <w:lang w:val="en-US" w:eastAsia="zh-CN"/>
        </w:rPr>
        <w:t>（六）评 审</w:t>
      </w:r>
    </w:p>
    <w:p w14:paraId="4BD377F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19、评审</w:t>
      </w:r>
    </w:p>
    <w:p w14:paraId="1361A68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19.1 磋商小组将遵循公开、公平、公正和择优的原则，对所有供应商的磋商响应文件评审，都采用相同的程序和标准。</w:t>
      </w:r>
    </w:p>
    <w:p w14:paraId="3919B94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19.2 评审过程的保密：评审应在严格保密的状态下进行，在响应文件的评审、比较、成交候选供应商推荐以及授予合同的过程中，供应商向采购人和磋商小组施加影响的任何行为，都将会导致其报价被拒绝；成交供应商确定后，采购人不对未成交供应商就评审过程以及未能成交原因做出任何解释。未成交供应商不得向磋商小组成员或其他相关人员索问评审过程的情况和材料。</w:t>
      </w:r>
    </w:p>
    <w:p w14:paraId="61F1ECFF">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 供应商或磋商响应文件出现的下列情形将按照无效响应文件处理，由磋商小组否决其磋商：</w:t>
      </w:r>
    </w:p>
    <w:p w14:paraId="3363A266">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19.3.1 未按磋商文件规定要求签署、盖章；</w:t>
      </w:r>
    </w:p>
    <w:p w14:paraId="2FCFD611">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19.3.2 不具备磋商文件规定资格条件的或提供的资格证明文件不全的；</w:t>
      </w:r>
    </w:p>
    <w:p w14:paraId="7007FA47">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19.3.3 响应文件内容不全或字迹模糊辨认不清导致磋商响应文件不满足磋商文件实质性要求的；</w:t>
      </w:r>
    </w:p>
    <w:p w14:paraId="174C6965">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19.3.4 报价超过竞争性磋商文件中规定的预算金额或者最高限价的或明显低于市场正常工资；</w:t>
      </w:r>
    </w:p>
    <w:p w14:paraId="4255F11D">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19.3.5 工期、付款方式不满足竞争性磋商文件要求的；</w:t>
      </w:r>
    </w:p>
    <w:p w14:paraId="2F2B8ED0">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19.3.6 无磋商有效期或有效期达不到磋商文件要求的；</w:t>
      </w:r>
    </w:p>
    <w:p w14:paraId="2DABE256">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19.3.7 属于磋商文件中所列无效响应情形的；</w:t>
      </w:r>
    </w:p>
    <w:p w14:paraId="58100B7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19.3.8 与磋商文件要求条款有重大偏离的；</w:t>
      </w:r>
    </w:p>
    <w:p w14:paraId="2BA5A46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19.3.9 逾期提交电子响应文件；</w:t>
      </w:r>
    </w:p>
    <w:p w14:paraId="6808E1F6">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19.3.10 提交的响应文件与本项目不相符；</w:t>
      </w:r>
    </w:p>
    <w:p w14:paraId="6A97EF1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19.3.11供应商拒绝对电子响应文件进行解密；</w:t>
      </w:r>
    </w:p>
    <w:p w14:paraId="74204FB5">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19.3.12 因供应商自身原因（如未带CA锁、或所带CA锁与制作电子响应文件使用的CA 锁不一致、或沿用旧版磋商文件编制磋商响应文件等情形），导致在规定时间内无法解密响应文件；</w:t>
      </w:r>
    </w:p>
    <w:p w14:paraId="2F279B6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19.3.13 上传的电子响应文件无法打开；</w:t>
      </w:r>
    </w:p>
    <w:p w14:paraId="495FF576">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19.3.14 不符合法律、法规和磋商文件中规定的其他实质性要求的；</w:t>
      </w:r>
    </w:p>
    <w:p w14:paraId="56C171DF">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19.3.15 磋商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磋商小组应当将其作为无效投标处理。</w:t>
      </w:r>
    </w:p>
    <w:p w14:paraId="7455CE87">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20、评审程序及办法</w:t>
      </w:r>
    </w:p>
    <w:p w14:paraId="7E0F6CCC">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20.1 磋商小组对各个供应商的响应文件先进行资格审查，再进行符合性审查，审查全都合格的供应商才有参加磋商与承诺的资格。</w:t>
      </w:r>
    </w:p>
    <w:p w14:paraId="074ABD8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20.1.1 资格审查内容为：供应商须知前附表（供应商资质证明文件）</w:t>
      </w:r>
    </w:p>
    <w:p w14:paraId="6856D5D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20.2 符合性审查内容为：详见评标办法</w:t>
      </w:r>
    </w:p>
    <w:p w14:paraId="68E5A79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20.3 磋商</w:t>
      </w:r>
    </w:p>
    <w:p w14:paraId="2E438A35">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20.3.1 磋商小组根据各磋商供应商响应文件响应情况决定是否与各供应商进行磋商，磋商方式为磋商小组所有成员集中与单一供应商分别进行磋商，并给与参加磋商的供应商平等的磋商机会。</w:t>
      </w:r>
    </w:p>
    <w:p w14:paraId="17EA1921">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20.3.2 经磋商小组评审，质量和服务均能满足磋商文件实质性响应要求的供应商才具有最后报价的机会。供应商应按磋商小组规定的时间进行最后报价，最后报价现场不公布。该磋商报价为不可更改价格，作为磋商小组推荐成交候选人的依据。</w:t>
      </w:r>
    </w:p>
    <w:p w14:paraId="78648B8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20.3.3 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w:t>
      </w:r>
    </w:p>
    <w:p w14:paraId="3860588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20.4 评委会各成员按照磋商文件中规定的各项因素进行综合评审，以最后得分由高到低的顺序推荐成交候选人。</w:t>
      </w:r>
    </w:p>
    <w:p w14:paraId="70544DB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20.5 评审方法</w:t>
      </w:r>
    </w:p>
    <w:p w14:paraId="3868289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磋商小组从质量和服务均能满足磋商文件实质性响应要求的供应商中，按照最后得分由高到低的顺序提出成交候选人。</w:t>
      </w:r>
    </w:p>
    <w:p w14:paraId="4F14130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562" w:firstLineChars="200"/>
        <w:jc w:val="center"/>
        <w:textAlignment w:val="baseline"/>
        <w:rPr>
          <w:rFonts w:hint="eastAsia" w:ascii="宋体" w:hAnsi="宋体" w:eastAsia="宋体" w:cs="宋体"/>
          <w:b/>
          <w:bCs/>
          <w:color w:val="auto"/>
          <w:spacing w:val="0"/>
          <w:position w:val="0"/>
          <w:sz w:val="28"/>
          <w:szCs w:val="28"/>
          <w:highlight w:val="none"/>
          <w:lang w:val="en-US" w:eastAsia="zh-CN"/>
        </w:rPr>
      </w:pPr>
      <w:r>
        <w:rPr>
          <w:rFonts w:hint="eastAsia" w:ascii="宋体" w:hAnsi="宋体" w:eastAsia="宋体" w:cs="宋体"/>
          <w:b/>
          <w:bCs/>
          <w:color w:val="auto"/>
          <w:spacing w:val="0"/>
          <w:position w:val="0"/>
          <w:sz w:val="28"/>
          <w:szCs w:val="28"/>
          <w:highlight w:val="none"/>
          <w:lang w:val="en-US" w:eastAsia="zh-CN"/>
        </w:rPr>
        <w:t>（七） 授予合同</w:t>
      </w:r>
    </w:p>
    <w:p w14:paraId="6A0B2D8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21、成交准则</w:t>
      </w:r>
    </w:p>
    <w:p w14:paraId="5BC7D671">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21.1 合同将授予响应文件符合磋商文件要求、并能圆满地履行合同且总得分最高的供应商。</w:t>
      </w:r>
    </w:p>
    <w:p w14:paraId="7EA1606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21.2 磋商小组将根据评审方法推荐成交候选供应商名单。</w:t>
      </w:r>
    </w:p>
    <w:p w14:paraId="3C4152A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21.3 采购代理机构在评审结束后将评审结论送采购人，采购人在收到评审结论后按照评审报告中推荐的成交候选供应商确定成交人。</w:t>
      </w:r>
    </w:p>
    <w:p w14:paraId="1E87D14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21.4 成交人因不可抗力或自身原因不能履行合同的，采购人可以再排位在成交人之后的第一位的成交候选人签订合同，以此类推。</w:t>
      </w:r>
    </w:p>
    <w:p w14:paraId="3CBEE3D1">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22、定标</w:t>
      </w:r>
    </w:p>
    <w:p w14:paraId="5182C7D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22.1 采购代理机构应在评审结束后2个工作日内，将评审结论送采购人确认。</w:t>
      </w:r>
    </w:p>
    <w:p w14:paraId="735940C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23、成交通知书</w:t>
      </w:r>
    </w:p>
    <w:p w14:paraId="7565C0B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23.1《成交通知书》将作为签订合同的依据。</w:t>
      </w:r>
    </w:p>
    <w:p w14:paraId="1A771D72">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23.2 中标人确定之后，中标结果将在财政部门指定的政府采购信息发布媒体上公告，在公告中标结果的同时，采购人或者采购代理机构应当向中标人发出中标通知书；对未通过资格审查的投标人，应当告知其未通过的原因；采用综合评分法评审的，还应当告知未中标人本人的评审得分与排序。</w:t>
      </w:r>
    </w:p>
    <w:p w14:paraId="295E577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24、签订合同</w:t>
      </w:r>
    </w:p>
    <w:p w14:paraId="692CF0B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24.1 成交人应当自成交通知书发出之日起十日内，按照磋商文件确定的事项和成交人的响应文件，持成交通知书与采购人签订合同。</w:t>
      </w:r>
    </w:p>
    <w:p w14:paraId="5857DCB0">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24.2 磋商文件、成交人的响应文件和补充文件（如澄清、承诺等）等，均为签订合同的依据。所签订的合同不得对磋商文件和成交人响应文件作实质性修改。</w:t>
      </w:r>
    </w:p>
    <w:p w14:paraId="00692C8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color w:val="auto"/>
          <w:spacing w:val="0"/>
          <w:position w:val="0"/>
          <w:highlight w:val="none"/>
        </w:rPr>
      </w:pPr>
      <w:r>
        <w:rPr>
          <w:rFonts w:hint="eastAsia" w:ascii="宋体" w:hAnsi="宋体" w:eastAsia="宋体" w:cs="宋体"/>
          <w:snapToGrid w:val="0"/>
          <w:color w:val="auto"/>
          <w:spacing w:val="0"/>
          <w:kern w:val="0"/>
          <w:position w:val="0"/>
          <w:sz w:val="24"/>
          <w:szCs w:val="24"/>
          <w:highlight w:val="none"/>
          <w:lang w:val="en-US" w:eastAsia="en-US" w:bidi="ar-SA"/>
        </w:rPr>
        <w:t>24.2 采购人自采购合同签订之日起二个工作日内，将采购合同副本报同级人民政府财政部门备案。</w:t>
      </w:r>
    </w:p>
    <w:p w14:paraId="3BC825B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w:t>
      </w:r>
      <w:r>
        <w:rPr>
          <w:rFonts w:hint="eastAsia" w:ascii="宋体" w:hAnsi="宋体" w:eastAsia="宋体" w:cs="宋体"/>
          <w:b/>
          <w:bCs/>
          <w:snapToGrid w:val="0"/>
          <w:color w:val="auto"/>
          <w:spacing w:val="0"/>
          <w:kern w:val="0"/>
          <w:position w:val="0"/>
          <w:sz w:val="24"/>
          <w:szCs w:val="24"/>
          <w:highlight w:val="none"/>
          <w:lang w:val="en-US" w:eastAsia="zh-CN" w:bidi="ar-SA"/>
        </w:rPr>
        <w:t>八</w:t>
      </w:r>
      <w:r>
        <w:rPr>
          <w:rFonts w:hint="eastAsia" w:ascii="宋体" w:hAnsi="宋体" w:eastAsia="宋体" w:cs="宋体"/>
          <w:b/>
          <w:bCs/>
          <w:snapToGrid w:val="0"/>
          <w:color w:val="auto"/>
          <w:spacing w:val="0"/>
          <w:kern w:val="0"/>
          <w:position w:val="0"/>
          <w:sz w:val="24"/>
          <w:szCs w:val="24"/>
          <w:highlight w:val="none"/>
          <w:lang w:val="en-US" w:eastAsia="en-US" w:bidi="ar-SA"/>
        </w:rPr>
        <w:t>）合同的履约验收</w:t>
      </w:r>
    </w:p>
    <w:p w14:paraId="7B56411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采购人应按照政府采购合同约定的技术、服务、安全标准组织对供应商每 一项技术、服务、安全标准的履约情况进行验收，并出具验收书。</w:t>
      </w:r>
    </w:p>
    <w:p w14:paraId="4059EA5D">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w:t>
      </w:r>
      <w:r>
        <w:rPr>
          <w:rFonts w:hint="eastAsia" w:ascii="宋体" w:hAnsi="宋体" w:eastAsia="宋体" w:cs="宋体"/>
          <w:b/>
          <w:bCs/>
          <w:snapToGrid w:val="0"/>
          <w:color w:val="auto"/>
          <w:spacing w:val="0"/>
          <w:kern w:val="0"/>
          <w:position w:val="0"/>
          <w:sz w:val="24"/>
          <w:szCs w:val="24"/>
          <w:highlight w:val="none"/>
          <w:lang w:val="en-US" w:eastAsia="zh-CN" w:bidi="ar-SA"/>
        </w:rPr>
        <w:t>九</w:t>
      </w:r>
      <w:r>
        <w:rPr>
          <w:rFonts w:hint="eastAsia" w:ascii="宋体" w:hAnsi="宋体" w:eastAsia="宋体" w:cs="宋体"/>
          <w:b/>
          <w:bCs/>
          <w:snapToGrid w:val="0"/>
          <w:color w:val="auto"/>
          <w:spacing w:val="0"/>
          <w:kern w:val="0"/>
          <w:position w:val="0"/>
          <w:sz w:val="24"/>
          <w:szCs w:val="24"/>
          <w:highlight w:val="none"/>
          <w:lang w:val="en-US" w:eastAsia="en-US" w:bidi="ar-SA"/>
        </w:rPr>
        <w:t>）招标服务费</w:t>
      </w:r>
    </w:p>
    <w:p w14:paraId="0E7E01F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25、招标代理服务费：参照国家计委计价格[2002]1980号</w:t>
      </w:r>
      <w:r>
        <w:rPr>
          <w:rFonts w:hint="eastAsia" w:cs="宋体"/>
          <w:snapToGrid w:val="0"/>
          <w:color w:val="auto"/>
          <w:spacing w:val="0"/>
          <w:kern w:val="0"/>
          <w:position w:val="0"/>
          <w:sz w:val="24"/>
          <w:szCs w:val="24"/>
          <w:highlight w:val="none"/>
          <w:lang w:val="en-US" w:eastAsia="zh-CN" w:bidi="ar-SA"/>
        </w:rPr>
        <w:t>及绥政发（2026）5号</w:t>
      </w:r>
      <w:r>
        <w:rPr>
          <w:rFonts w:hint="eastAsia" w:ascii="宋体" w:hAnsi="宋体" w:eastAsia="宋体" w:cs="宋体"/>
          <w:snapToGrid w:val="0"/>
          <w:color w:val="auto"/>
          <w:spacing w:val="0"/>
          <w:kern w:val="0"/>
          <w:position w:val="0"/>
          <w:sz w:val="24"/>
          <w:szCs w:val="24"/>
          <w:highlight w:val="none"/>
          <w:lang w:val="en-US" w:eastAsia="en-US" w:bidi="ar-SA"/>
        </w:rPr>
        <w:t>文规定收费标准工程类收取</w:t>
      </w:r>
      <w:r>
        <w:rPr>
          <w:rFonts w:hint="eastAsia" w:ascii="宋体" w:hAnsi="宋体" w:eastAsia="宋体" w:cs="宋体"/>
          <w:snapToGrid w:val="0"/>
          <w:color w:val="auto"/>
          <w:spacing w:val="0"/>
          <w:kern w:val="0"/>
          <w:position w:val="0"/>
          <w:sz w:val="24"/>
          <w:szCs w:val="24"/>
          <w:highlight w:val="none"/>
          <w:lang w:val="en-US" w:eastAsia="zh-CN" w:bidi="ar-SA"/>
        </w:rPr>
        <w:t>。</w:t>
      </w:r>
    </w:p>
    <w:p w14:paraId="1D1305DF">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招标代理服务收费标准(费率)</w:t>
      </w:r>
    </w:p>
    <w:p w14:paraId="5DB52DB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p>
    <w:tbl>
      <w:tblPr>
        <w:tblStyle w:val="19"/>
        <w:tblpPr w:leftFromText="180" w:rightFromText="180" w:vertAnchor="text" w:horzAnchor="page" w:tblpX="1425" w:tblpY="71"/>
        <w:tblOverlap w:val="never"/>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05"/>
        <w:gridCol w:w="2447"/>
        <w:gridCol w:w="2077"/>
        <w:gridCol w:w="2069"/>
      </w:tblGrid>
      <w:tr w14:paraId="782253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2505" w:type="dxa"/>
            <w:vAlign w:val="top"/>
          </w:tcPr>
          <w:p w14:paraId="1FAB109E">
            <w:pPr>
              <w:pStyle w:val="20"/>
              <w:spacing w:before="81" w:line="219" w:lineRule="auto"/>
              <w:ind w:left="226"/>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中标金额（万元）</w:t>
            </w:r>
          </w:p>
        </w:tc>
        <w:tc>
          <w:tcPr>
            <w:tcW w:w="2447" w:type="dxa"/>
            <w:vAlign w:val="top"/>
          </w:tcPr>
          <w:p w14:paraId="7C73A49F">
            <w:pPr>
              <w:pStyle w:val="20"/>
              <w:spacing w:before="80" w:line="219" w:lineRule="auto"/>
              <w:ind w:left="666"/>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货物招标</w:t>
            </w:r>
          </w:p>
        </w:tc>
        <w:tc>
          <w:tcPr>
            <w:tcW w:w="2077" w:type="dxa"/>
            <w:vAlign w:val="top"/>
          </w:tcPr>
          <w:p w14:paraId="059E38B2">
            <w:pPr>
              <w:pStyle w:val="20"/>
              <w:spacing w:before="81" w:line="219" w:lineRule="auto"/>
              <w:ind w:left="492"/>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服务招标</w:t>
            </w:r>
          </w:p>
        </w:tc>
        <w:tc>
          <w:tcPr>
            <w:tcW w:w="2069" w:type="dxa"/>
            <w:vAlign w:val="top"/>
          </w:tcPr>
          <w:p w14:paraId="643C1474">
            <w:pPr>
              <w:pStyle w:val="20"/>
              <w:spacing w:before="81" w:line="220" w:lineRule="auto"/>
              <w:ind w:left="494"/>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工程招标</w:t>
            </w:r>
          </w:p>
        </w:tc>
      </w:tr>
      <w:tr w14:paraId="2CC00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2505" w:type="dxa"/>
            <w:vAlign w:val="top"/>
          </w:tcPr>
          <w:p w14:paraId="61665280">
            <w:pPr>
              <w:pStyle w:val="20"/>
              <w:spacing w:before="87" w:line="221" w:lineRule="auto"/>
              <w:ind w:left="734"/>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100 以下</w:t>
            </w:r>
          </w:p>
        </w:tc>
        <w:tc>
          <w:tcPr>
            <w:tcW w:w="2447" w:type="dxa"/>
            <w:vAlign w:val="top"/>
          </w:tcPr>
          <w:p w14:paraId="337CC635">
            <w:pPr>
              <w:pStyle w:val="20"/>
              <w:spacing w:before="87" w:line="239" w:lineRule="auto"/>
              <w:ind w:left="858"/>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1.5%</w:t>
            </w:r>
          </w:p>
        </w:tc>
        <w:tc>
          <w:tcPr>
            <w:tcW w:w="2077" w:type="dxa"/>
            <w:vAlign w:val="top"/>
          </w:tcPr>
          <w:p w14:paraId="12EB6828">
            <w:pPr>
              <w:pStyle w:val="20"/>
              <w:spacing w:before="87" w:line="239" w:lineRule="auto"/>
              <w:ind w:left="690"/>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1.5%</w:t>
            </w:r>
          </w:p>
        </w:tc>
        <w:tc>
          <w:tcPr>
            <w:tcW w:w="2069" w:type="dxa"/>
            <w:vAlign w:val="top"/>
          </w:tcPr>
          <w:p w14:paraId="1E1C62FD">
            <w:pPr>
              <w:pStyle w:val="20"/>
              <w:spacing w:before="87" w:line="239" w:lineRule="auto"/>
              <w:ind w:left="749"/>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1.0%</w:t>
            </w:r>
          </w:p>
        </w:tc>
      </w:tr>
      <w:tr w14:paraId="20584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2505" w:type="dxa"/>
            <w:vAlign w:val="top"/>
          </w:tcPr>
          <w:p w14:paraId="47E42B8A">
            <w:pPr>
              <w:pStyle w:val="20"/>
              <w:spacing w:before="88" w:line="239" w:lineRule="auto"/>
              <w:ind w:left="703"/>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100—500</w:t>
            </w:r>
          </w:p>
        </w:tc>
        <w:tc>
          <w:tcPr>
            <w:tcW w:w="2447" w:type="dxa"/>
            <w:vAlign w:val="top"/>
          </w:tcPr>
          <w:p w14:paraId="5B328E67">
            <w:pPr>
              <w:pStyle w:val="20"/>
              <w:spacing w:before="88" w:line="239" w:lineRule="auto"/>
              <w:ind w:left="858"/>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1.1%</w:t>
            </w:r>
          </w:p>
        </w:tc>
        <w:tc>
          <w:tcPr>
            <w:tcW w:w="2077" w:type="dxa"/>
            <w:vAlign w:val="top"/>
          </w:tcPr>
          <w:p w14:paraId="40FED8DD">
            <w:pPr>
              <w:pStyle w:val="20"/>
              <w:spacing w:before="88" w:line="239" w:lineRule="auto"/>
              <w:ind w:left="674"/>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0.8%</w:t>
            </w:r>
          </w:p>
        </w:tc>
        <w:tc>
          <w:tcPr>
            <w:tcW w:w="2069" w:type="dxa"/>
            <w:vAlign w:val="top"/>
          </w:tcPr>
          <w:p w14:paraId="25910A66">
            <w:pPr>
              <w:pStyle w:val="20"/>
              <w:spacing w:before="88" w:line="239" w:lineRule="auto"/>
              <w:ind w:left="733"/>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0.7%</w:t>
            </w:r>
          </w:p>
        </w:tc>
      </w:tr>
      <w:tr w14:paraId="3BEB1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2505" w:type="dxa"/>
            <w:vAlign w:val="top"/>
          </w:tcPr>
          <w:p w14:paraId="7ED4A0A9">
            <w:pPr>
              <w:pStyle w:val="20"/>
              <w:spacing w:before="89" w:line="238" w:lineRule="auto"/>
              <w:ind w:left="630"/>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500—1000</w:t>
            </w:r>
          </w:p>
        </w:tc>
        <w:tc>
          <w:tcPr>
            <w:tcW w:w="2447" w:type="dxa"/>
            <w:vAlign w:val="top"/>
          </w:tcPr>
          <w:p w14:paraId="03CD27C4">
            <w:pPr>
              <w:pStyle w:val="20"/>
              <w:spacing w:before="89" w:line="238" w:lineRule="auto"/>
              <w:ind w:left="842"/>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0.8%</w:t>
            </w:r>
          </w:p>
        </w:tc>
        <w:tc>
          <w:tcPr>
            <w:tcW w:w="2077" w:type="dxa"/>
            <w:vAlign w:val="top"/>
          </w:tcPr>
          <w:p w14:paraId="18BA2981">
            <w:pPr>
              <w:pStyle w:val="20"/>
              <w:spacing w:before="89" w:line="238" w:lineRule="auto"/>
              <w:ind w:left="614"/>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0.45%</w:t>
            </w:r>
          </w:p>
        </w:tc>
        <w:tc>
          <w:tcPr>
            <w:tcW w:w="2069" w:type="dxa"/>
            <w:vAlign w:val="top"/>
          </w:tcPr>
          <w:p w14:paraId="5C90C25C">
            <w:pPr>
              <w:pStyle w:val="20"/>
              <w:spacing w:before="89" w:line="238" w:lineRule="auto"/>
              <w:ind w:left="673"/>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0.55%</w:t>
            </w:r>
          </w:p>
        </w:tc>
      </w:tr>
      <w:tr w14:paraId="5A60F2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2505" w:type="dxa"/>
            <w:vAlign w:val="top"/>
          </w:tcPr>
          <w:p w14:paraId="7D019ADE">
            <w:pPr>
              <w:pStyle w:val="20"/>
              <w:spacing w:before="90"/>
              <w:ind w:left="583"/>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1000—5000</w:t>
            </w:r>
          </w:p>
        </w:tc>
        <w:tc>
          <w:tcPr>
            <w:tcW w:w="2447" w:type="dxa"/>
            <w:vAlign w:val="top"/>
          </w:tcPr>
          <w:p w14:paraId="4E3E4F78">
            <w:pPr>
              <w:pStyle w:val="20"/>
              <w:spacing w:before="90" w:line="239" w:lineRule="auto"/>
              <w:ind w:left="842"/>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0.5%</w:t>
            </w:r>
          </w:p>
        </w:tc>
        <w:tc>
          <w:tcPr>
            <w:tcW w:w="2077" w:type="dxa"/>
            <w:vAlign w:val="top"/>
          </w:tcPr>
          <w:p w14:paraId="65248B86">
            <w:pPr>
              <w:pStyle w:val="20"/>
              <w:spacing w:before="90" w:line="239" w:lineRule="auto"/>
              <w:ind w:left="614"/>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0.25%</w:t>
            </w:r>
          </w:p>
        </w:tc>
        <w:tc>
          <w:tcPr>
            <w:tcW w:w="2069" w:type="dxa"/>
            <w:vAlign w:val="top"/>
          </w:tcPr>
          <w:p w14:paraId="736302D7">
            <w:pPr>
              <w:pStyle w:val="20"/>
              <w:spacing w:before="90" w:line="239" w:lineRule="auto"/>
              <w:ind w:left="673"/>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0.35%</w:t>
            </w:r>
          </w:p>
        </w:tc>
      </w:tr>
    </w:tbl>
    <w:p w14:paraId="182A2973">
      <w:pPr>
        <w:spacing w:line="219" w:lineRule="auto"/>
        <w:rPr>
          <w:rFonts w:hint="eastAsia" w:ascii="宋体" w:hAnsi="宋体" w:eastAsia="宋体" w:cs="宋体"/>
          <w:color w:val="auto"/>
          <w:spacing w:val="0"/>
          <w:position w:val="0"/>
          <w:sz w:val="24"/>
          <w:szCs w:val="24"/>
          <w:highlight w:val="none"/>
        </w:rPr>
      </w:pPr>
    </w:p>
    <w:p w14:paraId="577A79A7">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26、代理服务费的收取：由</w:t>
      </w:r>
      <w:r>
        <w:rPr>
          <w:rFonts w:hint="eastAsia" w:ascii="宋体" w:hAnsi="宋体" w:eastAsia="宋体" w:cs="宋体"/>
          <w:b/>
          <w:bCs/>
          <w:snapToGrid w:val="0"/>
          <w:color w:val="auto"/>
          <w:spacing w:val="0"/>
          <w:kern w:val="0"/>
          <w:position w:val="0"/>
          <w:sz w:val="24"/>
          <w:szCs w:val="24"/>
          <w:highlight w:val="none"/>
          <w:lang w:val="en-US" w:eastAsia="zh-CN" w:bidi="ar-SA"/>
        </w:rPr>
        <w:t>【采购人】</w:t>
      </w:r>
      <w:r>
        <w:rPr>
          <w:rFonts w:hint="eastAsia" w:ascii="宋体" w:hAnsi="宋体" w:eastAsia="宋体" w:cs="宋体"/>
          <w:snapToGrid w:val="0"/>
          <w:color w:val="auto"/>
          <w:spacing w:val="0"/>
          <w:kern w:val="0"/>
          <w:position w:val="0"/>
          <w:sz w:val="24"/>
          <w:szCs w:val="24"/>
          <w:highlight w:val="none"/>
          <w:lang w:val="en-US" w:eastAsia="en-US" w:bidi="ar-SA"/>
        </w:rPr>
        <w:t>按照磋商文件列明的标准向代理机构交纳。</w:t>
      </w:r>
    </w:p>
    <w:p w14:paraId="29301343">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27、招标服务费应采用转账、刷卡、现金形式缴纳。</w:t>
      </w:r>
    </w:p>
    <w:p w14:paraId="6C3D23AC">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（十）询问、质疑与投诉(按照中华人民共和国财政部令第 94 号《政府采购</w:t>
      </w:r>
    </w:p>
    <w:p w14:paraId="57CB70A0">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质疑和投诉办法》执行)</w:t>
      </w:r>
    </w:p>
    <w:p w14:paraId="5C76A8FE">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30、询问</w:t>
      </w:r>
    </w:p>
    <w:p w14:paraId="14485836">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供应商对政府采购活动事项有疑问的，可以向采购人、采购代理机构提出询问。</w:t>
      </w:r>
    </w:p>
    <w:p w14:paraId="452143E2">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31、质疑</w:t>
      </w:r>
    </w:p>
    <w:p w14:paraId="5419E05B">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31.1 供应商认为采购文件、采购过程、中标或者成交结果使自己的权益受到损害的，可以在知道或者应知其权益受到损害之日起7个工作日内，以书面形式向采购人、采购代理机构提出质疑；</w:t>
      </w:r>
    </w:p>
    <w:p w14:paraId="46BB6632">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31.2 潜在供应商已依法获取其可质疑的采购文件的，可以对该文件提出质疑。对采购文件提出质疑的，应当在获取采购文件或者采购文件公告期限届满之日起7个工作日内提出。</w:t>
      </w:r>
    </w:p>
    <w:p w14:paraId="2819AA5F">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31.2.1 有异议的应提供以下资料，资料不全的不予受理：</w:t>
      </w:r>
    </w:p>
    <w:p w14:paraId="77259220">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（1）质疑书（内容包含异议事项的基本事实；相关请求及主张；异议人的名称、地址邮编、联系人、联系电话及有效联系方式）；</w:t>
      </w:r>
    </w:p>
    <w:p w14:paraId="0CB4B14A">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（2）质疑的项目名称、项目编号；</w:t>
      </w:r>
    </w:p>
    <w:p w14:paraId="2B2B1857">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（3）具体、明确的质疑事项和与质疑事项相关的请求；</w:t>
      </w:r>
    </w:p>
    <w:p w14:paraId="5FC22A59">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（4）事实依据；</w:t>
      </w:r>
    </w:p>
    <w:p w14:paraId="1130EFFC">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（5）必要的法律依据；</w:t>
      </w:r>
    </w:p>
    <w:p w14:paraId="46134AC6">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（6）提出质疑的日期。</w:t>
      </w:r>
    </w:p>
    <w:p w14:paraId="1C3EDFF7">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具体有效线索和相关证明材料；</w:t>
      </w:r>
    </w:p>
    <w:p w14:paraId="4E4E7542">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（7）质疑人的法定代表人/单位负责人或负责人的身份证明，或者授权委托人的经公证的授权委托书及有效身份证件；</w:t>
      </w:r>
    </w:p>
    <w:p w14:paraId="75F34325">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（8）供应商为自然人的，应当由本人签字；供应商为法人或者其他组织的，应当由法定代表人/单位负责人、主要负责人，或者其授权代表签字或者盖章，并加盖公章。</w:t>
      </w:r>
    </w:p>
    <w:p w14:paraId="430F32F0">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31.3 供应商在法定质疑期内必须一次性提出针对同一采购程序环节的质疑，多次提出相同质疑问题的采购人及采购代理机构不接收。</w:t>
      </w:r>
    </w:p>
    <w:p w14:paraId="02679516">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31.4 质疑供应商对采购人、采购代理机构的答复不满意，认为本次招标活动违反法律、法规和规章规定的，有权向项目所在地财政局提出投诉，质疑是投诉的前置条件；</w:t>
      </w:r>
    </w:p>
    <w:p w14:paraId="55416E23">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31.5 其他应说明的事项：</w:t>
      </w:r>
    </w:p>
    <w:p w14:paraId="2FBEE6C5">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31.5.1 以上材料，质疑人须在每一页上加盖公章原件及电子版送至质疑函递交地址。</w:t>
      </w:r>
    </w:p>
    <w:p w14:paraId="70D12EDA">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31.5.2 质疑提出时间：质疑需在有效期内提出，逾期不予受理；</w:t>
      </w:r>
    </w:p>
    <w:p w14:paraId="6856ED6D">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31.5.3 质疑递交地址：</w:t>
      </w:r>
      <w:r>
        <w:rPr>
          <w:rFonts w:hint="eastAsia" w:ascii="宋体" w:hAnsi="宋体" w:eastAsia="宋体" w:cs="宋体"/>
          <w:snapToGrid w:val="0"/>
          <w:color w:val="auto"/>
          <w:spacing w:val="0"/>
          <w:kern w:val="0"/>
          <w:position w:val="0"/>
          <w:sz w:val="24"/>
          <w:szCs w:val="24"/>
          <w:highlight w:val="none"/>
          <w:lang w:val="en-US" w:eastAsia="zh-CN" w:bidi="ar-SA"/>
        </w:rPr>
        <w:t>陕西中采项目管理有限公司</w:t>
      </w:r>
      <w:r>
        <w:rPr>
          <w:rFonts w:hint="eastAsia" w:ascii="宋体" w:hAnsi="宋体" w:eastAsia="宋体" w:cs="宋体"/>
          <w:snapToGrid w:val="0"/>
          <w:color w:val="auto"/>
          <w:spacing w:val="0"/>
          <w:kern w:val="0"/>
          <w:position w:val="0"/>
          <w:sz w:val="24"/>
          <w:szCs w:val="24"/>
          <w:highlight w:val="none"/>
          <w:lang w:val="en-US" w:eastAsia="en-US" w:bidi="ar-SA"/>
        </w:rPr>
        <w:t>（</w:t>
      </w:r>
      <w:r>
        <w:rPr>
          <w:rFonts w:hint="eastAsia" w:ascii="宋体" w:hAnsi="宋体" w:eastAsia="宋体" w:cs="宋体"/>
          <w:snapToGrid w:val="0"/>
          <w:color w:val="auto"/>
          <w:spacing w:val="0"/>
          <w:kern w:val="0"/>
          <w:position w:val="0"/>
          <w:sz w:val="24"/>
          <w:szCs w:val="24"/>
          <w:highlight w:val="none"/>
          <w:lang w:val="en-US" w:eastAsia="zh-CN" w:bidi="ar-SA"/>
        </w:rPr>
        <w:t>陕西省榆林市绥德县永乐大道百合家园3号楼3单元301</w:t>
      </w:r>
      <w:r>
        <w:rPr>
          <w:rFonts w:hint="eastAsia" w:ascii="宋体" w:hAnsi="宋体" w:eastAsia="宋体" w:cs="宋体"/>
          <w:snapToGrid w:val="0"/>
          <w:color w:val="auto"/>
          <w:spacing w:val="0"/>
          <w:kern w:val="0"/>
          <w:position w:val="0"/>
          <w:sz w:val="24"/>
          <w:szCs w:val="24"/>
          <w:highlight w:val="none"/>
          <w:lang w:val="en-US" w:eastAsia="en-US" w:bidi="ar-SA"/>
        </w:rPr>
        <w:t>）；</w:t>
      </w:r>
    </w:p>
    <w:p w14:paraId="25C38C81">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31.5.4 联系人：</w:t>
      </w:r>
      <w:r>
        <w:rPr>
          <w:rFonts w:hint="eastAsia" w:ascii="宋体" w:hAnsi="宋体" w:eastAsia="宋体" w:cs="宋体"/>
          <w:snapToGrid w:val="0"/>
          <w:color w:val="auto"/>
          <w:spacing w:val="0"/>
          <w:kern w:val="0"/>
          <w:position w:val="0"/>
          <w:sz w:val="24"/>
          <w:szCs w:val="24"/>
          <w:highlight w:val="none"/>
          <w:lang w:val="en-US" w:eastAsia="zh-CN" w:bidi="ar-SA"/>
        </w:rPr>
        <w:t>王工</w:t>
      </w:r>
    </w:p>
    <w:p w14:paraId="5ADFDFC4">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31.5.5 联系电话：</w:t>
      </w:r>
      <w:r>
        <w:rPr>
          <w:rFonts w:hint="eastAsia" w:ascii="宋体" w:hAnsi="宋体" w:eastAsia="宋体" w:cs="宋体"/>
          <w:snapToGrid w:val="0"/>
          <w:color w:val="auto"/>
          <w:spacing w:val="0"/>
          <w:kern w:val="0"/>
          <w:position w:val="0"/>
          <w:sz w:val="24"/>
          <w:szCs w:val="24"/>
          <w:highlight w:val="none"/>
          <w:lang w:val="en-US" w:eastAsia="zh-CN" w:bidi="ar-SA"/>
        </w:rPr>
        <w:t>0912-5856677</w:t>
      </w:r>
    </w:p>
    <w:p w14:paraId="33D2CA86">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31.6 投诉</w:t>
      </w:r>
    </w:p>
    <w:p w14:paraId="7BAA22AB">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质疑供应商对采购人、采购代理机构的答复不满意或者采购人、采购代理机构未在规定的时间内作出答复的，可按《政府采购法》第55条和《政府采购质疑和投诉办法》（财政部令第94号）第 17 条等有关规定执行。</w:t>
      </w:r>
    </w:p>
    <w:p w14:paraId="380D0597">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（十</w:t>
      </w:r>
      <w:r>
        <w:rPr>
          <w:rFonts w:hint="eastAsia" w:ascii="宋体" w:hAnsi="宋体" w:eastAsia="宋体" w:cs="宋体"/>
          <w:b/>
          <w:bCs/>
          <w:snapToGrid w:val="0"/>
          <w:color w:val="auto"/>
          <w:spacing w:val="0"/>
          <w:kern w:val="0"/>
          <w:position w:val="0"/>
          <w:sz w:val="24"/>
          <w:szCs w:val="24"/>
          <w:highlight w:val="none"/>
          <w:lang w:val="en-US" w:eastAsia="zh-CN" w:bidi="ar-SA"/>
        </w:rPr>
        <w:t>一</w:t>
      </w:r>
      <w:r>
        <w:rPr>
          <w:rFonts w:hint="eastAsia" w:ascii="宋体" w:hAnsi="宋体" w:eastAsia="宋体" w:cs="宋体"/>
          <w:b/>
          <w:bCs/>
          <w:snapToGrid w:val="0"/>
          <w:color w:val="auto"/>
          <w:spacing w:val="0"/>
          <w:kern w:val="0"/>
          <w:position w:val="0"/>
          <w:sz w:val="24"/>
          <w:szCs w:val="24"/>
          <w:highlight w:val="none"/>
          <w:lang w:val="en-US" w:eastAsia="en-US" w:bidi="ar-SA"/>
        </w:rPr>
        <w:t>）拒绝商业贿赂</w:t>
      </w:r>
    </w:p>
    <w:p w14:paraId="2239B65B">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32、遵照陕西省财政厅的规定，采购人、采购代理机构、评审专家在招投标活动中，都要签订相应的《拒绝政府采购领域商业贿赂承诺书》，并对违反承诺的行为承担全部责任。</w:t>
      </w:r>
    </w:p>
    <w:p w14:paraId="39D1CA26">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33、供应商必须填写《拒绝政府采购领域商业贿赂承诺书》（附件）并附在竞争性磋商响应文件中，同时应保证竞争性磋商响应文件正、副本中一致。</w:t>
      </w:r>
    </w:p>
    <w:p w14:paraId="33D6E646">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（十</w:t>
      </w:r>
      <w:r>
        <w:rPr>
          <w:rFonts w:hint="eastAsia" w:ascii="宋体" w:hAnsi="宋体" w:eastAsia="宋体" w:cs="宋体"/>
          <w:b/>
          <w:bCs/>
          <w:snapToGrid w:val="0"/>
          <w:color w:val="auto"/>
          <w:spacing w:val="0"/>
          <w:kern w:val="0"/>
          <w:position w:val="0"/>
          <w:sz w:val="24"/>
          <w:szCs w:val="24"/>
          <w:highlight w:val="none"/>
          <w:lang w:val="en-US" w:eastAsia="zh-CN" w:bidi="ar-SA"/>
        </w:rPr>
        <w:t>二</w:t>
      </w:r>
      <w:r>
        <w:rPr>
          <w:rFonts w:hint="eastAsia" w:ascii="宋体" w:hAnsi="宋体" w:eastAsia="宋体" w:cs="宋体"/>
          <w:b/>
          <w:bCs/>
          <w:snapToGrid w:val="0"/>
          <w:color w:val="auto"/>
          <w:spacing w:val="0"/>
          <w:kern w:val="0"/>
          <w:position w:val="0"/>
          <w:sz w:val="24"/>
          <w:szCs w:val="24"/>
          <w:highlight w:val="none"/>
          <w:lang w:val="en-US" w:eastAsia="en-US" w:bidi="ar-SA"/>
        </w:rPr>
        <w:t>）其他</w:t>
      </w:r>
    </w:p>
    <w:p w14:paraId="6265D7A7">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34、本次项目的验收费用由成交单位承担。</w:t>
      </w:r>
    </w:p>
    <w:p w14:paraId="077162BD">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snapToGrid w:val="0"/>
          <w:color w:val="auto"/>
          <w:spacing w:val="0"/>
          <w:kern w:val="0"/>
          <w:position w:val="0"/>
          <w:sz w:val="24"/>
          <w:szCs w:val="24"/>
          <w:highlight w:val="none"/>
          <w:lang w:val="en-US" w:eastAsia="en-US" w:bidi="ar-SA"/>
        </w:rPr>
        <w:t>35、本竞争性磋商文件的解释权归采购人及采购代理机构所有。</w:t>
      </w:r>
    </w:p>
    <w:p w14:paraId="30B5853E">
      <w:pPr>
        <w:spacing w:line="219" w:lineRule="auto"/>
        <w:rPr>
          <w:rFonts w:hint="eastAsia" w:ascii="宋体" w:hAnsi="宋体" w:eastAsia="宋体" w:cs="宋体"/>
          <w:color w:val="auto"/>
          <w:spacing w:val="0"/>
          <w:position w:val="0"/>
          <w:sz w:val="24"/>
          <w:szCs w:val="24"/>
          <w:highlight w:val="none"/>
        </w:rPr>
      </w:pPr>
    </w:p>
    <w:p w14:paraId="27E41C9C">
      <w:pPr>
        <w:spacing w:line="360" w:lineRule="auto"/>
        <w:jc w:val="center"/>
        <w:rPr>
          <w:rFonts w:hint="eastAsia" w:ascii="宋体" w:hAnsi="宋体" w:eastAsia="宋体" w:cs="宋体"/>
          <w:b/>
          <w:bCs/>
          <w:color w:val="auto"/>
          <w:spacing w:val="0"/>
          <w:position w:val="0"/>
          <w:sz w:val="24"/>
          <w:szCs w:val="24"/>
          <w:highlight w:val="none"/>
          <w:lang w:val="en-US" w:eastAsia="zh-CN"/>
        </w:rPr>
      </w:pPr>
      <w:r>
        <w:rPr>
          <w:rFonts w:hint="eastAsia" w:ascii="宋体" w:hAnsi="宋体" w:eastAsia="宋体" w:cs="宋体"/>
          <w:b/>
          <w:bCs/>
          <w:color w:val="auto"/>
          <w:spacing w:val="0"/>
          <w:position w:val="0"/>
          <w:sz w:val="24"/>
          <w:szCs w:val="24"/>
          <w:highlight w:val="none"/>
          <w:lang w:val="en-US" w:eastAsia="zh-CN"/>
        </w:rPr>
        <w:t>（</w:t>
      </w:r>
      <w:r>
        <w:rPr>
          <w:rFonts w:hint="eastAsia" w:ascii="宋体" w:hAnsi="宋体" w:eastAsia="宋体" w:cs="宋体"/>
          <w:b/>
          <w:bCs/>
          <w:snapToGrid w:val="0"/>
          <w:color w:val="auto"/>
          <w:spacing w:val="0"/>
          <w:kern w:val="0"/>
          <w:position w:val="0"/>
          <w:sz w:val="24"/>
          <w:szCs w:val="24"/>
          <w:highlight w:val="none"/>
          <w:lang w:val="en-US" w:eastAsia="zh-CN" w:bidi="ar-SA"/>
        </w:rPr>
        <w:t>十三）“政采贷”业务</w:t>
      </w:r>
    </w:p>
    <w:p w14:paraId="5694E68B">
      <w:pPr>
        <w:keepNext w:val="0"/>
        <w:keepLines w:val="0"/>
        <w:pageBreakBefore w:val="0"/>
        <w:widowControl/>
        <w:kinsoku w:val="0"/>
        <w:wordWrap/>
        <w:overflowPunct/>
        <w:topLinePunct w:val="0"/>
        <w:autoSpaceDE w:val="0"/>
        <w:autoSpaceDN w:val="0"/>
        <w:bidi w:val="0"/>
        <w:adjustRightInd w:val="0"/>
        <w:snapToGrid w:val="0"/>
        <w:spacing w:line="360"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 xml:space="preserve"> 为了进一步推动金融支持政策更好适应市场主体的需要，扎实落实国务院关于支中小企业发展的政策措施，积极发挥政府采购政策功能，有效缓解中小企业融资难、融资贵问题，根据中办 国办《关于促进中小企业健康发展的指导意见》、财政部 工信部《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按照政府引导、市场运作、银企自愿、风险自担的原则，中标（成交）供应商可根据自身资金需求，登录陕西省政府采购信用融资平台（http://www.ccgp-shaanxi.gov.cn/zcdservice/zcd/shanxi/）或中征（https://www.crcrfsp.com）在线申请，依法参加政府采购信用融资活动。</w:t>
      </w:r>
    </w:p>
    <w:p w14:paraId="5A7ED1EC">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备注：银行排名不分先后。如产品额度、期限、利率等内容发生改变，以银行解释为准。</w:t>
      </w:r>
    </w:p>
    <w:p w14:paraId="506BF098">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zh-CN" w:bidi="ar-SA"/>
        </w:rPr>
      </w:pPr>
    </w:p>
    <w:p w14:paraId="44222D68">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zh-CN" w:bidi="ar-SA"/>
        </w:rPr>
      </w:pPr>
    </w:p>
    <w:tbl>
      <w:tblPr>
        <w:tblStyle w:val="15"/>
        <w:tblpPr w:leftFromText="180" w:rightFromText="180" w:vertAnchor="page" w:horzAnchor="page" w:tblpX="1285" w:tblpY="4314"/>
        <w:tblOverlap w:val="never"/>
        <w:tblW w:w="98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65"/>
        <w:gridCol w:w="1182"/>
        <w:gridCol w:w="1115"/>
        <w:gridCol w:w="1226"/>
        <w:gridCol w:w="1113"/>
        <w:gridCol w:w="1349"/>
        <w:gridCol w:w="1100"/>
        <w:gridCol w:w="2089"/>
      </w:tblGrid>
      <w:tr w14:paraId="60AD0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jc w:val="center"/>
        </w:trPr>
        <w:tc>
          <w:tcPr>
            <w:tcW w:w="665" w:type="dxa"/>
            <w:tcBorders>
              <w:top w:val="nil"/>
              <w:left w:val="nil"/>
              <w:bottom w:val="nil"/>
              <w:right w:val="nil"/>
            </w:tcBorders>
            <w:noWrap/>
            <w:vAlign w:val="center"/>
          </w:tcPr>
          <w:p w14:paraId="70606EA7">
            <w:pPr>
              <w:spacing w:line="219" w:lineRule="auto"/>
              <w:rPr>
                <w:rFonts w:hint="eastAsia" w:ascii="宋体" w:hAnsi="宋体" w:eastAsia="宋体" w:cs="宋体"/>
                <w:color w:val="auto"/>
                <w:spacing w:val="0"/>
                <w:position w:val="0"/>
                <w:sz w:val="24"/>
                <w:szCs w:val="24"/>
                <w:highlight w:val="none"/>
                <w:lang w:val="en-US" w:eastAsia="zh-CN"/>
              </w:rPr>
            </w:pPr>
          </w:p>
        </w:tc>
        <w:tc>
          <w:tcPr>
            <w:tcW w:w="9174" w:type="dxa"/>
            <w:gridSpan w:val="7"/>
            <w:tcBorders>
              <w:top w:val="nil"/>
              <w:left w:val="nil"/>
              <w:bottom w:val="nil"/>
              <w:right w:val="nil"/>
            </w:tcBorders>
            <w:noWrap/>
            <w:vAlign w:val="center"/>
          </w:tcPr>
          <w:p w14:paraId="72193B11">
            <w:pPr>
              <w:spacing w:line="219" w:lineRule="auto"/>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榆林市“政采贷”业务办理银行联系表</w:t>
            </w:r>
          </w:p>
        </w:tc>
      </w:tr>
      <w:tr w14:paraId="6379F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461C1DC5">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序号</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517838B">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银行名称</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17B94AD">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产品名称</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0F88AC99">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贷款额度</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1A94F035">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贷款期限</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F0D5AE1">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贷款利率</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2C0E38BF">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办理时效</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3D28806">
            <w:pPr>
              <w:spacing w:line="219" w:lineRule="auto"/>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联系人</w:t>
            </w:r>
          </w:p>
        </w:tc>
      </w:tr>
      <w:tr w14:paraId="44BC6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1473FC64">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1</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070BB503">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长安银行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EC1CDF3">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0AC81EE5">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3068FAB8">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9910235">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3.45%</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299368C8">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72小时</w:t>
            </w:r>
          </w:p>
        </w:tc>
        <w:tc>
          <w:tcPr>
            <w:tcW w:w="2089" w:type="dxa"/>
            <w:tcBorders>
              <w:top w:val="single" w:color="000000" w:sz="4" w:space="0"/>
              <w:left w:val="single" w:color="000000" w:sz="4" w:space="0"/>
              <w:bottom w:val="single" w:color="000000" w:sz="4" w:space="0"/>
              <w:right w:val="single" w:color="000000" w:sz="4" w:space="0"/>
            </w:tcBorders>
            <w:noWrap w:val="0"/>
            <w:vAlign w:val="center"/>
          </w:tcPr>
          <w:p w14:paraId="785D27BA">
            <w:pPr>
              <w:spacing w:line="219" w:lineRule="auto"/>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魏众15109123951</w:t>
            </w:r>
          </w:p>
        </w:tc>
      </w:tr>
      <w:tr w14:paraId="46128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5C76E88A">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2</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223FAD9">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中信银行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5469722">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政采E贷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07A8111B">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19CAAD93">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E69E8F3">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7998C9C4">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AC174A2">
            <w:pPr>
              <w:spacing w:line="219" w:lineRule="auto"/>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高明18992218795</w:t>
            </w:r>
          </w:p>
        </w:tc>
      </w:tr>
      <w:tr w14:paraId="6F5F2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209D3D8D">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3</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5624B703">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光大银行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ABED35D">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04F83E32">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6D5BC68E">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2B74C790">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3.45%</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75CB7E8C">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72小时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94F2C1A">
            <w:pPr>
              <w:spacing w:line="219" w:lineRule="auto"/>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艾思宇13509127997</w:t>
            </w:r>
          </w:p>
        </w:tc>
      </w:tr>
      <w:tr w14:paraId="67C92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0F135366">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4</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D629EE9">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交通银行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34AA609">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秦政贷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400B3C08">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2F554FBB">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749D2AA">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3.45%</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20331BB1">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B0FDC53">
            <w:pPr>
              <w:spacing w:line="219" w:lineRule="auto"/>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张飞15291296886</w:t>
            </w:r>
          </w:p>
        </w:tc>
      </w:tr>
      <w:tr w14:paraId="0582D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23449C66">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5</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A955EB5">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中国银行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4AFC1B4">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6E1F5518">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51831FE7">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28D5A17E">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3.45%</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0CCBBE6B">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72小时</w:t>
            </w:r>
          </w:p>
        </w:tc>
        <w:tc>
          <w:tcPr>
            <w:tcW w:w="2089" w:type="dxa"/>
            <w:tcBorders>
              <w:top w:val="single" w:color="000000" w:sz="4" w:space="0"/>
              <w:left w:val="single" w:color="000000" w:sz="4" w:space="0"/>
              <w:bottom w:val="single" w:color="000000" w:sz="4" w:space="0"/>
              <w:right w:val="single" w:color="000000" w:sz="4" w:space="0"/>
            </w:tcBorders>
            <w:noWrap w:val="0"/>
            <w:vAlign w:val="center"/>
          </w:tcPr>
          <w:p w14:paraId="348413A8">
            <w:pPr>
              <w:spacing w:line="219" w:lineRule="auto"/>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李浩18691230007</w:t>
            </w:r>
          </w:p>
        </w:tc>
      </w:tr>
      <w:tr w14:paraId="1C611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5EEDCFB0">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6</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09C033A9">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招商银行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8966C9C">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38BEB24D">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3000万元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4309D85C">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7E221E65">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0327E73B">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4445A50">
            <w:pPr>
              <w:spacing w:line="219" w:lineRule="auto"/>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马烨15596100007</w:t>
            </w:r>
          </w:p>
        </w:tc>
      </w:tr>
      <w:tr w14:paraId="6DA9F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17EA8E29">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7</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55EFB051">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浦发银行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224312B">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政采E贷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6CE7B7D4">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24B88949">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08DACC4E">
            <w:pPr>
              <w:spacing w:line="219" w:lineRule="auto"/>
              <w:jc w:val="center"/>
              <w:rPr>
                <w:rFonts w:hint="eastAsia" w:ascii="宋体" w:hAnsi="宋体" w:eastAsia="宋体" w:cs="宋体"/>
                <w:color w:val="auto"/>
                <w:spacing w:val="0"/>
                <w:position w:val="0"/>
                <w:sz w:val="21"/>
                <w:szCs w:val="21"/>
                <w:highlight w:val="none"/>
                <w:lang w:val="en-US"/>
              </w:rPr>
            </w:pPr>
            <w:r>
              <w:rPr>
                <w:rFonts w:hint="eastAsia" w:ascii="宋体" w:hAnsi="宋体" w:eastAsia="宋体" w:cs="宋体"/>
                <w:color w:val="auto"/>
                <w:spacing w:val="0"/>
                <w:position w:val="0"/>
                <w:sz w:val="21"/>
                <w:szCs w:val="21"/>
                <w:highlight w:val="none"/>
                <w:lang w:val="en-US" w:eastAsia="zh-CN"/>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1458157A">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72小时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0A61421">
            <w:pPr>
              <w:spacing w:line="219" w:lineRule="auto"/>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朱君15629169158</w:t>
            </w:r>
          </w:p>
        </w:tc>
      </w:tr>
      <w:tr w14:paraId="692C5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37DECB29">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8</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524E7213">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农商银行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963B73E">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417A002D">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5AA84B3A">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1-2年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AFC034F">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3.45%-5.8%</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45552D5A">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3171CA5">
            <w:pPr>
              <w:spacing w:line="219" w:lineRule="auto"/>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王璐15529875056</w:t>
            </w:r>
          </w:p>
        </w:tc>
      </w:tr>
      <w:tr w14:paraId="172EA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5F219613">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9</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00E89758">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农业银行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480AFDF">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65F9E3A7">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21C28E38">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02C1112E">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3.45%以上</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5B363595">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32F23DC">
            <w:pPr>
              <w:spacing w:line="219" w:lineRule="auto"/>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米璐洁18966997666</w:t>
            </w:r>
          </w:p>
        </w:tc>
      </w:tr>
      <w:tr w14:paraId="7D182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3AAD4319">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10</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FA3FB24">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民生银行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6BA7783">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政采E贷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074EBE54">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3000万元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07F035E0">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CFC55EC">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5F274A17">
            <w:pPr>
              <w:spacing w:line="219" w:lineRule="auto"/>
              <w:jc w:val="center"/>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E95EA5E">
            <w:pPr>
              <w:spacing w:line="219" w:lineRule="auto"/>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lang w:val="en-US" w:eastAsia="zh-CN"/>
              </w:rPr>
              <w:t>郝双双15991225850</w:t>
            </w:r>
          </w:p>
        </w:tc>
      </w:tr>
      <w:tr w14:paraId="5AEBE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6AAE2873">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11</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7B793D5">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兴业银行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CEBB5FE">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78936E95">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4041A439">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1年期</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998B7B1">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3.4%</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684F748E">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72小时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861520C">
            <w:pPr>
              <w:spacing w:line="219" w:lineRule="auto"/>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薛万隆18709258523</w:t>
            </w:r>
          </w:p>
        </w:tc>
      </w:tr>
      <w:tr w14:paraId="2AAF2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242182BF">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12</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977F610">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广发银行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ADACBB5">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政采通</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768999D5">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0AD9FFB2">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24646F97">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10F43AD9">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C1D65B4">
            <w:pPr>
              <w:spacing w:line="219" w:lineRule="auto"/>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李思嘉15191820101</w:t>
            </w:r>
          </w:p>
        </w:tc>
      </w:tr>
      <w:tr w14:paraId="00831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2938253C">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13</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340F613">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建设银行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32FEA04">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E政通</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5D016351">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092770A5">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B88913B">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3.2%</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15AF93FB">
            <w:pPr>
              <w:spacing w:line="219" w:lineRule="auto"/>
              <w:jc w:val="center"/>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72小时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3442CD9">
            <w:pPr>
              <w:spacing w:line="219" w:lineRule="auto"/>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张宇 15929397838</w:t>
            </w:r>
          </w:p>
        </w:tc>
      </w:tr>
    </w:tbl>
    <w:p w14:paraId="667D97E0">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zh-CN" w:bidi="ar-SA"/>
        </w:rPr>
      </w:pPr>
    </w:p>
    <w:p w14:paraId="6C29E5A7">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zh-CN" w:bidi="ar-SA"/>
        </w:rPr>
        <w:sectPr>
          <w:pgSz w:w="11906" w:h="16838"/>
          <w:pgMar w:top="1440" w:right="1080" w:bottom="1440" w:left="1080" w:header="1135" w:footer="1135" w:gutter="0"/>
          <w:pgBorders>
            <w:top w:val="none" w:sz="0" w:space="0"/>
            <w:left w:val="none" w:sz="0" w:space="0"/>
            <w:bottom w:val="none" w:sz="0" w:space="0"/>
            <w:right w:val="none" w:sz="0" w:space="0"/>
          </w:pgBorders>
          <w:pgNumType w:fmt="decimal"/>
          <w:cols w:space="425" w:num="1"/>
          <w:rtlGutter w:val="0"/>
          <w:docGrid w:type="lines" w:linePitch="312" w:charSpace="0"/>
        </w:sectPr>
      </w:pPr>
    </w:p>
    <w:p w14:paraId="74D852D7">
      <w:pPr>
        <w:pStyle w:val="2"/>
        <w:bidi w:val="0"/>
        <w:rPr>
          <w:rFonts w:hint="eastAsia" w:ascii="宋体" w:hAnsi="宋体" w:eastAsia="宋体" w:cs="宋体"/>
          <w:color w:val="auto"/>
          <w:spacing w:val="0"/>
          <w:position w:val="0"/>
          <w:sz w:val="36"/>
          <w:szCs w:val="48"/>
          <w:highlight w:val="none"/>
          <w:lang w:val="en-US" w:eastAsia="en-US"/>
        </w:rPr>
      </w:pPr>
      <w:bookmarkStart w:id="5" w:name="_Toc26573"/>
      <w:r>
        <w:rPr>
          <w:rFonts w:hint="eastAsia" w:ascii="宋体" w:hAnsi="宋体" w:eastAsia="宋体" w:cs="宋体"/>
          <w:color w:val="auto"/>
          <w:spacing w:val="0"/>
          <w:position w:val="0"/>
          <w:sz w:val="36"/>
          <w:szCs w:val="48"/>
          <w:highlight w:val="none"/>
          <w:lang w:val="en-US" w:eastAsia="en-US"/>
        </w:rPr>
        <w:t xml:space="preserve">第三章 </w:t>
      </w:r>
      <w:r>
        <w:rPr>
          <w:rFonts w:hint="eastAsia" w:ascii="宋体" w:hAnsi="宋体" w:eastAsia="宋体" w:cs="宋体"/>
          <w:color w:val="auto"/>
          <w:spacing w:val="0"/>
          <w:position w:val="0"/>
          <w:sz w:val="36"/>
          <w:szCs w:val="48"/>
          <w:highlight w:val="none"/>
          <w:lang w:val="en-US" w:eastAsia="zh-CN"/>
        </w:rPr>
        <w:t>商务要求</w:t>
      </w:r>
      <w:bookmarkEnd w:id="5"/>
    </w:p>
    <w:tbl>
      <w:tblPr>
        <w:tblStyle w:val="19"/>
        <w:tblW w:w="997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1"/>
        <w:gridCol w:w="9038"/>
      </w:tblGrid>
      <w:tr w14:paraId="0A3D3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41" w:type="dxa"/>
            <w:tcBorders>
              <w:top w:val="single" w:color="000000" w:sz="10" w:space="0"/>
              <w:left w:val="single" w:color="000000" w:sz="10" w:space="0"/>
            </w:tcBorders>
            <w:vAlign w:val="top"/>
          </w:tcPr>
          <w:p w14:paraId="2530F610">
            <w:pPr>
              <w:pStyle w:val="20"/>
              <w:spacing w:before="124" w:line="219" w:lineRule="auto"/>
              <w:ind w:left="98"/>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条款号</w:t>
            </w:r>
          </w:p>
        </w:tc>
        <w:tc>
          <w:tcPr>
            <w:tcW w:w="9038" w:type="dxa"/>
            <w:tcBorders>
              <w:top w:val="single" w:color="000000" w:sz="10" w:space="0"/>
              <w:right w:val="single" w:color="000000" w:sz="10" w:space="0"/>
            </w:tcBorders>
            <w:vAlign w:val="top"/>
          </w:tcPr>
          <w:p w14:paraId="6321D157">
            <w:pPr>
              <w:pStyle w:val="20"/>
              <w:spacing w:before="124" w:line="219" w:lineRule="auto"/>
              <w:ind w:left="3860"/>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内      容</w:t>
            </w:r>
          </w:p>
        </w:tc>
      </w:tr>
      <w:tr w14:paraId="76AB1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41" w:type="dxa"/>
            <w:tcBorders>
              <w:left w:val="single" w:color="000000" w:sz="10" w:space="0"/>
            </w:tcBorders>
            <w:vAlign w:val="top"/>
          </w:tcPr>
          <w:p w14:paraId="2E40CCDC">
            <w:pPr>
              <w:spacing w:line="307" w:lineRule="auto"/>
              <w:rPr>
                <w:rFonts w:hint="eastAsia" w:ascii="宋体" w:hAnsi="宋体" w:eastAsia="宋体" w:cs="宋体"/>
                <w:color w:val="auto"/>
                <w:spacing w:val="0"/>
                <w:position w:val="0"/>
                <w:sz w:val="21"/>
                <w:highlight w:val="none"/>
              </w:rPr>
            </w:pPr>
          </w:p>
          <w:p w14:paraId="522D87C8">
            <w:pPr>
              <w:spacing w:line="307" w:lineRule="auto"/>
              <w:rPr>
                <w:rFonts w:hint="eastAsia" w:ascii="宋体" w:hAnsi="宋体" w:eastAsia="宋体" w:cs="宋体"/>
                <w:color w:val="auto"/>
                <w:spacing w:val="0"/>
                <w:position w:val="0"/>
                <w:sz w:val="21"/>
                <w:highlight w:val="none"/>
              </w:rPr>
            </w:pPr>
          </w:p>
          <w:p w14:paraId="233A515A">
            <w:pPr>
              <w:pStyle w:val="20"/>
              <w:spacing w:before="78" w:line="241" w:lineRule="auto"/>
              <w:ind w:left="413"/>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w:t>
            </w:r>
          </w:p>
        </w:tc>
        <w:tc>
          <w:tcPr>
            <w:tcW w:w="9038" w:type="dxa"/>
            <w:tcBorders>
              <w:right w:val="single" w:color="000000" w:sz="10" w:space="0"/>
            </w:tcBorders>
            <w:vAlign w:val="top"/>
          </w:tcPr>
          <w:p w14:paraId="76AAE6EC">
            <w:pPr>
              <w:pStyle w:val="20"/>
              <w:spacing w:before="33" w:line="219" w:lineRule="auto"/>
              <w:ind w:left="21"/>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采购人名称：</w:t>
            </w:r>
            <w:r>
              <w:rPr>
                <w:rFonts w:hint="eastAsia" w:cs="宋体"/>
                <w:snapToGrid w:val="0"/>
                <w:color w:val="auto"/>
                <w:spacing w:val="0"/>
                <w:kern w:val="0"/>
                <w:position w:val="0"/>
                <w:sz w:val="24"/>
                <w:szCs w:val="24"/>
                <w:highlight w:val="none"/>
                <w:lang w:val="en-US" w:eastAsia="zh-CN" w:bidi="ar-SA"/>
              </w:rPr>
              <w:t>绥德县博物馆</w:t>
            </w:r>
          </w:p>
          <w:p w14:paraId="13B991F1">
            <w:pPr>
              <w:pStyle w:val="20"/>
              <w:spacing w:before="181" w:line="219" w:lineRule="auto"/>
              <w:ind w:left="22"/>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 xml:space="preserve">地址： </w:t>
            </w:r>
            <w:r>
              <w:rPr>
                <w:rFonts w:hint="eastAsia" w:cs="宋体"/>
                <w:snapToGrid w:val="0"/>
                <w:color w:val="auto"/>
                <w:spacing w:val="0"/>
                <w:kern w:val="0"/>
                <w:position w:val="0"/>
                <w:sz w:val="24"/>
                <w:szCs w:val="24"/>
                <w:highlight w:val="none"/>
                <w:lang w:val="en-US" w:eastAsia="zh-CN" w:bidi="ar-SA"/>
              </w:rPr>
              <w:t xml:space="preserve"> 陕西省榆林市绥德县名州镇进士巷13号</w:t>
            </w:r>
          </w:p>
          <w:p w14:paraId="60A29BA0">
            <w:pPr>
              <w:pStyle w:val="20"/>
              <w:spacing w:before="183" w:line="219" w:lineRule="auto"/>
              <w:ind w:left="26"/>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项目名称：</w:t>
            </w:r>
            <w:r>
              <w:rPr>
                <w:rFonts w:hint="eastAsia" w:cs="宋体"/>
                <w:snapToGrid w:val="0"/>
                <w:color w:val="auto"/>
                <w:spacing w:val="0"/>
                <w:kern w:val="0"/>
                <w:position w:val="0"/>
                <w:sz w:val="24"/>
                <w:szCs w:val="24"/>
                <w:highlight w:val="none"/>
                <w:lang w:val="en-US" w:eastAsia="zh-CN" w:bidi="ar-SA"/>
              </w:rPr>
              <w:t>绥德县韩蕲王庙消防工程</w:t>
            </w:r>
          </w:p>
          <w:p w14:paraId="33BCAD29">
            <w:pPr>
              <w:pStyle w:val="20"/>
              <w:spacing w:before="180" w:line="219" w:lineRule="auto"/>
              <w:ind w:left="32"/>
              <w:rPr>
                <w:rFonts w:hint="eastAsia" w:ascii="宋体" w:hAnsi="宋体" w:eastAsia="宋体" w:cs="宋体"/>
                <w:color w:val="auto"/>
                <w:spacing w:val="0"/>
                <w:position w:val="0"/>
                <w:highlight w:val="none"/>
              </w:rPr>
            </w:pPr>
            <w:r>
              <w:rPr>
                <w:rFonts w:hint="eastAsia" w:ascii="宋体" w:hAnsi="宋体" w:eastAsia="宋体" w:cs="宋体"/>
                <w:snapToGrid w:val="0"/>
                <w:color w:val="auto"/>
                <w:spacing w:val="0"/>
                <w:kern w:val="0"/>
                <w:position w:val="0"/>
                <w:sz w:val="24"/>
                <w:szCs w:val="24"/>
                <w:highlight w:val="none"/>
                <w:lang w:val="en-US" w:eastAsia="en-US" w:bidi="ar-SA"/>
              </w:rPr>
              <w:t>资金来源：财政拨款，资金已落实</w:t>
            </w:r>
          </w:p>
        </w:tc>
      </w:tr>
      <w:tr w14:paraId="33A94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41" w:type="dxa"/>
            <w:tcBorders>
              <w:left w:val="single" w:color="000000" w:sz="10" w:space="0"/>
            </w:tcBorders>
            <w:vAlign w:val="top"/>
          </w:tcPr>
          <w:p w14:paraId="453206E4">
            <w:pPr>
              <w:pStyle w:val="20"/>
              <w:spacing w:before="77" w:line="241" w:lineRule="auto"/>
              <w:ind w:left="399"/>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2</w:t>
            </w:r>
          </w:p>
        </w:tc>
        <w:tc>
          <w:tcPr>
            <w:tcW w:w="9038" w:type="dxa"/>
            <w:tcBorders>
              <w:right w:val="single" w:color="000000" w:sz="10" w:space="0"/>
            </w:tcBorders>
            <w:vAlign w:val="top"/>
          </w:tcPr>
          <w:p w14:paraId="19DACBED">
            <w:pPr>
              <w:pStyle w:val="20"/>
              <w:spacing w:before="76" w:line="219" w:lineRule="auto"/>
              <w:ind w:left="26"/>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项目实施地点：采购人指定地点；</w:t>
            </w:r>
          </w:p>
        </w:tc>
      </w:tr>
      <w:tr w14:paraId="26C7E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41" w:type="dxa"/>
            <w:tcBorders>
              <w:left w:val="single" w:color="000000" w:sz="10" w:space="0"/>
            </w:tcBorders>
            <w:vAlign w:val="top"/>
          </w:tcPr>
          <w:p w14:paraId="684B541C">
            <w:pPr>
              <w:spacing w:line="246" w:lineRule="auto"/>
              <w:rPr>
                <w:rFonts w:hint="eastAsia" w:ascii="宋体" w:hAnsi="宋体" w:eastAsia="宋体" w:cs="宋体"/>
                <w:color w:val="auto"/>
                <w:spacing w:val="0"/>
                <w:position w:val="0"/>
                <w:sz w:val="21"/>
                <w:highlight w:val="none"/>
              </w:rPr>
            </w:pPr>
          </w:p>
          <w:p w14:paraId="247E23BC">
            <w:pPr>
              <w:pStyle w:val="20"/>
              <w:spacing w:before="78"/>
              <w:ind w:left="400"/>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3</w:t>
            </w:r>
          </w:p>
        </w:tc>
        <w:tc>
          <w:tcPr>
            <w:tcW w:w="9038" w:type="dxa"/>
            <w:tcBorders>
              <w:right w:val="single" w:color="000000" w:sz="10" w:space="0"/>
            </w:tcBorders>
            <w:vAlign w:val="top"/>
          </w:tcPr>
          <w:p w14:paraId="4635F2BA">
            <w:pPr>
              <w:pStyle w:val="20"/>
              <w:spacing w:before="181" w:line="219" w:lineRule="auto"/>
              <w:ind w:left="22"/>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工</w:t>
            </w:r>
            <w:r>
              <w:rPr>
                <w:rFonts w:hint="eastAsia" w:ascii="宋体" w:hAnsi="宋体" w:eastAsia="宋体" w:cs="宋体"/>
                <w:snapToGrid w:val="0"/>
                <w:color w:val="auto"/>
                <w:spacing w:val="0"/>
                <w:kern w:val="0"/>
                <w:position w:val="0"/>
                <w:sz w:val="24"/>
                <w:szCs w:val="24"/>
                <w:highlight w:val="none"/>
                <w:lang w:val="en-US" w:eastAsia="en-US" w:bidi="ar-SA"/>
              </w:rPr>
              <w:t>期：</w:t>
            </w:r>
            <w:r>
              <w:rPr>
                <w:rFonts w:hint="eastAsia" w:cs="宋体"/>
                <w:snapToGrid w:val="0"/>
                <w:color w:val="auto"/>
                <w:spacing w:val="0"/>
                <w:kern w:val="0"/>
                <w:position w:val="0"/>
                <w:sz w:val="24"/>
                <w:szCs w:val="24"/>
                <w:highlight w:val="none"/>
                <w:lang w:val="en-US" w:eastAsia="zh-CN" w:bidi="ar-SA"/>
              </w:rPr>
              <w:t>自合同签订、进场开工之日起90个日历天内全部完工，完成自检、竣工验收并交付使用。</w:t>
            </w:r>
          </w:p>
          <w:p w14:paraId="2C7B72DD">
            <w:pPr>
              <w:pStyle w:val="20"/>
              <w:spacing w:before="181" w:line="219" w:lineRule="auto"/>
              <w:ind w:left="22"/>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质保期：</w:t>
            </w:r>
            <w:r>
              <w:rPr>
                <w:rFonts w:hint="eastAsia" w:cs="宋体"/>
                <w:snapToGrid w:val="0"/>
                <w:color w:val="auto"/>
                <w:spacing w:val="0"/>
                <w:kern w:val="0"/>
                <w:position w:val="0"/>
                <w:sz w:val="24"/>
                <w:szCs w:val="24"/>
                <w:highlight w:val="none"/>
                <w:lang w:val="en-US" w:eastAsia="zh-CN" w:bidi="ar-SA"/>
              </w:rPr>
              <w:t>免费质保期不少于24个月</w:t>
            </w:r>
          </w:p>
          <w:p w14:paraId="614DE875">
            <w:pPr>
              <w:pStyle w:val="20"/>
              <w:spacing w:before="181" w:line="360" w:lineRule="auto"/>
              <w:ind w:left="22"/>
              <w:rPr>
                <w:rFonts w:hint="eastAsia" w:ascii="宋体" w:hAnsi="宋体" w:eastAsia="宋体" w:cs="宋体"/>
                <w:color w:val="auto"/>
                <w:spacing w:val="0"/>
                <w:position w:val="0"/>
                <w:highlight w:val="none"/>
                <w:lang w:eastAsia="zh-CN"/>
              </w:rPr>
            </w:pPr>
            <w:r>
              <w:rPr>
                <w:rFonts w:hint="eastAsia" w:ascii="宋体" w:hAnsi="宋体" w:eastAsia="宋体" w:cs="宋体"/>
                <w:snapToGrid w:val="0"/>
                <w:color w:val="auto"/>
                <w:spacing w:val="0"/>
                <w:kern w:val="0"/>
                <w:position w:val="0"/>
                <w:sz w:val="24"/>
                <w:szCs w:val="24"/>
                <w:highlight w:val="none"/>
                <w:lang w:val="en-US" w:eastAsia="zh-CN" w:bidi="ar-SA"/>
              </w:rPr>
              <w:t>售后服务：质保期内免费维修、免费养护。</w:t>
            </w:r>
          </w:p>
        </w:tc>
      </w:tr>
      <w:tr w14:paraId="5338C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41" w:type="dxa"/>
            <w:tcBorders>
              <w:left w:val="single" w:color="000000" w:sz="10" w:space="0"/>
              <w:bottom w:val="single" w:color="000000" w:sz="10" w:space="0"/>
            </w:tcBorders>
            <w:vAlign w:val="top"/>
          </w:tcPr>
          <w:p w14:paraId="01282E59">
            <w:pPr>
              <w:spacing w:line="243" w:lineRule="auto"/>
              <w:rPr>
                <w:rFonts w:hint="eastAsia" w:ascii="宋体" w:hAnsi="宋体" w:eastAsia="宋体" w:cs="宋体"/>
                <w:color w:val="auto"/>
                <w:spacing w:val="0"/>
                <w:position w:val="0"/>
                <w:sz w:val="21"/>
                <w:highlight w:val="none"/>
              </w:rPr>
            </w:pPr>
          </w:p>
          <w:p w14:paraId="30F8EB31">
            <w:pPr>
              <w:spacing w:line="243" w:lineRule="auto"/>
              <w:rPr>
                <w:rFonts w:hint="eastAsia" w:ascii="宋体" w:hAnsi="宋体" w:eastAsia="宋体" w:cs="宋体"/>
                <w:color w:val="auto"/>
                <w:spacing w:val="0"/>
                <w:position w:val="0"/>
                <w:sz w:val="21"/>
                <w:highlight w:val="none"/>
              </w:rPr>
            </w:pPr>
          </w:p>
          <w:p w14:paraId="3183523C">
            <w:pPr>
              <w:spacing w:line="243" w:lineRule="auto"/>
              <w:rPr>
                <w:rFonts w:hint="eastAsia" w:ascii="宋体" w:hAnsi="宋体" w:eastAsia="宋体" w:cs="宋体"/>
                <w:color w:val="auto"/>
                <w:spacing w:val="0"/>
                <w:position w:val="0"/>
                <w:sz w:val="21"/>
                <w:highlight w:val="none"/>
              </w:rPr>
            </w:pPr>
          </w:p>
          <w:p w14:paraId="33D3867C">
            <w:pPr>
              <w:spacing w:line="243" w:lineRule="auto"/>
              <w:rPr>
                <w:rFonts w:hint="eastAsia" w:ascii="宋体" w:hAnsi="宋体" w:eastAsia="宋体" w:cs="宋体"/>
                <w:color w:val="auto"/>
                <w:spacing w:val="0"/>
                <w:position w:val="0"/>
                <w:sz w:val="21"/>
                <w:highlight w:val="none"/>
              </w:rPr>
            </w:pPr>
          </w:p>
          <w:p w14:paraId="19AC19AA">
            <w:pPr>
              <w:spacing w:line="243" w:lineRule="auto"/>
              <w:rPr>
                <w:rFonts w:hint="eastAsia" w:ascii="宋体" w:hAnsi="宋体" w:eastAsia="宋体" w:cs="宋体"/>
                <w:color w:val="auto"/>
                <w:spacing w:val="0"/>
                <w:position w:val="0"/>
                <w:sz w:val="21"/>
                <w:highlight w:val="none"/>
              </w:rPr>
            </w:pPr>
          </w:p>
          <w:p w14:paraId="63E66095">
            <w:pPr>
              <w:spacing w:line="243" w:lineRule="auto"/>
              <w:rPr>
                <w:rFonts w:hint="eastAsia" w:ascii="宋体" w:hAnsi="宋体" w:eastAsia="宋体" w:cs="宋体"/>
                <w:color w:val="auto"/>
                <w:spacing w:val="0"/>
                <w:position w:val="0"/>
                <w:sz w:val="21"/>
                <w:highlight w:val="none"/>
              </w:rPr>
            </w:pPr>
          </w:p>
          <w:p w14:paraId="0A321CB3">
            <w:pPr>
              <w:spacing w:line="243" w:lineRule="auto"/>
              <w:rPr>
                <w:rFonts w:hint="eastAsia" w:ascii="宋体" w:hAnsi="宋体" w:eastAsia="宋体" w:cs="宋体"/>
                <w:color w:val="auto"/>
                <w:spacing w:val="0"/>
                <w:position w:val="0"/>
                <w:sz w:val="21"/>
                <w:highlight w:val="none"/>
              </w:rPr>
            </w:pPr>
          </w:p>
          <w:p w14:paraId="7E476284">
            <w:pPr>
              <w:spacing w:line="243" w:lineRule="auto"/>
              <w:rPr>
                <w:rFonts w:hint="eastAsia" w:ascii="宋体" w:hAnsi="宋体" w:eastAsia="宋体" w:cs="宋体"/>
                <w:color w:val="auto"/>
                <w:spacing w:val="0"/>
                <w:position w:val="0"/>
                <w:sz w:val="21"/>
                <w:highlight w:val="none"/>
              </w:rPr>
            </w:pPr>
          </w:p>
          <w:p w14:paraId="00F9CEA2">
            <w:pPr>
              <w:spacing w:line="243" w:lineRule="auto"/>
              <w:rPr>
                <w:rFonts w:hint="eastAsia" w:ascii="宋体" w:hAnsi="宋体" w:eastAsia="宋体" w:cs="宋体"/>
                <w:color w:val="auto"/>
                <w:spacing w:val="0"/>
                <w:position w:val="0"/>
                <w:sz w:val="21"/>
                <w:highlight w:val="none"/>
              </w:rPr>
            </w:pPr>
          </w:p>
          <w:p w14:paraId="408432DD">
            <w:pPr>
              <w:spacing w:line="243" w:lineRule="auto"/>
              <w:rPr>
                <w:rFonts w:hint="eastAsia" w:ascii="宋体" w:hAnsi="宋体" w:eastAsia="宋体" w:cs="宋体"/>
                <w:color w:val="auto"/>
                <w:spacing w:val="0"/>
                <w:position w:val="0"/>
                <w:sz w:val="21"/>
                <w:highlight w:val="none"/>
              </w:rPr>
            </w:pPr>
          </w:p>
          <w:p w14:paraId="7AD2F6A1">
            <w:pPr>
              <w:spacing w:line="244" w:lineRule="auto"/>
              <w:rPr>
                <w:rFonts w:hint="eastAsia" w:ascii="宋体" w:hAnsi="宋体" w:eastAsia="宋体" w:cs="宋体"/>
                <w:color w:val="auto"/>
                <w:spacing w:val="0"/>
                <w:position w:val="0"/>
                <w:sz w:val="21"/>
                <w:highlight w:val="none"/>
              </w:rPr>
            </w:pPr>
          </w:p>
          <w:p w14:paraId="7B10DCC9">
            <w:pPr>
              <w:spacing w:line="244" w:lineRule="auto"/>
              <w:rPr>
                <w:rFonts w:hint="eastAsia" w:ascii="宋体" w:hAnsi="宋体" w:eastAsia="宋体" w:cs="宋体"/>
                <w:color w:val="auto"/>
                <w:spacing w:val="0"/>
                <w:position w:val="0"/>
                <w:sz w:val="21"/>
                <w:highlight w:val="none"/>
              </w:rPr>
            </w:pPr>
          </w:p>
          <w:p w14:paraId="07306176">
            <w:pPr>
              <w:spacing w:line="244" w:lineRule="auto"/>
              <w:rPr>
                <w:rFonts w:hint="eastAsia" w:ascii="宋体" w:hAnsi="宋体" w:eastAsia="宋体" w:cs="宋体"/>
                <w:color w:val="auto"/>
                <w:spacing w:val="0"/>
                <w:position w:val="0"/>
                <w:sz w:val="21"/>
                <w:highlight w:val="none"/>
              </w:rPr>
            </w:pPr>
          </w:p>
          <w:p w14:paraId="3AC3986B">
            <w:pPr>
              <w:spacing w:line="244" w:lineRule="auto"/>
              <w:rPr>
                <w:rFonts w:hint="eastAsia" w:ascii="宋体" w:hAnsi="宋体" w:eastAsia="宋体" w:cs="宋体"/>
                <w:color w:val="auto"/>
                <w:spacing w:val="0"/>
                <w:position w:val="0"/>
                <w:sz w:val="21"/>
                <w:highlight w:val="none"/>
              </w:rPr>
            </w:pPr>
          </w:p>
          <w:p w14:paraId="7D2B2474">
            <w:pPr>
              <w:spacing w:line="244" w:lineRule="auto"/>
              <w:rPr>
                <w:rFonts w:hint="eastAsia" w:ascii="宋体" w:hAnsi="宋体" w:eastAsia="宋体" w:cs="宋体"/>
                <w:color w:val="auto"/>
                <w:spacing w:val="0"/>
                <w:position w:val="0"/>
                <w:sz w:val="21"/>
                <w:highlight w:val="none"/>
              </w:rPr>
            </w:pPr>
          </w:p>
          <w:p w14:paraId="78734413">
            <w:pPr>
              <w:spacing w:line="244" w:lineRule="auto"/>
              <w:rPr>
                <w:rFonts w:hint="eastAsia" w:ascii="宋体" w:hAnsi="宋体" w:eastAsia="宋体" w:cs="宋体"/>
                <w:color w:val="auto"/>
                <w:spacing w:val="0"/>
                <w:position w:val="0"/>
                <w:sz w:val="21"/>
                <w:highlight w:val="none"/>
              </w:rPr>
            </w:pPr>
          </w:p>
          <w:p w14:paraId="39C72256">
            <w:pPr>
              <w:spacing w:line="244" w:lineRule="auto"/>
              <w:rPr>
                <w:rFonts w:hint="eastAsia" w:ascii="宋体" w:hAnsi="宋体" w:eastAsia="宋体" w:cs="宋体"/>
                <w:color w:val="auto"/>
                <w:spacing w:val="0"/>
                <w:position w:val="0"/>
                <w:sz w:val="21"/>
                <w:highlight w:val="none"/>
              </w:rPr>
            </w:pPr>
          </w:p>
          <w:p w14:paraId="27EC41D6">
            <w:pPr>
              <w:pStyle w:val="20"/>
              <w:spacing w:before="78" w:line="241" w:lineRule="auto"/>
              <w:ind w:left="395"/>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4</w:t>
            </w:r>
          </w:p>
        </w:tc>
        <w:tc>
          <w:tcPr>
            <w:tcW w:w="9038" w:type="dxa"/>
            <w:tcBorders>
              <w:bottom w:val="single" w:color="000000" w:sz="10" w:space="0"/>
              <w:right w:val="single" w:color="000000" w:sz="10" w:space="0"/>
            </w:tcBorders>
            <w:vAlign w:val="top"/>
          </w:tcPr>
          <w:p w14:paraId="47DB44A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1.投标报价</w:t>
            </w:r>
          </w:p>
          <w:p w14:paraId="3A6AF200">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1.1 所有报价均以人民币报价。</w:t>
            </w:r>
          </w:p>
          <w:p w14:paraId="714F6561">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1.2 投标报价：供应商应在投标报价标明完成本工程施工且验收合格的所有费用，包括完成该项目的人工费、机械费、材料费、施工费用等和供应商必须的其他费用以及合同中明示或暗示的所有风险、责任和义务等全部费用。任何有选择的报价将不予接受，按无效投标处理。</w:t>
            </w:r>
          </w:p>
          <w:p w14:paraId="3CEF5AE6">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1.3 采购人不承担任何补充费用。任何有选择的报价将不予接受。</w:t>
            </w:r>
          </w:p>
          <w:p w14:paraId="1E912FB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 xml:space="preserve">2.付款方式和程序： </w:t>
            </w:r>
          </w:p>
          <w:p w14:paraId="1432CF5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A 结算方式：</w:t>
            </w:r>
          </w:p>
          <w:p w14:paraId="5F57CDFC">
            <w:pPr>
              <w:keepNext w:val="0"/>
              <w:keepLines w:val="0"/>
              <w:pageBreakBefore w:val="0"/>
              <w:widowControl/>
              <w:kinsoku w:val="0"/>
              <w:wordWrap/>
              <w:overflowPunct/>
              <w:topLinePunct w:val="0"/>
              <w:autoSpaceDE w:val="0"/>
              <w:autoSpaceDN w:val="0"/>
              <w:bidi w:val="0"/>
              <w:adjustRightInd w:val="0"/>
              <w:snapToGrid w:val="0"/>
              <w:spacing w:line="324" w:lineRule="auto"/>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由采购人以人民币负责结算，在付款前，供应商必须开具相应金额的发票给采购人。</w:t>
            </w:r>
          </w:p>
          <w:p w14:paraId="60632B48">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B 付款方式：</w:t>
            </w:r>
            <w:r>
              <w:rPr>
                <w:rFonts w:hint="eastAsia" w:ascii="宋体" w:hAnsi="宋体" w:eastAsia="宋体" w:cs="宋体"/>
                <w:snapToGrid w:val="0"/>
                <w:color w:val="auto"/>
                <w:spacing w:val="0"/>
                <w:kern w:val="0"/>
                <w:position w:val="0"/>
                <w:sz w:val="24"/>
                <w:szCs w:val="24"/>
                <w:highlight w:val="none"/>
                <w:lang w:val="en-US" w:eastAsia="zh-CN" w:bidi="ar-SA"/>
              </w:rPr>
              <w:t xml:space="preserve"> </w:t>
            </w:r>
          </w:p>
          <w:p w14:paraId="74DFE936">
            <w:pPr>
              <w:pStyle w:val="20"/>
              <w:spacing w:before="2" w:line="342" w:lineRule="auto"/>
              <w:ind w:left="24" w:firstLine="480" w:firstLineChars="200"/>
              <w:rPr>
                <w:rFonts w:hint="eastAsia" w:ascii="宋体" w:hAnsi="宋体" w:eastAsia="宋体" w:cs="宋体"/>
                <w:b/>
                <w:bCs/>
                <w:color w:val="auto"/>
                <w:spacing w:val="0"/>
                <w:position w:val="0"/>
                <w:highlight w:val="none"/>
              </w:rPr>
            </w:pPr>
            <w:r>
              <w:rPr>
                <w:rFonts w:hint="eastAsia" w:cs="宋体"/>
                <w:snapToGrid w:val="0"/>
                <w:color w:val="auto"/>
                <w:spacing w:val="0"/>
                <w:kern w:val="0"/>
                <w:position w:val="0"/>
                <w:sz w:val="24"/>
                <w:szCs w:val="24"/>
                <w:highlight w:val="none"/>
                <w:lang w:val="en-US" w:eastAsia="zh-CN" w:bidi="ar-SA"/>
              </w:rPr>
              <w:t>合同签订后，支付40%预付款；工程完工，第三方消防检测合格后，支付至合同价款70%；竣工验收完成，资料归档移交完毕，审计完成后支付至审定总价97%；剩余3%作为质保金，质保期满且无质量缺陷、完成质保义务后，无息一次性付清。</w:t>
            </w:r>
            <w:r>
              <w:rPr>
                <w:rFonts w:hint="eastAsia" w:ascii="宋体" w:hAnsi="宋体" w:eastAsia="宋体" w:cs="宋体"/>
                <w:b/>
                <w:bCs/>
                <w:color w:val="auto"/>
                <w:spacing w:val="0"/>
                <w:position w:val="0"/>
                <w:highlight w:val="none"/>
              </w:rPr>
              <w:t>如因供应商责任而造成延期，每超过一天按合同总价款的1‰支付采购人误期赔偿金。</w:t>
            </w:r>
          </w:p>
          <w:p w14:paraId="49966668">
            <w:pPr>
              <w:pStyle w:val="20"/>
              <w:spacing w:before="2" w:line="342" w:lineRule="auto"/>
              <w:ind w:left="24" w:firstLine="480" w:firstLineChars="200"/>
              <w:rPr>
                <w:rFonts w:hint="eastAsia" w:ascii="宋体" w:hAnsi="宋体" w:eastAsia="宋体" w:cs="宋体"/>
                <w:b/>
                <w:bCs/>
                <w:color w:val="auto"/>
                <w:spacing w:val="0"/>
                <w:position w:val="0"/>
                <w:highlight w:val="none"/>
              </w:rPr>
            </w:pPr>
            <w:r>
              <w:rPr>
                <w:rFonts w:hint="eastAsia" w:ascii="宋体" w:hAnsi="宋体" w:eastAsia="宋体" w:cs="宋体"/>
                <w:snapToGrid w:val="0"/>
                <w:color w:val="auto"/>
                <w:spacing w:val="0"/>
                <w:kern w:val="0"/>
                <w:position w:val="0"/>
                <w:sz w:val="24"/>
                <w:szCs w:val="24"/>
                <w:highlight w:val="none"/>
                <w:lang w:val="en-US" w:eastAsia="en-US" w:bidi="ar-SA"/>
              </w:rPr>
              <w:t>3.履约情况：项目完成后，采购人组织相关部门及人员进行验收，验收不合格的，造成的一切费用由供货商承担，并负担采购人的一切损失。</w:t>
            </w:r>
          </w:p>
        </w:tc>
      </w:tr>
    </w:tbl>
    <w:p w14:paraId="278068B2">
      <w:pPr>
        <w:rPr>
          <w:rFonts w:hint="eastAsia" w:ascii="宋体" w:hAnsi="宋体" w:eastAsia="宋体" w:cs="宋体"/>
          <w:color w:val="auto"/>
          <w:spacing w:val="0"/>
          <w:position w:val="0"/>
          <w:highlight w:val="none"/>
        </w:rPr>
        <w:sectPr>
          <w:headerReference r:id="rId9" w:type="default"/>
          <w:footerReference r:id="rId10" w:type="default"/>
          <w:pgSz w:w="11905" w:h="16839"/>
          <w:pgMar w:top="1440" w:right="1080" w:bottom="1440" w:left="1080" w:header="794" w:footer="794" w:gutter="0"/>
          <w:pgNumType w:fmt="decimal"/>
          <w:cols w:space="720" w:num="1"/>
          <w:rtlGutter w:val="0"/>
        </w:sectPr>
      </w:pPr>
    </w:p>
    <w:p w14:paraId="022C9AD4">
      <w:pPr>
        <w:spacing w:line="19" w:lineRule="exact"/>
        <w:rPr>
          <w:rFonts w:hint="eastAsia" w:ascii="宋体" w:hAnsi="宋体" w:eastAsia="宋体" w:cs="宋体"/>
          <w:color w:val="auto"/>
          <w:spacing w:val="0"/>
          <w:position w:val="0"/>
          <w:highlight w:val="none"/>
        </w:rPr>
      </w:pPr>
    </w:p>
    <w:tbl>
      <w:tblPr>
        <w:tblStyle w:val="19"/>
        <w:tblW w:w="9428"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8502"/>
      </w:tblGrid>
      <w:tr w14:paraId="33DAB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926" w:type="dxa"/>
            <w:tcBorders>
              <w:left w:val="single" w:color="000000" w:sz="10" w:space="0"/>
            </w:tcBorders>
            <w:vAlign w:val="top"/>
          </w:tcPr>
          <w:p w14:paraId="5D62D7C8">
            <w:pPr>
              <w:spacing w:line="420" w:lineRule="auto"/>
              <w:rPr>
                <w:rFonts w:hint="eastAsia" w:ascii="宋体" w:hAnsi="宋体" w:eastAsia="宋体" w:cs="宋体"/>
                <w:color w:val="auto"/>
                <w:spacing w:val="0"/>
                <w:position w:val="0"/>
                <w:sz w:val="21"/>
                <w:highlight w:val="none"/>
              </w:rPr>
            </w:pPr>
          </w:p>
          <w:p w14:paraId="2DB2C450">
            <w:pPr>
              <w:spacing w:line="420" w:lineRule="auto"/>
              <w:rPr>
                <w:rFonts w:hint="eastAsia" w:ascii="宋体" w:hAnsi="宋体" w:eastAsia="宋体" w:cs="宋体"/>
                <w:color w:val="auto"/>
                <w:spacing w:val="0"/>
                <w:position w:val="0"/>
                <w:sz w:val="21"/>
                <w:highlight w:val="none"/>
              </w:rPr>
            </w:pPr>
          </w:p>
          <w:p w14:paraId="70FFAB55">
            <w:pPr>
              <w:pStyle w:val="20"/>
              <w:spacing w:before="78"/>
              <w:ind w:left="400"/>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5</w:t>
            </w:r>
          </w:p>
        </w:tc>
        <w:tc>
          <w:tcPr>
            <w:tcW w:w="8502" w:type="dxa"/>
            <w:tcBorders>
              <w:right w:val="single" w:color="000000" w:sz="10" w:space="0"/>
            </w:tcBorders>
            <w:vAlign w:val="top"/>
          </w:tcPr>
          <w:p w14:paraId="49796EE3">
            <w:pPr>
              <w:pStyle w:val="20"/>
              <w:spacing w:before="2" w:line="342" w:lineRule="auto"/>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质量要求：</w:t>
            </w:r>
          </w:p>
          <w:p w14:paraId="5C3B616B">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1.所选材料必须保证质量可靠，符合国家相关标准，满足其他要求。</w:t>
            </w:r>
          </w:p>
          <w:p w14:paraId="7B44B2C1">
            <w:pPr>
              <w:pStyle w:val="20"/>
              <w:spacing w:before="2" w:line="342" w:lineRule="auto"/>
              <w:ind w:left="24" w:firstLine="480" w:firstLineChars="200"/>
              <w:rPr>
                <w:rFonts w:hint="eastAsia" w:ascii="宋体" w:hAnsi="宋体" w:eastAsia="宋体" w:cs="宋体"/>
                <w:color w:val="auto"/>
                <w:spacing w:val="0"/>
                <w:position w:val="0"/>
                <w:highlight w:val="none"/>
              </w:rPr>
            </w:pPr>
            <w:r>
              <w:rPr>
                <w:rFonts w:hint="eastAsia" w:ascii="宋体" w:hAnsi="宋体" w:eastAsia="宋体" w:cs="宋体"/>
                <w:snapToGrid w:val="0"/>
                <w:color w:val="auto"/>
                <w:spacing w:val="0"/>
                <w:kern w:val="0"/>
                <w:position w:val="0"/>
                <w:sz w:val="24"/>
                <w:szCs w:val="24"/>
                <w:highlight w:val="none"/>
                <w:lang w:val="en-US" w:eastAsia="en-US" w:bidi="ar-SA"/>
              </w:rPr>
              <w:t>2.成交单位应遵照国家规范规定的</w:t>
            </w:r>
            <w:r>
              <w:rPr>
                <w:rFonts w:hint="eastAsia" w:ascii="宋体" w:hAnsi="宋体" w:eastAsia="宋体" w:cs="宋体"/>
                <w:i w:val="0"/>
                <w:iCs w:val="0"/>
                <w:caps w:val="0"/>
                <w:color w:val="auto"/>
                <w:spacing w:val="0"/>
                <w:sz w:val="24"/>
                <w:szCs w:val="24"/>
                <w:shd w:val="clear" w:fill="FFFFFF"/>
              </w:rPr>
              <w:t>建筑工程</w:t>
            </w:r>
            <w:r>
              <w:rPr>
                <w:rFonts w:hint="eastAsia" w:ascii="宋体" w:hAnsi="宋体" w:eastAsia="宋体" w:cs="宋体"/>
                <w:snapToGrid w:val="0"/>
                <w:color w:val="auto"/>
                <w:spacing w:val="0"/>
                <w:kern w:val="0"/>
                <w:position w:val="0"/>
                <w:sz w:val="24"/>
                <w:szCs w:val="24"/>
                <w:highlight w:val="none"/>
                <w:lang w:val="en-US" w:eastAsia="en-US" w:bidi="ar-SA"/>
              </w:rPr>
              <w:t>施工质量标准及要求作出明确承诺。</w:t>
            </w:r>
          </w:p>
        </w:tc>
      </w:tr>
      <w:tr w14:paraId="5E66C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926" w:type="dxa"/>
            <w:tcBorders>
              <w:left w:val="single" w:color="000000" w:sz="10" w:space="0"/>
            </w:tcBorders>
            <w:vAlign w:val="top"/>
          </w:tcPr>
          <w:p w14:paraId="2A94AECF">
            <w:pPr>
              <w:pStyle w:val="20"/>
              <w:spacing w:before="2" w:line="342" w:lineRule="auto"/>
              <w:jc w:val="center"/>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6</w:t>
            </w:r>
          </w:p>
        </w:tc>
        <w:tc>
          <w:tcPr>
            <w:tcW w:w="8502" w:type="dxa"/>
            <w:tcBorders>
              <w:right w:val="single" w:color="000000" w:sz="10" w:space="0"/>
            </w:tcBorders>
            <w:vAlign w:val="top"/>
          </w:tcPr>
          <w:p w14:paraId="1BF3DF07">
            <w:pPr>
              <w:pStyle w:val="20"/>
              <w:spacing w:before="2" w:line="342" w:lineRule="auto"/>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质量标准</w:t>
            </w:r>
            <w:r>
              <w:rPr>
                <w:rFonts w:hint="eastAsia" w:ascii="宋体" w:hAnsi="宋体" w:eastAsia="宋体" w:cs="宋体"/>
                <w:snapToGrid w:val="0"/>
                <w:color w:val="auto"/>
                <w:spacing w:val="0"/>
                <w:kern w:val="0"/>
                <w:position w:val="0"/>
                <w:sz w:val="24"/>
                <w:szCs w:val="24"/>
                <w:highlight w:val="none"/>
                <w:lang w:val="en-US" w:eastAsia="en-US" w:bidi="ar-SA"/>
              </w:rPr>
              <w:t>：</w:t>
            </w:r>
          </w:p>
          <w:p w14:paraId="23C4E305">
            <w:pPr>
              <w:pStyle w:val="20"/>
              <w:spacing w:before="2" w:line="342" w:lineRule="auto"/>
              <w:ind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1、工程施工质量需符合上述相关规范等施工质量验收规范、标准及设计文件要求，达到合格工程标准。</w:t>
            </w:r>
          </w:p>
          <w:p w14:paraId="5C6BBF57">
            <w:pPr>
              <w:pStyle w:val="20"/>
              <w:spacing w:before="2" w:line="342" w:lineRule="auto"/>
              <w:ind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2、施工质量需符合相关国家标准与行业规范，进场时需进行严格检验与试验，不合格产品严禁用于工程施工。</w:t>
            </w:r>
          </w:p>
          <w:p w14:paraId="455F05AC">
            <w:pPr>
              <w:pStyle w:val="20"/>
              <w:spacing w:before="2" w:line="342" w:lineRule="auto"/>
              <w:ind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3、各分项工程施工过程中，需严格按照施工工艺标准与操作规程进行，加强质量过程控制，做好隐蔽工程验收记录，确保每道工序质量合格。</w:t>
            </w:r>
          </w:p>
          <w:p w14:paraId="7A1FFA0F">
            <w:pPr>
              <w:pStyle w:val="20"/>
              <w:spacing w:before="2" w:line="342" w:lineRule="auto"/>
              <w:ind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4、工程竣工后，需按照相关规定进行竣工验收，验收合格后交付使用，质量保修期内出现质量问题，施工单位需及时进行维修处理。</w:t>
            </w:r>
          </w:p>
        </w:tc>
      </w:tr>
      <w:tr w14:paraId="7BD21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5" w:hRule="atLeast"/>
        </w:trPr>
        <w:tc>
          <w:tcPr>
            <w:tcW w:w="926" w:type="dxa"/>
            <w:tcBorders>
              <w:left w:val="single" w:color="000000" w:sz="10" w:space="0"/>
            </w:tcBorders>
            <w:vAlign w:val="top"/>
          </w:tcPr>
          <w:p w14:paraId="5790C21A">
            <w:pPr>
              <w:spacing w:line="299" w:lineRule="auto"/>
              <w:rPr>
                <w:rFonts w:hint="eastAsia" w:ascii="宋体" w:hAnsi="宋体" w:eastAsia="宋体" w:cs="宋体"/>
                <w:color w:val="auto"/>
                <w:spacing w:val="0"/>
                <w:position w:val="0"/>
                <w:sz w:val="21"/>
                <w:highlight w:val="none"/>
              </w:rPr>
            </w:pPr>
          </w:p>
          <w:p w14:paraId="24CE7DCE">
            <w:pPr>
              <w:spacing w:line="299" w:lineRule="auto"/>
              <w:rPr>
                <w:rFonts w:hint="eastAsia" w:ascii="宋体" w:hAnsi="宋体" w:eastAsia="宋体" w:cs="宋体"/>
                <w:color w:val="auto"/>
                <w:spacing w:val="0"/>
                <w:position w:val="0"/>
                <w:sz w:val="21"/>
                <w:highlight w:val="none"/>
              </w:rPr>
            </w:pPr>
          </w:p>
          <w:p w14:paraId="5097BB24">
            <w:pPr>
              <w:spacing w:line="300" w:lineRule="auto"/>
              <w:rPr>
                <w:rFonts w:hint="eastAsia" w:ascii="宋体" w:hAnsi="宋体" w:eastAsia="宋体" w:cs="宋体"/>
                <w:color w:val="auto"/>
                <w:spacing w:val="0"/>
                <w:position w:val="0"/>
                <w:sz w:val="21"/>
                <w:highlight w:val="none"/>
              </w:rPr>
            </w:pPr>
          </w:p>
          <w:p w14:paraId="053A04DC">
            <w:pPr>
              <w:pStyle w:val="20"/>
              <w:spacing w:before="78"/>
              <w:ind w:left="401"/>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7</w:t>
            </w:r>
          </w:p>
        </w:tc>
        <w:tc>
          <w:tcPr>
            <w:tcW w:w="8502" w:type="dxa"/>
            <w:tcBorders>
              <w:right w:val="single" w:color="000000" w:sz="10" w:space="0"/>
            </w:tcBorders>
            <w:vAlign w:val="top"/>
          </w:tcPr>
          <w:p w14:paraId="4EE6A818">
            <w:pPr>
              <w:pStyle w:val="20"/>
              <w:spacing w:before="41" w:line="219" w:lineRule="auto"/>
              <w:ind w:left="21"/>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验收：</w:t>
            </w:r>
          </w:p>
          <w:p w14:paraId="105ADBB8">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供应商应当严格按合同约定的内容提供工程服务。对供应商所提供的工程服务组织相关人员进行验收，并对相关资料进行认真整理，做好验收准备。验收开始之前，由成交供应商</w:t>
            </w:r>
            <w:r>
              <w:rPr>
                <w:rFonts w:hint="eastAsia" w:ascii="宋体" w:hAnsi="宋体" w:eastAsia="宋体" w:cs="宋体"/>
                <w:snapToGrid w:val="0"/>
                <w:color w:val="auto"/>
                <w:spacing w:val="0"/>
                <w:kern w:val="0"/>
                <w:position w:val="0"/>
                <w:sz w:val="24"/>
                <w:szCs w:val="24"/>
                <w:highlight w:val="none"/>
                <w:lang w:val="en-US" w:eastAsia="zh-CN" w:bidi="ar-SA"/>
              </w:rPr>
              <w:t>项目经理</w:t>
            </w:r>
            <w:r>
              <w:rPr>
                <w:rFonts w:hint="eastAsia" w:ascii="宋体" w:hAnsi="宋体" w:eastAsia="宋体" w:cs="宋体"/>
                <w:snapToGrid w:val="0"/>
                <w:color w:val="auto"/>
                <w:spacing w:val="0"/>
                <w:kern w:val="0"/>
                <w:position w:val="0"/>
                <w:sz w:val="24"/>
                <w:szCs w:val="24"/>
                <w:highlight w:val="none"/>
                <w:lang w:val="en-US" w:eastAsia="en-US" w:bidi="ar-SA"/>
              </w:rPr>
              <w:t>介绍项目实施进度、工作重点、完成情况等。在供应商履约结束后，验收工作小组按照职责分工对照政府采购合同中验收有关事项和标准核对每项验收事项，并按照验收方案应及时组织验收。</w:t>
            </w:r>
          </w:p>
        </w:tc>
      </w:tr>
      <w:tr w14:paraId="03346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9" w:hRule="atLeast"/>
        </w:trPr>
        <w:tc>
          <w:tcPr>
            <w:tcW w:w="926" w:type="dxa"/>
            <w:tcBorders>
              <w:left w:val="single" w:color="000000" w:sz="10" w:space="0"/>
            </w:tcBorders>
            <w:vAlign w:val="top"/>
          </w:tcPr>
          <w:p w14:paraId="5DCF38C1">
            <w:pPr>
              <w:spacing w:line="241" w:lineRule="auto"/>
              <w:rPr>
                <w:rFonts w:hint="eastAsia" w:ascii="宋体" w:hAnsi="宋体" w:eastAsia="宋体" w:cs="宋体"/>
                <w:color w:val="auto"/>
                <w:spacing w:val="0"/>
                <w:position w:val="0"/>
                <w:sz w:val="21"/>
                <w:highlight w:val="none"/>
              </w:rPr>
            </w:pPr>
          </w:p>
          <w:p w14:paraId="1ADC050D">
            <w:pPr>
              <w:spacing w:line="241" w:lineRule="auto"/>
              <w:rPr>
                <w:rFonts w:hint="eastAsia" w:ascii="宋体" w:hAnsi="宋体" w:eastAsia="宋体" w:cs="宋体"/>
                <w:color w:val="auto"/>
                <w:spacing w:val="0"/>
                <w:position w:val="0"/>
                <w:sz w:val="21"/>
                <w:highlight w:val="none"/>
              </w:rPr>
            </w:pPr>
          </w:p>
          <w:p w14:paraId="2D654B76">
            <w:pPr>
              <w:spacing w:line="241" w:lineRule="auto"/>
              <w:rPr>
                <w:rFonts w:hint="eastAsia" w:ascii="宋体" w:hAnsi="宋体" w:eastAsia="宋体" w:cs="宋体"/>
                <w:color w:val="auto"/>
                <w:spacing w:val="0"/>
                <w:position w:val="0"/>
                <w:sz w:val="21"/>
                <w:highlight w:val="none"/>
              </w:rPr>
            </w:pPr>
          </w:p>
          <w:p w14:paraId="5B9AB126">
            <w:pPr>
              <w:spacing w:line="241" w:lineRule="auto"/>
              <w:rPr>
                <w:rFonts w:hint="eastAsia" w:ascii="宋体" w:hAnsi="宋体" w:eastAsia="宋体" w:cs="宋体"/>
                <w:color w:val="auto"/>
                <w:spacing w:val="0"/>
                <w:position w:val="0"/>
                <w:sz w:val="21"/>
                <w:highlight w:val="none"/>
              </w:rPr>
            </w:pPr>
          </w:p>
          <w:p w14:paraId="1C7A58DE">
            <w:pPr>
              <w:pStyle w:val="20"/>
              <w:spacing w:before="78"/>
              <w:ind w:left="397"/>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8</w:t>
            </w:r>
          </w:p>
        </w:tc>
        <w:tc>
          <w:tcPr>
            <w:tcW w:w="8502" w:type="dxa"/>
            <w:tcBorders>
              <w:right w:val="single" w:color="000000" w:sz="10" w:space="0"/>
            </w:tcBorders>
            <w:vAlign w:val="top"/>
          </w:tcPr>
          <w:p w14:paraId="1CB26BD9">
            <w:pPr>
              <w:pStyle w:val="20"/>
              <w:spacing w:before="45" w:line="219" w:lineRule="auto"/>
              <w:ind w:left="21"/>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验收依据：</w:t>
            </w:r>
          </w:p>
          <w:p w14:paraId="7455C1F0">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（1）合同文本及合同补充文件（条款）。</w:t>
            </w:r>
          </w:p>
          <w:p w14:paraId="6E5E4260">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（2）竞争性磋商文件。</w:t>
            </w:r>
          </w:p>
          <w:p w14:paraId="346452CC">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（3）竞争性磋商响应文件。</w:t>
            </w:r>
          </w:p>
          <w:p w14:paraId="63664088">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（4）招标内容及要求。</w:t>
            </w:r>
          </w:p>
          <w:p w14:paraId="492AC97B">
            <w:pPr>
              <w:pStyle w:val="20"/>
              <w:spacing w:before="2" w:line="342" w:lineRule="auto"/>
              <w:ind w:left="24" w:firstLine="480" w:firstLineChars="200"/>
              <w:rPr>
                <w:rFonts w:hint="eastAsia" w:ascii="宋体" w:hAnsi="宋体" w:eastAsia="宋体" w:cs="宋体"/>
                <w:color w:val="auto"/>
                <w:spacing w:val="0"/>
                <w:position w:val="0"/>
                <w:highlight w:val="none"/>
              </w:rPr>
            </w:pPr>
            <w:r>
              <w:rPr>
                <w:rFonts w:hint="eastAsia" w:ascii="宋体" w:hAnsi="宋体" w:eastAsia="宋体" w:cs="宋体"/>
                <w:snapToGrid w:val="0"/>
                <w:color w:val="auto"/>
                <w:spacing w:val="0"/>
                <w:kern w:val="0"/>
                <w:position w:val="0"/>
                <w:sz w:val="24"/>
                <w:szCs w:val="24"/>
                <w:highlight w:val="none"/>
                <w:lang w:val="en-US" w:eastAsia="en-US" w:bidi="ar-SA"/>
              </w:rPr>
              <w:t>（5）建筑工程</w:t>
            </w:r>
            <w:r>
              <w:rPr>
                <w:rFonts w:hint="eastAsia" w:ascii="宋体" w:hAnsi="宋体" w:eastAsia="宋体" w:cs="宋体"/>
                <w:color w:val="auto"/>
                <w:spacing w:val="0"/>
                <w:position w:val="0"/>
                <w:sz w:val="24"/>
                <w:szCs w:val="24"/>
                <w:highlight w:val="none"/>
                <w:lang w:val="en-US" w:eastAsia="zh-CN"/>
              </w:rPr>
              <w:t>施工</w:t>
            </w:r>
            <w:r>
              <w:rPr>
                <w:rFonts w:hint="eastAsia" w:ascii="宋体" w:hAnsi="宋体" w:eastAsia="宋体" w:cs="宋体"/>
                <w:snapToGrid w:val="0"/>
                <w:color w:val="auto"/>
                <w:spacing w:val="0"/>
                <w:kern w:val="0"/>
                <w:position w:val="0"/>
                <w:sz w:val="24"/>
                <w:szCs w:val="24"/>
                <w:highlight w:val="none"/>
                <w:lang w:val="en-US" w:eastAsia="en-US" w:bidi="ar-SA"/>
              </w:rPr>
              <w:t>质量验收统一标准。</w:t>
            </w:r>
          </w:p>
        </w:tc>
      </w:tr>
      <w:tr w14:paraId="47427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4" w:hRule="atLeast"/>
        </w:trPr>
        <w:tc>
          <w:tcPr>
            <w:tcW w:w="926" w:type="dxa"/>
            <w:tcBorders>
              <w:left w:val="single" w:color="000000" w:sz="10" w:space="0"/>
              <w:bottom w:val="single" w:color="000000" w:sz="10" w:space="0"/>
            </w:tcBorders>
            <w:vAlign w:val="top"/>
          </w:tcPr>
          <w:p w14:paraId="01FC9DBB">
            <w:pPr>
              <w:spacing w:line="335" w:lineRule="auto"/>
              <w:rPr>
                <w:rFonts w:hint="eastAsia" w:ascii="宋体" w:hAnsi="宋体" w:eastAsia="宋体" w:cs="宋体"/>
                <w:color w:val="auto"/>
                <w:spacing w:val="0"/>
                <w:position w:val="0"/>
                <w:sz w:val="21"/>
                <w:highlight w:val="none"/>
              </w:rPr>
            </w:pPr>
          </w:p>
          <w:p w14:paraId="4AD0F66D">
            <w:pPr>
              <w:pStyle w:val="20"/>
              <w:spacing w:before="78"/>
              <w:ind w:left="397"/>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9</w:t>
            </w:r>
          </w:p>
        </w:tc>
        <w:tc>
          <w:tcPr>
            <w:tcW w:w="8502" w:type="dxa"/>
            <w:tcBorders>
              <w:bottom w:val="single" w:color="000000" w:sz="10" w:space="0"/>
              <w:right w:val="single" w:color="000000" w:sz="10" w:space="0"/>
            </w:tcBorders>
            <w:vAlign w:val="top"/>
          </w:tcPr>
          <w:p w14:paraId="0DB0ECBA">
            <w:pPr>
              <w:pStyle w:val="20"/>
              <w:spacing w:before="54" w:line="219" w:lineRule="auto"/>
              <w:ind w:left="22"/>
              <w:outlineLvl w:val="0"/>
              <w:rPr>
                <w:rFonts w:hint="eastAsia" w:ascii="宋体" w:hAnsi="宋体" w:eastAsia="宋体" w:cs="宋体"/>
                <w:color w:val="auto"/>
                <w:spacing w:val="0"/>
                <w:position w:val="0"/>
                <w:highlight w:val="none"/>
              </w:rPr>
            </w:pPr>
            <w:bookmarkStart w:id="6" w:name="_Toc10299"/>
            <w:r>
              <w:rPr>
                <w:rFonts w:hint="eastAsia" w:ascii="宋体" w:hAnsi="宋体" w:eastAsia="宋体" w:cs="宋体"/>
                <w:b/>
                <w:bCs/>
                <w:color w:val="auto"/>
                <w:spacing w:val="0"/>
                <w:position w:val="0"/>
                <w:highlight w:val="none"/>
              </w:rPr>
              <w:t>违约责任：</w:t>
            </w:r>
            <w:bookmarkEnd w:id="6"/>
          </w:p>
          <w:p w14:paraId="440AFE6F">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1、按《中华人民共和国民法典》中的相关条款执行。</w:t>
            </w:r>
          </w:p>
          <w:p w14:paraId="79040DDB">
            <w:pPr>
              <w:pStyle w:val="20"/>
              <w:spacing w:before="2" w:line="342" w:lineRule="auto"/>
              <w:ind w:left="24" w:firstLine="480" w:firstLineChars="200"/>
              <w:rPr>
                <w:rFonts w:hint="eastAsia" w:ascii="宋体" w:hAnsi="宋体" w:eastAsia="宋体" w:cs="宋体"/>
                <w:color w:val="auto"/>
                <w:spacing w:val="0"/>
                <w:position w:val="0"/>
                <w:highlight w:val="none"/>
              </w:rPr>
            </w:pPr>
            <w:r>
              <w:rPr>
                <w:rFonts w:hint="eastAsia" w:ascii="宋体" w:hAnsi="宋体" w:eastAsia="宋体" w:cs="宋体"/>
                <w:snapToGrid w:val="0"/>
                <w:color w:val="auto"/>
                <w:spacing w:val="0"/>
                <w:kern w:val="0"/>
                <w:position w:val="0"/>
                <w:sz w:val="24"/>
                <w:szCs w:val="24"/>
                <w:highlight w:val="none"/>
                <w:lang w:val="en-US" w:eastAsia="en-US" w:bidi="ar-SA"/>
              </w:rPr>
              <w:t>2、未按合同要求提供工程质量或工程质量不能满足技术要求，招标人有权终止合同，并对供方违约行为进行追究，同时按《政府采购法》的有关规定进行处罚。</w:t>
            </w:r>
          </w:p>
        </w:tc>
      </w:tr>
    </w:tbl>
    <w:p w14:paraId="6B4CD9E4">
      <w:pPr>
        <w:spacing w:line="2221" w:lineRule="exact"/>
        <w:rPr>
          <w:rFonts w:hint="eastAsia" w:ascii="宋体" w:hAnsi="宋体" w:eastAsia="宋体" w:cs="宋体"/>
          <w:color w:val="auto"/>
          <w:spacing w:val="0"/>
          <w:position w:val="0"/>
          <w:highlight w:val="none"/>
        </w:rPr>
        <w:sectPr>
          <w:footerReference r:id="rId11" w:type="default"/>
          <w:pgSz w:w="11905" w:h="16839"/>
          <w:pgMar w:top="1440" w:right="1080" w:bottom="1440" w:left="1080" w:header="794" w:footer="794" w:gutter="0"/>
          <w:pgNumType w:fmt="decimal"/>
          <w:cols w:space="720" w:num="1"/>
          <w:rtlGutter w:val="0"/>
        </w:sectPr>
      </w:pPr>
    </w:p>
    <w:p w14:paraId="2E55074F">
      <w:pPr>
        <w:pStyle w:val="2"/>
        <w:bidi w:val="0"/>
        <w:rPr>
          <w:rFonts w:hint="eastAsia" w:ascii="宋体" w:hAnsi="宋体" w:eastAsia="宋体" w:cs="宋体"/>
          <w:color w:val="auto"/>
          <w:spacing w:val="0"/>
          <w:position w:val="0"/>
          <w:sz w:val="36"/>
          <w:szCs w:val="48"/>
          <w:highlight w:val="none"/>
          <w:lang w:val="en-US" w:eastAsia="en-US"/>
        </w:rPr>
      </w:pPr>
      <w:bookmarkStart w:id="7" w:name="bookmark11"/>
      <w:bookmarkEnd w:id="7"/>
      <w:bookmarkStart w:id="8" w:name="_Toc6530"/>
      <w:r>
        <w:rPr>
          <w:rFonts w:hint="eastAsia" w:ascii="宋体" w:hAnsi="宋体" w:eastAsia="宋体" w:cs="宋体"/>
          <w:color w:val="auto"/>
          <w:spacing w:val="0"/>
          <w:position w:val="0"/>
          <w:sz w:val="36"/>
          <w:szCs w:val="48"/>
          <w:highlight w:val="none"/>
          <w:lang w:val="en-US" w:eastAsia="en-US"/>
        </w:rPr>
        <w:t>第四章 合同条款及格式</w:t>
      </w:r>
      <w:bookmarkEnd w:id="8"/>
    </w:p>
    <w:p w14:paraId="3062E3BC">
      <w:pPr>
        <w:spacing w:before="234" w:line="219" w:lineRule="auto"/>
        <w:jc w:val="center"/>
        <w:rPr>
          <w:rFonts w:hint="eastAsia" w:ascii="宋体" w:hAnsi="宋体" w:eastAsia="宋体" w:cs="宋体"/>
          <w:color w:val="auto"/>
          <w:spacing w:val="0"/>
          <w:position w:val="0"/>
          <w:sz w:val="24"/>
          <w:szCs w:val="24"/>
          <w:highlight w:val="none"/>
        </w:rPr>
      </w:pPr>
      <w:bookmarkStart w:id="9" w:name="bookmark8"/>
      <w:bookmarkEnd w:id="9"/>
      <w:bookmarkStart w:id="10" w:name="_Toc14003"/>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仅供</w:t>
      </w:r>
      <w:r>
        <w:rPr>
          <w:rFonts w:hint="eastAsia" w:ascii="宋体" w:hAnsi="宋体" w:eastAsia="宋体" w:cs="宋体"/>
          <w:color w:val="auto"/>
          <w:spacing w:val="0"/>
          <w:position w:val="0"/>
          <w:sz w:val="24"/>
          <w:szCs w:val="24"/>
          <w:highlight w:val="none"/>
        </w:rPr>
        <w:t>参考）</w:t>
      </w:r>
    </w:p>
    <w:p w14:paraId="24C956ED">
      <w:pPr>
        <w:pStyle w:val="7"/>
        <w:spacing w:line="244" w:lineRule="auto"/>
        <w:rPr>
          <w:rFonts w:hint="eastAsia" w:ascii="宋体" w:hAnsi="宋体" w:eastAsia="宋体" w:cs="宋体"/>
          <w:color w:val="auto"/>
          <w:spacing w:val="0"/>
          <w:position w:val="0"/>
          <w:highlight w:val="none"/>
        </w:rPr>
      </w:pPr>
    </w:p>
    <w:p w14:paraId="2CC4EEE3">
      <w:pPr>
        <w:pStyle w:val="7"/>
        <w:spacing w:line="244" w:lineRule="auto"/>
        <w:jc w:val="both"/>
        <w:rPr>
          <w:rFonts w:hint="eastAsia" w:ascii="宋体" w:hAnsi="宋体" w:eastAsia="宋体" w:cs="宋体"/>
          <w:color w:val="auto"/>
          <w:spacing w:val="0"/>
          <w:position w:val="0"/>
          <w:sz w:val="44"/>
          <w:szCs w:val="44"/>
          <w:highlight w:val="none"/>
          <w:lang w:val="en-US" w:eastAsia="zh-CN"/>
        </w:rPr>
      </w:pPr>
    </w:p>
    <w:p w14:paraId="608F0811">
      <w:pPr>
        <w:pStyle w:val="7"/>
        <w:spacing w:line="244" w:lineRule="auto"/>
        <w:jc w:val="center"/>
        <w:rPr>
          <w:rFonts w:hint="eastAsia" w:ascii="宋体" w:hAnsi="宋体" w:eastAsia="宋体" w:cs="宋体"/>
          <w:b/>
          <w:bCs/>
          <w:snapToGrid w:val="0"/>
          <w:color w:val="auto"/>
          <w:spacing w:val="0"/>
          <w:kern w:val="0"/>
          <w:position w:val="0"/>
          <w:sz w:val="44"/>
          <w:szCs w:val="44"/>
          <w:highlight w:val="none"/>
          <w:lang w:val="en-US" w:eastAsia="zh-CN" w:bidi="ar-SA"/>
        </w:rPr>
      </w:pPr>
      <w:r>
        <w:rPr>
          <w:rFonts w:hint="eastAsia" w:ascii="宋体" w:hAnsi="宋体" w:eastAsia="宋体" w:cs="宋体"/>
          <w:b/>
          <w:bCs/>
          <w:snapToGrid w:val="0"/>
          <w:color w:val="auto"/>
          <w:spacing w:val="0"/>
          <w:kern w:val="0"/>
          <w:position w:val="0"/>
          <w:sz w:val="44"/>
          <w:szCs w:val="44"/>
          <w:highlight w:val="none"/>
          <w:lang w:val="en-US" w:eastAsia="zh-CN" w:bidi="ar-SA"/>
        </w:rPr>
        <w:t>绥德县韩蕲王庙消防工程</w:t>
      </w:r>
    </w:p>
    <w:p w14:paraId="0EFDA791">
      <w:pPr>
        <w:pStyle w:val="7"/>
        <w:spacing w:line="244" w:lineRule="auto"/>
        <w:jc w:val="both"/>
        <w:rPr>
          <w:rFonts w:hint="eastAsia" w:ascii="宋体" w:hAnsi="宋体" w:eastAsia="宋体" w:cs="宋体"/>
          <w:color w:val="auto"/>
          <w:spacing w:val="0"/>
          <w:position w:val="0"/>
          <w:sz w:val="36"/>
          <w:szCs w:val="36"/>
          <w:highlight w:val="none"/>
        </w:rPr>
      </w:pPr>
      <w:bookmarkStart w:id="11" w:name="_bookmark200"/>
      <w:bookmarkEnd w:id="11"/>
      <w:bookmarkStart w:id="12" w:name="_bookmark198"/>
      <w:bookmarkEnd w:id="12"/>
      <w:bookmarkStart w:id="13" w:name="_bookmark147"/>
      <w:bookmarkEnd w:id="13"/>
    </w:p>
    <w:p w14:paraId="578346D3">
      <w:pPr>
        <w:pStyle w:val="7"/>
        <w:spacing w:line="244" w:lineRule="auto"/>
        <w:jc w:val="both"/>
        <w:rPr>
          <w:rFonts w:hint="eastAsia" w:ascii="宋体" w:hAnsi="宋体" w:eastAsia="宋体" w:cs="宋体"/>
          <w:color w:val="auto"/>
          <w:spacing w:val="0"/>
          <w:position w:val="0"/>
          <w:sz w:val="36"/>
          <w:szCs w:val="36"/>
          <w:highlight w:val="none"/>
        </w:rPr>
      </w:pPr>
    </w:p>
    <w:p w14:paraId="1A59B8DA">
      <w:pPr>
        <w:pStyle w:val="7"/>
        <w:spacing w:line="244" w:lineRule="auto"/>
        <w:jc w:val="both"/>
        <w:rPr>
          <w:rFonts w:hint="eastAsia" w:ascii="宋体" w:hAnsi="宋体" w:eastAsia="宋体" w:cs="宋体"/>
          <w:color w:val="auto"/>
          <w:spacing w:val="0"/>
          <w:position w:val="0"/>
          <w:sz w:val="36"/>
          <w:szCs w:val="36"/>
          <w:highlight w:val="none"/>
        </w:rPr>
      </w:pPr>
    </w:p>
    <w:p w14:paraId="25CD8058">
      <w:pPr>
        <w:pStyle w:val="7"/>
        <w:spacing w:line="244" w:lineRule="auto"/>
        <w:jc w:val="both"/>
        <w:rPr>
          <w:rFonts w:hint="eastAsia" w:ascii="宋体" w:hAnsi="宋体" w:eastAsia="宋体" w:cs="宋体"/>
          <w:color w:val="auto"/>
          <w:spacing w:val="0"/>
          <w:position w:val="0"/>
          <w:sz w:val="36"/>
          <w:szCs w:val="36"/>
          <w:highlight w:val="none"/>
        </w:rPr>
      </w:pPr>
    </w:p>
    <w:p w14:paraId="010DE5DA">
      <w:pPr>
        <w:pStyle w:val="7"/>
        <w:spacing w:line="244" w:lineRule="auto"/>
        <w:jc w:val="center"/>
        <w:rPr>
          <w:rFonts w:hint="eastAsia" w:ascii="宋体" w:hAnsi="宋体" w:eastAsia="宋体" w:cs="宋体"/>
          <w:b/>
          <w:bCs/>
          <w:snapToGrid w:val="0"/>
          <w:color w:val="auto"/>
          <w:spacing w:val="0"/>
          <w:kern w:val="0"/>
          <w:position w:val="0"/>
          <w:sz w:val="44"/>
          <w:szCs w:val="44"/>
          <w:highlight w:val="none"/>
          <w:lang w:val="en-US" w:eastAsia="zh-CN" w:bidi="ar-SA"/>
        </w:rPr>
      </w:pPr>
      <w:r>
        <w:rPr>
          <w:rFonts w:hint="eastAsia" w:ascii="宋体" w:hAnsi="宋体" w:eastAsia="宋体" w:cs="宋体"/>
          <w:b/>
          <w:bCs/>
          <w:snapToGrid w:val="0"/>
          <w:color w:val="auto"/>
          <w:spacing w:val="0"/>
          <w:kern w:val="0"/>
          <w:position w:val="0"/>
          <w:sz w:val="44"/>
          <w:szCs w:val="44"/>
          <w:highlight w:val="none"/>
          <w:lang w:val="en-US" w:eastAsia="zh-CN" w:bidi="ar-SA"/>
        </w:rPr>
        <w:t>建</w:t>
      </w:r>
    </w:p>
    <w:p w14:paraId="239D2A01">
      <w:pPr>
        <w:pStyle w:val="7"/>
        <w:spacing w:line="244" w:lineRule="auto"/>
        <w:jc w:val="center"/>
        <w:rPr>
          <w:rFonts w:hint="eastAsia" w:ascii="宋体" w:hAnsi="宋体" w:eastAsia="宋体" w:cs="宋体"/>
          <w:b/>
          <w:bCs/>
          <w:snapToGrid w:val="0"/>
          <w:color w:val="auto"/>
          <w:spacing w:val="0"/>
          <w:kern w:val="0"/>
          <w:position w:val="0"/>
          <w:sz w:val="44"/>
          <w:szCs w:val="44"/>
          <w:highlight w:val="none"/>
          <w:lang w:val="en-US" w:eastAsia="zh-CN" w:bidi="ar-SA"/>
        </w:rPr>
      </w:pPr>
      <w:r>
        <w:rPr>
          <w:rFonts w:hint="eastAsia" w:ascii="宋体" w:hAnsi="宋体" w:eastAsia="宋体" w:cs="宋体"/>
          <w:b/>
          <w:bCs/>
          <w:snapToGrid w:val="0"/>
          <w:color w:val="auto"/>
          <w:spacing w:val="0"/>
          <w:kern w:val="0"/>
          <w:position w:val="0"/>
          <w:sz w:val="44"/>
          <w:szCs w:val="44"/>
          <w:highlight w:val="none"/>
          <w:lang w:val="en-US" w:eastAsia="zh-CN" w:bidi="ar-SA"/>
        </w:rPr>
        <w:t>设</w:t>
      </w:r>
    </w:p>
    <w:p w14:paraId="04223F8A">
      <w:pPr>
        <w:pStyle w:val="7"/>
        <w:spacing w:line="244" w:lineRule="auto"/>
        <w:jc w:val="center"/>
        <w:rPr>
          <w:rFonts w:hint="eastAsia" w:ascii="宋体" w:hAnsi="宋体" w:eastAsia="宋体" w:cs="宋体"/>
          <w:b/>
          <w:bCs/>
          <w:snapToGrid w:val="0"/>
          <w:color w:val="auto"/>
          <w:spacing w:val="0"/>
          <w:kern w:val="0"/>
          <w:position w:val="0"/>
          <w:sz w:val="44"/>
          <w:szCs w:val="44"/>
          <w:highlight w:val="none"/>
          <w:lang w:val="en-US" w:eastAsia="zh-CN" w:bidi="ar-SA"/>
        </w:rPr>
      </w:pPr>
      <w:r>
        <w:rPr>
          <w:rFonts w:hint="eastAsia" w:ascii="宋体" w:hAnsi="宋体" w:eastAsia="宋体" w:cs="宋体"/>
          <w:b/>
          <w:bCs/>
          <w:snapToGrid w:val="0"/>
          <w:color w:val="auto"/>
          <w:spacing w:val="0"/>
          <w:kern w:val="0"/>
          <w:position w:val="0"/>
          <w:sz w:val="44"/>
          <w:szCs w:val="44"/>
          <w:highlight w:val="none"/>
          <w:lang w:val="en-US" w:eastAsia="zh-CN" w:bidi="ar-SA"/>
        </w:rPr>
        <w:t>工</w:t>
      </w:r>
    </w:p>
    <w:p w14:paraId="608D7B90">
      <w:pPr>
        <w:pStyle w:val="7"/>
        <w:spacing w:line="244" w:lineRule="auto"/>
        <w:jc w:val="center"/>
        <w:rPr>
          <w:rFonts w:hint="eastAsia" w:ascii="宋体" w:hAnsi="宋体" w:eastAsia="宋体" w:cs="宋体"/>
          <w:b/>
          <w:bCs/>
          <w:snapToGrid w:val="0"/>
          <w:color w:val="auto"/>
          <w:spacing w:val="0"/>
          <w:kern w:val="0"/>
          <w:position w:val="0"/>
          <w:sz w:val="44"/>
          <w:szCs w:val="44"/>
          <w:highlight w:val="none"/>
          <w:lang w:val="en-US" w:eastAsia="zh-CN" w:bidi="ar-SA"/>
        </w:rPr>
      </w:pPr>
      <w:r>
        <w:rPr>
          <w:rFonts w:hint="eastAsia" w:ascii="宋体" w:hAnsi="宋体" w:eastAsia="宋体" w:cs="宋体"/>
          <w:b/>
          <w:bCs/>
          <w:snapToGrid w:val="0"/>
          <w:color w:val="auto"/>
          <w:spacing w:val="0"/>
          <w:kern w:val="0"/>
          <w:position w:val="0"/>
          <w:sz w:val="44"/>
          <w:szCs w:val="44"/>
          <w:highlight w:val="none"/>
          <w:lang w:val="en-US" w:eastAsia="zh-CN" w:bidi="ar-SA"/>
        </w:rPr>
        <w:t>程</w:t>
      </w:r>
    </w:p>
    <w:p w14:paraId="4C3743BC">
      <w:pPr>
        <w:pStyle w:val="7"/>
        <w:spacing w:line="244" w:lineRule="auto"/>
        <w:jc w:val="center"/>
        <w:rPr>
          <w:rFonts w:hint="eastAsia" w:ascii="宋体" w:hAnsi="宋体" w:eastAsia="宋体" w:cs="宋体"/>
          <w:b/>
          <w:bCs/>
          <w:snapToGrid w:val="0"/>
          <w:color w:val="auto"/>
          <w:spacing w:val="0"/>
          <w:kern w:val="0"/>
          <w:position w:val="0"/>
          <w:sz w:val="44"/>
          <w:szCs w:val="44"/>
          <w:highlight w:val="none"/>
          <w:lang w:val="en-US" w:eastAsia="zh-CN" w:bidi="ar-SA"/>
        </w:rPr>
      </w:pPr>
      <w:r>
        <w:rPr>
          <w:rFonts w:hint="eastAsia" w:ascii="宋体" w:hAnsi="宋体" w:eastAsia="宋体" w:cs="宋体"/>
          <w:b/>
          <w:bCs/>
          <w:snapToGrid w:val="0"/>
          <w:color w:val="auto"/>
          <w:spacing w:val="0"/>
          <w:kern w:val="0"/>
          <w:position w:val="0"/>
          <w:sz w:val="44"/>
          <w:szCs w:val="44"/>
          <w:highlight w:val="none"/>
          <w:lang w:val="en-US" w:eastAsia="zh-CN" w:bidi="ar-SA"/>
        </w:rPr>
        <w:t>施</w:t>
      </w:r>
    </w:p>
    <w:p w14:paraId="68CC735A">
      <w:pPr>
        <w:pStyle w:val="7"/>
        <w:spacing w:line="244" w:lineRule="auto"/>
        <w:jc w:val="center"/>
        <w:rPr>
          <w:rFonts w:hint="eastAsia" w:ascii="宋体" w:hAnsi="宋体" w:eastAsia="宋体" w:cs="宋体"/>
          <w:b/>
          <w:bCs/>
          <w:snapToGrid w:val="0"/>
          <w:color w:val="auto"/>
          <w:spacing w:val="0"/>
          <w:kern w:val="0"/>
          <w:position w:val="0"/>
          <w:sz w:val="44"/>
          <w:szCs w:val="44"/>
          <w:highlight w:val="none"/>
          <w:lang w:val="en-US" w:eastAsia="zh-CN" w:bidi="ar-SA"/>
        </w:rPr>
      </w:pPr>
      <w:r>
        <w:rPr>
          <w:rFonts w:hint="eastAsia" w:ascii="宋体" w:hAnsi="宋体" w:eastAsia="宋体" w:cs="宋体"/>
          <w:b/>
          <w:bCs/>
          <w:snapToGrid w:val="0"/>
          <w:color w:val="auto"/>
          <w:spacing w:val="0"/>
          <w:kern w:val="0"/>
          <w:position w:val="0"/>
          <w:sz w:val="44"/>
          <w:szCs w:val="44"/>
          <w:highlight w:val="none"/>
          <w:lang w:val="en-US" w:eastAsia="zh-CN" w:bidi="ar-SA"/>
        </w:rPr>
        <w:t>工</w:t>
      </w:r>
    </w:p>
    <w:p w14:paraId="572F74E6">
      <w:pPr>
        <w:pStyle w:val="7"/>
        <w:spacing w:line="244" w:lineRule="auto"/>
        <w:jc w:val="center"/>
        <w:rPr>
          <w:rFonts w:hint="eastAsia" w:ascii="宋体" w:hAnsi="宋体" w:eastAsia="宋体" w:cs="宋体"/>
          <w:b/>
          <w:bCs/>
          <w:snapToGrid w:val="0"/>
          <w:color w:val="auto"/>
          <w:spacing w:val="0"/>
          <w:kern w:val="0"/>
          <w:position w:val="0"/>
          <w:sz w:val="44"/>
          <w:szCs w:val="44"/>
          <w:highlight w:val="none"/>
          <w:lang w:val="en-US" w:eastAsia="zh-CN" w:bidi="ar-SA"/>
        </w:rPr>
      </w:pPr>
      <w:r>
        <w:rPr>
          <w:rFonts w:hint="eastAsia" w:ascii="宋体" w:hAnsi="宋体" w:eastAsia="宋体" w:cs="宋体"/>
          <w:b/>
          <w:bCs/>
          <w:snapToGrid w:val="0"/>
          <w:color w:val="auto"/>
          <w:spacing w:val="0"/>
          <w:kern w:val="0"/>
          <w:position w:val="0"/>
          <w:sz w:val="44"/>
          <w:szCs w:val="44"/>
          <w:highlight w:val="none"/>
          <w:lang w:val="en-US" w:eastAsia="zh-CN" w:bidi="ar-SA"/>
        </w:rPr>
        <w:t>合</w:t>
      </w:r>
    </w:p>
    <w:p w14:paraId="2452F30B">
      <w:pPr>
        <w:pStyle w:val="7"/>
        <w:tabs>
          <w:tab w:val="center" w:pos="4931"/>
          <w:tab w:val="left" w:pos="5765"/>
        </w:tabs>
        <w:spacing w:line="244" w:lineRule="auto"/>
        <w:jc w:val="left"/>
        <w:rPr>
          <w:rFonts w:hint="eastAsia" w:ascii="宋体" w:hAnsi="宋体" w:eastAsia="宋体" w:cs="宋体"/>
          <w:b/>
          <w:bCs/>
          <w:snapToGrid w:val="0"/>
          <w:color w:val="auto"/>
          <w:spacing w:val="0"/>
          <w:kern w:val="0"/>
          <w:position w:val="0"/>
          <w:sz w:val="44"/>
          <w:szCs w:val="44"/>
          <w:highlight w:val="none"/>
          <w:lang w:val="en-US" w:eastAsia="zh-CN" w:bidi="ar-SA"/>
        </w:rPr>
      </w:pPr>
      <w:r>
        <w:rPr>
          <w:rFonts w:hint="eastAsia" w:ascii="宋体" w:hAnsi="宋体" w:eastAsia="宋体" w:cs="宋体"/>
          <w:b/>
          <w:bCs/>
          <w:snapToGrid w:val="0"/>
          <w:color w:val="auto"/>
          <w:spacing w:val="0"/>
          <w:kern w:val="0"/>
          <w:position w:val="0"/>
          <w:sz w:val="44"/>
          <w:szCs w:val="44"/>
          <w:highlight w:val="none"/>
          <w:lang w:val="en-US" w:eastAsia="zh-CN" w:bidi="ar-SA"/>
        </w:rPr>
        <w:tab/>
      </w:r>
      <w:r>
        <w:rPr>
          <w:rFonts w:hint="eastAsia" w:ascii="宋体" w:hAnsi="宋体" w:eastAsia="宋体" w:cs="宋体"/>
          <w:b/>
          <w:bCs/>
          <w:snapToGrid w:val="0"/>
          <w:color w:val="auto"/>
          <w:spacing w:val="0"/>
          <w:kern w:val="0"/>
          <w:position w:val="0"/>
          <w:sz w:val="44"/>
          <w:szCs w:val="44"/>
          <w:highlight w:val="none"/>
          <w:lang w:val="en-US" w:eastAsia="zh-CN" w:bidi="ar-SA"/>
        </w:rPr>
        <w:t>同</w:t>
      </w:r>
      <w:r>
        <w:rPr>
          <w:rFonts w:hint="eastAsia" w:ascii="宋体" w:hAnsi="宋体" w:eastAsia="宋体" w:cs="宋体"/>
          <w:b/>
          <w:bCs/>
          <w:snapToGrid w:val="0"/>
          <w:color w:val="auto"/>
          <w:spacing w:val="0"/>
          <w:kern w:val="0"/>
          <w:position w:val="0"/>
          <w:sz w:val="44"/>
          <w:szCs w:val="44"/>
          <w:highlight w:val="none"/>
          <w:lang w:val="en-US" w:eastAsia="zh-CN" w:bidi="ar-SA"/>
        </w:rPr>
        <w:tab/>
      </w:r>
    </w:p>
    <w:p w14:paraId="64308BF2">
      <w:pPr>
        <w:pStyle w:val="7"/>
        <w:tabs>
          <w:tab w:val="center" w:pos="4931"/>
          <w:tab w:val="left" w:pos="5765"/>
        </w:tabs>
        <w:spacing w:line="244" w:lineRule="auto"/>
        <w:jc w:val="left"/>
        <w:rPr>
          <w:rFonts w:hint="eastAsia" w:ascii="宋体" w:hAnsi="宋体" w:eastAsia="宋体" w:cs="宋体"/>
          <w:b/>
          <w:bCs/>
          <w:snapToGrid w:val="0"/>
          <w:color w:val="auto"/>
          <w:spacing w:val="0"/>
          <w:kern w:val="0"/>
          <w:position w:val="0"/>
          <w:sz w:val="44"/>
          <w:szCs w:val="44"/>
          <w:highlight w:val="none"/>
          <w:lang w:val="en-US" w:eastAsia="zh-CN" w:bidi="ar-SA"/>
        </w:rPr>
      </w:pPr>
    </w:p>
    <w:p w14:paraId="0DF8019C">
      <w:pPr>
        <w:spacing w:before="97" w:line="217" w:lineRule="auto"/>
        <w:ind w:left="28" w:firstLine="560" w:firstLineChars="200"/>
        <w:rPr>
          <w:rFonts w:hint="eastAsia" w:ascii="宋体" w:hAnsi="宋体" w:eastAsia="宋体" w:cs="宋体"/>
          <w:color w:val="auto"/>
          <w:spacing w:val="0"/>
          <w:position w:val="0"/>
          <w:sz w:val="28"/>
          <w:szCs w:val="28"/>
          <w:highlight w:val="none"/>
          <w14:textOutline w14:w="5442" w14:cap="flat" w14:cmpd="sng">
            <w14:solidFill>
              <w14:srgbClr w14:val="000000"/>
            </w14:solidFill>
            <w14:prstDash w14:val="solid"/>
            <w14:miter w14:val="0"/>
          </w14:textOutline>
        </w:rPr>
      </w:pPr>
    </w:p>
    <w:p w14:paraId="506F3C03">
      <w:pPr>
        <w:spacing w:before="97" w:line="217" w:lineRule="auto"/>
        <w:ind w:left="28" w:firstLine="560" w:firstLineChars="200"/>
        <w:rPr>
          <w:rFonts w:hint="eastAsia" w:ascii="宋体" w:hAnsi="宋体" w:eastAsia="宋体" w:cs="宋体"/>
          <w:color w:val="auto"/>
          <w:spacing w:val="0"/>
          <w:position w:val="0"/>
          <w:sz w:val="28"/>
          <w:szCs w:val="28"/>
          <w:highlight w:val="none"/>
          <w14:textOutline w14:w="5442" w14:cap="flat" w14:cmpd="sng">
            <w14:solidFill>
              <w14:srgbClr w14:val="000000"/>
            </w14:solidFill>
            <w14:prstDash w14:val="solid"/>
            <w14:miter w14:val="0"/>
          </w14:textOutline>
        </w:rPr>
      </w:pPr>
    </w:p>
    <w:p w14:paraId="02BAA123">
      <w:pPr>
        <w:spacing w:before="97" w:line="217" w:lineRule="auto"/>
        <w:ind w:left="28" w:firstLine="560" w:firstLineChars="200"/>
        <w:rPr>
          <w:rFonts w:hint="eastAsia" w:ascii="宋体" w:hAnsi="宋体" w:eastAsia="宋体" w:cs="宋体"/>
          <w:color w:val="auto"/>
          <w:spacing w:val="0"/>
          <w:position w:val="0"/>
          <w:sz w:val="28"/>
          <w:szCs w:val="28"/>
          <w:highlight w:val="none"/>
          <w14:textOutline w14:w="5442" w14:cap="flat" w14:cmpd="sng">
            <w14:solidFill>
              <w14:srgbClr w14:val="000000"/>
            </w14:solidFill>
            <w14:prstDash w14:val="solid"/>
            <w14:miter w14:val="0"/>
          </w14:textOutline>
        </w:rPr>
      </w:pPr>
    </w:p>
    <w:p w14:paraId="69873BFD">
      <w:pPr>
        <w:spacing w:before="97" w:line="217" w:lineRule="auto"/>
        <w:ind w:left="28" w:firstLine="560" w:firstLineChars="200"/>
        <w:rPr>
          <w:rFonts w:hint="eastAsia" w:ascii="宋体" w:hAnsi="宋体" w:eastAsia="宋体" w:cs="宋体"/>
          <w:b w:val="0"/>
          <w:bCs w:val="0"/>
          <w:color w:val="auto"/>
          <w:spacing w:val="0"/>
          <w:position w:val="0"/>
          <w:sz w:val="28"/>
          <w:szCs w:val="28"/>
          <w:highlight w:val="none"/>
          <w:u w:val="single"/>
          <w:lang w:val="en-US" w:eastAsia="zh-CN"/>
        </w:rPr>
      </w:pPr>
      <w:r>
        <w:rPr>
          <w:rFonts w:hint="eastAsia" w:ascii="宋体" w:hAnsi="宋体" w:eastAsia="宋体" w:cs="宋体"/>
          <w:b w:val="0"/>
          <w:bCs w:val="0"/>
          <w:color w:val="auto"/>
          <w:spacing w:val="0"/>
          <w:position w:val="0"/>
          <w:sz w:val="28"/>
          <w:szCs w:val="28"/>
          <w:highlight w:val="none"/>
          <w14:textOutline w14:w="5442" w14:cap="flat" w14:cmpd="sng">
            <w14:solidFill>
              <w14:srgbClr w14:val="000000"/>
            </w14:solidFill>
            <w14:prstDash w14:val="solid"/>
            <w14:miter w14:val="0"/>
          </w14:textOutline>
        </w:rPr>
        <w:t>发包人(全称)：</w:t>
      </w:r>
      <w:r>
        <w:rPr>
          <w:rFonts w:hint="eastAsia" w:ascii="宋体" w:hAnsi="宋体" w:eastAsia="宋体" w:cs="宋体"/>
          <w:b w:val="0"/>
          <w:bCs w:val="0"/>
          <w:color w:val="auto"/>
          <w:spacing w:val="0"/>
          <w:position w:val="0"/>
          <w:sz w:val="28"/>
          <w:szCs w:val="28"/>
          <w:highlight w:val="none"/>
          <w:u w:val="single"/>
          <w:lang w:val="en-US" w:eastAsia="zh-CN"/>
          <w14:textOutline w14:w="5442" w14:cap="flat" w14:cmpd="sng">
            <w14:solidFill>
              <w14:srgbClr w14:val="000000"/>
            </w14:solidFill>
            <w14:prstDash w14:val="solid"/>
            <w14:miter w14:val="0"/>
          </w14:textOutline>
        </w:rPr>
        <w:t xml:space="preserve">       绥德县博物馆                 </w:t>
      </w:r>
    </w:p>
    <w:p w14:paraId="48281974">
      <w:pPr>
        <w:spacing w:before="271" w:line="480" w:lineRule="auto"/>
        <w:ind w:left="19" w:firstLine="560" w:firstLineChars="200"/>
        <w:rPr>
          <w:rFonts w:hint="default" w:ascii="宋体" w:hAnsi="宋体" w:eastAsia="宋体" w:cs="宋体"/>
          <w:b w:val="0"/>
          <w:bCs w:val="0"/>
          <w:color w:val="auto"/>
          <w:spacing w:val="0"/>
          <w:position w:val="0"/>
          <w:sz w:val="20"/>
          <w:szCs w:val="20"/>
          <w:highlight w:val="none"/>
          <w:lang w:val="en-US"/>
        </w:rPr>
      </w:pPr>
      <w:r>
        <w:rPr>
          <w:rFonts w:hint="eastAsia" w:ascii="宋体" w:hAnsi="宋体" w:eastAsia="宋体" w:cs="宋体"/>
          <w:b w:val="0"/>
          <w:bCs w:val="0"/>
          <w:color w:val="auto"/>
          <w:spacing w:val="0"/>
          <w:position w:val="0"/>
          <w:sz w:val="28"/>
          <w:szCs w:val="28"/>
          <w:highlight w:val="none"/>
          <w14:textOutline w14:w="5442" w14:cap="flat" w14:cmpd="sng">
            <w14:solidFill>
              <w14:srgbClr w14:val="000000"/>
            </w14:solidFill>
            <w14:prstDash w14:val="solid"/>
            <w14:miter w14:val="0"/>
          </w14:textOutline>
        </w:rPr>
        <w:t>承包人(全称)</w:t>
      </w:r>
      <w:r>
        <w:rPr>
          <w:rFonts w:hint="eastAsia" w:ascii="宋体" w:hAnsi="宋体" w:eastAsia="宋体" w:cs="宋体"/>
          <w:b w:val="0"/>
          <w:bCs w:val="0"/>
          <w:color w:val="auto"/>
          <w:spacing w:val="0"/>
          <w:position w:val="0"/>
          <w:sz w:val="28"/>
          <w:szCs w:val="28"/>
          <w:highlight w:val="none"/>
          <w:lang w:eastAsia="zh-CN"/>
          <w14:textOutline w14:w="5442" w14:cap="flat" w14:cmpd="sng">
            <w14:solidFill>
              <w14:srgbClr w14:val="000000"/>
            </w14:solidFill>
            <w14:prstDash w14:val="solid"/>
            <w14:miter w14:val="0"/>
          </w14:textOutline>
        </w:rPr>
        <w:t>：</w:t>
      </w:r>
      <w:r>
        <w:rPr>
          <w:rFonts w:hint="eastAsia" w:ascii="宋体" w:hAnsi="宋体" w:eastAsia="宋体" w:cs="宋体"/>
          <w:b w:val="0"/>
          <w:bCs w:val="0"/>
          <w:color w:val="auto"/>
          <w:spacing w:val="0"/>
          <w:position w:val="0"/>
          <w:sz w:val="28"/>
          <w:szCs w:val="28"/>
          <w:highlight w:val="none"/>
          <w:u w:val="single"/>
          <w:lang w:val="en-US" w:eastAsia="zh-CN"/>
          <w14:textOutline w14:w="5442" w14:cap="flat" w14:cmpd="sng">
            <w14:solidFill>
              <w14:srgbClr w14:val="000000"/>
            </w14:solidFill>
            <w14:prstDash w14:val="solid"/>
            <w14:miter w14:val="0"/>
          </w14:textOutline>
        </w:rPr>
        <w:t xml:space="preserve">                                     </w:t>
      </w:r>
    </w:p>
    <w:p w14:paraId="4F40AE17">
      <w:pPr>
        <w:spacing w:before="271" w:line="480" w:lineRule="auto"/>
        <w:jc w:val="center"/>
        <w:rPr>
          <w:rFonts w:hint="eastAsia" w:ascii="宋体" w:hAnsi="宋体" w:eastAsia="宋体" w:cs="宋体"/>
          <w:b w:val="0"/>
          <w:bCs w:val="0"/>
          <w:color w:val="auto"/>
          <w:spacing w:val="0"/>
          <w:position w:val="0"/>
          <w:sz w:val="28"/>
          <w:szCs w:val="28"/>
          <w:highlight w:val="none"/>
          <w:lang w:val="en-US" w:eastAsia="zh-CN"/>
          <w14:textOutline w14:w="5442" w14:cap="flat" w14:cmpd="sng">
            <w14:solidFill>
              <w14:srgbClr w14:val="000000"/>
            </w14:solidFill>
            <w14:prstDash w14:val="solid"/>
            <w14:miter w14:val="0"/>
          </w14:textOutline>
        </w:rPr>
        <w:sectPr>
          <w:footerReference r:id="rId12" w:type="default"/>
          <w:pgSz w:w="11905" w:h="16838"/>
          <w:pgMar w:top="1440" w:right="1080" w:bottom="1440" w:left="1080" w:header="850" w:footer="850" w:gutter="0"/>
          <w:pgNumType w:fmt="decimal"/>
          <w:cols w:space="0" w:num="1"/>
          <w:rtlGutter w:val="0"/>
          <w:docGrid w:linePitch="0" w:charSpace="0"/>
        </w:sectPr>
      </w:pPr>
      <w:r>
        <w:rPr>
          <w:rFonts w:hint="eastAsia" w:ascii="宋体" w:hAnsi="宋体" w:eastAsia="宋体" w:cs="宋体"/>
          <w:b w:val="0"/>
          <w:bCs w:val="0"/>
          <w:color w:val="auto"/>
          <w:spacing w:val="0"/>
          <w:position w:val="0"/>
          <w:sz w:val="28"/>
          <w:szCs w:val="28"/>
          <w:highlight w:val="none"/>
          <w:lang w:val="en-US" w:eastAsia="zh-CN"/>
          <w14:textOutline w14:w="5442" w14:cap="flat" w14:cmpd="sng">
            <w14:solidFill>
              <w14:srgbClr w14:val="000000"/>
            </w14:solidFill>
            <w14:prstDash w14:val="solid"/>
            <w14:miter w14:val="0"/>
          </w14:textOutline>
        </w:rPr>
        <w:t>2026年  月  日</w:t>
      </w:r>
    </w:p>
    <w:p w14:paraId="469A7928">
      <w:pPr>
        <w:keepNext w:val="0"/>
        <w:keepLines w:val="0"/>
        <w:pageBreakBefore w:val="0"/>
        <w:widowControl/>
        <w:kinsoku w:val="0"/>
        <w:wordWrap/>
        <w:overflowPunct/>
        <w:topLinePunct w:val="0"/>
        <w:autoSpaceDE w:val="0"/>
        <w:autoSpaceDN w:val="0"/>
        <w:bidi w:val="0"/>
        <w:adjustRightInd w:val="0"/>
        <w:snapToGrid w:val="0"/>
        <w:spacing w:line="202" w:lineRule="auto"/>
        <w:ind w:firstLine="0" w:firstLineChars="0"/>
        <w:jc w:val="center"/>
        <w:textAlignment w:val="baseline"/>
        <w:outlineLvl w:val="2"/>
        <w:rPr>
          <w:rFonts w:hint="eastAsia" w:ascii="宋体" w:hAnsi="宋体" w:eastAsia="宋体" w:cs="宋体"/>
          <w:color w:val="auto"/>
          <w:spacing w:val="0"/>
          <w:position w:val="0"/>
          <w:sz w:val="40"/>
          <w:szCs w:val="40"/>
          <w:highlight w:val="none"/>
        </w:rPr>
      </w:pPr>
      <w:bookmarkStart w:id="14" w:name="_Toc4077"/>
      <w:r>
        <w:rPr>
          <w:rFonts w:hint="eastAsia" w:ascii="宋体" w:hAnsi="宋体" w:eastAsia="宋体" w:cs="宋体"/>
          <w:color w:val="auto"/>
          <w:spacing w:val="0"/>
          <w:position w:val="0"/>
          <w:sz w:val="40"/>
          <w:szCs w:val="40"/>
          <w:highlight w:val="none"/>
          <w14:textOutline w14:w="7968" w14:cap="flat" w14:cmpd="sng">
            <w14:solidFill>
              <w14:srgbClr w14:val="000000"/>
            </w14:solidFill>
            <w14:prstDash w14:val="solid"/>
            <w14:miter w14:val="0"/>
          </w14:textOutline>
        </w:rPr>
        <w:t>第一部分</w:t>
      </w:r>
      <w:r>
        <w:rPr>
          <w:rFonts w:hint="eastAsia" w:ascii="宋体" w:hAnsi="宋体" w:eastAsia="宋体" w:cs="宋体"/>
          <w:color w:val="auto"/>
          <w:spacing w:val="0"/>
          <w:position w:val="0"/>
          <w:sz w:val="40"/>
          <w:szCs w:val="40"/>
          <w:highlight w:val="none"/>
        </w:rPr>
        <w:t xml:space="preserve"> </w:t>
      </w:r>
      <w:r>
        <w:rPr>
          <w:rFonts w:hint="eastAsia" w:ascii="宋体" w:hAnsi="宋体" w:eastAsia="宋体" w:cs="宋体"/>
          <w:color w:val="auto"/>
          <w:spacing w:val="0"/>
          <w:position w:val="0"/>
          <w:sz w:val="40"/>
          <w:szCs w:val="40"/>
          <w:highlight w:val="none"/>
          <w14:textOutline w14:w="7968" w14:cap="flat" w14:cmpd="sng">
            <w14:solidFill>
              <w14:srgbClr w14:val="000000"/>
            </w14:solidFill>
            <w14:prstDash w14:val="solid"/>
            <w14:miter w14:val="0"/>
          </w14:textOutline>
        </w:rPr>
        <w:t>合同协议书</w:t>
      </w:r>
      <w:bookmarkEnd w:id="14"/>
    </w:p>
    <w:p w14:paraId="711488C5">
      <w:pPr>
        <w:spacing w:before="97" w:line="217" w:lineRule="auto"/>
        <w:ind w:left="28" w:firstLine="560" w:firstLineChars="200"/>
        <w:rPr>
          <w:rFonts w:hint="default" w:ascii="宋体" w:hAnsi="宋体" w:eastAsia="宋体" w:cs="宋体"/>
          <w:color w:val="auto"/>
          <w:spacing w:val="0"/>
          <w:position w:val="0"/>
          <w:sz w:val="28"/>
          <w:szCs w:val="28"/>
          <w:highlight w:val="none"/>
          <w:u w:val="single"/>
          <w:lang w:val="en-US" w:eastAsia="zh-CN"/>
        </w:rPr>
      </w:pPr>
      <w:r>
        <w:rPr>
          <w:rFonts w:hint="eastAsia" w:ascii="宋体" w:hAnsi="宋体" w:eastAsia="宋体" w:cs="宋体"/>
          <w:color w:val="auto"/>
          <w:spacing w:val="0"/>
          <w:position w:val="0"/>
          <w:sz w:val="28"/>
          <w:szCs w:val="28"/>
          <w:highlight w:val="none"/>
          <w14:textOutline w14:w="5442" w14:cap="flat" w14:cmpd="sng">
            <w14:solidFill>
              <w14:srgbClr w14:val="000000"/>
            </w14:solidFill>
            <w14:prstDash w14:val="solid"/>
            <w14:miter w14:val="0"/>
          </w14:textOutline>
        </w:rPr>
        <w:t>发包人(全称)：</w:t>
      </w:r>
      <w:r>
        <w:rPr>
          <w:rFonts w:hint="eastAsia" w:ascii="宋体" w:hAnsi="宋体" w:eastAsia="宋体" w:cs="宋体"/>
          <w:color w:val="auto"/>
          <w:spacing w:val="0"/>
          <w:position w:val="0"/>
          <w:sz w:val="28"/>
          <w:szCs w:val="28"/>
          <w:highlight w:val="none"/>
          <w:u w:val="single"/>
          <w:lang w:val="en-US" w:eastAsia="zh-CN"/>
          <w14:textOutline w14:w="5442" w14:cap="flat" w14:cmpd="sng">
            <w14:solidFill>
              <w14:srgbClr w14:val="000000"/>
            </w14:solidFill>
            <w14:prstDash w14:val="solid"/>
            <w14:miter w14:val="0"/>
          </w14:textOutline>
        </w:rPr>
        <w:t xml:space="preserve">        绥德县博物馆      </w:t>
      </w:r>
    </w:p>
    <w:p w14:paraId="5F5A06BD">
      <w:pPr>
        <w:spacing w:before="271" w:line="480" w:lineRule="auto"/>
        <w:ind w:left="19" w:firstLine="560" w:firstLineChars="200"/>
        <w:rPr>
          <w:rFonts w:hint="eastAsia" w:ascii="宋体" w:hAnsi="宋体" w:eastAsia="宋体" w:cs="宋体"/>
          <w:color w:val="auto"/>
          <w:spacing w:val="0"/>
          <w:position w:val="0"/>
          <w:sz w:val="28"/>
          <w:szCs w:val="28"/>
          <w:highlight w:val="none"/>
          <w:u w:val="single"/>
          <w:lang w:val="en-US" w:eastAsia="zh-CN"/>
        </w:rPr>
      </w:pPr>
      <w:r>
        <w:rPr>
          <w:rFonts w:hint="eastAsia" w:ascii="宋体" w:hAnsi="宋体" w:eastAsia="宋体" w:cs="宋体"/>
          <w:color w:val="auto"/>
          <w:spacing w:val="0"/>
          <w:position w:val="0"/>
          <w:sz w:val="28"/>
          <w:szCs w:val="28"/>
          <w:highlight w:val="none"/>
          <w14:textOutline w14:w="5442" w14:cap="flat" w14:cmpd="sng">
            <w14:solidFill>
              <w14:srgbClr w14:val="000000"/>
            </w14:solidFill>
            <w14:prstDash w14:val="solid"/>
            <w14:miter w14:val="0"/>
          </w14:textOutline>
        </w:rPr>
        <w:t>承包人(全称)</w:t>
      </w:r>
      <w:r>
        <w:rPr>
          <w:rFonts w:hint="eastAsia" w:ascii="宋体" w:hAnsi="宋体" w:eastAsia="宋体" w:cs="宋体"/>
          <w:color w:val="auto"/>
          <w:spacing w:val="0"/>
          <w:position w:val="0"/>
          <w:sz w:val="28"/>
          <w:szCs w:val="28"/>
          <w:highlight w:val="none"/>
          <w:lang w:eastAsia="zh-CN"/>
          <w14:textOutline w14:w="5442" w14:cap="flat" w14:cmpd="sng">
            <w14:solidFill>
              <w14:srgbClr w14:val="000000"/>
            </w14:solidFill>
            <w14:prstDash w14:val="solid"/>
            <w14:miter w14:val="0"/>
          </w14:textOutline>
        </w:rPr>
        <w:t>：</w:t>
      </w:r>
      <w:r>
        <w:rPr>
          <w:rFonts w:hint="eastAsia" w:ascii="宋体" w:hAnsi="宋体" w:eastAsia="宋体" w:cs="宋体"/>
          <w:color w:val="auto"/>
          <w:spacing w:val="0"/>
          <w:position w:val="0"/>
          <w:sz w:val="28"/>
          <w:szCs w:val="28"/>
          <w:highlight w:val="none"/>
          <w:u w:val="single"/>
          <w:lang w:val="en-US" w:eastAsia="zh-CN"/>
          <w14:textOutline w14:w="5442" w14:cap="flat" w14:cmpd="sng">
            <w14:solidFill>
              <w14:srgbClr w14:val="000000"/>
            </w14:solidFill>
            <w14:prstDash w14:val="solid"/>
            <w14:miter w14:val="0"/>
          </w14:textOutline>
        </w:rPr>
        <w:t xml:space="preserve">                              </w:t>
      </w:r>
    </w:p>
    <w:p w14:paraId="568FA952">
      <w:pPr>
        <w:pStyle w:val="20"/>
        <w:spacing w:before="2" w:line="360"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根据《中华人民共和国</w:t>
      </w:r>
      <w:r>
        <w:rPr>
          <w:rFonts w:hint="eastAsia" w:ascii="宋体" w:hAnsi="宋体" w:eastAsia="宋体" w:cs="宋体"/>
          <w:snapToGrid w:val="0"/>
          <w:color w:val="auto"/>
          <w:spacing w:val="0"/>
          <w:kern w:val="0"/>
          <w:position w:val="0"/>
          <w:sz w:val="24"/>
          <w:szCs w:val="24"/>
          <w:highlight w:val="none"/>
          <w:lang w:val="en-US" w:eastAsia="zh-CN" w:bidi="ar-SA"/>
        </w:rPr>
        <w:t>民法典</w:t>
      </w:r>
      <w:r>
        <w:rPr>
          <w:rFonts w:hint="eastAsia" w:ascii="宋体" w:hAnsi="宋体" w:eastAsia="宋体" w:cs="宋体"/>
          <w:snapToGrid w:val="0"/>
          <w:color w:val="auto"/>
          <w:spacing w:val="0"/>
          <w:kern w:val="0"/>
          <w:position w:val="0"/>
          <w:sz w:val="24"/>
          <w:szCs w:val="24"/>
          <w:highlight w:val="none"/>
          <w:lang w:val="en-US" w:eastAsia="en-US" w:bidi="ar-SA"/>
        </w:rPr>
        <w:t>》、《中华人民共和国建筑法》及有关法律规定，遵循平等、自愿、公平和诚实信用的原则，双方就</w:t>
      </w:r>
      <w:r>
        <w:rPr>
          <w:rFonts w:hint="eastAsia" w:cs="宋体"/>
          <w:snapToGrid w:val="0"/>
          <w:color w:val="auto"/>
          <w:spacing w:val="0"/>
          <w:kern w:val="0"/>
          <w:position w:val="0"/>
          <w:sz w:val="24"/>
          <w:szCs w:val="24"/>
          <w:highlight w:val="none"/>
          <w:u w:val="single"/>
          <w:lang w:val="en-US" w:eastAsia="zh-CN" w:bidi="ar-SA"/>
        </w:rPr>
        <w:t>绥德县韩蕲王庙消防工程</w:t>
      </w:r>
      <w:r>
        <w:rPr>
          <w:rFonts w:hint="eastAsia" w:ascii="宋体" w:hAnsi="宋体" w:eastAsia="宋体" w:cs="宋体"/>
          <w:snapToGrid w:val="0"/>
          <w:color w:val="auto"/>
          <w:spacing w:val="0"/>
          <w:kern w:val="0"/>
          <w:position w:val="0"/>
          <w:sz w:val="24"/>
          <w:szCs w:val="24"/>
          <w:highlight w:val="none"/>
          <w:lang w:val="en-US" w:eastAsia="en-US" w:bidi="ar-SA"/>
        </w:rPr>
        <w:t>工程施工及有关事项协商一致，共同达成如下协议：</w:t>
      </w:r>
    </w:p>
    <w:p w14:paraId="4E508DB0">
      <w:pPr>
        <w:pStyle w:val="20"/>
        <w:spacing w:before="2" w:line="360" w:lineRule="auto"/>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一、工程概况</w:t>
      </w:r>
    </w:p>
    <w:p w14:paraId="0B5B21FA">
      <w:pPr>
        <w:pStyle w:val="20"/>
        <w:spacing w:before="2" w:line="360" w:lineRule="auto"/>
        <w:ind w:left="24" w:firstLine="480" w:firstLineChars="200"/>
        <w:rPr>
          <w:rFonts w:hint="eastAsia" w:ascii="宋体" w:hAnsi="宋体" w:eastAsia="宋体" w:cs="宋体"/>
          <w:snapToGrid w:val="0"/>
          <w:color w:val="auto"/>
          <w:spacing w:val="0"/>
          <w:kern w:val="0"/>
          <w:position w:val="0"/>
          <w:sz w:val="24"/>
          <w:szCs w:val="24"/>
          <w:highlight w:val="none"/>
          <w:u w:val="singl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1.工程名称</w:t>
      </w:r>
      <w:r>
        <w:rPr>
          <w:rFonts w:hint="eastAsia" w:ascii="宋体" w:hAnsi="宋体" w:eastAsia="宋体" w:cs="宋体"/>
          <w:snapToGrid w:val="0"/>
          <w:color w:val="auto"/>
          <w:spacing w:val="0"/>
          <w:kern w:val="0"/>
          <w:position w:val="0"/>
          <w:sz w:val="24"/>
          <w:szCs w:val="24"/>
          <w:highlight w:val="none"/>
          <w:u w:val="single"/>
          <w:lang w:val="en-US" w:eastAsia="en-US" w:bidi="ar-SA"/>
        </w:rPr>
        <w:t>：</w:t>
      </w:r>
      <w:r>
        <w:rPr>
          <w:rFonts w:hint="eastAsia" w:cs="宋体"/>
          <w:snapToGrid w:val="0"/>
          <w:color w:val="auto"/>
          <w:spacing w:val="0"/>
          <w:kern w:val="0"/>
          <w:position w:val="0"/>
          <w:sz w:val="24"/>
          <w:szCs w:val="24"/>
          <w:highlight w:val="none"/>
          <w:u w:val="single"/>
          <w:lang w:val="en-US" w:eastAsia="zh-CN" w:bidi="ar-SA"/>
        </w:rPr>
        <w:t>绥德县韩蕲王庙消防工程</w:t>
      </w:r>
    </w:p>
    <w:p w14:paraId="22E75012">
      <w:pPr>
        <w:pStyle w:val="20"/>
        <w:spacing w:before="2" w:line="360" w:lineRule="auto"/>
        <w:ind w:left="24" w:firstLine="480" w:firstLineChars="200"/>
        <w:rPr>
          <w:rFonts w:hint="eastAsia" w:ascii="宋体" w:hAnsi="宋体" w:eastAsia="宋体" w:cs="宋体"/>
          <w:snapToGrid w:val="0"/>
          <w:color w:val="auto"/>
          <w:spacing w:val="0"/>
          <w:kern w:val="0"/>
          <w:position w:val="0"/>
          <w:sz w:val="24"/>
          <w:szCs w:val="24"/>
          <w:highlight w:val="none"/>
          <w:u w:val="singl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2.工程地点：</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cs="宋体"/>
          <w:snapToGrid w:val="0"/>
          <w:color w:val="auto"/>
          <w:spacing w:val="0"/>
          <w:kern w:val="0"/>
          <w:position w:val="0"/>
          <w:sz w:val="24"/>
          <w:szCs w:val="24"/>
          <w:highlight w:val="none"/>
          <w:u w:val="single"/>
          <w:lang w:val="en-US" w:eastAsia="zh-CN" w:bidi="ar-SA"/>
        </w:rPr>
        <w:t>绥德县韩蕲王庙</w:t>
      </w:r>
      <w:r>
        <w:rPr>
          <w:rFonts w:hint="eastAsia" w:ascii="宋体" w:hAnsi="宋体" w:eastAsia="宋体" w:cs="宋体"/>
          <w:snapToGrid w:val="0"/>
          <w:color w:val="auto"/>
          <w:spacing w:val="0"/>
          <w:kern w:val="0"/>
          <w:position w:val="0"/>
          <w:sz w:val="24"/>
          <w:szCs w:val="24"/>
          <w:highlight w:val="none"/>
          <w:u w:val="single"/>
          <w:lang w:val="en-US" w:eastAsia="zh-CN" w:bidi="ar-SA"/>
        </w:rPr>
        <w:t>。</w:t>
      </w:r>
    </w:p>
    <w:p w14:paraId="6F33CB3A">
      <w:pPr>
        <w:pStyle w:val="20"/>
        <w:spacing w:before="2" w:line="360" w:lineRule="auto"/>
        <w:ind w:left="24" w:firstLine="480" w:firstLineChars="200"/>
        <w:rPr>
          <w:rFonts w:hint="eastAsia" w:ascii="宋体" w:hAnsi="宋体" w:eastAsia="宋体" w:cs="宋体"/>
          <w:snapToGrid w:val="0"/>
          <w:color w:val="auto"/>
          <w:spacing w:val="0"/>
          <w:kern w:val="0"/>
          <w:position w:val="0"/>
          <w:sz w:val="24"/>
          <w:szCs w:val="24"/>
          <w:highlight w:val="none"/>
          <w:u w:val="single"/>
          <w:lang w:val="en-US" w:eastAsia="en-US" w:bidi="ar-SA"/>
        </w:rPr>
      </w:pPr>
      <w:r>
        <w:rPr>
          <w:rFonts w:hint="eastAsia" w:ascii="宋体" w:hAnsi="宋体" w:eastAsia="宋体" w:cs="宋体"/>
          <w:snapToGrid w:val="0"/>
          <w:color w:val="auto"/>
          <w:spacing w:val="0"/>
          <w:kern w:val="0"/>
          <w:position w:val="0"/>
          <w:sz w:val="24"/>
          <w:szCs w:val="24"/>
          <w:highlight w:val="none"/>
          <w:lang w:val="en-US" w:eastAsia="zh-CN" w:bidi="ar-SA"/>
        </w:rPr>
        <w:t>3</w:t>
      </w:r>
      <w:r>
        <w:rPr>
          <w:rFonts w:hint="eastAsia" w:ascii="宋体" w:hAnsi="宋体" w:eastAsia="宋体" w:cs="宋体"/>
          <w:snapToGrid w:val="0"/>
          <w:color w:val="auto"/>
          <w:spacing w:val="0"/>
          <w:kern w:val="0"/>
          <w:position w:val="0"/>
          <w:sz w:val="24"/>
          <w:szCs w:val="24"/>
          <w:highlight w:val="none"/>
          <w:lang w:val="en-US" w:eastAsia="en-US" w:bidi="ar-SA"/>
        </w:rPr>
        <w:t>.资金来源：</w:t>
      </w:r>
      <w:r>
        <w:rPr>
          <w:rFonts w:hint="eastAsia" w:ascii="宋体" w:hAnsi="宋体" w:eastAsia="宋体" w:cs="宋体"/>
          <w:snapToGrid w:val="0"/>
          <w:color w:val="auto"/>
          <w:spacing w:val="0"/>
          <w:kern w:val="0"/>
          <w:position w:val="0"/>
          <w:sz w:val="24"/>
          <w:szCs w:val="24"/>
          <w:highlight w:val="none"/>
          <w:u w:val="single"/>
          <w:lang w:val="en-US" w:eastAsia="en-US"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zh-CN" w:bidi="ar-SA"/>
        </w:rPr>
        <w:t>财政</w:t>
      </w:r>
      <w:r>
        <w:rPr>
          <w:rFonts w:hint="eastAsia" w:ascii="宋体" w:hAnsi="宋体" w:eastAsia="宋体" w:cs="宋体"/>
          <w:snapToGrid w:val="0"/>
          <w:color w:val="auto"/>
          <w:spacing w:val="0"/>
          <w:kern w:val="0"/>
          <w:position w:val="0"/>
          <w:sz w:val="24"/>
          <w:szCs w:val="24"/>
          <w:highlight w:val="none"/>
          <w:u w:val="single"/>
          <w:lang w:val="en-US" w:eastAsia="en-US" w:bidi="ar-SA"/>
        </w:rPr>
        <w:t>资金</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en-US" w:bidi="ar-SA"/>
        </w:rPr>
        <w:t>。</w:t>
      </w:r>
    </w:p>
    <w:p w14:paraId="32A54495">
      <w:pPr>
        <w:pStyle w:val="20"/>
        <w:spacing w:before="2" w:line="360"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zh-CN" w:bidi="ar-SA"/>
        </w:rPr>
        <w:t>4</w:t>
      </w:r>
      <w:r>
        <w:rPr>
          <w:rFonts w:hint="eastAsia" w:ascii="宋体" w:hAnsi="宋体" w:eastAsia="宋体" w:cs="宋体"/>
          <w:snapToGrid w:val="0"/>
          <w:color w:val="auto"/>
          <w:spacing w:val="0"/>
          <w:kern w:val="0"/>
          <w:position w:val="0"/>
          <w:sz w:val="24"/>
          <w:szCs w:val="24"/>
          <w:highlight w:val="none"/>
          <w:lang w:val="en-US" w:eastAsia="en-US" w:bidi="ar-SA"/>
        </w:rPr>
        <w:t>.工程内容：</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 </w:t>
      </w:r>
      <w:r>
        <w:rPr>
          <w:rFonts w:hint="eastAsia" w:ascii="宋体" w:hAnsi="宋体" w:eastAsia="宋体" w:cs="宋体"/>
          <w:snapToGrid w:val="0"/>
          <w:color w:val="auto"/>
          <w:spacing w:val="0"/>
          <w:kern w:val="0"/>
          <w:position w:val="0"/>
          <w:sz w:val="24"/>
          <w:szCs w:val="24"/>
          <w:highlight w:val="none"/>
          <w:lang w:val="en-US" w:eastAsia="zh-CN" w:bidi="ar-SA"/>
        </w:rPr>
        <w:t xml:space="preserve">    </w:t>
      </w:r>
    </w:p>
    <w:p w14:paraId="2D0D4AE8">
      <w:pPr>
        <w:pStyle w:val="20"/>
        <w:spacing w:before="2" w:line="360" w:lineRule="auto"/>
        <w:ind w:left="24" w:firstLine="480" w:firstLineChars="200"/>
        <w:rPr>
          <w:rFonts w:hint="eastAsia" w:ascii="宋体" w:hAnsi="宋体" w:eastAsia="宋体" w:cs="宋体"/>
          <w:snapToGrid w:val="0"/>
          <w:color w:val="auto"/>
          <w:spacing w:val="0"/>
          <w:kern w:val="0"/>
          <w:position w:val="0"/>
          <w:sz w:val="24"/>
          <w:szCs w:val="24"/>
          <w:highlight w:val="none"/>
          <w:u w:val="singl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5</w:t>
      </w:r>
      <w:r>
        <w:rPr>
          <w:rFonts w:hint="eastAsia" w:ascii="宋体" w:hAnsi="宋体" w:eastAsia="宋体" w:cs="宋体"/>
          <w:snapToGrid w:val="0"/>
          <w:color w:val="auto"/>
          <w:spacing w:val="0"/>
          <w:kern w:val="0"/>
          <w:position w:val="0"/>
          <w:sz w:val="24"/>
          <w:szCs w:val="24"/>
          <w:highlight w:val="none"/>
          <w:lang w:val="en-US" w:eastAsia="en-US" w:bidi="ar-SA"/>
        </w:rPr>
        <w:t>.工程承包范围：</w:t>
      </w:r>
      <w:r>
        <w:rPr>
          <w:rFonts w:hint="eastAsia" w:ascii="宋体" w:hAnsi="宋体" w:eastAsia="宋体" w:cs="宋体"/>
          <w:snapToGrid w:val="0"/>
          <w:color w:val="auto"/>
          <w:spacing w:val="0"/>
          <w:kern w:val="0"/>
          <w:position w:val="0"/>
          <w:sz w:val="24"/>
          <w:szCs w:val="24"/>
          <w:highlight w:val="none"/>
          <w:lang w:val="en-US" w:eastAsia="zh-CN"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 </w:t>
      </w:r>
    </w:p>
    <w:p w14:paraId="1FDB806C">
      <w:pPr>
        <w:pStyle w:val="20"/>
        <w:spacing w:before="2" w:line="360" w:lineRule="auto"/>
        <w:ind w:left="24" w:firstLine="480" w:firstLineChars="200"/>
        <w:rPr>
          <w:rFonts w:hint="eastAsia" w:ascii="宋体" w:hAnsi="宋体" w:eastAsia="宋体" w:cs="宋体"/>
          <w:snapToGrid w:val="0"/>
          <w:color w:val="auto"/>
          <w:spacing w:val="0"/>
          <w:kern w:val="0"/>
          <w:position w:val="0"/>
          <w:sz w:val="24"/>
          <w:szCs w:val="24"/>
          <w:highlight w:val="none"/>
          <w:u w:val="single"/>
          <w:lang w:val="en-US" w:eastAsia="en-US" w:bidi="ar-SA"/>
        </w:rPr>
      </w:pPr>
      <w:r>
        <w:rPr>
          <w:rFonts w:hint="eastAsia" w:ascii="宋体" w:hAnsi="宋体" w:eastAsia="宋体" w:cs="宋体"/>
          <w:snapToGrid w:val="0"/>
          <w:color w:val="auto"/>
          <w:spacing w:val="0"/>
          <w:kern w:val="0"/>
          <w:position w:val="0"/>
          <w:sz w:val="24"/>
          <w:szCs w:val="24"/>
          <w:highlight w:val="none"/>
          <w:u w:val="single"/>
          <w:lang w:val="en-US" w:eastAsia="en-US" w:bidi="ar-SA"/>
        </w:rPr>
        <w:t>本次招标为本项目施工图纸、工程量清单、澄清及答疑所包含的全部内容。</w:t>
      </w:r>
    </w:p>
    <w:p w14:paraId="4AE92833">
      <w:pPr>
        <w:pStyle w:val="20"/>
        <w:spacing w:before="2" w:line="360" w:lineRule="auto"/>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zh-CN" w:bidi="ar-SA"/>
        </w:rPr>
        <w:t>二、</w:t>
      </w:r>
      <w:r>
        <w:rPr>
          <w:rFonts w:hint="eastAsia" w:ascii="宋体" w:hAnsi="宋体" w:eastAsia="宋体" w:cs="宋体"/>
          <w:b/>
          <w:bCs/>
          <w:snapToGrid w:val="0"/>
          <w:color w:val="auto"/>
          <w:spacing w:val="0"/>
          <w:kern w:val="0"/>
          <w:position w:val="0"/>
          <w:sz w:val="24"/>
          <w:szCs w:val="24"/>
          <w:highlight w:val="none"/>
          <w:lang w:val="en-US" w:eastAsia="en-US" w:bidi="ar-SA"/>
        </w:rPr>
        <w:t>合同工期</w:t>
      </w:r>
    </w:p>
    <w:p w14:paraId="73197CEA">
      <w:pPr>
        <w:pStyle w:val="20"/>
        <w:spacing w:before="2" w:line="360"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计划开工日期：</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en-US" w:bidi="ar-SA"/>
        </w:rPr>
        <w:t>年</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en-US" w:bidi="ar-SA"/>
        </w:rPr>
        <w:t>月</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en-US" w:bidi="ar-SA"/>
        </w:rPr>
        <w:t>日。</w:t>
      </w:r>
    </w:p>
    <w:p w14:paraId="714A5F2D">
      <w:pPr>
        <w:pStyle w:val="20"/>
        <w:spacing w:before="2" w:line="360" w:lineRule="auto"/>
        <w:ind w:left="24" w:firstLine="480" w:firstLineChars="200"/>
        <w:rPr>
          <w:rFonts w:hint="eastAsia" w:ascii="宋体" w:hAnsi="宋体" w:eastAsia="宋体" w:cs="宋体"/>
          <w:snapToGrid w:val="0"/>
          <w:color w:val="auto"/>
          <w:spacing w:val="0"/>
          <w:kern w:val="0"/>
          <w:position w:val="0"/>
          <w:sz w:val="24"/>
          <w:szCs w:val="24"/>
          <w:highlight w:val="none"/>
          <w:u w:val="singl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计划竣工日期：</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en-US" w:bidi="ar-SA"/>
        </w:rPr>
        <w:t>年</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en-US" w:bidi="ar-SA"/>
        </w:rPr>
        <w:t>月</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en-US" w:bidi="ar-SA"/>
        </w:rPr>
        <w:t>日</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p>
    <w:p w14:paraId="3C27D0F1">
      <w:pPr>
        <w:pStyle w:val="20"/>
        <w:spacing w:before="2" w:line="360"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工期总日历天数：</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en-US" w:bidi="ar-SA"/>
        </w:rPr>
        <w:t>。</w:t>
      </w:r>
      <w:r>
        <w:rPr>
          <w:rFonts w:hint="eastAsia" w:ascii="宋体" w:hAnsi="宋体" w:eastAsia="宋体" w:cs="宋体"/>
          <w:snapToGrid w:val="0"/>
          <w:color w:val="auto"/>
          <w:spacing w:val="0"/>
          <w:kern w:val="0"/>
          <w:position w:val="0"/>
          <w:sz w:val="24"/>
          <w:szCs w:val="24"/>
          <w:highlight w:val="none"/>
          <w:lang w:val="en-US" w:eastAsia="en-US" w:bidi="ar-SA"/>
        </w:rPr>
        <w:t>工期总日历天数与根据前述计划开竣工日期计算的工期天数不一致的，以工期总日历天数为准。</w:t>
      </w:r>
      <w:r>
        <w:rPr>
          <w:rFonts w:hint="eastAsia" w:ascii="宋体" w:hAnsi="宋体" w:eastAsia="宋体" w:cs="宋体"/>
          <w:snapToGrid w:val="0"/>
          <w:color w:val="auto"/>
          <w:spacing w:val="0"/>
          <w:kern w:val="0"/>
          <w:position w:val="0"/>
          <w:sz w:val="24"/>
          <w:szCs w:val="24"/>
          <w:highlight w:val="none"/>
          <w:lang w:val="en-US" w:eastAsia="zh-CN" w:bidi="ar-SA"/>
        </w:rPr>
        <w:t>（根据实际，如发生特殊情况，工期经乙方申请，甲方研究同意后可顺延。)</w:t>
      </w:r>
    </w:p>
    <w:p w14:paraId="03FFD6F8">
      <w:pPr>
        <w:pStyle w:val="20"/>
        <w:spacing w:before="2" w:line="360" w:lineRule="auto"/>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三、质量标准</w:t>
      </w:r>
    </w:p>
    <w:p w14:paraId="58B102BA">
      <w:pPr>
        <w:pStyle w:val="20"/>
        <w:spacing w:before="2" w:line="360"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工程质量符合</w:t>
      </w:r>
      <w:r>
        <w:rPr>
          <w:rFonts w:hint="eastAsia" w:ascii="宋体" w:hAnsi="宋体" w:eastAsia="宋体" w:cs="宋体"/>
          <w:snapToGrid w:val="0"/>
          <w:color w:val="auto"/>
          <w:spacing w:val="0"/>
          <w:kern w:val="0"/>
          <w:position w:val="0"/>
          <w:sz w:val="24"/>
          <w:szCs w:val="24"/>
          <w:highlight w:val="none"/>
          <w:lang w:val="en-US" w:eastAsia="zh-CN" w:bidi="ar-SA"/>
        </w:rPr>
        <w:t>国家</w:t>
      </w:r>
      <w:r>
        <w:rPr>
          <w:rFonts w:hint="eastAsia" w:ascii="宋体" w:hAnsi="宋体" w:eastAsia="宋体" w:cs="宋体"/>
          <w:snapToGrid w:val="0"/>
          <w:color w:val="auto"/>
          <w:spacing w:val="0"/>
          <w:kern w:val="0"/>
          <w:position w:val="0"/>
          <w:sz w:val="24"/>
          <w:szCs w:val="24"/>
          <w:highlight w:val="none"/>
          <w:u w:val="single"/>
          <w:lang w:val="en-US" w:eastAsia="zh-CN" w:bidi="ar-SA"/>
        </w:rPr>
        <w:t>现行行业验收规范合格</w:t>
      </w:r>
      <w:r>
        <w:rPr>
          <w:rFonts w:hint="eastAsia" w:ascii="宋体" w:hAnsi="宋体" w:eastAsia="宋体" w:cs="宋体"/>
          <w:snapToGrid w:val="0"/>
          <w:color w:val="auto"/>
          <w:spacing w:val="0"/>
          <w:kern w:val="0"/>
          <w:position w:val="0"/>
          <w:sz w:val="24"/>
          <w:szCs w:val="24"/>
          <w:highlight w:val="none"/>
          <w:lang w:val="en-US" w:eastAsia="en-US" w:bidi="ar-SA"/>
        </w:rPr>
        <w:t>标准。</w:t>
      </w:r>
    </w:p>
    <w:p w14:paraId="5C26937B">
      <w:pPr>
        <w:pStyle w:val="20"/>
        <w:spacing w:before="2" w:line="360" w:lineRule="auto"/>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四、签约合同价与合同价格形式</w:t>
      </w:r>
    </w:p>
    <w:p w14:paraId="39D97E05">
      <w:pPr>
        <w:pStyle w:val="20"/>
        <w:spacing w:before="2" w:line="360"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1.签约合同价为：</w:t>
      </w:r>
    </w:p>
    <w:p w14:paraId="7ED2741A">
      <w:pPr>
        <w:pStyle w:val="20"/>
        <w:spacing w:before="2" w:line="360"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人民币(大写)</w:t>
      </w:r>
      <w:r>
        <w:rPr>
          <w:rFonts w:hint="eastAsia" w:ascii="宋体" w:hAnsi="宋体" w:eastAsia="宋体" w:cs="宋体"/>
          <w:snapToGrid w:val="0"/>
          <w:color w:val="auto"/>
          <w:spacing w:val="0"/>
          <w:kern w:val="0"/>
          <w:position w:val="0"/>
          <w:sz w:val="24"/>
          <w:szCs w:val="24"/>
          <w:highlight w:val="none"/>
          <w:lang w:val="en-US" w:eastAsia="zh-CN"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en-US" w:bidi="ar-SA"/>
        </w:rPr>
        <w:t>(¥</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en-US" w:bidi="ar-SA"/>
        </w:rPr>
        <w:t>元</w:t>
      </w:r>
      <w:r>
        <w:rPr>
          <w:rFonts w:hint="eastAsia" w:ascii="宋体" w:hAnsi="宋体" w:eastAsia="宋体" w:cs="宋体"/>
          <w:snapToGrid w:val="0"/>
          <w:color w:val="auto"/>
          <w:spacing w:val="0"/>
          <w:kern w:val="0"/>
          <w:position w:val="0"/>
          <w:sz w:val="24"/>
          <w:szCs w:val="24"/>
          <w:highlight w:val="none"/>
          <w:u w:val="single"/>
          <w:lang w:val="en-US" w:eastAsia="zh-CN" w:bidi="ar-SA"/>
        </w:rPr>
        <w:t>）</w:t>
      </w:r>
      <w:r>
        <w:rPr>
          <w:rFonts w:hint="eastAsia" w:ascii="宋体" w:hAnsi="宋体" w:eastAsia="宋体" w:cs="宋体"/>
          <w:snapToGrid w:val="0"/>
          <w:color w:val="auto"/>
          <w:spacing w:val="0"/>
          <w:kern w:val="0"/>
          <w:position w:val="0"/>
          <w:sz w:val="24"/>
          <w:szCs w:val="24"/>
          <w:highlight w:val="none"/>
          <w:lang w:val="en-US" w:eastAsia="en-US" w:bidi="ar-SA"/>
        </w:rPr>
        <w:t xml:space="preserve">； </w:t>
      </w:r>
    </w:p>
    <w:p w14:paraId="4531432F">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u w:val="singl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2.合同价格形式：</w:t>
      </w:r>
      <w:r>
        <w:rPr>
          <w:rFonts w:hint="eastAsia" w:ascii="宋体" w:hAnsi="宋体" w:eastAsia="宋体" w:cs="宋体"/>
          <w:snapToGrid w:val="0"/>
          <w:color w:val="auto"/>
          <w:spacing w:val="0"/>
          <w:kern w:val="0"/>
          <w:position w:val="0"/>
          <w:sz w:val="24"/>
          <w:szCs w:val="24"/>
          <w:highlight w:val="none"/>
          <w:u w:val="single"/>
          <w:lang w:val="en-US" w:eastAsia="en-US"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zh-CN" w:bidi="ar-SA"/>
        </w:rPr>
        <w:t>固定综合单价</w:t>
      </w:r>
      <w:r>
        <w:rPr>
          <w:rFonts w:hint="eastAsia" w:ascii="宋体" w:hAnsi="宋体" w:eastAsia="宋体" w:cs="宋体"/>
          <w:snapToGrid w:val="0"/>
          <w:color w:val="auto"/>
          <w:spacing w:val="0"/>
          <w:kern w:val="0"/>
          <w:position w:val="0"/>
          <w:sz w:val="24"/>
          <w:szCs w:val="24"/>
          <w:highlight w:val="none"/>
          <w:u w:val="single"/>
          <w:lang w:val="en-US" w:eastAsia="en-US" w:bidi="ar-SA"/>
        </w:rPr>
        <w:t xml:space="preserve"> 。</w:t>
      </w:r>
      <w:bookmarkStart w:id="15" w:name="_bookmark171"/>
      <w:bookmarkEnd w:id="15"/>
      <w:bookmarkStart w:id="16" w:name="_bookmark173"/>
      <w:bookmarkEnd w:id="16"/>
      <w:bookmarkStart w:id="17" w:name="_bookmark175"/>
      <w:bookmarkEnd w:id="17"/>
    </w:p>
    <w:p w14:paraId="37031D0D">
      <w:pPr>
        <w:pStyle w:val="20"/>
        <w:spacing w:before="2" w:line="342" w:lineRule="auto"/>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五、项目经理</w:t>
      </w:r>
    </w:p>
    <w:p w14:paraId="6C942422">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u w:val="singl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承包人项目经理：</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u w:val="single"/>
          <w:lang w:val="en-US" w:eastAsia="en-US" w:bidi="ar-SA"/>
        </w:rPr>
        <w:t>。</w:t>
      </w:r>
    </w:p>
    <w:p w14:paraId="3D5EB63D">
      <w:pPr>
        <w:pStyle w:val="20"/>
        <w:spacing w:before="2" w:line="342" w:lineRule="auto"/>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六、合同文件构成</w:t>
      </w:r>
    </w:p>
    <w:p w14:paraId="19E610A5">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本协议书与下列文件一起构成合同文件：</w:t>
      </w:r>
    </w:p>
    <w:p w14:paraId="05601F4C">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(1)中标通知书(如果有)；</w:t>
      </w:r>
    </w:p>
    <w:p w14:paraId="75FF1D0B">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(2)投标函及其附录(如果有)；</w:t>
      </w:r>
    </w:p>
    <w:p w14:paraId="49949EA5">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(3)专用合同条款及其附件；</w:t>
      </w:r>
    </w:p>
    <w:p w14:paraId="3C389110">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(4)通用合同条款；</w:t>
      </w:r>
    </w:p>
    <w:p w14:paraId="6F7CA4D7">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(5)技术标准和要求；</w:t>
      </w:r>
    </w:p>
    <w:p w14:paraId="711B32B1">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(6)图纸；(如果有)</w:t>
      </w:r>
    </w:p>
    <w:p w14:paraId="56472B92">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(7)已标价工程量清单或预算书；</w:t>
      </w:r>
    </w:p>
    <w:p w14:paraId="601E8E0E">
      <w:pPr>
        <w:pStyle w:val="20"/>
        <w:spacing w:before="2" w:line="342" w:lineRule="auto"/>
        <w:ind w:left="24"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(8)其他合同文件。</w:t>
      </w:r>
    </w:p>
    <w:p w14:paraId="7DB1CA15">
      <w:pPr>
        <w:pStyle w:val="20"/>
        <w:spacing w:before="2" w:line="342" w:lineRule="auto"/>
        <w:ind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在合同订立及履行过程中形成的与合同有关的文件均构成合同 文件组成部分。</w:t>
      </w:r>
    </w:p>
    <w:p w14:paraId="082F6178">
      <w:pPr>
        <w:spacing w:before="4" w:line="388" w:lineRule="auto"/>
        <w:ind w:right="260"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上述各项合同文件包括合同当事人就该项合同文件所作出的补 充和修改，属于同一类内容的文件，应以最新签署的为准。专用合同条款及其附件须经合同当事人签字或盖章。</w:t>
      </w:r>
    </w:p>
    <w:p w14:paraId="57B61900">
      <w:pPr>
        <w:spacing w:before="88" w:line="360" w:lineRule="auto"/>
        <w:outlineLvl w:val="3"/>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七、承诺</w:t>
      </w:r>
    </w:p>
    <w:p w14:paraId="0F262DF5">
      <w:pPr>
        <w:spacing w:before="98" w:line="360" w:lineRule="auto"/>
        <w:ind w:right="142" w:firstLine="480" w:firstLineChars="200"/>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1.发包人承诺按照法律规定履行项目审批手续、筹集工程建设资 金并按照合同约定的期限和方式支付合同价款。</w:t>
      </w:r>
    </w:p>
    <w:p w14:paraId="1A5DCF2C">
      <w:pPr>
        <w:keepNext w:val="0"/>
        <w:keepLines w:val="0"/>
        <w:pageBreakBefore w:val="0"/>
        <w:widowControl/>
        <w:kinsoku w:val="0"/>
        <w:wordWrap/>
        <w:overflowPunct/>
        <w:topLinePunct w:val="0"/>
        <w:autoSpaceDE w:val="0"/>
        <w:autoSpaceDN w:val="0"/>
        <w:bidi w:val="0"/>
        <w:adjustRightInd w:val="0"/>
        <w:snapToGrid w:val="0"/>
        <w:spacing w:before="1" w:line="360"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2.承包人承诺按照法律规定及合同约定组织完成工程施工， 确保工程质量和安全，不进行转包及违法分包，并在缺陷责任期及保修 期内承担相应的工程维修责任。</w:t>
      </w:r>
    </w:p>
    <w:p w14:paraId="7CA152E0">
      <w:pPr>
        <w:keepNext w:val="0"/>
        <w:keepLines w:val="0"/>
        <w:pageBreakBefore w:val="0"/>
        <w:widowControl/>
        <w:kinsoku w:val="0"/>
        <w:wordWrap/>
        <w:overflowPunct/>
        <w:topLinePunct w:val="0"/>
        <w:autoSpaceDE w:val="0"/>
        <w:autoSpaceDN w:val="0"/>
        <w:bidi w:val="0"/>
        <w:adjustRightInd w:val="0"/>
        <w:snapToGrid w:val="0"/>
        <w:spacing w:before="1" w:line="360"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3.发包人和承包人通过招投标形式签订合同的</w:t>
      </w:r>
      <w:r>
        <w:rPr>
          <w:rFonts w:hint="eastAsia" w:ascii="宋体" w:hAnsi="宋体" w:eastAsia="宋体" w:cs="宋体"/>
          <w:snapToGrid w:val="0"/>
          <w:color w:val="auto"/>
          <w:spacing w:val="0"/>
          <w:kern w:val="0"/>
          <w:position w:val="0"/>
          <w:sz w:val="24"/>
          <w:szCs w:val="24"/>
          <w:highlight w:val="none"/>
          <w:lang w:val="en-US" w:eastAsia="zh-CN" w:bidi="ar-SA"/>
        </w:rPr>
        <w:t>，</w:t>
      </w:r>
      <w:r>
        <w:rPr>
          <w:rFonts w:hint="eastAsia" w:ascii="宋体" w:hAnsi="宋体" w:eastAsia="宋体" w:cs="宋体"/>
          <w:snapToGrid w:val="0"/>
          <w:color w:val="auto"/>
          <w:spacing w:val="0"/>
          <w:kern w:val="0"/>
          <w:position w:val="0"/>
          <w:sz w:val="24"/>
          <w:szCs w:val="24"/>
          <w:highlight w:val="none"/>
          <w:lang w:val="en-US" w:eastAsia="en-US" w:bidi="ar-SA"/>
        </w:rPr>
        <w:t>双方理解并承诺不再就同一工程另行签订与合同实质性内容相背离的协议。</w:t>
      </w:r>
      <w:bookmarkStart w:id="18" w:name="_bookmark179"/>
      <w:bookmarkEnd w:id="18"/>
      <w:bookmarkStart w:id="19" w:name="_bookmark177"/>
      <w:bookmarkEnd w:id="19"/>
      <w:bookmarkStart w:id="20" w:name="_bookmark183"/>
      <w:bookmarkEnd w:id="20"/>
      <w:bookmarkStart w:id="21" w:name="_bookmark181"/>
      <w:bookmarkEnd w:id="21"/>
      <w:bookmarkStart w:id="22" w:name="_bookmark229"/>
      <w:bookmarkEnd w:id="22"/>
      <w:bookmarkStart w:id="23" w:name="_bookmark185"/>
      <w:bookmarkEnd w:id="23"/>
    </w:p>
    <w:p w14:paraId="79E1BEC7">
      <w:pPr>
        <w:spacing w:before="4" w:line="360" w:lineRule="auto"/>
        <w:ind w:right="260"/>
        <w:rPr>
          <w:rFonts w:hint="eastAsia" w:ascii="宋体" w:hAnsi="宋体" w:eastAsia="宋体" w:cs="宋体"/>
          <w:b/>
          <w:bCs/>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八、保险</w:t>
      </w:r>
    </w:p>
    <w:p w14:paraId="5E952165">
      <w:pPr>
        <w:spacing w:before="4" w:line="360" w:lineRule="auto"/>
        <w:ind w:right="260" w:firstLine="480" w:firstLineChars="200"/>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承包人按法律规定和合同约定采取安全文明施工、职业健康和环境保护措施，办理员工工伤保险等相关保险，确保工程及人员、材料、设备和设施的安全，防止因工程实施造成的人身伤害和财产损失；</w:t>
      </w:r>
    </w:p>
    <w:p w14:paraId="66644B8F">
      <w:pPr>
        <w:spacing w:before="4" w:line="360" w:lineRule="auto"/>
        <w:ind w:right="260"/>
        <w:rPr>
          <w:rFonts w:hint="eastAsia" w:ascii="宋体" w:hAnsi="宋体" w:eastAsia="宋体" w:cs="宋体"/>
          <w:b/>
          <w:bCs/>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九、签订时间</w:t>
      </w:r>
    </w:p>
    <w:p w14:paraId="7EB20454">
      <w:pPr>
        <w:spacing w:before="4" w:line="360" w:lineRule="auto"/>
        <w:ind w:right="260" w:firstLine="480" w:firstLineChars="200"/>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本合同于</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年      月      日签订</w:t>
      </w:r>
      <w:r>
        <w:rPr>
          <w:rFonts w:hint="eastAsia" w:ascii="宋体" w:hAnsi="宋体" w:eastAsia="宋体" w:cs="宋体"/>
          <w:snapToGrid w:val="0"/>
          <w:color w:val="auto"/>
          <w:spacing w:val="0"/>
          <w:kern w:val="0"/>
          <w:position w:val="0"/>
          <w:sz w:val="24"/>
          <w:szCs w:val="24"/>
          <w:highlight w:val="none"/>
          <w:lang w:val="en-US" w:eastAsia="zh-CN" w:bidi="ar-SA"/>
        </w:rPr>
        <w:t>。</w:t>
      </w:r>
    </w:p>
    <w:p w14:paraId="0D0E00FD">
      <w:pPr>
        <w:spacing w:before="4" w:line="360" w:lineRule="auto"/>
        <w:ind w:right="260"/>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十、签订地点</w:t>
      </w:r>
    </w:p>
    <w:p w14:paraId="7149FBBD">
      <w:pPr>
        <w:spacing w:before="4" w:line="360" w:lineRule="auto"/>
        <w:ind w:right="260" w:firstLine="480" w:firstLineChars="200"/>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 xml:space="preserve">本合同在 </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lang w:val="en-US" w:eastAsia="zh-CN" w:bidi="ar-SA"/>
        </w:rPr>
        <w:t>签订。</w:t>
      </w:r>
    </w:p>
    <w:p w14:paraId="6363B71C">
      <w:pPr>
        <w:spacing w:before="4" w:line="360" w:lineRule="auto"/>
        <w:ind w:right="260"/>
        <w:rPr>
          <w:rFonts w:hint="eastAsia" w:ascii="宋体" w:hAnsi="宋体" w:eastAsia="宋体" w:cs="宋体"/>
          <w:b/>
          <w:bCs/>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十一、补充协议</w:t>
      </w:r>
    </w:p>
    <w:p w14:paraId="345BB535">
      <w:pPr>
        <w:spacing w:before="4" w:line="360" w:lineRule="auto"/>
        <w:ind w:right="260" w:firstLine="480" w:firstLineChars="200"/>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合同未尽事宜，合同当事人另行签订补充协议，补充协议是合 同的组成部分。</w:t>
      </w:r>
    </w:p>
    <w:p w14:paraId="0FC84719">
      <w:pPr>
        <w:spacing w:before="4" w:line="360" w:lineRule="auto"/>
        <w:ind w:right="260"/>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十二、合同生效</w:t>
      </w:r>
    </w:p>
    <w:p w14:paraId="60A13684">
      <w:pPr>
        <w:spacing w:before="4" w:line="360" w:lineRule="auto"/>
        <w:ind w:right="260" w:firstLine="480" w:firstLineChars="200"/>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本合同自</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lang w:val="en-US" w:eastAsia="zh-CN" w:bidi="ar-SA"/>
        </w:rPr>
        <w:t>生效。</w:t>
      </w:r>
    </w:p>
    <w:p w14:paraId="343DBC88">
      <w:pPr>
        <w:spacing w:before="4" w:line="360" w:lineRule="auto"/>
        <w:ind w:right="260"/>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十三、合同份数</w:t>
      </w:r>
    </w:p>
    <w:p w14:paraId="6B08E743">
      <w:pPr>
        <w:spacing w:before="4" w:line="360" w:lineRule="auto"/>
        <w:ind w:right="260" w:firstLine="480" w:firstLineChars="200"/>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本合同一式</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lang w:val="en-US" w:eastAsia="zh-CN" w:bidi="ar-SA"/>
        </w:rPr>
        <w:t>份，均具有同等法律效力，发包人、承包人各执</w:t>
      </w:r>
      <w:r>
        <w:rPr>
          <w:rFonts w:hint="eastAsia" w:ascii="宋体" w:hAnsi="宋体" w:eastAsia="宋体" w:cs="宋体"/>
          <w:snapToGrid w:val="0"/>
          <w:color w:val="auto"/>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auto"/>
          <w:spacing w:val="0"/>
          <w:kern w:val="0"/>
          <w:position w:val="0"/>
          <w:sz w:val="24"/>
          <w:szCs w:val="24"/>
          <w:highlight w:val="none"/>
          <w:lang w:val="en-US" w:eastAsia="zh-CN" w:bidi="ar-SA"/>
        </w:rPr>
        <w:t>份。</w:t>
      </w:r>
    </w:p>
    <w:p w14:paraId="11150E0A">
      <w:pPr>
        <w:spacing w:before="4" w:line="360" w:lineRule="auto"/>
        <w:ind w:right="260" w:firstLine="480" w:firstLineChars="200"/>
        <w:rPr>
          <w:rFonts w:hint="eastAsia" w:ascii="宋体" w:hAnsi="宋体" w:eastAsia="宋体" w:cs="宋体"/>
          <w:snapToGrid w:val="0"/>
          <w:color w:val="auto"/>
          <w:spacing w:val="0"/>
          <w:kern w:val="0"/>
          <w:position w:val="0"/>
          <w:sz w:val="24"/>
          <w:szCs w:val="24"/>
          <w:highlight w:val="none"/>
          <w:lang w:val="en-US" w:eastAsia="zh-CN" w:bidi="ar-SA"/>
        </w:rPr>
        <w:sectPr>
          <w:pgSz w:w="11905" w:h="16838"/>
          <w:pgMar w:top="1440" w:right="1080" w:bottom="1440" w:left="1080" w:header="850" w:footer="850" w:gutter="0"/>
          <w:pgNumType w:fmt="decimal"/>
          <w:cols w:space="0" w:num="1"/>
          <w:rtlGutter w:val="0"/>
          <w:docGrid w:linePitch="0" w:charSpace="0"/>
        </w:sectPr>
      </w:pPr>
    </w:p>
    <w:p w14:paraId="39EEA5C7">
      <w:pPr>
        <w:spacing w:before="4" w:line="360" w:lineRule="auto"/>
        <w:ind w:right="260" w:firstLine="480" w:firstLineChars="200"/>
        <w:rPr>
          <w:rFonts w:hint="eastAsia" w:ascii="宋体" w:hAnsi="宋体" w:eastAsia="宋体" w:cs="宋体"/>
          <w:snapToGrid w:val="0"/>
          <w:color w:val="auto"/>
          <w:spacing w:val="0"/>
          <w:kern w:val="0"/>
          <w:position w:val="0"/>
          <w:sz w:val="24"/>
          <w:szCs w:val="24"/>
          <w:highlight w:val="none"/>
          <w:lang w:val="en-US" w:eastAsia="zh-CN" w:bidi="ar-SA"/>
        </w:rPr>
      </w:pPr>
    </w:p>
    <w:p w14:paraId="293FB5F6">
      <w:pPr>
        <w:spacing w:before="4" w:line="480" w:lineRule="auto"/>
        <w:ind w:right="260"/>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 xml:space="preserve">发包人:                                      承包人：  </w:t>
      </w:r>
    </w:p>
    <w:p w14:paraId="4645BB2A">
      <w:pPr>
        <w:spacing w:before="4" w:line="480" w:lineRule="auto"/>
        <w:ind w:right="260"/>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法定代表人或其委托代理人：                   法定代表人或其委托代理人：</w:t>
      </w:r>
    </w:p>
    <w:p w14:paraId="50E4B33F">
      <w:pPr>
        <w:spacing w:before="4" w:line="480" w:lineRule="auto"/>
        <w:ind w:right="260"/>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zh-CN" w:bidi="ar-SA"/>
        </w:rPr>
        <w:t>(签字或盖章)                                 (签字或盖章)</w:t>
      </w:r>
    </w:p>
    <w:p w14:paraId="0F118C16">
      <w:pPr>
        <w:spacing w:before="4" w:line="360" w:lineRule="auto"/>
        <w:ind w:right="260" w:firstLine="480" w:firstLineChars="200"/>
        <w:rPr>
          <w:rFonts w:hint="eastAsia" w:ascii="宋体" w:hAnsi="宋体" w:eastAsia="宋体" w:cs="宋体"/>
          <w:snapToGrid w:val="0"/>
          <w:color w:val="auto"/>
          <w:spacing w:val="0"/>
          <w:kern w:val="0"/>
          <w:position w:val="0"/>
          <w:sz w:val="24"/>
          <w:szCs w:val="24"/>
          <w:highlight w:val="none"/>
          <w:lang w:val="en-US" w:eastAsia="zh-CN" w:bidi="ar-SA"/>
        </w:rPr>
        <w:sectPr>
          <w:footerReference r:id="rId13" w:type="default"/>
          <w:type w:val="continuous"/>
          <w:pgSz w:w="11905" w:h="16838"/>
          <w:pgMar w:top="1440" w:right="1080" w:bottom="1440" w:left="1080" w:header="850" w:footer="850" w:gutter="0"/>
          <w:pgNumType w:fmt="decimal"/>
          <w:cols w:space="0" w:num="1"/>
          <w:rtlGutter w:val="0"/>
          <w:docGrid w:linePitch="0" w:charSpace="0"/>
        </w:sectPr>
      </w:pPr>
      <w:r>
        <w:rPr>
          <w:rFonts w:hint="eastAsia" w:ascii="宋体" w:hAnsi="宋体" w:eastAsia="宋体" w:cs="宋体"/>
          <w:snapToGrid w:val="0"/>
          <w:color w:val="auto"/>
          <w:spacing w:val="0"/>
          <w:kern w:val="0"/>
          <w:position w:val="0"/>
          <w:sz w:val="24"/>
          <w:szCs w:val="24"/>
          <w:highlight w:val="none"/>
          <w:lang w:val="en-US" w:eastAsia="zh-CN" w:bidi="ar-SA"/>
        </w:rPr>
        <w:t xml:space="preserve">             </w:t>
      </w:r>
    </w:p>
    <w:p w14:paraId="28F3F987">
      <w:pPr>
        <w:pStyle w:val="2"/>
        <w:bidi w:val="0"/>
        <w:rPr>
          <w:rFonts w:hint="eastAsia" w:ascii="宋体" w:hAnsi="宋体" w:eastAsia="宋体" w:cs="宋体"/>
          <w:color w:val="auto"/>
          <w:spacing w:val="0"/>
          <w:position w:val="0"/>
          <w:sz w:val="36"/>
          <w:szCs w:val="48"/>
          <w:highlight w:val="none"/>
          <w:lang w:val="en-US" w:eastAsia="zh-CN"/>
        </w:rPr>
      </w:pPr>
      <w:bookmarkStart w:id="24" w:name="_Toc26649"/>
      <w:r>
        <w:rPr>
          <w:rFonts w:hint="eastAsia" w:ascii="宋体" w:hAnsi="宋体" w:eastAsia="宋体" w:cs="宋体"/>
          <w:color w:val="auto"/>
          <w:spacing w:val="0"/>
          <w:position w:val="0"/>
          <w:sz w:val="36"/>
          <w:szCs w:val="48"/>
          <w:highlight w:val="none"/>
          <w:lang w:val="en-US" w:eastAsia="zh-CN"/>
        </w:rPr>
        <w:t>第二部分 通用合同条款</w:t>
      </w:r>
      <w:bookmarkEnd w:id="24"/>
    </w:p>
    <w:p w14:paraId="523D4203">
      <w:pPr>
        <w:spacing w:before="149" w:line="220" w:lineRule="auto"/>
        <w:jc w:val="center"/>
        <w:rPr>
          <w:rFonts w:hint="eastAsia" w:ascii="宋体" w:hAnsi="宋体" w:eastAsia="宋体" w:cs="宋体"/>
          <w:color w:val="auto"/>
          <w:spacing w:val="0"/>
          <w:position w:val="0"/>
          <w:sz w:val="28"/>
          <w:szCs w:val="28"/>
          <w:highlight w:val="none"/>
        </w:rPr>
      </w:pPr>
      <w:r>
        <w:rPr>
          <w:rFonts w:hint="eastAsia" w:ascii="宋体" w:hAnsi="宋体" w:eastAsia="宋体" w:cs="宋体"/>
          <w:color w:val="auto"/>
          <w:spacing w:val="0"/>
          <w:position w:val="0"/>
          <w:sz w:val="28"/>
          <w:szCs w:val="28"/>
          <w:highlight w:val="none"/>
          <w:lang w:eastAsia="zh-CN"/>
        </w:rPr>
        <w:t>执行</w:t>
      </w:r>
      <w:r>
        <w:rPr>
          <w:rFonts w:hint="eastAsia" w:ascii="宋体" w:hAnsi="宋体" w:eastAsia="宋体" w:cs="宋体"/>
          <w:color w:val="auto"/>
          <w:spacing w:val="0"/>
          <w:position w:val="0"/>
          <w:sz w:val="28"/>
          <w:szCs w:val="28"/>
          <w:highlight w:val="none"/>
        </w:rPr>
        <w:t>(GF-2017-0201)</w:t>
      </w:r>
      <w:r>
        <w:rPr>
          <w:rFonts w:hint="eastAsia" w:ascii="宋体" w:hAnsi="宋体" w:eastAsia="宋体" w:cs="宋体"/>
          <w:color w:val="auto"/>
          <w:spacing w:val="0"/>
          <w:position w:val="0"/>
          <w:sz w:val="28"/>
          <w:szCs w:val="28"/>
          <w:highlight w:val="none"/>
          <w:lang w:eastAsia="zh-CN"/>
        </w:rPr>
        <w:t>示范文本的通用条款</w:t>
      </w:r>
    </w:p>
    <w:p w14:paraId="7D90D532">
      <w:pPr>
        <w:spacing w:before="159" w:line="201" w:lineRule="auto"/>
        <w:ind w:left="1861"/>
        <w:outlineLvl w:val="2"/>
        <w:rPr>
          <w:rFonts w:hint="eastAsia" w:ascii="宋体" w:hAnsi="宋体" w:eastAsia="宋体" w:cs="宋体"/>
          <w:b/>
          <w:bCs/>
          <w:snapToGrid w:val="0"/>
          <w:color w:val="auto"/>
          <w:spacing w:val="0"/>
          <w:kern w:val="0"/>
          <w:position w:val="0"/>
          <w:sz w:val="44"/>
          <w:szCs w:val="44"/>
          <w:highlight w:val="none"/>
          <w:lang w:val="en-US" w:eastAsia="zh-CN" w:bidi="ar-SA"/>
        </w:rPr>
        <w:sectPr>
          <w:headerReference r:id="rId14" w:type="default"/>
          <w:footerReference r:id="rId15" w:type="default"/>
          <w:pgSz w:w="11905" w:h="16838"/>
          <w:pgMar w:top="1440" w:right="1080" w:bottom="1440" w:left="1080" w:header="850" w:footer="850" w:gutter="0"/>
          <w:pgNumType w:fmt="decimal"/>
          <w:cols w:space="0" w:num="1"/>
          <w:rtlGutter w:val="0"/>
          <w:docGrid w:linePitch="0" w:charSpace="0"/>
        </w:sectPr>
      </w:pPr>
    </w:p>
    <w:p w14:paraId="60FA2A71">
      <w:pPr>
        <w:pStyle w:val="2"/>
        <w:bidi w:val="0"/>
        <w:rPr>
          <w:rFonts w:hint="eastAsia" w:ascii="宋体" w:hAnsi="宋体" w:eastAsia="宋体" w:cs="宋体"/>
          <w:color w:val="auto"/>
          <w:spacing w:val="0"/>
          <w:position w:val="0"/>
          <w:sz w:val="36"/>
          <w:szCs w:val="48"/>
          <w:highlight w:val="none"/>
          <w:lang w:val="en-US" w:eastAsia="zh-CN"/>
        </w:rPr>
      </w:pPr>
      <w:bookmarkStart w:id="25" w:name="_Toc7870"/>
      <w:r>
        <w:rPr>
          <w:rFonts w:hint="eastAsia" w:ascii="宋体" w:hAnsi="宋体" w:eastAsia="宋体" w:cs="宋体"/>
          <w:color w:val="auto"/>
          <w:spacing w:val="0"/>
          <w:position w:val="0"/>
          <w:sz w:val="36"/>
          <w:szCs w:val="48"/>
          <w:highlight w:val="none"/>
          <w:lang w:val="en-US" w:eastAsia="zh-CN"/>
        </w:rPr>
        <w:t>第三部分 专用合同条款</w:t>
      </w:r>
      <w:bookmarkEnd w:id="25"/>
    </w:p>
    <w:p w14:paraId="1F94F074">
      <w:pPr>
        <w:spacing w:before="101" w:line="360" w:lineRule="auto"/>
        <w:ind w:left="37"/>
        <w:outlineLvl w:val="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  一般约定</w:t>
      </w:r>
    </w:p>
    <w:p w14:paraId="52D48A3B">
      <w:pPr>
        <w:spacing w:before="101" w:line="360" w:lineRule="auto"/>
        <w:ind w:left="37" w:firstLine="480" w:firstLineChars="200"/>
        <w:outlineLvl w:val="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1</w:t>
      </w:r>
      <w:r>
        <w:rPr>
          <w:rFonts w:hint="eastAsia" w:ascii="宋体" w:hAnsi="宋体" w:eastAsia="宋体" w:cs="宋体"/>
          <w:color w:val="auto"/>
          <w:spacing w:val="0"/>
          <w:position w:val="0"/>
          <w:sz w:val="24"/>
          <w:szCs w:val="24"/>
          <w:highlight w:val="none"/>
        </w:rPr>
        <w:t xml:space="preserve"> 法律</w:t>
      </w:r>
    </w:p>
    <w:p w14:paraId="4FA9B1F0">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u w:val="single" w:color="auto"/>
          <w:lang w:eastAsia="zh-CN"/>
        </w:rPr>
      </w:pPr>
      <w:r>
        <w:rPr>
          <w:rFonts w:hint="eastAsia" w:ascii="宋体" w:hAnsi="宋体" w:eastAsia="宋体" w:cs="宋体"/>
          <w:color w:val="auto"/>
          <w:spacing w:val="0"/>
          <w:position w:val="0"/>
          <w:sz w:val="24"/>
          <w:szCs w:val="24"/>
          <w:highlight w:val="none"/>
        </w:rPr>
        <w:t>适用于合同的其他规范性文件：</w:t>
      </w:r>
      <w:r>
        <w:rPr>
          <w:rFonts w:hint="eastAsia" w:ascii="宋体" w:hAnsi="宋体" w:eastAsia="宋体" w:cs="宋体"/>
          <w:color w:val="auto"/>
          <w:spacing w:val="0"/>
          <w:position w:val="0"/>
          <w:sz w:val="24"/>
          <w:szCs w:val="24"/>
          <w:highlight w:val="none"/>
          <w:u w:val="single" w:color="auto"/>
        </w:rPr>
        <w:t>《中华人民共和国建筑法》、《中华人民共和国</w:t>
      </w:r>
      <w:r>
        <w:rPr>
          <w:rFonts w:hint="eastAsia" w:ascii="宋体" w:hAnsi="宋体" w:eastAsia="宋体" w:cs="宋体"/>
          <w:color w:val="auto"/>
          <w:spacing w:val="0"/>
          <w:position w:val="0"/>
          <w:sz w:val="24"/>
          <w:szCs w:val="24"/>
          <w:highlight w:val="none"/>
          <w:u w:val="single" w:color="auto"/>
          <w:lang w:eastAsia="zh-CN"/>
        </w:rPr>
        <w:t>民法典</w:t>
      </w:r>
      <w:r>
        <w:rPr>
          <w:rFonts w:hint="eastAsia" w:ascii="宋体" w:hAnsi="宋体" w:eastAsia="宋体" w:cs="宋体"/>
          <w:color w:val="auto"/>
          <w:spacing w:val="0"/>
          <w:position w:val="0"/>
          <w:sz w:val="24"/>
          <w:szCs w:val="24"/>
          <w:highlight w:val="none"/>
          <w:u w:val="single" w:color="auto"/>
        </w:rPr>
        <w:t>》、《中华人民共和国招标投标法》、国务院《建设工程质量管理条例》、国务院《建设工程安全生产管理条例》、建设部《房屋建筑工程和市政基础设施工程竣工验收备案管理暂行办法》、建设部《房屋建筑工程质量保修办法》、《陕西省建设工程工程量清单计价计算标准》（2025版）、中华人民共和国《工程建设标准强制性条文》、现行《建筑工程质量验收统一标准》、《建筑工程</w:t>
      </w:r>
      <w:r>
        <w:rPr>
          <w:rFonts w:hint="eastAsia" w:ascii="宋体" w:hAnsi="宋体" w:eastAsia="宋体" w:cs="宋体"/>
          <w:color w:val="auto"/>
          <w:spacing w:val="0"/>
          <w:position w:val="0"/>
          <w:sz w:val="24"/>
          <w:szCs w:val="24"/>
          <w:highlight w:val="none"/>
          <w:u w:val="single" w:color="auto"/>
          <w:lang w:eastAsia="zh-CN"/>
        </w:rPr>
        <w:t>施工</w:t>
      </w:r>
      <w:r>
        <w:rPr>
          <w:rFonts w:hint="eastAsia" w:ascii="宋体" w:hAnsi="宋体" w:eastAsia="宋体" w:cs="宋体"/>
          <w:color w:val="auto"/>
          <w:spacing w:val="0"/>
          <w:position w:val="0"/>
          <w:sz w:val="24"/>
          <w:szCs w:val="24"/>
          <w:highlight w:val="none"/>
          <w:u w:val="single" w:color="auto"/>
        </w:rPr>
        <w:t>及验收规范》等国家、部门及地方现行及后续的有关法律、法规、规章、规范性文件等</w:t>
      </w:r>
      <w:r>
        <w:rPr>
          <w:rFonts w:hint="eastAsia" w:ascii="宋体" w:hAnsi="宋体" w:eastAsia="宋体" w:cs="宋体"/>
          <w:color w:val="auto"/>
          <w:spacing w:val="0"/>
          <w:position w:val="0"/>
          <w:sz w:val="24"/>
          <w:szCs w:val="24"/>
          <w:highlight w:val="none"/>
          <w:u w:val="single" w:color="auto"/>
          <w:lang w:eastAsia="zh-CN"/>
        </w:rPr>
        <w:t>。</w:t>
      </w:r>
    </w:p>
    <w:p w14:paraId="5E4EFB23">
      <w:pPr>
        <w:keepNext w:val="0"/>
        <w:keepLines w:val="0"/>
        <w:pageBreakBefore w:val="0"/>
        <w:widowControl/>
        <w:kinsoku w:val="0"/>
        <w:wordWrap/>
        <w:overflowPunct/>
        <w:topLinePunct w:val="0"/>
        <w:autoSpaceDE w:val="0"/>
        <w:autoSpaceDN w:val="0"/>
        <w:bidi w:val="0"/>
        <w:adjustRightInd w:val="0"/>
        <w:snapToGrid w:val="0"/>
        <w:spacing w:before="98" w:line="360" w:lineRule="auto"/>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标准和规范</w:t>
      </w:r>
    </w:p>
    <w:p w14:paraId="6496856A">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.1 适用于工程的标准规范包括：</w:t>
      </w:r>
      <w:r>
        <w:rPr>
          <w:rFonts w:hint="eastAsia" w:ascii="宋体" w:hAnsi="宋体" w:eastAsia="宋体" w:cs="宋体"/>
          <w:color w:val="auto"/>
          <w:spacing w:val="0"/>
          <w:position w:val="0"/>
          <w:sz w:val="24"/>
          <w:szCs w:val="24"/>
          <w:highlight w:val="none"/>
          <w:u w:val="single" w:color="auto"/>
        </w:rPr>
        <w:t xml:space="preserve">  执行国家现行的技术标准、施工验收规范及质量检验评定标准，以及材料、设备所涉及的现行国家、省、市或行业的工程建设标准、规范的要求</w:t>
      </w:r>
      <w:r>
        <w:rPr>
          <w:rFonts w:hint="eastAsia" w:ascii="宋体" w:hAnsi="宋体" w:eastAsia="宋体" w:cs="宋体"/>
          <w:color w:val="auto"/>
          <w:spacing w:val="0"/>
          <w:position w:val="0"/>
          <w:sz w:val="24"/>
          <w:szCs w:val="24"/>
          <w:highlight w:val="none"/>
          <w:u w:val="single" w:color="auto"/>
          <w:lang w:eastAsia="zh-CN"/>
        </w:rPr>
        <w:t>。</w:t>
      </w:r>
    </w:p>
    <w:p w14:paraId="3D25F7DE">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3</w:t>
      </w:r>
      <w:r>
        <w:rPr>
          <w:rFonts w:hint="eastAsia" w:ascii="宋体" w:hAnsi="宋体" w:eastAsia="宋体" w:cs="宋体"/>
          <w:color w:val="auto"/>
          <w:spacing w:val="0"/>
          <w:position w:val="0"/>
          <w:sz w:val="24"/>
          <w:szCs w:val="24"/>
          <w:highlight w:val="none"/>
        </w:rPr>
        <w:t xml:space="preserve">  合同文件的优先顺序合同文件组成及优先顺序为 ：</w:t>
      </w:r>
      <w:r>
        <w:rPr>
          <w:rFonts w:hint="eastAsia" w:ascii="宋体" w:hAnsi="宋体" w:eastAsia="宋体" w:cs="宋体"/>
          <w:color w:val="auto"/>
          <w:spacing w:val="0"/>
          <w:position w:val="0"/>
          <w:sz w:val="24"/>
          <w:szCs w:val="24"/>
          <w:highlight w:val="none"/>
          <w:u w:val="single"/>
          <w:lang w:eastAsia="zh-CN"/>
        </w:rPr>
        <w:t>本</w:t>
      </w:r>
      <w:r>
        <w:rPr>
          <w:rFonts w:hint="eastAsia" w:ascii="宋体" w:hAnsi="宋体" w:eastAsia="宋体" w:cs="宋体"/>
          <w:color w:val="auto"/>
          <w:spacing w:val="0"/>
          <w:position w:val="0"/>
          <w:sz w:val="24"/>
          <w:szCs w:val="24"/>
          <w:highlight w:val="none"/>
          <w:u w:val="single"/>
        </w:rPr>
        <w:t>合同</w:t>
      </w:r>
      <w:r>
        <w:rPr>
          <w:rFonts w:hint="eastAsia" w:ascii="宋体" w:hAnsi="宋体" w:eastAsia="宋体" w:cs="宋体"/>
          <w:color w:val="auto"/>
          <w:spacing w:val="0"/>
          <w:position w:val="0"/>
          <w:sz w:val="24"/>
          <w:szCs w:val="24"/>
          <w:highlight w:val="none"/>
          <w:u w:val="single"/>
          <w:lang w:eastAsia="zh-CN"/>
        </w:rPr>
        <w:t>协议书</w:t>
      </w:r>
      <w:r>
        <w:rPr>
          <w:rFonts w:hint="eastAsia" w:ascii="宋体" w:hAnsi="宋体" w:eastAsia="宋体" w:cs="宋体"/>
          <w:color w:val="auto"/>
          <w:spacing w:val="0"/>
          <w:position w:val="0"/>
          <w:sz w:val="24"/>
          <w:szCs w:val="24"/>
          <w:highlight w:val="none"/>
          <w:u w:val="single"/>
        </w:rPr>
        <w:t>、中标通知书、投标函及投标函附表、专用合同条款、通用合同条款、工程量清单、双方约定的其它合同文件</w:t>
      </w:r>
      <w:r>
        <w:rPr>
          <w:rFonts w:hint="eastAsia" w:ascii="宋体" w:hAnsi="宋体" w:eastAsia="宋体" w:cs="宋体"/>
          <w:color w:val="auto"/>
          <w:spacing w:val="0"/>
          <w:position w:val="0"/>
          <w:sz w:val="24"/>
          <w:szCs w:val="24"/>
          <w:highlight w:val="none"/>
          <w:u w:val="single"/>
          <w:lang w:eastAsia="zh-CN"/>
        </w:rPr>
        <w:t>。</w:t>
      </w:r>
      <w:r>
        <w:rPr>
          <w:rFonts w:hint="eastAsia" w:ascii="宋体" w:hAnsi="宋体" w:eastAsia="宋体" w:cs="宋体"/>
          <w:color w:val="auto"/>
          <w:spacing w:val="0"/>
          <w:position w:val="0"/>
          <w:sz w:val="24"/>
          <w:szCs w:val="24"/>
          <w:highlight w:val="none"/>
        </w:rPr>
        <w:t xml:space="preserve"> </w:t>
      </w:r>
    </w:p>
    <w:p w14:paraId="1D4006AA">
      <w:pPr>
        <w:spacing w:before="270" w:line="218" w:lineRule="auto"/>
        <w:rPr>
          <w:rFonts w:hint="eastAsia" w:ascii="宋体" w:hAnsi="宋体" w:eastAsia="宋体" w:cs="宋体"/>
          <w:color w:val="auto"/>
          <w:spacing w:val="0"/>
          <w:position w:val="0"/>
          <w:sz w:val="24"/>
          <w:szCs w:val="24"/>
          <w:highlight w:val="none"/>
        </w:rPr>
      </w:pPr>
      <w:bookmarkStart w:id="26" w:name="_bookmark203"/>
      <w:bookmarkEnd w:id="26"/>
      <w:bookmarkStart w:id="27" w:name="_bookmark246"/>
      <w:bookmarkEnd w:id="27"/>
      <w:bookmarkStart w:id="28" w:name="_bookmark244"/>
      <w:bookmarkEnd w:id="28"/>
      <w:bookmarkStart w:id="29" w:name="_bookmark201"/>
      <w:bookmarkEnd w:id="29"/>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 xml:space="preserve">  承包人文件</w:t>
      </w:r>
    </w:p>
    <w:p w14:paraId="568DC6CD">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u w:val="single"/>
          <w:lang w:eastAsia="zh-CN"/>
        </w:rPr>
      </w:pPr>
      <w:r>
        <w:rPr>
          <w:rFonts w:hint="eastAsia" w:ascii="宋体" w:hAnsi="宋体" w:eastAsia="宋体" w:cs="宋体"/>
          <w:color w:val="auto"/>
          <w:spacing w:val="0"/>
          <w:position w:val="0"/>
          <w:sz w:val="24"/>
          <w:szCs w:val="24"/>
          <w:highlight w:val="none"/>
        </w:rPr>
        <w:t>需要由承包人提供的文件，包括：</w:t>
      </w:r>
      <w:r>
        <w:rPr>
          <w:rFonts w:hint="eastAsia" w:ascii="宋体" w:hAnsi="宋体" w:eastAsia="宋体" w:cs="宋体"/>
          <w:color w:val="auto"/>
          <w:spacing w:val="0"/>
          <w:position w:val="0"/>
          <w:sz w:val="24"/>
          <w:szCs w:val="24"/>
          <w:highlight w:val="none"/>
          <w:u w:val="single"/>
          <w:lang w:val="en-US" w:eastAsia="zh-CN"/>
        </w:rPr>
        <w:t>施工进度照片不少于4张（包含开工时、施工中、竣工后各个阶段的照片）</w:t>
      </w:r>
      <w:r>
        <w:rPr>
          <w:rFonts w:hint="eastAsia" w:ascii="宋体" w:hAnsi="宋体" w:eastAsia="宋体" w:cs="宋体"/>
          <w:color w:val="auto"/>
          <w:spacing w:val="0"/>
          <w:position w:val="0"/>
          <w:sz w:val="24"/>
          <w:szCs w:val="24"/>
          <w:highlight w:val="none"/>
          <w:u w:val="single"/>
          <w:lang w:eastAsia="zh-CN"/>
        </w:rPr>
        <w:t>；</w:t>
      </w:r>
      <w:r>
        <w:rPr>
          <w:rFonts w:hint="eastAsia" w:ascii="宋体" w:hAnsi="宋体" w:eastAsia="宋体" w:cs="宋体"/>
          <w:color w:val="auto"/>
          <w:spacing w:val="0"/>
          <w:position w:val="0"/>
          <w:sz w:val="24"/>
          <w:szCs w:val="24"/>
          <w:highlight w:val="none"/>
          <w:u w:val="single"/>
        </w:rPr>
        <w:t>承包人提供的文件的形式为：</w:t>
      </w:r>
      <w:r>
        <w:rPr>
          <w:rFonts w:hint="eastAsia" w:ascii="宋体" w:hAnsi="宋体" w:eastAsia="宋体" w:cs="宋体"/>
          <w:color w:val="auto"/>
          <w:spacing w:val="0"/>
          <w:position w:val="0"/>
          <w:sz w:val="24"/>
          <w:szCs w:val="24"/>
          <w:highlight w:val="none"/>
          <w:u w:val="single"/>
          <w:lang w:eastAsia="zh-CN"/>
        </w:rPr>
        <w:t>书面</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lang w:eastAsia="zh-CN"/>
        </w:rPr>
        <w:t>。</w:t>
      </w:r>
    </w:p>
    <w:p w14:paraId="623A9145">
      <w:pPr>
        <w:keepNext w:val="0"/>
        <w:keepLines w:val="0"/>
        <w:pageBreakBefore w:val="0"/>
        <w:widowControl/>
        <w:kinsoku w:val="0"/>
        <w:wordWrap/>
        <w:overflowPunct/>
        <w:topLinePunct w:val="0"/>
        <w:autoSpaceDE w:val="0"/>
        <w:autoSpaceDN w:val="0"/>
        <w:bidi w:val="0"/>
        <w:adjustRightInd w:val="0"/>
        <w:snapToGrid w:val="0"/>
        <w:spacing w:before="98" w:line="360" w:lineRule="auto"/>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 xml:space="preserve">  联络</w:t>
      </w:r>
    </w:p>
    <w:p w14:paraId="74D267F6">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1.5.1 发包人和承包人应当在</w:t>
      </w:r>
      <w:r>
        <w:rPr>
          <w:rFonts w:hint="eastAsia" w:ascii="宋体" w:hAnsi="宋体" w:eastAsia="宋体" w:cs="宋体"/>
          <w:color w:val="auto"/>
          <w:spacing w:val="0"/>
          <w:position w:val="0"/>
          <w:sz w:val="24"/>
          <w:szCs w:val="24"/>
          <w:highlight w:val="none"/>
          <w:u w:val="single"/>
          <w:lang w:val="en-US" w:eastAsia="zh-CN"/>
        </w:rPr>
        <w:t xml:space="preserve"> 7 </w:t>
      </w:r>
      <w:r>
        <w:rPr>
          <w:rFonts w:hint="eastAsia" w:ascii="宋体" w:hAnsi="宋体" w:eastAsia="宋体" w:cs="宋体"/>
          <w:color w:val="auto"/>
          <w:spacing w:val="0"/>
          <w:position w:val="0"/>
          <w:sz w:val="24"/>
          <w:szCs w:val="24"/>
          <w:highlight w:val="none"/>
          <w:lang w:val="en-US" w:eastAsia="zh-CN"/>
        </w:rPr>
        <w:t>天内将与合同有关的通知、 批准、证明、证书、指示、指令、要求、请求、同意、意见、确定和决定等书面函件送达对方当事人。</w:t>
      </w:r>
    </w:p>
    <w:p w14:paraId="5F95E3AF">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1.5.2  发包人接收文件的地点：</w:t>
      </w:r>
      <w:r>
        <w:rPr>
          <w:rFonts w:hint="eastAsia" w:ascii="宋体" w:hAnsi="宋体" w:eastAsia="宋体" w:cs="宋体"/>
          <w:color w:val="auto"/>
          <w:spacing w:val="0"/>
          <w:position w:val="0"/>
          <w:sz w:val="24"/>
          <w:szCs w:val="24"/>
          <w:highlight w:val="none"/>
          <w:u w:val="single"/>
          <w:lang w:val="en-US" w:eastAsia="zh-CN"/>
        </w:rPr>
        <w:t>项目所在地发包人办公室</w:t>
      </w:r>
      <w:r>
        <w:rPr>
          <w:rFonts w:hint="eastAsia" w:ascii="宋体" w:hAnsi="宋体" w:eastAsia="宋体" w:cs="宋体"/>
          <w:color w:val="auto"/>
          <w:spacing w:val="0"/>
          <w:position w:val="0"/>
          <w:sz w:val="24"/>
          <w:szCs w:val="24"/>
          <w:highlight w:val="none"/>
          <w:lang w:val="en-US" w:eastAsia="zh-CN"/>
        </w:rPr>
        <w:t xml:space="preserve">         </w:t>
      </w:r>
    </w:p>
    <w:p w14:paraId="52E1784E">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发包人指定的接收人为：</w:t>
      </w:r>
      <w:r>
        <w:rPr>
          <w:rFonts w:hint="eastAsia" w:ascii="宋体" w:hAnsi="宋体" w:eastAsia="宋体" w:cs="宋体"/>
          <w:color w:val="auto"/>
          <w:spacing w:val="0"/>
          <w:position w:val="0"/>
          <w:sz w:val="24"/>
          <w:szCs w:val="24"/>
          <w:highlight w:val="none"/>
          <w:u w:val="single"/>
        </w:rPr>
        <w:t xml:space="preserve">发包人代表  </w:t>
      </w:r>
      <w:r>
        <w:rPr>
          <w:rFonts w:hint="eastAsia" w:ascii="宋体" w:hAnsi="宋体" w:eastAsia="宋体" w:cs="宋体"/>
          <w:color w:val="auto"/>
          <w:spacing w:val="0"/>
          <w:position w:val="0"/>
          <w:sz w:val="24"/>
          <w:szCs w:val="24"/>
          <w:highlight w:val="none"/>
        </w:rPr>
        <w:t xml:space="preserve">             </w:t>
      </w:r>
    </w:p>
    <w:p w14:paraId="2AA92A69">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承包人接收文件的地点：</w:t>
      </w:r>
      <w:r>
        <w:rPr>
          <w:rFonts w:hint="eastAsia" w:ascii="宋体" w:hAnsi="宋体" w:eastAsia="宋体" w:cs="宋体"/>
          <w:color w:val="auto"/>
          <w:spacing w:val="0"/>
          <w:position w:val="0"/>
          <w:sz w:val="24"/>
          <w:szCs w:val="24"/>
          <w:highlight w:val="none"/>
          <w:u w:val="single"/>
        </w:rPr>
        <w:t xml:space="preserve">项目所在地承包人办公室 </w:t>
      </w:r>
      <w:r>
        <w:rPr>
          <w:rFonts w:hint="eastAsia" w:ascii="宋体" w:hAnsi="宋体" w:eastAsia="宋体" w:cs="宋体"/>
          <w:color w:val="auto"/>
          <w:spacing w:val="0"/>
          <w:position w:val="0"/>
          <w:sz w:val="24"/>
          <w:szCs w:val="24"/>
          <w:highlight w:val="none"/>
        </w:rPr>
        <w:t xml:space="preserve">            </w:t>
      </w:r>
    </w:p>
    <w:p w14:paraId="1122F704">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承包人指定的接收人为：</w:t>
      </w:r>
      <w:r>
        <w:rPr>
          <w:rFonts w:hint="eastAsia" w:ascii="宋体" w:hAnsi="宋体" w:eastAsia="宋体" w:cs="宋体"/>
          <w:color w:val="auto"/>
          <w:spacing w:val="0"/>
          <w:position w:val="0"/>
          <w:sz w:val="24"/>
          <w:szCs w:val="24"/>
          <w:highlight w:val="none"/>
          <w:u w:val="single"/>
        </w:rPr>
        <w:t xml:space="preserve">项目经理 </w:t>
      </w:r>
      <w:r>
        <w:rPr>
          <w:rFonts w:hint="eastAsia" w:ascii="宋体" w:hAnsi="宋体" w:eastAsia="宋体" w:cs="宋体"/>
          <w:color w:val="auto"/>
          <w:spacing w:val="0"/>
          <w:position w:val="0"/>
          <w:sz w:val="24"/>
          <w:szCs w:val="24"/>
          <w:highlight w:val="none"/>
        </w:rPr>
        <w:t xml:space="preserve">             </w:t>
      </w:r>
      <w:bookmarkStart w:id="30" w:name="_bookmark248"/>
      <w:bookmarkEnd w:id="30"/>
      <w:bookmarkStart w:id="31" w:name="_bookmark211"/>
      <w:bookmarkEnd w:id="31"/>
      <w:bookmarkStart w:id="32" w:name="_bookmark207"/>
      <w:bookmarkEnd w:id="32"/>
      <w:bookmarkStart w:id="33" w:name="_bookmark209"/>
      <w:bookmarkEnd w:id="33"/>
      <w:bookmarkStart w:id="34" w:name="_bookmark252"/>
      <w:bookmarkEnd w:id="34"/>
      <w:bookmarkStart w:id="35" w:name="_bookmark254"/>
      <w:bookmarkEnd w:id="35"/>
      <w:bookmarkStart w:id="36" w:name="_bookmark250"/>
      <w:bookmarkEnd w:id="36"/>
      <w:bookmarkStart w:id="37" w:name="_bookmark205"/>
      <w:bookmarkEnd w:id="37"/>
    </w:p>
    <w:p w14:paraId="73E2071D">
      <w:pPr>
        <w:keepNext w:val="0"/>
        <w:keepLines w:val="0"/>
        <w:pageBreakBefore w:val="0"/>
        <w:widowControl/>
        <w:kinsoku w:val="0"/>
        <w:wordWrap/>
        <w:overflowPunct/>
        <w:topLinePunct w:val="0"/>
        <w:autoSpaceDE w:val="0"/>
        <w:autoSpaceDN w:val="0"/>
        <w:bidi w:val="0"/>
        <w:adjustRightInd w:val="0"/>
        <w:snapToGrid w:val="0"/>
        <w:spacing w:before="98" w:line="360" w:lineRule="auto"/>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6</w:t>
      </w:r>
      <w:r>
        <w:rPr>
          <w:rFonts w:hint="eastAsia" w:ascii="宋体" w:hAnsi="宋体" w:eastAsia="宋体" w:cs="宋体"/>
          <w:color w:val="auto"/>
          <w:spacing w:val="0"/>
          <w:position w:val="0"/>
          <w:sz w:val="24"/>
          <w:szCs w:val="24"/>
          <w:highlight w:val="none"/>
        </w:rPr>
        <w:t xml:space="preserve">  交通运输</w:t>
      </w:r>
    </w:p>
    <w:p w14:paraId="1BA06F3D">
      <w:pPr>
        <w:spacing w:before="99" w:line="360" w:lineRule="auto"/>
        <w:ind w:firstLine="240" w:firstLineChars="1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6</w:t>
      </w:r>
      <w:r>
        <w:rPr>
          <w:rFonts w:hint="eastAsia" w:ascii="宋体" w:hAnsi="宋体" w:eastAsia="宋体" w:cs="宋体"/>
          <w:color w:val="auto"/>
          <w:spacing w:val="0"/>
          <w:position w:val="0"/>
          <w:sz w:val="24"/>
          <w:szCs w:val="24"/>
          <w:highlight w:val="none"/>
        </w:rPr>
        <w:t>.1  出入现场的权利</w:t>
      </w:r>
    </w:p>
    <w:p w14:paraId="7ECBE136">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关于出入现场的权利的约定：</w:t>
      </w:r>
      <w:r>
        <w:rPr>
          <w:rFonts w:hint="eastAsia" w:ascii="宋体" w:hAnsi="宋体" w:eastAsia="宋体" w:cs="宋体"/>
          <w:color w:val="auto"/>
          <w:spacing w:val="0"/>
          <w:position w:val="0"/>
          <w:sz w:val="24"/>
          <w:szCs w:val="24"/>
          <w:highlight w:val="none"/>
          <w:u w:val="single"/>
          <w:lang w:eastAsia="zh-CN"/>
        </w:rPr>
        <w:t>双方约定。</w:t>
      </w:r>
      <w:r>
        <w:rPr>
          <w:rFonts w:hint="eastAsia" w:ascii="宋体" w:hAnsi="宋体" w:eastAsia="宋体" w:cs="宋体"/>
          <w:color w:val="auto"/>
          <w:spacing w:val="0"/>
          <w:position w:val="0"/>
          <w:sz w:val="24"/>
          <w:szCs w:val="24"/>
          <w:highlight w:val="none"/>
        </w:rPr>
        <w:t xml:space="preserve">             </w:t>
      </w:r>
    </w:p>
    <w:p w14:paraId="7FFC492E">
      <w:pPr>
        <w:spacing w:before="99" w:line="360" w:lineRule="auto"/>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工程量清单错误的修正</w:t>
      </w:r>
    </w:p>
    <w:p w14:paraId="02471A5C">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出现工程量清单错误时，是否调整合同价格：</w:t>
      </w:r>
      <w:r>
        <w:rPr>
          <w:rFonts w:hint="eastAsia" w:ascii="宋体" w:hAnsi="宋体" w:eastAsia="宋体" w:cs="宋体"/>
          <w:color w:val="auto"/>
          <w:spacing w:val="0"/>
          <w:position w:val="0"/>
          <w:sz w:val="24"/>
          <w:szCs w:val="24"/>
          <w:highlight w:val="none"/>
          <w:u w:val="single"/>
          <w:lang w:val="en-US" w:eastAsia="zh-CN"/>
        </w:rPr>
        <w:t>经发包人同意后</w:t>
      </w:r>
      <w:r>
        <w:rPr>
          <w:rFonts w:hint="eastAsia" w:ascii="宋体" w:hAnsi="宋体" w:eastAsia="宋体" w:cs="宋体"/>
          <w:color w:val="auto"/>
          <w:spacing w:val="0"/>
          <w:position w:val="0"/>
          <w:sz w:val="24"/>
          <w:szCs w:val="24"/>
          <w:highlight w:val="none"/>
          <w:u w:val="single"/>
          <w:lang w:eastAsia="zh-CN"/>
        </w:rPr>
        <w:t>据实调整。</w:t>
      </w:r>
      <w:r>
        <w:rPr>
          <w:rFonts w:hint="eastAsia" w:ascii="宋体" w:hAnsi="宋体" w:eastAsia="宋体" w:cs="宋体"/>
          <w:color w:val="auto"/>
          <w:spacing w:val="0"/>
          <w:position w:val="0"/>
          <w:sz w:val="24"/>
          <w:szCs w:val="24"/>
          <w:highlight w:val="none"/>
        </w:rPr>
        <w:t xml:space="preserve">  </w:t>
      </w:r>
    </w:p>
    <w:p w14:paraId="604DC13A">
      <w:pPr>
        <w:spacing w:before="99" w:line="360" w:lineRule="auto"/>
        <w:ind w:firstLine="480" w:firstLineChars="200"/>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rPr>
        <w:t>允许调整合同价格的工程量偏差范围：</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w:t>
      </w:r>
    </w:p>
    <w:p w14:paraId="60A500A5">
      <w:pPr>
        <w:spacing w:before="99" w:line="360" w:lineRule="auto"/>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2. 发包人</w:t>
      </w:r>
    </w:p>
    <w:p w14:paraId="13F0C26E">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发包人代表：</w:t>
      </w:r>
    </w:p>
    <w:p w14:paraId="7F1409D8">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姓    名：</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153296AD">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职    务：</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04D63CC8">
      <w:pPr>
        <w:spacing w:before="99" w:line="360" w:lineRule="auto"/>
        <w:ind w:firstLine="480" w:firstLineChars="200"/>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联系电话：</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313837BD">
      <w:pPr>
        <w:spacing w:before="99" w:line="360" w:lineRule="auto"/>
        <w:ind w:firstLine="480" w:firstLineChars="200"/>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 xml:space="preserve">通信地址：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w:t>
      </w:r>
    </w:p>
    <w:p w14:paraId="7B2E7C9B">
      <w:pPr>
        <w:spacing w:before="99" w:line="360" w:lineRule="auto"/>
        <w:ind w:firstLine="240" w:firstLineChars="1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发包人对发包人代表的授权范围如下：</w:t>
      </w:r>
      <w:r>
        <w:rPr>
          <w:rFonts w:hint="eastAsia" w:ascii="宋体" w:hAnsi="宋体" w:eastAsia="宋体" w:cs="宋体"/>
          <w:color w:val="auto"/>
          <w:spacing w:val="0"/>
          <w:position w:val="0"/>
          <w:sz w:val="24"/>
          <w:szCs w:val="24"/>
          <w:highlight w:val="none"/>
          <w:lang w:eastAsia="zh-CN"/>
        </w:rPr>
        <w:t>发</w:t>
      </w:r>
      <w:r>
        <w:rPr>
          <w:rFonts w:hint="eastAsia" w:ascii="宋体" w:hAnsi="宋体" w:eastAsia="宋体" w:cs="宋体"/>
          <w:color w:val="auto"/>
          <w:spacing w:val="0"/>
          <w:position w:val="0"/>
          <w:sz w:val="24"/>
          <w:szCs w:val="24"/>
          <w:highlight w:val="none"/>
        </w:rPr>
        <w:t>包人现场的全权负责人</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rPr>
        <w:t xml:space="preserve">行使本工程施工合同、监理合同所赋予的职权和工作。  </w:t>
      </w:r>
    </w:p>
    <w:p w14:paraId="5D7B7322">
      <w:pPr>
        <w:spacing w:before="99" w:line="360" w:lineRule="auto"/>
        <w:rPr>
          <w:rFonts w:hint="eastAsia" w:ascii="宋体" w:hAnsi="宋体" w:eastAsia="宋体" w:cs="宋体"/>
          <w:color w:val="auto"/>
          <w:spacing w:val="0"/>
          <w:position w:val="0"/>
          <w:sz w:val="24"/>
          <w:szCs w:val="24"/>
          <w:highlight w:val="none"/>
        </w:rPr>
      </w:pPr>
      <w:bookmarkStart w:id="38" w:name="_bookmark262"/>
      <w:bookmarkEnd w:id="38"/>
      <w:bookmarkStart w:id="39" w:name="_bookmark226"/>
      <w:bookmarkEnd w:id="39"/>
      <w:bookmarkStart w:id="40" w:name="_bookmark222"/>
      <w:bookmarkEnd w:id="40"/>
      <w:bookmarkStart w:id="41" w:name="_bookmark224"/>
      <w:bookmarkEnd w:id="41"/>
      <w:r>
        <w:rPr>
          <w:rFonts w:hint="eastAsia" w:ascii="宋体" w:hAnsi="宋体" w:eastAsia="宋体" w:cs="宋体"/>
          <w:b/>
          <w:bCs/>
          <w:color w:val="auto"/>
          <w:spacing w:val="0"/>
          <w:position w:val="0"/>
          <w:sz w:val="24"/>
          <w:szCs w:val="24"/>
          <w:highlight w:val="none"/>
        </w:rPr>
        <w:t>3. 承包人</w:t>
      </w:r>
    </w:p>
    <w:p w14:paraId="320E2881">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3.1  承包人的一般义务</w:t>
      </w:r>
    </w:p>
    <w:p w14:paraId="4EA8AD63">
      <w:pPr>
        <w:spacing w:before="99" w:line="360" w:lineRule="auto"/>
        <w:ind w:firstLine="480" w:firstLineChars="200"/>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1</w:t>
      </w:r>
      <w:r>
        <w:rPr>
          <w:rFonts w:hint="eastAsia" w:ascii="宋体" w:hAnsi="宋体" w:eastAsia="宋体" w:cs="宋体"/>
          <w:color w:val="auto"/>
          <w:spacing w:val="0"/>
          <w:position w:val="0"/>
          <w:sz w:val="24"/>
          <w:szCs w:val="24"/>
          <w:highlight w:val="none"/>
        </w:rPr>
        <w:t>) 承包人提交的竣工资料的内容：</w:t>
      </w:r>
      <w:r>
        <w:rPr>
          <w:rFonts w:hint="eastAsia" w:ascii="宋体" w:hAnsi="宋体" w:eastAsia="宋体" w:cs="宋体"/>
          <w:color w:val="auto"/>
          <w:spacing w:val="0"/>
          <w:position w:val="0"/>
          <w:sz w:val="24"/>
          <w:szCs w:val="24"/>
          <w:highlight w:val="none"/>
          <w:u w:val="single"/>
          <w:lang w:eastAsia="zh-CN"/>
        </w:rPr>
        <w:t>必须满足当地档案馆存档要求</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lang w:eastAsia="zh-CN"/>
        </w:rPr>
        <w:t>。</w:t>
      </w:r>
    </w:p>
    <w:p w14:paraId="0D042FBB">
      <w:pPr>
        <w:spacing w:before="99" w:line="360" w:lineRule="auto"/>
        <w:ind w:firstLine="480" w:firstLineChars="200"/>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rPr>
        <w:t>承包人需要提交的竣工资料套数：</w:t>
      </w:r>
      <w:r>
        <w:rPr>
          <w:rFonts w:hint="eastAsia" w:ascii="宋体" w:hAnsi="宋体" w:eastAsia="宋体" w:cs="宋体"/>
          <w:color w:val="auto"/>
          <w:spacing w:val="0"/>
          <w:position w:val="0"/>
          <w:sz w:val="24"/>
          <w:szCs w:val="24"/>
          <w:highlight w:val="none"/>
          <w:u w:val="single"/>
          <w:lang w:val="en-US" w:eastAsia="zh-CN"/>
        </w:rPr>
        <w:t>4</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eastAsia="zh-CN"/>
        </w:rPr>
        <w:t>套</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rPr>
        <w:t xml:space="preserve"> </w:t>
      </w:r>
      <w:r>
        <w:rPr>
          <w:rFonts w:hint="eastAsia" w:ascii="宋体" w:hAnsi="宋体" w:eastAsia="宋体" w:cs="宋体"/>
          <w:color w:val="auto"/>
          <w:spacing w:val="0"/>
          <w:position w:val="0"/>
          <w:sz w:val="24"/>
          <w:szCs w:val="24"/>
          <w:highlight w:val="none"/>
          <w:lang w:val="en-US" w:eastAsia="zh-CN"/>
        </w:rPr>
        <w:t xml:space="preserve">      </w:t>
      </w:r>
    </w:p>
    <w:p w14:paraId="09B83CB1">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承包人提交的竣工资料的费用承担：</w:t>
      </w:r>
      <w:r>
        <w:rPr>
          <w:rFonts w:hint="eastAsia" w:ascii="宋体" w:hAnsi="宋体" w:eastAsia="宋体" w:cs="宋体"/>
          <w:color w:val="auto"/>
          <w:spacing w:val="0"/>
          <w:position w:val="0"/>
          <w:sz w:val="24"/>
          <w:szCs w:val="24"/>
          <w:highlight w:val="none"/>
          <w:u w:val="single"/>
          <w:lang w:val="en-US" w:eastAsia="zh-CN"/>
        </w:rPr>
        <w:t>承包人</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 xml:space="preserve"> </w:t>
      </w:r>
    </w:p>
    <w:p w14:paraId="44142286">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承包人提交的竣工资料移交时间：</w:t>
      </w:r>
      <w:r>
        <w:rPr>
          <w:rFonts w:hint="eastAsia" w:ascii="宋体" w:hAnsi="宋体" w:eastAsia="宋体" w:cs="宋体"/>
          <w:color w:val="auto"/>
          <w:spacing w:val="0"/>
          <w:position w:val="0"/>
          <w:sz w:val="24"/>
          <w:szCs w:val="24"/>
          <w:highlight w:val="none"/>
          <w:u w:val="single"/>
          <w:lang w:eastAsia="zh-CN"/>
        </w:rPr>
        <w:t>工程竣工后</w:t>
      </w:r>
      <w:r>
        <w:rPr>
          <w:rFonts w:hint="eastAsia" w:ascii="宋体" w:hAnsi="宋体" w:eastAsia="宋体" w:cs="宋体"/>
          <w:color w:val="auto"/>
          <w:spacing w:val="0"/>
          <w:position w:val="0"/>
          <w:sz w:val="24"/>
          <w:szCs w:val="24"/>
          <w:highlight w:val="none"/>
          <w:u w:val="single"/>
        </w:rPr>
        <w:t>。</w:t>
      </w:r>
      <w:r>
        <w:rPr>
          <w:rFonts w:hint="eastAsia" w:ascii="宋体" w:hAnsi="宋体" w:eastAsia="宋体" w:cs="宋体"/>
          <w:color w:val="auto"/>
          <w:spacing w:val="0"/>
          <w:position w:val="0"/>
          <w:sz w:val="24"/>
          <w:szCs w:val="24"/>
          <w:highlight w:val="none"/>
        </w:rPr>
        <w:t xml:space="preserve"> </w:t>
      </w:r>
    </w:p>
    <w:p w14:paraId="24510456">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承包人提交的竣工资料形式要求：</w:t>
      </w:r>
      <w:r>
        <w:rPr>
          <w:rFonts w:hint="eastAsia" w:ascii="宋体" w:hAnsi="宋体" w:eastAsia="宋体" w:cs="宋体"/>
          <w:color w:val="auto"/>
          <w:spacing w:val="0"/>
          <w:position w:val="0"/>
          <w:sz w:val="24"/>
          <w:szCs w:val="24"/>
          <w:highlight w:val="none"/>
          <w:u w:val="single"/>
        </w:rPr>
        <w:t xml:space="preserve"> 书面形式和电子文档 。</w:t>
      </w:r>
      <w:r>
        <w:rPr>
          <w:rFonts w:hint="eastAsia" w:ascii="宋体" w:hAnsi="宋体" w:eastAsia="宋体" w:cs="宋体"/>
          <w:color w:val="auto"/>
          <w:spacing w:val="0"/>
          <w:position w:val="0"/>
          <w:sz w:val="24"/>
          <w:szCs w:val="24"/>
          <w:highlight w:val="none"/>
        </w:rPr>
        <w:t xml:space="preserve"> </w:t>
      </w:r>
    </w:p>
    <w:p w14:paraId="4EDEE2C9">
      <w:pPr>
        <w:spacing w:before="99" w:line="360" w:lineRule="auto"/>
        <w:ind w:firstLine="480" w:firstLineChars="200"/>
        <w:rPr>
          <w:rFonts w:hint="eastAsia" w:ascii="宋体" w:hAnsi="宋体" w:eastAsia="宋体" w:cs="宋体"/>
          <w:color w:val="auto"/>
          <w:spacing w:val="0"/>
          <w:position w:val="0"/>
          <w:sz w:val="24"/>
          <w:szCs w:val="24"/>
          <w:highlight w:val="none"/>
        </w:rPr>
      </w:pPr>
      <w:bookmarkStart w:id="42" w:name="_bookmark264"/>
      <w:bookmarkEnd w:id="42"/>
      <w:r>
        <w:rPr>
          <w:rFonts w:hint="eastAsia" w:ascii="宋体" w:hAnsi="宋体" w:eastAsia="宋体" w:cs="宋体"/>
          <w:color w:val="auto"/>
          <w:spacing w:val="0"/>
          <w:position w:val="0"/>
          <w:sz w:val="24"/>
          <w:szCs w:val="24"/>
          <w:highlight w:val="none"/>
        </w:rPr>
        <w:t>3.2  项目经理</w:t>
      </w:r>
    </w:p>
    <w:p w14:paraId="3FC3858E">
      <w:pPr>
        <w:spacing w:before="99" w:line="360" w:lineRule="auto"/>
        <w:ind w:firstLine="480" w:firstLineChars="200"/>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姓    名：</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74340F45">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身份证号：</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6A9A676D">
      <w:pPr>
        <w:spacing w:before="99" w:line="360" w:lineRule="auto"/>
        <w:ind w:firstLine="480" w:firstLineChars="200"/>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建造师执业资格等级：</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6A65263A">
      <w:pPr>
        <w:spacing w:before="99" w:line="360" w:lineRule="auto"/>
        <w:ind w:firstLine="480" w:firstLineChars="200"/>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rPr>
        <w:t>建造师注册证书号：</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lang w:eastAsia="zh-CN"/>
        </w:rPr>
        <w:t>；</w:t>
      </w:r>
    </w:p>
    <w:p w14:paraId="477EEE09">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建造师执业印章号：</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55BA5494">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安全生产考核合格证书号：</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w:t>
      </w:r>
    </w:p>
    <w:p w14:paraId="4D85205A">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联系电话：</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09A32822">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电子信箱：</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5314C7C8">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u w:val="single"/>
          <w:lang w:val="en-US" w:eastAsia="zh-CN"/>
        </w:rPr>
      </w:pPr>
      <w:r>
        <w:rPr>
          <w:rFonts w:hint="eastAsia" w:ascii="宋体" w:hAnsi="宋体" w:eastAsia="宋体" w:cs="宋体"/>
          <w:color w:val="auto"/>
          <w:spacing w:val="0"/>
          <w:position w:val="0"/>
          <w:sz w:val="24"/>
          <w:szCs w:val="24"/>
          <w:highlight w:val="none"/>
        </w:rPr>
        <w:t>通信地址：</w:t>
      </w:r>
      <w:r>
        <w:rPr>
          <w:rFonts w:hint="eastAsia" w:ascii="宋体" w:hAnsi="宋体" w:eastAsia="宋体" w:cs="宋体"/>
          <w:color w:val="auto"/>
          <w:spacing w:val="0"/>
          <w:position w:val="0"/>
          <w:sz w:val="24"/>
          <w:szCs w:val="24"/>
          <w:highlight w:val="none"/>
          <w:u w:val="single"/>
          <w:lang w:val="en-US" w:eastAsia="zh-CN"/>
        </w:rPr>
        <w:t xml:space="preserve">  /    </w:t>
      </w:r>
    </w:p>
    <w:p w14:paraId="431FE90F">
      <w:pPr>
        <w:spacing w:before="271" w:line="360" w:lineRule="auto"/>
        <w:ind w:firstLine="720" w:firstLineChars="300"/>
        <w:jc w:val="left"/>
        <w:rPr>
          <w:rFonts w:hint="eastAsia" w:ascii="宋体" w:hAnsi="宋体" w:eastAsia="宋体" w:cs="宋体"/>
          <w:color w:val="auto"/>
          <w:spacing w:val="0"/>
          <w:position w:val="0"/>
          <w:sz w:val="24"/>
          <w:szCs w:val="24"/>
          <w:highlight w:val="none"/>
          <w:u w:val="single" w:color="auto"/>
        </w:rPr>
      </w:pPr>
      <w:r>
        <w:rPr>
          <w:rFonts w:hint="eastAsia" w:ascii="宋体" w:hAnsi="宋体" w:eastAsia="宋体" w:cs="宋体"/>
          <w:color w:val="auto"/>
          <w:spacing w:val="0"/>
          <w:position w:val="0"/>
          <w:sz w:val="24"/>
          <w:szCs w:val="24"/>
          <w:highlight w:val="none"/>
        </w:rPr>
        <w:t>承包人对项目经理的授权范围如下 ：</w:t>
      </w:r>
      <w:r>
        <w:rPr>
          <w:rFonts w:hint="eastAsia" w:ascii="宋体" w:hAnsi="宋体" w:eastAsia="宋体" w:cs="宋体"/>
          <w:color w:val="auto"/>
          <w:spacing w:val="0"/>
          <w:position w:val="0"/>
          <w:sz w:val="24"/>
          <w:szCs w:val="24"/>
          <w:highlight w:val="none"/>
          <w:u w:val="single" w:color="auto"/>
        </w:rPr>
        <w:t>承包人的全权负责人，行使本工程施工合同所赋予的职权和工作。</w:t>
      </w:r>
    </w:p>
    <w:p w14:paraId="75E18C04">
      <w:pPr>
        <w:spacing w:line="240" w:lineRule="auto"/>
        <w:jc w:val="left"/>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3.</w:t>
      </w:r>
      <w:r>
        <w:rPr>
          <w:rFonts w:hint="eastAsia" w:ascii="宋体" w:hAnsi="宋体" w:eastAsia="宋体" w:cs="宋体"/>
          <w:b/>
          <w:bCs/>
          <w:color w:val="auto"/>
          <w:spacing w:val="0"/>
          <w:position w:val="0"/>
          <w:sz w:val="24"/>
          <w:szCs w:val="24"/>
          <w:highlight w:val="none"/>
          <w:lang w:val="en-US" w:eastAsia="zh-CN"/>
        </w:rPr>
        <w:t>3</w:t>
      </w:r>
      <w:r>
        <w:rPr>
          <w:rFonts w:hint="eastAsia" w:ascii="宋体" w:hAnsi="宋体" w:eastAsia="宋体" w:cs="宋体"/>
          <w:b/>
          <w:bCs/>
          <w:color w:val="auto"/>
          <w:spacing w:val="0"/>
          <w:position w:val="0"/>
          <w:sz w:val="24"/>
          <w:szCs w:val="24"/>
          <w:highlight w:val="none"/>
        </w:rPr>
        <w:t xml:space="preserve">  分包</w:t>
      </w:r>
    </w:p>
    <w:p w14:paraId="5CCE41AD">
      <w:pPr>
        <w:spacing w:line="360" w:lineRule="auto"/>
        <w:ind w:left="0" w:firstLine="480" w:firstLineChars="200"/>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rPr>
        <w:t>分包的一般约定禁止分包</w:t>
      </w:r>
      <w:r>
        <w:rPr>
          <w:rFonts w:hint="eastAsia" w:ascii="宋体" w:hAnsi="宋体" w:eastAsia="宋体" w:cs="宋体"/>
          <w:color w:val="auto"/>
          <w:spacing w:val="0"/>
          <w:position w:val="0"/>
          <w:sz w:val="24"/>
          <w:szCs w:val="24"/>
          <w:highlight w:val="none"/>
          <w:lang w:eastAsia="zh-CN"/>
        </w:rPr>
        <w:t>。</w:t>
      </w:r>
    </w:p>
    <w:p w14:paraId="4A9B093B">
      <w:pPr>
        <w:spacing w:line="360" w:lineRule="auto"/>
        <w:ind w:right="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3.</w:t>
      </w: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 xml:space="preserve"> 工程照管与成品、半成品保护承包人负责照管工程及工程相关的材料、工程设备的起始时</w:t>
      </w:r>
      <w:r>
        <w:rPr>
          <w:rFonts w:hint="eastAsia" w:ascii="宋体" w:hAnsi="宋体" w:eastAsia="宋体" w:cs="宋体"/>
          <w:color w:val="auto"/>
          <w:spacing w:val="0"/>
          <w:position w:val="0"/>
          <w:sz w:val="24"/>
          <w:szCs w:val="24"/>
          <w:highlight w:val="none"/>
          <w:lang w:eastAsia="zh-CN"/>
        </w:rPr>
        <w:t>间</w:t>
      </w:r>
      <w:r>
        <w:rPr>
          <w:rFonts w:hint="eastAsia" w:ascii="宋体" w:hAnsi="宋体" w:eastAsia="宋体" w:cs="宋体"/>
          <w:color w:val="auto"/>
          <w:spacing w:val="0"/>
          <w:position w:val="0"/>
          <w:sz w:val="24"/>
          <w:szCs w:val="24"/>
          <w:highlight w:val="none"/>
        </w:rPr>
        <w:t>。</w:t>
      </w:r>
    </w:p>
    <w:p w14:paraId="6E814CAB">
      <w:pPr>
        <w:spacing w:line="360" w:lineRule="auto"/>
        <w:ind w:left="0" w:right="0" w:firstLine="0" w:firstLineChars="0"/>
        <w:outlineLvl w:val="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.工程质量</w:t>
      </w:r>
    </w:p>
    <w:p w14:paraId="0851602C">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质量标准和要求：</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eastAsia="zh-CN"/>
        </w:rPr>
        <w:t>。</w:t>
      </w:r>
    </w:p>
    <w:p w14:paraId="18353F50">
      <w:pPr>
        <w:spacing w:line="360" w:lineRule="auto"/>
        <w:ind w:left="0" w:right="0" w:firstLine="0" w:firstLineChars="0"/>
        <w:outlineLvl w:val="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.安全文明施工与环境保护</w:t>
      </w:r>
    </w:p>
    <w:p w14:paraId="1470970C">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.1 安全文明施工</w:t>
      </w:r>
    </w:p>
    <w:p w14:paraId="06AAE4F4">
      <w:pPr>
        <w:bidi w:val="0"/>
        <w:spacing w:line="360" w:lineRule="auto"/>
        <w:ind w:left="0" w:right="0" w:firstLine="480" w:firstLineChars="200"/>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2承包人要购买工程工伤保险</w:t>
      </w:r>
      <w:r>
        <w:rPr>
          <w:rFonts w:hint="eastAsia" w:ascii="宋体" w:hAnsi="宋体" w:eastAsia="宋体" w:cs="宋体"/>
          <w:color w:val="auto"/>
          <w:spacing w:val="0"/>
          <w:position w:val="0"/>
          <w:sz w:val="24"/>
          <w:szCs w:val="24"/>
          <w:highlight w:val="none"/>
          <w:lang w:eastAsia="zh-CN"/>
        </w:rPr>
        <w:t>。</w:t>
      </w:r>
      <w:bookmarkStart w:id="43" w:name="_bookmark257"/>
      <w:bookmarkEnd w:id="43"/>
      <w:bookmarkStart w:id="44" w:name="_bookmark284"/>
      <w:bookmarkEnd w:id="44"/>
      <w:bookmarkStart w:id="45" w:name="_bookmark259"/>
      <w:bookmarkEnd w:id="45"/>
      <w:bookmarkStart w:id="46" w:name="_bookmark286"/>
      <w:bookmarkEnd w:id="46"/>
      <w:bookmarkStart w:id="47" w:name="_bookmark255"/>
      <w:bookmarkEnd w:id="47"/>
    </w:p>
    <w:p w14:paraId="2054E206">
      <w:pPr>
        <w:spacing w:line="360" w:lineRule="auto"/>
        <w:ind w:left="0" w:right="0" w:firstLine="0" w:firstLineChars="0"/>
        <w:outlineLvl w:val="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6</w:t>
      </w:r>
      <w:r>
        <w:rPr>
          <w:rFonts w:hint="eastAsia" w:ascii="宋体" w:hAnsi="宋体" w:eastAsia="宋体" w:cs="宋体"/>
          <w:color w:val="auto"/>
          <w:spacing w:val="0"/>
          <w:position w:val="0"/>
          <w:sz w:val="24"/>
          <w:szCs w:val="24"/>
          <w:highlight w:val="none"/>
        </w:rPr>
        <w:t>.变更</w:t>
      </w:r>
    </w:p>
    <w:p w14:paraId="1785B5EF">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6</w:t>
      </w:r>
      <w:r>
        <w:rPr>
          <w:rFonts w:hint="eastAsia" w:ascii="宋体" w:hAnsi="宋体" w:eastAsia="宋体" w:cs="宋体"/>
          <w:color w:val="auto"/>
          <w:spacing w:val="0"/>
          <w:position w:val="0"/>
          <w:sz w:val="24"/>
          <w:szCs w:val="24"/>
          <w:highlight w:val="none"/>
        </w:rPr>
        <w:t>.1 变更的范围</w:t>
      </w:r>
    </w:p>
    <w:p w14:paraId="7D2EB340">
      <w:pPr>
        <w:bidi w:val="0"/>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关于变更的范围的约定： </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w:t>
      </w:r>
    </w:p>
    <w:p w14:paraId="7C990E72">
      <w:pPr>
        <w:spacing w:line="360" w:lineRule="auto"/>
        <w:ind w:left="0" w:right="0" w:firstLine="0" w:firstLineChars="0"/>
        <w:outlineLvl w:val="2"/>
        <w:rPr>
          <w:rFonts w:hint="eastAsia" w:ascii="宋体" w:hAnsi="宋体" w:eastAsia="宋体" w:cs="宋体"/>
          <w:color w:val="auto"/>
          <w:spacing w:val="0"/>
          <w:position w:val="0"/>
          <w:sz w:val="24"/>
          <w:szCs w:val="24"/>
          <w:highlight w:val="none"/>
        </w:rPr>
      </w:pPr>
      <w:bookmarkStart w:id="48" w:name="_Toc10505"/>
      <w:r>
        <w:rPr>
          <w:rFonts w:hint="eastAsia" w:ascii="宋体" w:hAnsi="宋体" w:eastAsia="宋体" w:cs="宋体"/>
          <w:color w:val="auto"/>
          <w:spacing w:val="0"/>
          <w:position w:val="0"/>
          <w:sz w:val="24"/>
          <w:szCs w:val="24"/>
          <w:highlight w:val="none"/>
          <w:lang w:val="en-US" w:eastAsia="zh-CN"/>
        </w:rPr>
        <w:t xml:space="preserve">6.2 </w:t>
      </w:r>
      <w:r>
        <w:rPr>
          <w:rFonts w:hint="eastAsia" w:ascii="宋体" w:hAnsi="宋体" w:eastAsia="宋体" w:cs="宋体"/>
          <w:color w:val="auto"/>
          <w:spacing w:val="0"/>
          <w:position w:val="0"/>
          <w:sz w:val="24"/>
          <w:szCs w:val="24"/>
          <w:highlight w:val="none"/>
        </w:rPr>
        <w:t>变更估价</w:t>
      </w:r>
      <w:bookmarkEnd w:id="48"/>
    </w:p>
    <w:p w14:paraId="275E711B">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6</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.1  变更估价原则</w:t>
      </w:r>
    </w:p>
    <w:p w14:paraId="4D70C910">
      <w:pPr>
        <w:spacing w:line="360" w:lineRule="auto"/>
        <w:ind w:left="0" w:right="0" w:firstLine="480" w:firstLineChars="200"/>
        <w:rPr>
          <w:rFonts w:hint="eastAsia" w:ascii="宋体" w:hAnsi="宋体" w:eastAsia="宋体" w:cs="宋体"/>
          <w:color w:val="auto"/>
          <w:spacing w:val="0"/>
          <w:position w:val="0"/>
          <w:sz w:val="24"/>
          <w:szCs w:val="24"/>
          <w:highlight w:val="none"/>
          <w:u w:val="single" w:color="auto"/>
        </w:rPr>
      </w:pPr>
      <w:r>
        <w:rPr>
          <w:rFonts w:hint="eastAsia" w:ascii="宋体" w:hAnsi="宋体" w:eastAsia="宋体" w:cs="宋体"/>
          <w:color w:val="auto"/>
          <w:spacing w:val="0"/>
          <w:position w:val="0"/>
          <w:sz w:val="24"/>
          <w:szCs w:val="24"/>
          <w:highlight w:val="none"/>
        </w:rPr>
        <w:t>关于变更估价的约定:</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p>
    <w:p w14:paraId="23FD3BBA">
      <w:pPr>
        <w:spacing w:line="360" w:lineRule="auto"/>
        <w:ind w:left="0" w:right="0" w:firstLine="480" w:firstLineChars="200"/>
        <w:rPr>
          <w:rFonts w:hint="eastAsia" w:ascii="宋体" w:hAnsi="宋体" w:eastAsia="宋体" w:cs="宋体"/>
          <w:color w:val="auto"/>
          <w:spacing w:val="0"/>
          <w:position w:val="0"/>
          <w:sz w:val="24"/>
          <w:szCs w:val="24"/>
          <w:highlight w:val="none"/>
          <w:u w:val="none" w:color="auto"/>
        </w:rPr>
      </w:pPr>
      <w:r>
        <w:rPr>
          <w:rFonts w:hint="eastAsia" w:ascii="宋体" w:hAnsi="宋体" w:eastAsia="宋体" w:cs="宋体"/>
          <w:color w:val="auto"/>
          <w:spacing w:val="0"/>
          <w:position w:val="0"/>
          <w:sz w:val="24"/>
          <w:szCs w:val="24"/>
          <w:highlight w:val="none"/>
          <w:u w:val="none" w:color="auto"/>
          <w:lang w:val="en-US" w:eastAsia="zh-CN"/>
        </w:rPr>
        <w:t>6</w:t>
      </w:r>
      <w:r>
        <w:rPr>
          <w:rFonts w:hint="eastAsia" w:ascii="宋体" w:hAnsi="宋体" w:eastAsia="宋体" w:cs="宋体"/>
          <w:color w:val="auto"/>
          <w:spacing w:val="0"/>
          <w:position w:val="0"/>
          <w:sz w:val="24"/>
          <w:szCs w:val="24"/>
          <w:highlight w:val="none"/>
          <w:u w:val="none" w:color="auto"/>
        </w:rPr>
        <w:t>.</w:t>
      </w:r>
      <w:r>
        <w:rPr>
          <w:rFonts w:hint="eastAsia" w:ascii="宋体" w:hAnsi="宋体" w:eastAsia="宋体" w:cs="宋体"/>
          <w:color w:val="auto"/>
          <w:spacing w:val="0"/>
          <w:position w:val="0"/>
          <w:sz w:val="24"/>
          <w:szCs w:val="24"/>
          <w:highlight w:val="none"/>
          <w:u w:val="none" w:color="auto"/>
          <w:lang w:val="en-US" w:eastAsia="zh-CN"/>
        </w:rPr>
        <w:t>3</w:t>
      </w:r>
      <w:r>
        <w:rPr>
          <w:rFonts w:hint="eastAsia" w:ascii="宋体" w:hAnsi="宋体" w:eastAsia="宋体" w:cs="宋体"/>
          <w:color w:val="auto"/>
          <w:spacing w:val="0"/>
          <w:position w:val="0"/>
          <w:sz w:val="24"/>
          <w:szCs w:val="24"/>
          <w:highlight w:val="none"/>
          <w:u w:val="none" w:color="auto"/>
        </w:rPr>
        <w:t xml:space="preserve">  暂列金额</w:t>
      </w:r>
    </w:p>
    <w:p w14:paraId="4775155D">
      <w:pPr>
        <w:spacing w:line="360" w:lineRule="auto"/>
        <w:ind w:left="0" w:right="0" w:firstLine="480" w:firstLineChars="200"/>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rPr>
        <w:t>合同当事人关于暂列金额使用的约定：</w:t>
      </w:r>
      <w:r>
        <w:rPr>
          <w:rFonts w:hint="eastAsia" w:ascii="宋体" w:hAnsi="宋体" w:eastAsia="宋体" w:cs="宋体"/>
          <w:color w:val="auto"/>
          <w:spacing w:val="0"/>
          <w:position w:val="0"/>
          <w:sz w:val="24"/>
          <w:szCs w:val="24"/>
          <w:highlight w:val="none"/>
          <w:u w:val="single" w:color="auto"/>
        </w:rPr>
        <w:t>执行通用合同条款，暂列金额必须以暂列事项有实际发生为准，</w:t>
      </w:r>
      <w:r>
        <w:rPr>
          <w:rFonts w:hint="eastAsia" w:ascii="宋体" w:hAnsi="宋体" w:eastAsia="宋体" w:cs="宋体"/>
          <w:color w:val="auto"/>
          <w:spacing w:val="0"/>
          <w:position w:val="0"/>
          <w:sz w:val="24"/>
          <w:szCs w:val="24"/>
          <w:highlight w:val="none"/>
          <w:u w:val="single" w:color="auto"/>
          <w:lang w:eastAsia="zh-CN"/>
        </w:rPr>
        <w:t>实际发生的</w:t>
      </w:r>
      <w:r>
        <w:rPr>
          <w:rFonts w:hint="eastAsia" w:ascii="宋体" w:hAnsi="宋体" w:eastAsia="宋体" w:cs="宋体"/>
          <w:color w:val="auto"/>
          <w:spacing w:val="0"/>
          <w:position w:val="0"/>
          <w:sz w:val="24"/>
          <w:szCs w:val="24"/>
          <w:highlight w:val="none"/>
          <w:u w:val="single" w:color="auto"/>
        </w:rPr>
        <w:t xml:space="preserve">按照已标价工程量清单或预算书的计价标准计算已发生的暂列事项工程。未发生的不得计入工程结算价款 </w:t>
      </w:r>
      <w:r>
        <w:rPr>
          <w:rFonts w:hint="eastAsia" w:ascii="宋体" w:hAnsi="宋体" w:eastAsia="宋体" w:cs="宋体"/>
          <w:color w:val="auto"/>
          <w:spacing w:val="0"/>
          <w:position w:val="0"/>
          <w:sz w:val="24"/>
          <w:szCs w:val="24"/>
          <w:highlight w:val="none"/>
          <w:u w:val="single" w:color="auto"/>
          <w:lang w:eastAsia="zh-CN"/>
        </w:rPr>
        <w:t>。</w:t>
      </w:r>
    </w:p>
    <w:p w14:paraId="65407221">
      <w:pPr>
        <w:spacing w:line="360" w:lineRule="auto"/>
        <w:ind w:left="0" w:right="0" w:firstLine="0" w:firstLineChars="0"/>
        <w:outlineLvl w:val="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.合同价格、计量与支付</w:t>
      </w:r>
    </w:p>
    <w:p w14:paraId="5AE94B8B">
      <w:pPr>
        <w:spacing w:line="360" w:lineRule="auto"/>
        <w:ind w:right="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.1  合同价格形式</w:t>
      </w:r>
    </w:p>
    <w:p w14:paraId="6D8CA245">
      <w:pPr>
        <w:tabs>
          <w:tab w:val="left" w:pos="8550"/>
        </w:tabs>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综合单价包含的风险范围：</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1</w:t>
      </w:r>
      <w:r>
        <w:rPr>
          <w:rFonts w:hint="eastAsia" w:ascii="宋体" w:hAnsi="宋体" w:eastAsia="宋体" w:cs="宋体"/>
          <w:color w:val="auto"/>
          <w:spacing w:val="0"/>
          <w:position w:val="0"/>
          <w:sz w:val="24"/>
          <w:szCs w:val="24"/>
          <w:highlight w:val="none"/>
          <w:u w:val="single" w:color="auto"/>
        </w:rPr>
        <w:t>、施工期间招标文件规定可调整的主要材料价格浮动幅度内的风险；2、招标文件未约定可调整的材料的价格浮动风险；3、工程量清单报价内的综合单价为一份具有约束力的合同文件的一部分，用来作为工程进度付款、计算工程变更增减及竣工结算的依据。以上风险承包人自主考虑，风险费用包含在投标报价中，工程结算时不再调整。风险范围内的价款结算均按投标综合单价执行</w:t>
      </w:r>
      <w:r>
        <w:rPr>
          <w:rFonts w:hint="eastAsia" w:ascii="宋体" w:hAnsi="宋体" w:eastAsia="宋体" w:cs="宋体"/>
          <w:color w:val="auto"/>
          <w:spacing w:val="0"/>
          <w:position w:val="0"/>
          <w:sz w:val="24"/>
          <w:szCs w:val="24"/>
          <w:highlight w:val="none"/>
          <w:u w:val="single" w:color="auto"/>
          <w:lang w:eastAsia="zh-CN"/>
        </w:rPr>
        <w:t>。</w:t>
      </w:r>
      <w:r>
        <w:rPr>
          <w:rFonts w:hint="eastAsia" w:ascii="宋体" w:hAnsi="宋体" w:eastAsia="宋体" w:cs="宋体"/>
          <w:color w:val="auto"/>
          <w:spacing w:val="0"/>
          <w:position w:val="0"/>
          <w:sz w:val="24"/>
          <w:szCs w:val="24"/>
          <w:highlight w:val="none"/>
          <w:u w:val="single" w:color="auto"/>
        </w:rPr>
        <w:t xml:space="preserve">    </w:t>
      </w:r>
    </w:p>
    <w:p w14:paraId="6A0F5A75">
      <w:pPr>
        <w:spacing w:line="360" w:lineRule="auto"/>
        <w:ind w:right="0"/>
        <w:rPr>
          <w:rFonts w:hint="eastAsia" w:ascii="宋体" w:hAnsi="宋体" w:eastAsia="宋体" w:cs="宋体"/>
          <w:color w:val="auto"/>
          <w:spacing w:val="0"/>
          <w:position w:val="0"/>
          <w:sz w:val="24"/>
          <w:szCs w:val="24"/>
          <w:highlight w:val="none"/>
        </w:rPr>
      </w:pPr>
      <w:bookmarkStart w:id="49" w:name="_bookmark304"/>
      <w:bookmarkEnd w:id="49"/>
      <w:bookmarkStart w:id="50" w:name="_bookmark306"/>
      <w:bookmarkEnd w:id="50"/>
      <w:bookmarkStart w:id="51" w:name="_bookmark302"/>
      <w:bookmarkEnd w:id="51"/>
      <w:r>
        <w:rPr>
          <w:rFonts w:hint="eastAsia" w:ascii="宋体" w:hAnsi="宋体" w:eastAsia="宋体"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.2</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预付款的支付</w:t>
      </w:r>
    </w:p>
    <w:p w14:paraId="5B00C045">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预付款支付比例或金额： </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rPr>
        <w:t>。</w:t>
      </w:r>
    </w:p>
    <w:p w14:paraId="525095A5">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预付款支付期限：</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eastAsia="zh-CN"/>
        </w:rPr>
        <w:t>施工合同签订后</w:t>
      </w:r>
      <w:r>
        <w:rPr>
          <w:rFonts w:hint="eastAsia" w:ascii="宋体" w:hAnsi="宋体" w:eastAsia="宋体" w:cs="宋体"/>
          <w:color w:val="auto"/>
          <w:spacing w:val="0"/>
          <w:position w:val="0"/>
          <w:sz w:val="24"/>
          <w:szCs w:val="24"/>
          <w:highlight w:val="none"/>
          <w:u w:val="single" w:color="auto"/>
          <w:lang w:val="en-US" w:eastAsia="zh-CN"/>
        </w:rPr>
        <w:t>10日内  (在甲方资金到位的情况下）</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 xml:space="preserve">。 </w:t>
      </w:r>
    </w:p>
    <w:p w14:paraId="7E123AF4">
      <w:pPr>
        <w:spacing w:line="240" w:lineRule="auto"/>
        <w:ind w:right="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.3计量</w:t>
      </w:r>
    </w:p>
    <w:p w14:paraId="7911C063">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.3.1计量原则</w:t>
      </w:r>
    </w:p>
    <w:p w14:paraId="0C930CB0">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工程量计算规则</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u w:val="single" w:color="auto"/>
        </w:rPr>
        <w:t>《陕西省建设工程工程量清单计价规则》(</w:t>
      </w:r>
      <w:r>
        <w:rPr>
          <w:rFonts w:hint="eastAsia" w:ascii="宋体" w:hAnsi="宋体" w:eastAsia="宋体" w:cs="宋体"/>
          <w:color w:val="auto"/>
          <w:spacing w:val="0"/>
          <w:position w:val="0"/>
          <w:sz w:val="24"/>
          <w:szCs w:val="24"/>
          <w:highlight w:val="none"/>
          <w:u w:val="single" w:color="auto"/>
          <w:lang w:val="en-US" w:eastAsia="zh-CN"/>
        </w:rPr>
        <w:t>2025</w:t>
      </w:r>
      <w:r>
        <w:rPr>
          <w:rFonts w:hint="eastAsia" w:ascii="宋体" w:hAnsi="宋体" w:eastAsia="宋体" w:cs="宋体"/>
          <w:color w:val="auto"/>
          <w:spacing w:val="0"/>
          <w:position w:val="0"/>
          <w:sz w:val="24"/>
          <w:szCs w:val="24"/>
          <w:highlight w:val="none"/>
          <w:u w:val="single" w:color="auto"/>
        </w:rPr>
        <w:t>年</w:t>
      </w:r>
      <w:r>
        <w:rPr>
          <w:rFonts w:hint="eastAsia" w:ascii="宋体" w:hAnsi="宋体" w:eastAsia="宋体" w:cs="宋体"/>
          <w:color w:val="auto"/>
          <w:spacing w:val="0"/>
          <w:position w:val="0"/>
          <w:sz w:val="24"/>
          <w:szCs w:val="24"/>
          <w:highlight w:val="none"/>
          <w:u w:val="single" w:color="auto"/>
          <w:lang w:eastAsia="zh-CN"/>
        </w:rPr>
        <w:t>）</w:t>
      </w:r>
      <w:r>
        <w:rPr>
          <w:rFonts w:hint="eastAsia" w:ascii="宋体" w:hAnsi="宋体" w:eastAsia="宋体" w:cs="宋体"/>
          <w:color w:val="auto"/>
          <w:spacing w:val="0"/>
          <w:position w:val="0"/>
          <w:sz w:val="24"/>
          <w:szCs w:val="24"/>
          <w:highlight w:val="none"/>
        </w:rPr>
        <w:t xml:space="preserve">。 </w:t>
      </w:r>
    </w:p>
    <w:p w14:paraId="1BDE0AFB">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.3.2  计量周期</w:t>
      </w:r>
    </w:p>
    <w:p w14:paraId="2FA7545B">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关于计量周期的约定：</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每周一次</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w:t>
      </w:r>
    </w:p>
    <w:p w14:paraId="487878D7">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7.4 工程款支付</w:t>
      </w:r>
      <w:r>
        <w:rPr>
          <w:rFonts w:hint="eastAsia" w:ascii="宋体" w:hAnsi="宋体" w:eastAsia="宋体" w:cs="宋体"/>
          <w:color w:val="auto"/>
          <w:spacing w:val="0"/>
          <w:position w:val="0"/>
          <w:sz w:val="24"/>
          <w:szCs w:val="24"/>
          <w:highlight w:val="none"/>
        </w:rPr>
        <w:t>款</w:t>
      </w:r>
    </w:p>
    <w:p w14:paraId="28CEF2A9">
      <w:pPr>
        <w:bidi w:val="0"/>
        <w:spacing w:line="360" w:lineRule="auto"/>
        <w:ind w:left="0" w:right="0" w:firstLine="480" w:firstLineChars="200"/>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rPr>
        <w:t>关于付款的约定：</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lang w:val="en-US" w:eastAsia="zh-CN"/>
        </w:rPr>
        <w:t>。</w:t>
      </w:r>
    </w:p>
    <w:p w14:paraId="5039642F">
      <w:pPr>
        <w:spacing w:line="360" w:lineRule="auto"/>
        <w:ind w:left="0" w:right="0" w:firstLine="0" w:firstLineChars="0"/>
        <w:outlineLvl w:val="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8</w:t>
      </w:r>
      <w:r>
        <w:rPr>
          <w:rFonts w:hint="eastAsia" w:ascii="宋体" w:hAnsi="宋体" w:eastAsia="宋体" w:cs="宋体"/>
          <w:color w:val="auto"/>
          <w:spacing w:val="0"/>
          <w:position w:val="0"/>
          <w:sz w:val="24"/>
          <w:szCs w:val="24"/>
          <w:highlight w:val="none"/>
        </w:rPr>
        <w:t>.缺陷责任期与保修</w:t>
      </w:r>
    </w:p>
    <w:p w14:paraId="63A27595">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8</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1</w:t>
      </w:r>
      <w:r>
        <w:rPr>
          <w:rFonts w:hint="eastAsia" w:ascii="宋体" w:hAnsi="宋体" w:eastAsia="宋体" w:cs="宋体"/>
          <w:color w:val="auto"/>
          <w:spacing w:val="0"/>
          <w:position w:val="0"/>
          <w:sz w:val="24"/>
          <w:szCs w:val="24"/>
          <w:highlight w:val="none"/>
        </w:rPr>
        <w:t xml:space="preserve"> 缺陷责任期</w:t>
      </w:r>
    </w:p>
    <w:p w14:paraId="0CDD9C79">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缺陷责任期的具体期限：</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eastAsia="zh-CN"/>
        </w:rPr>
        <w:t>见质量保修书</w:t>
      </w:r>
      <w:r>
        <w:rPr>
          <w:rFonts w:hint="eastAsia" w:ascii="宋体" w:hAnsi="宋体" w:eastAsia="宋体" w:cs="宋体"/>
          <w:color w:val="auto"/>
          <w:spacing w:val="0"/>
          <w:position w:val="0"/>
          <w:sz w:val="24"/>
          <w:szCs w:val="24"/>
          <w:highlight w:val="none"/>
          <w:u w:val="single" w:color="auto"/>
        </w:rPr>
        <w:t xml:space="preserve">       </w:t>
      </w:r>
      <w:bookmarkStart w:id="52" w:name="_bookmark279"/>
      <w:bookmarkEnd w:id="52"/>
      <w:bookmarkStart w:id="53" w:name="_bookmark275"/>
      <w:bookmarkEnd w:id="53"/>
      <w:bookmarkStart w:id="54" w:name="_bookmark316"/>
      <w:bookmarkEnd w:id="54"/>
      <w:bookmarkStart w:id="55" w:name="_bookmark277"/>
      <w:bookmarkEnd w:id="55"/>
      <w:bookmarkStart w:id="56" w:name="_bookmark318"/>
      <w:bookmarkEnd w:id="56"/>
      <w:bookmarkStart w:id="57" w:name="_bookmark281"/>
      <w:bookmarkEnd w:id="57"/>
    </w:p>
    <w:p w14:paraId="1EE5A343">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8</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 xml:space="preserve"> 保修</w:t>
      </w:r>
    </w:p>
    <w:p w14:paraId="2D719220">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8</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.1  保修责任</w:t>
      </w:r>
    </w:p>
    <w:p w14:paraId="2BA1BF02">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工程保修期为：</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lang w:eastAsia="zh-CN"/>
        </w:rPr>
        <w:t>见质量保修书</w:t>
      </w:r>
      <w:r>
        <w:rPr>
          <w:rFonts w:hint="eastAsia" w:ascii="宋体" w:hAnsi="宋体" w:eastAsia="宋体" w:cs="宋体"/>
          <w:color w:val="auto"/>
          <w:spacing w:val="0"/>
          <w:position w:val="0"/>
          <w:sz w:val="24"/>
          <w:szCs w:val="24"/>
          <w:highlight w:val="none"/>
          <w:u w:val="single" w:color="auto"/>
        </w:rPr>
        <w:t xml:space="preserve">  </w:t>
      </w:r>
    </w:p>
    <w:p w14:paraId="4C5FFDA6">
      <w:pPr>
        <w:spacing w:line="360" w:lineRule="auto"/>
        <w:ind w:left="0" w:right="0" w:firstLine="0" w:firstLineChars="0"/>
        <w:outlineLvl w:val="3"/>
        <w:rPr>
          <w:rFonts w:hint="eastAsia" w:ascii="宋体" w:hAnsi="宋体" w:eastAsia="宋体" w:cs="宋体"/>
          <w:color w:val="auto"/>
          <w:spacing w:val="0"/>
          <w:position w:val="0"/>
          <w:sz w:val="24"/>
          <w:szCs w:val="24"/>
          <w:highlight w:val="none"/>
        </w:rPr>
      </w:pPr>
      <w:bookmarkStart w:id="58" w:name="_bookmark283"/>
      <w:bookmarkEnd w:id="58"/>
      <w:bookmarkStart w:id="59" w:name="_bookmark285"/>
      <w:bookmarkEnd w:id="59"/>
      <w:r>
        <w:rPr>
          <w:rFonts w:hint="eastAsia" w:ascii="宋体" w:hAnsi="宋体" w:eastAsia="宋体" w:cs="宋体"/>
          <w:color w:val="auto"/>
          <w:spacing w:val="0"/>
          <w:position w:val="0"/>
          <w:sz w:val="24"/>
          <w:szCs w:val="24"/>
          <w:highlight w:val="none"/>
          <w:lang w:val="en-US" w:eastAsia="zh-CN"/>
        </w:rPr>
        <w:t>9</w:t>
      </w:r>
      <w:r>
        <w:rPr>
          <w:rFonts w:hint="eastAsia" w:ascii="宋体" w:hAnsi="宋体" w:eastAsia="宋体" w:cs="宋体"/>
          <w:color w:val="auto"/>
          <w:spacing w:val="0"/>
          <w:position w:val="0"/>
          <w:sz w:val="24"/>
          <w:szCs w:val="24"/>
          <w:highlight w:val="none"/>
        </w:rPr>
        <w:t>.违约</w:t>
      </w:r>
    </w:p>
    <w:p w14:paraId="055DB1C4">
      <w:pPr>
        <w:spacing w:line="360" w:lineRule="auto"/>
        <w:ind w:left="0" w:right="0" w:firstLine="0" w:firstLineChars="0"/>
        <w:outlineLvl w:val="2"/>
        <w:rPr>
          <w:rFonts w:hint="eastAsia" w:ascii="宋体" w:hAnsi="宋体" w:eastAsia="宋体" w:cs="宋体"/>
          <w:color w:val="auto"/>
          <w:spacing w:val="0"/>
          <w:position w:val="0"/>
          <w:sz w:val="24"/>
          <w:szCs w:val="24"/>
          <w:highlight w:val="none"/>
        </w:rPr>
      </w:pPr>
      <w:bookmarkStart w:id="60" w:name="_Toc31847"/>
      <w:r>
        <w:rPr>
          <w:rFonts w:hint="eastAsia" w:ascii="宋体" w:hAnsi="宋体" w:eastAsia="宋体" w:cs="宋体"/>
          <w:color w:val="auto"/>
          <w:spacing w:val="0"/>
          <w:position w:val="0"/>
          <w:sz w:val="24"/>
          <w:szCs w:val="24"/>
          <w:highlight w:val="none"/>
          <w:lang w:val="en-US" w:eastAsia="zh-CN"/>
        </w:rPr>
        <w:t>9</w:t>
      </w:r>
      <w:r>
        <w:rPr>
          <w:rFonts w:hint="eastAsia" w:ascii="宋体" w:hAnsi="宋体" w:eastAsia="宋体" w:cs="宋体"/>
          <w:color w:val="auto"/>
          <w:spacing w:val="0"/>
          <w:position w:val="0"/>
          <w:sz w:val="24"/>
          <w:szCs w:val="24"/>
          <w:highlight w:val="none"/>
        </w:rPr>
        <w:t>.1 发包人违约</w:t>
      </w:r>
      <w:bookmarkEnd w:id="60"/>
    </w:p>
    <w:p w14:paraId="4CEFF14E">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9</w:t>
      </w:r>
      <w:r>
        <w:rPr>
          <w:rFonts w:hint="eastAsia" w:ascii="宋体" w:hAnsi="宋体" w:eastAsia="宋体" w:cs="宋体"/>
          <w:color w:val="auto"/>
          <w:spacing w:val="0"/>
          <w:position w:val="0"/>
          <w:sz w:val="24"/>
          <w:szCs w:val="24"/>
          <w:highlight w:val="none"/>
        </w:rPr>
        <w:t>.1.1 发包人违约的情形</w:t>
      </w:r>
    </w:p>
    <w:p w14:paraId="5148DD61">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发包人违约的其他情形：</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w:t>
      </w:r>
      <w:r>
        <w:rPr>
          <w:rFonts w:hint="eastAsia" w:ascii="宋体" w:hAnsi="宋体" w:eastAsia="宋体" w:cs="宋体"/>
          <w:color w:val="auto"/>
          <w:spacing w:val="0"/>
          <w:position w:val="0"/>
          <w:sz w:val="24"/>
          <w:szCs w:val="24"/>
          <w:highlight w:val="none"/>
          <w:u w:val="single" w:color="auto"/>
        </w:rPr>
        <w:t xml:space="preserve">                 </w:t>
      </w:r>
    </w:p>
    <w:p w14:paraId="74C2FE22">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9</w:t>
      </w:r>
      <w:r>
        <w:rPr>
          <w:rFonts w:hint="eastAsia" w:ascii="宋体" w:hAnsi="宋体" w:eastAsia="宋体" w:cs="宋体"/>
          <w:color w:val="auto"/>
          <w:spacing w:val="0"/>
          <w:position w:val="0"/>
          <w:sz w:val="24"/>
          <w:szCs w:val="24"/>
          <w:highlight w:val="none"/>
        </w:rPr>
        <w:t>.1.2  发包人违约的责任</w:t>
      </w:r>
    </w:p>
    <w:p w14:paraId="5AC983CA">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发包人违约责任的承担方式和计算方法：</w:t>
      </w:r>
    </w:p>
    <w:p w14:paraId="6A3C8CB8">
      <w:pPr>
        <w:spacing w:line="360" w:lineRule="auto"/>
        <w:ind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(1)因发包人原因未能在计划开工日期前7天内下达开工通知 的违约责任：</w:t>
      </w:r>
      <w:r>
        <w:rPr>
          <w:rFonts w:hint="eastAsia" w:ascii="宋体" w:hAnsi="宋体" w:eastAsia="宋体" w:cs="宋体"/>
          <w:color w:val="auto"/>
          <w:spacing w:val="0"/>
          <w:position w:val="0"/>
          <w:sz w:val="24"/>
          <w:szCs w:val="24"/>
          <w:highlight w:val="none"/>
          <w:u w:val="single" w:color="auto"/>
        </w:rPr>
        <w:t xml:space="preserve"> 因工程具有不确定性，双方约定，如出现未能如期下达开工通知的情形，发包人无须承担违约责任。  </w:t>
      </w:r>
    </w:p>
    <w:p w14:paraId="509D4335">
      <w:pPr>
        <w:spacing w:line="360" w:lineRule="auto"/>
        <w:ind w:right="0" w:firstLine="240" w:firstLineChars="1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(2)因发包人原因未能按合同约定支付合同价款的违约责任：</w:t>
      </w:r>
      <w:r>
        <w:rPr>
          <w:rFonts w:hint="eastAsia" w:ascii="宋体" w:hAnsi="宋体" w:eastAsia="宋体" w:cs="宋体"/>
          <w:color w:val="auto"/>
          <w:spacing w:val="0"/>
          <w:position w:val="0"/>
          <w:sz w:val="24"/>
          <w:szCs w:val="24"/>
          <w:highlight w:val="none"/>
          <w:u w:val="single" w:color="auto"/>
        </w:rPr>
        <w:t xml:space="preserve">承包人予以理解  </w:t>
      </w:r>
      <w:r>
        <w:rPr>
          <w:rFonts w:hint="eastAsia" w:ascii="宋体" w:hAnsi="宋体" w:eastAsia="宋体" w:cs="宋体"/>
          <w:color w:val="auto"/>
          <w:spacing w:val="0"/>
          <w:position w:val="0"/>
          <w:sz w:val="24"/>
          <w:szCs w:val="24"/>
          <w:highlight w:val="none"/>
        </w:rPr>
        <w:t>。</w:t>
      </w:r>
    </w:p>
    <w:p w14:paraId="18B4E6AD">
      <w:pPr>
        <w:spacing w:line="360" w:lineRule="auto"/>
        <w:ind w:left="0" w:right="0" w:firstLine="240" w:firstLineChars="100"/>
        <w:rPr>
          <w:rFonts w:hint="eastAsia" w:ascii="宋体" w:hAnsi="宋体" w:eastAsia="宋体" w:cs="宋体"/>
          <w:color w:val="auto"/>
          <w:spacing w:val="0"/>
          <w:position w:val="0"/>
          <w:sz w:val="24"/>
          <w:szCs w:val="24"/>
          <w:highlight w:val="none"/>
          <w:u w:val="single" w:color="auto"/>
        </w:rPr>
      </w:pPr>
      <w:r>
        <w:rPr>
          <w:rFonts w:hint="eastAsia" w:ascii="宋体" w:hAnsi="宋体" w:eastAsia="宋体" w:cs="宋体"/>
          <w:color w:val="auto"/>
          <w:spacing w:val="0"/>
          <w:position w:val="0"/>
          <w:sz w:val="24"/>
          <w:szCs w:val="24"/>
          <w:highlight w:val="none"/>
          <w:u w:val="none" w:color="auto"/>
        </w:rPr>
        <w:t>(</w:t>
      </w:r>
      <w:r>
        <w:rPr>
          <w:rFonts w:hint="eastAsia" w:ascii="宋体" w:hAnsi="宋体" w:eastAsia="宋体" w:cs="宋体"/>
          <w:color w:val="auto"/>
          <w:spacing w:val="0"/>
          <w:position w:val="0"/>
          <w:sz w:val="24"/>
          <w:szCs w:val="24"/>
          <w:highlight w:val="none"/>
          <w:u w:val="none" w:color="auto"/>
          <w:lang w:val="en-US" w:eastAsia="zh-CN"/>
        </w:rPr>
        <w:t>3</w:t>
      </w:r>
      <w:r>
        <w:rPr>
          <w:rFonts w:hint="eastAsia" w:ascii="宋体" w:hAnsi="宋体" w:eastAsia="宋体" w:cs="宋体"/>
          <w:color w:val="auto"/>
          <w:spacing w:val="0"/>
          <w:position w:val="0"/>
          <w:sz w:val="24"/>
          <w:szCs w:val="24"/>
          <w:highlight w:val="none"/>
          <w:u w:val="none" w:color="auto"/>
        </w:rPr>
        <w:t>)因发包人违反合同约定造成暂停施工的违约责任：</w:t>
      </w:r>
      <w:r>
        <w:rPr>
          <w:rFonts w:hint="eastAsia" w:ascii="宋体" w:hAnsi="宋体" w:eastAsia="宋体" w:cs="宋体"/>
          <w:color w:val="auto"/>
          <w:spacing w:val="0"/>
          <w:position w:val="0"/>
          <w:sz w:val="24"/>
          <w:szCs w:val="24"/>
          <w:highlight w:val="none"/>
          <w:u w:val="single" w:color="auto"/>
        </w:rPr>
        <w:t xml:space="preserve"> 发包人应承担因其违约给承包人造成的直接损失和（或）延误的工期，承包人应采取适当措施避免损失扩大，否则发包人对扩大的部分不承担赔偿责任</w:t>
      </w:r>
      <w:r>
        <w:rPr>
          <w:rFonts w:hint="eastAsia" w:ascii="宋体" w:hAnsi="宋体" w:eastAsia="宋体" w:cs="宋体"/>
          <w:color w:val="auto"/>
          <w:spacing w:val="0"/>
          <w:position w:val="0"/>
          <w:sz w:val="24"/>
          <w:szCs w:val="24"/>
          <w:highlight w:val="none"/>
          <w:u w:val="single" w:color="auto"/>
          <w:lang w:eastAsia="zh-CN"/>
        </w:rPr>
        <w:t>。</w:t>
      </w:r>
    </w:p>
    <w:p w14:paraId="0F11F423">
      <w:pPr>
        <w:spacing w:line="360" w:lineRule="auto"/>
        <w:ind w:left="0" w:right="0" w:firstLine="240" w:firstLineChars="100"/>
        <w:rPr>
          <w:rFonts w:hint="eastAsia" w:ascii="宋体" w:hAnsi="宋体" w:eastAsia="宋体" w:cs="宋体"/>
          <w:color w:val="auto"/>
          <w:spacing w:val="0"/>
          <w:position w:val="0"/>
          <w:sz w:val="24"/>
          <w:szCs w:val="24"/>
          <w:highlight w:val="none"/>
        </w:rPr>
      </w:pPr>
      <w:bookmarkStart w:id="61" w:name="_bookmark287"/>
      <w:bookmarkEnd w:id="61"/>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 发包人无正当理由没有在约定期限内发出复工指示，导致承包人无法复工的违约责任：</w:t>
      </w:r>
      <w:r>
        <w:rPr>
          <w:rFonts w:hint="eastAsia" w:ascii="宋体" w:hAnsi="宋体" w:eastAsia="宋体" w:cs="宋体"/>
          <w:color w:val="auto"/>
          <w:spacing w:val="0"/>
          <w:position w:val="0"/>
          <w:sz w:val="24"/>
          <w:szCs w:val="24"/>
          <w:highlight w:val="none"/>
          <w:u w:val="single" w:color="auto"/>
        </w:rPr>
        <w:t>因工程具有不确定性，双方约定，如发包人没有在约定期限内发出复工指示，发包人无须承担违约责任</w:t>
      </w:r>
      <w:r>
        <w:rPr>
          <w:rFonts w:hint="eastAsia" w:ascii="宋体" w:hAnsi="宋体" w:eastAsia="宋体" w:cs="宋体"/>
          <w:color w:val="auto"/>
          <w:spacing w:val="0"/>
          <w:position w:val="0"/>
          <w:sz w:val="24"/>
          <w:szCs w:val="24"/>
          <w:highlight w:val="none"/>
          <w:u w:val="single" w:color="auto"/>
          <w:lang w:eastAsia="zh-CN"/>
        </w:rPr>
        <w:t>。</w:t>
      </w:r>
      <w:r>
        <w:rPr>
          <w:rFonts w:hint="eastAsia" w:ascii="宋体" w:hAnsi="宋体" w:eastAsia="宋体" w:cs="宋体"/>
          <w:color w:val="auto"/>
          <w:spacing w:val="0"/>
          <w:position w:val="0"/>
          <w:sz w:val="24"/>
          <w:szCs w:val="24"/>
          <w:highlight w:val="none"/>
          <w:u w:val="single" w:color="auto"/>
        </w:rPr>
        <w:t xml:space="preserve">        </w:t>
      </w:r>
    </w:p>
    <w:p w14:paraId="70089B15">
      <w:pPr>
        <w:spacing w:line="360" w:lineRule="auto"/>
        <w:ind w:left="0" w:right="0" w:firstLine="0" w:firstLineChars="0"/>
        <w:outlineLvl w:val="3"/>
        <w:rPr>
          <w:rFonts w:hint="eastAsia" w:ascii="宋体" w:hAnsi="宋体" w:eastAsia="宋体" w:cs="宋体"/>
          <w:color w:val="auto"/>
          <w:spacing w:val="0"/>
          <w:position w:val="0"/>
          <w:sz w:val="24"/>
          <w:szCs w:val="24"/>
          <w:highlight w:val="none"/>
        </w:rPr>
      </w:pPr>
      <w:bookmarkStart w:id="62" w:name="_bookmark299"/>
      <w:bookmarkEnd w:id="62"/>
      <w:bookmarkStart w:id="63" w:name="_bookmark291"/>
      <w:bookmarkEnd w:id="63"/>
      <w:bookmarkStart w:id="64" w:name="_bookmark289"/>
      <w:bookmarkEnd w:id="64"/>
      <w:bookmarkStart w:id="65" w:name="_bookmark297"/>
      <w:bookmarkEnd w:id="65"/>
      <w:bookmarkStart w:id="66" w:name="_bookmark295"/>
      <w:bookmarkEnd w:id="66"/>
      <w:bookmarkStart w:id="67" w:name="_bookmark293"/>
      <w:bookmarkEnd w:id="67"/>
      <w:r>
        <w:rPr>
          <w:rFonts w:hint="eastAsia" w:ascii="宋体" w:hAnsi="宋体" w:eastAsia="宋体" w:cs="宋体"/>
          <w:color w:val="auto"/>
          <w:spacing w:val="0"/>
          <w:position w:val="0"/>
          <w:sz w:val="24"/>
          <w:szCs w:val="24"/>
          <w:highlight w:val="none"/>
          <w:lang w:val="en-US" w:eastAsia="zh-CN"/>
        </w:rPr>
        <w:t>10</w:t>
      </w:r>
      <w:r>
        <w:rPr>
          <w:rFonts w:hint="eastAsia" w:ascii="宋体" w:hAnsi="宋体" w:eastAsia="宋体" w:cs="宋体"/>
          <w:color w:val="auto"/>
          <w:spacing w:val="0"/>
          <w:position w:val="0"/>
          <w:sz w:val="24"/>
          <w:szCs w:val="24"/>
          <w:highlight w:val="none"/>
        </w:rPr>
        <w:t>.争议解决</w:t>
      </w:r>
    </w:p>
    <w:p w14:paraId="6298D79D">
      <w:pPr>
        <w:spacing w:line="360" w:lineRule="auto"/>
        <w:ind w:left="0" w:right="0" w:firstLine="0" w:firstLineChars="0"/>
        <w:outlineLvl w:val="2"/>
        <w:rPr>
          <w:rFonts w:hint="eastAsia" w:ascii="宋体" w:hAnsi="宋体" w:eastAsia="宋体" w:cs="宋体"/>
          <w:color w:val="auto"/>
          <w:spacing w:val="0"/>
          <w:position w:val="0"/>
          <w:sz w:val="24"/>
          <w:szCs w:val="24"/>
          <w:highlight w:val="none"/>
        </w:rPr>
      </w:pPr>
      <w:bookmarkStart w:id="68" w:name="_Toc29884"/>
      <w:r>
        <w:rPr>
          <w:rFonts w:hint="eastAsia" w:ascii="宋体" w:hAnsi="宋体" w:eastAsia="宋体" w:cs="宋体"/>
          <w:color w:val="auto"/>
          <w:spacing w:val="0"/>
          <w:position w:val="0"/>
          <w:sz w:val="24"/>
          <w:szCs w:val="24"/>
          <w:highlight w:val="none"/>
          <w:lang w:val="en-US" w:eastAsia="zh-CN"/>
        </w:rPr>
        <w:t>10</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1</w:t>
      </w:r>
      <w:r>
        <w:rPr>
          <w:rFonts w:hint="eastAsia" w:ascii="宋体" w:hAnsi="宋体" w:eastAsia="宋体" w:cs="宋体"/>
          <w:color w:val="auto"/>
          <w:spacing w:val="0"/>
          <w:position w:val="0"/>
          <w:sz w:val="24"/>
          <w:szCs w:val="24"/>
          <w:highlight w:val="none"/>
        </w:rPr>
        <w:t xml:space="preserve"> 争议评审</w:t>
      </w:r>
      <w:bookmarkEnd w:id="68"/>
    </w:p>
    <w:p w14:paraId="008DE4E0">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合同当事人关于本项的约定：</w:t>
      </w:r>
      <w:r>
        <w:rPr>
          <w:rFonts w:hint="eastAsia" w:ascii="宋体" w:hAnsi="宋体" w:eastAsia="宋体" w:cs="宋体"/>
          <w:color w:val="auto"/>
          <w:spacing w:val="0"/>
          <w:position w:val="0"/>
          <w:sz w:val="24"/>
          <w:szCs w:val="24"/>
          <w:highlight w:val="none"/>
          <w:u w:val="single" w:color="auto"/>
        </w:rPr>
        <w:t xml:space="preserve">  本项目争议按照合同通用条款中和解、调解、仲裁或诉讼的方式解决，不进行争议评审。</w:t>
      </w:r>
    </w:p>
    <w:p w14:paraId="072E1516">
      <w:pPr>
        <w:spacing w:line="360" w:lineRule="auto"/>
        <w:ind w:left="0" w:right="0" w:firstLine="0" w:firstLineChars="0"/>
        <w:outlineLvl w:val="2"/>
        <w:rPr>
          <w:rFonts w:hint="eastAsia" w:ascii="宋体" w:hAnsi="宋体" w:eastAsia="宋体" w:cs="宋体"/>
          <w:color w:val="auto"/>
          <w:spacing w:val="0"/>
          <w:position w:val="0"/>
          <w:sz w:val="24"/>
          <w:szCs w:val="24"/>
          <w:highlight w:val="none"/>
        </w:rPr>
      </w:pPr>
      <w:bookmarkStart w:id="69" w:name="_Toc6369"/>
      <w:r>
        <w:rPr>
          <w:rFonts w:hint="eastAsia" w:ascii="宋体" w:hAnsi="宋体" w:eastAsia="宋体" w:cs="宋体"/>
          <w:color w:val="auto"/>
          <w:spacing w:val="0"/>
          <w:position w:val="0"/>
          <w:sz w:val="24"/>
          <w:szCs w:val="24"/>
          <w:highlight w:val="none"/>
          <w:lang w:val="en-US" w:eastAsia="zh-CN"/>
        </w:rPr>
        <w:t>10</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 xml:space="preserve"> 仲裁或诉讼</w:t>
      </w:r>
      <w:bookmarkEnd w:id="69"/>
    </w:p>
    <w:p w14:paraId="5C6E8D1F">
      <w:pPr>
        <w:spacing w:line="360" w:lineRule="auto"/>
        <w:ind w:left="0" w:right="0" w:firstLine="240" w:firstLineChars="1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因合同及合同有关事项发生的争议，按下列第</w:t>
      </w:r>
      <w:r>
        <w:rPr>
          <w:rFonts w:hint="eastAsia" w:ascii="宋体" w:hAnsi="宋体" w:eastAsia="宋体" w:cs="宋体"/>
          <w:color w:val="auto"/>
          <w:spacing w:val="0"/>
          <w:position w:val="0"/>
          <w:sz w:val="24"/>
          <w:szCs w:val="24"/>
          <w:highlight w:val="none"/>
          <w:u w:val="single" w:color="auto"/>
          <w:lang w:eastAsia="zh-CN"/>
        </w:rPr>
        <w:t>（</w:t>
      </w:r>
      <w:r>
        <w:rPr>
          <w:rFonts w:hint="eastAsia" w:ascii="宋体" w:hAnsi="宋体" w:eastAsia="宋体" w:cs="宋体"/>
          <w:color w:val="auto"/>
          <w:spacing w:val="0"/>
          <w:position w:val="0"/>
          <w:sz w:val="24"/>
          <w:szCs w:val="24"/>
          <w:highlight w:val="none"/>
          <w:u w:val="single" w:color="auto"/>
          <w:lang w:val="en-US" w:eastAsia="zh-CN"/>
        </w:rPr>
        <w:t>2）</w:t>
      </w:r>
      <w:r>
        <w:rPr>
          <w:rFonts w:hint="eastAsia" w:ascii="宋体" w:hAnsi="宋体" w:eastAsia="宋体" w:cs="宋体"/>
          <w:color w:val="auto"/>
          <w:spacing w:val="0"/>
          <w:position w:val="0"/>
          <w:sz w:val="24"/>
          <w:szCs w:val="24"/>
          <w:highlight w:val="none"/>
        </w:rPr>
        <w:t>种方式解决：</w:t>
      </w:r>
    </w:p>
    <w:p w14:paraId="7F06414F">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(1)向</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仲裁委员会申请仲裁；</w:t>
      </w:r>
    </w:p>
    <w:p w14:paraId="241839F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pacing w:val="0"/>
          <w:position w:val="0"/>
          <w:sz w:val="28"/>
          <w:szCs w:val="28"/>
          <w:highlight w:val="none"/>
        </w:rPr>
      </w:pPr>
      <w:r>
        <w:rPr>
          <w:rFonts w:hint="eastAsia" w:ascii="宋体" w:hAnsi="宋体" w:eastAsia="宋体" w:cs="宋体"/>
          <w:color w:val="auto"/>
          <w:spacing w:val="0"/>
          <w:position w:val="0"/>
          <w:sz w:val="24"/>
          <w:szCs w:val="24"/>
          <w:highlight w:val="none"/>
        </w:rPr>
        <w:t>(2)向</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绥德县</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人民法院起诉。</w:t>
      </w:r>
    </w:p>
    <w:p w14:paraId="7F213CA5">
      <w:pPr>
        <w:spacing w:line="360" w:lineRule="auto"/>
        <w:ind w:left="0" w:right="0" w:firstLine="0" w:firstLineChars="0"/>
        <w:rPr>
          <w:rFonts w:hint="eastAsia" w:ascii="宋体" w:hAnsi="宋体" w:eastAsia="宋体" w:cs="宋体"/>
          <w:color w:val="auto"/>
          <w:spacing w:val="0"/>
          <w:position w:val="0"/>
          <w:sz w:val="20"/>
          <w:szCs w:val="20"/>
          <w:highlight w:val="none"/>
        </w:rPr>
        <w:sectPr>
          <w:pgSz w:w="11905" w:h="16838"/>
          <w:pgMar w:top="1440" w:right="1080" w:bottom="1440" w:left="1080" w:header="850" w:footer="850" w:gutter="0"/>
          <w:pgNumType w:fmt="decimal"/>
          <w:cols w:space="0" w:num="1"/>
          <w:rtlGutter w:val="0"/>
          <w:docGrid w:linePitch="0" w:charSpace="0"/>
        </w:sectPr>
      </w:pPr>
    </w:p>
    <w:p w14:paraId="7E472B57">
      <w:pPr>
        <w:spacing w:before="97" w:line="218" w:lineRule="auto"/>
        <w:rPr>
          <w:rFonts w:hint="eastAsia" w:ascii="宋体" w:hAnsi="宋体" w:eastAsia="宋体" w:cs="宋体"/>
          <w:color w:val="auto"/>
          <w:spacing w:val="0"/>
          <w:position w:val="0"/>
          <w:sz w:val="28"/>
          <w:szCs w:val="28"/>
          <w:highlight w:val="none"/>
        </w:rPr>
      </w:pPr>
      <w:bookmarkStart w:id="70" w:name="_bookmark309"/>
      <w:bookmarkEnd w:id="70"/>
      <w:bookmarkStart w:id="71" w:name="_bookmark307"/>
      <w:bookmarkEnd w:id="71"/>
      <w:r>
        <w:rPr>
          <w:rFonts w:hint="eastAsia" w:ascii="宋体" w:hAnsi="宋体" w:eastAsia="宋体" w:cs="宋体"/>
          <w:color w:val="auto"/>
          <w:spacing w:val="0"/>
          <w:position w:val="0"/>
          <w:sz w:val="28"/>
          <w:szCs w:val="28"/>
          <w:highlight w:val="none"/>
        </w:rPr>
        <w:t xml:space="preserve">附件 </w:t>
      </w:r>
      <w:r>
        <w:rPr>
          <w:rFonts w:hint="eastAsia" w:ascii="宋体" w:hAnsi="宋体" w:eastAsia="宋体" w:cs="宋体"/>
          <w:color w:val="auto"/>
          <w:spacing w:val="0"/>
          <w:position w:val="0"/>
          <w:sz w:val="28"/>
          <w:szCs w:val="28"/>
          <w:highlight w:val="none"/>
          <w:lang w:val="en-US" w:eastAsia="zh-CN"/>
        </w:rPr>
        <w:t>1</w:t>
      </w:r>
      <w:r>
        <w:rPr>
          <w:rFonts w:hint="eastAsia" w:ascii="宋体" w:hAnsi="宋体" w:eastAsia="宋体" w:cs="宋体"/>
          <w:color w:val="auto"/>
          <w:spacing w:val="0"/>
          <w:position w:val="0"/>
          <w:sz w:val="28"/>
          <w:szCs w:val="28"/>
          <w:highlight w:val="none"/>
        </w:rPr>
        <w:t>：</w:t>
      </w:r>
    </w:p>
    <w:p w14:paraId="2871C4C2">
      <w:pPr>
        <w:spacing w:before="240" w:line="219" w:lineRule="auto"/>
        <w:ind w:left="3373" w:firstLine="281" w:firstLineChars="100"/>
        <w:rPr>
          <w:rFonts w:hint="eastAsia" w:ascii="宋体" w:hAnsi="宋体" w:eastAsia="宋体" w:cs="宋体"/>
          <w:color w:val="auto"/>
          <w:spacing w:val="0"/>
          <w:position w:val="0"/>
          <w:sz w:val="28"/>
          <w:szCs w:val="28"/>
          <w:highlight w:val="none"/>
        </w:rPr>
      </w:pPr>
      <w:r>
        <w:rPr>
          <w:rFonts w:hint="eastAsia" w:ascii="宋体" w:hAnsi="宋体" w:eastAsia="宋体" w:cs="宋体"/>
          <w:b/>
          <w:bCs/>
          <w:color w:val="auto"/>
          <w:spacing w:val="0"/>
          <w:position w:val="0"/>
          <w:sz w:val="28"/>
          <w:szCs w:val="28"/>
          <w:highlight w:val="none"/>
        </w:rPr>
        <w:t>工程质量保修书</w:t>
      </w:r>
    </w:p>
    <w:p w14:paraId="165E298D">
      <w:pPr>
        <w:spacing w:before="242" w:line="360" w:lineRule="auto"/>
        <w:ind w:right="1311" w:firstLine="720" w:firstLineChars="300"/>
        <w:rPr>
          <w:rFonts w:hint="eastAsia" w:ascii="宋体" w:hAnsi="宋体" w:eastAsia="宋体" w:cs="宋体"/>
          <w:color w:val="auto"/>
          <w:spacing w:val="0"/>
          <w:position w:val="0"/>
          <w:sz w:val="24"/>
          <w:szCs w:val="24"/>
          <w:highlight w:val="none"/>
          <w:u w:val="single" w:color="auto"/>
          <w:lang w:val="en-US"/>
        </w:rPr>
      </w:pPr>
      <w:r>
        <w:rPr>
          <w:rFonts w:hint="eastAsia" w:ascii="宋体" w:hAnsi="宋体" w:eastAsia="宋体" w:cs="宋体"/>
          <w:color w:val="auto"/>
          <w:spacing w:val="0"/>
          <w:position w:val="0"/>
          <w:sz w:val="24"/>
          <w:szCs w:val="24"/>
          <w:highlight w:val="none"/>
        </w:rPr>
        <w:t>发包人(全称)：</w:t>
      </w:r>
      <w:r>
        <w:rPr>
          <w:rFonts w:hint="eastAsia" w:ascii="宋体" w:hAnsi="宋体" w:eastAsia="宋体" w:cs="宋体"/>
          <w:color w:val="auto"/>
          <w:spacing w:val="0"/>
          <w:position w:val="0"/>
          <w:sz w:val="24"/>
          <w:szCs w:val="24"/>
          <w:highlight w:val="none"/>
          <w:u w:val="single"/>
          <w:lang w:val="en-US" w:eastAsia="zh-CN"/>
        </w:rPr>
        <w:t xml:space="preserve">绥德县博物馆                  </w:t>
      </w:r>
    </w:p>
    <w:p w14:paraId="30E640E2">
      <w:pPr>
        <w:spacing w:before="242" w:line="360" w:lineRule="auto"/>
        <w:ind w:left="619" w:right="31" w:rightChars="0" w:firstLine="8"/>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承包人(全称)：</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w:t>
      </w:r>
    </w:p>
    <w:p w14:paraId="223DD3CF">
      <w:pPr>
        <w:keepNext w:val="0"/>
        <w:keepLines w:val="0"/>
        <w:pageBreakBefore w:val="0"/>
        <w:widowControl/>
        <w:kinsoku w:val="0"/>
        <w:wordWrap/>
        <w:overflowPunct/>
        <w:topLinePunct w:val="0"/>
        <w:autoSpaceDE w:val="0"/>
        <w:autoSpaceDN w:val="0"/>
        <w:bidi w:val="0"/>
        <w:adjustRightInd w:val="0"/>
        <w:snapToGrid w:val="0"/>
        <w:spacing w:before="269" w:line="360" w:lineRule="auto"/>
        <w:ind w:right="28" w:rightChars="0"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发包人和承包人根据《中华人民共和国建筑法》和《建设工程质量管理条例》，经协商一致就</w:t>
      </w:r>
      <w:r>
        <w:rPr>
          <w:rFonts w:hint="eastAsia" w:ascii="宋体" w:hAnsi="宋体" w:eastAsia="宋体" w:cs="宋体"/>
          <w:color w:val="auto"/>
          <w:spacing w:val="0"/>
          <w:position w:val="0"/>
          <w:sz w:val="24"/>
          <w:szCs w:val="24"/>
          <w:highlight w:val="none"/>
          <w:u w:val="single"/>
          <w:lang w:eastAsia="zh-CN"/>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lang w:eastAsia="zh-CN"/>
        </w:rPr>
        <w:t xml:space="preserve"> </w:t>
      </w:r>
      <w:r>
        <w:rPr>
          <w:rFonts w:hint="eastAsia" w:ascii="宋体" w:hAnsi="宋体" w:eastAsia="宋体" w:cs="宋体"/>
          <w:color w:val="auto"/>
          <w:spacing w:val="0"/>
          <w:position w:val="0"/>
          <w:sz w:val="24"/>
          <w:szCs w:val="24"/>
          <w:highlight w:val="none"/>
        </w:rPr>
        <w:t>(工程全称) 签订工程质量保修书。</w:t>
      </w:r>
    </w:p>
    <w:p w14:paraId="3F909268">
      <w:pPr>
        <w:spacing w:before="271" w:line="360" w:lineRule="auto"/>
        <w:outlineLvl w:val="2"/>
        <w:rPr>
          <w:rFonts w:hint="eastAsia" w:ascii="宋体" w:hAnsi="宋体" w:eastAsia="宋体" w:cs="宋体"/>
          <w:color w:val="auto"/>
          <w:spacing w:val="0"/>
          <w:position w:val="0"/>
          <w:sz w:val="24"/>
          <w:szCs w:val="24"/>
          <w:highlight w:val="none"/>
        </w:rPr>
      </w:pPr>
      <w:bookmarkStart w:id="72" w:name="_Toc6067"/>
      <w:r>
        <w:rPr>
          <w:rFonts w:hint="eastAsia" w:ascii="宋体" w:hAnsi="宋体" w:eastAsia="宋体" w:cs="宋体"/>
          <w:color w:val="auto"/>
          <w:spacing w:val="0"/>
          <w:position w:val="0"/>
          <w:sz w:val="24"/>
          <w:szCs w:val="24"/>
          <w:highlight w:val="none"/>
        </w:rPr>
        <w:t>一、工程质量保修范围和内容</w:t>
      </w:r>
      <w:bookmarkEnd w:id="72"/>
    </w:p>
    <w:p w14:paraId="117DB4DE">
      <w:pPr>
        <w:spacing w:before="269" w:line="360" w:lineRule="auto"/>
        <w:ind w:left="26" w:right="150" w:firstLine="602"/>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承包人在质量保修期内，按照有关法律规定和合同约定，承担 工程质量保修责任。</w:t>
      </w:r>
    </w:p>
    <w:p w14:paraId="581D6F5B">
      <w:pPr>
        <w:tabs>
          <w:tab w:val="left" w:pos="8550"/>
        </w:tabs>
        <w:spacing w:before="33" w:line="360" w:lineRule="auto"/>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具体保修的内容，双方约定如下：</w:t>
      </w:r>
      <w:r>
        <w:rPr>
          <w:rFonts w:hint="eastAsia" w:ascii="宋体" w:hAnsi="宋体" w:eastAsia="宋体" w:cs="宋体"/>
          <w:color w:val="auto"/>
          <w:spacing w:val="0"/>
          <w:position w:val="0"/>
          <w:sz w:val="24"/>
          <w:szCs w:val="24"/>
          <w:highlight w:val="none"/>
          <w:u w:val="single"/>
          <w:lang w:val="en-US" w:eastAsia="zh-CN"/>
        </w:rPr>
        <w:t>工程清单中包含的工程</w:t>
      </w:r>
      <w:r>
        <w:rPr>
          <w:rFonts w:hint="eastAsia" w:ascii="宋体" w:hAnsi="宋体" w:eastAsia="宋体" w:cs="宋体"/>
          <w:color w:val="auto"/>
          <w:spacing w:val="0"/>
          <w:position w:val="0"/>
          <w:sz w:val="24"/>
          <w:szCs w:val="24"/>
          <w:highlight w:val="none"/>
        </w:rPr>
        <w:t>。</w:t>
      </w:r>
    </w:p>
    <w:p w14:paraId="013D154B">
      <w:pPr>
        <w:spacing w:before="272" w:line="360" w:lineRule="auto"/>
        <w:outlineLvl w:val="2"/>
        <w:rPr>
          <w:rFonts w:hint="eastAsia" w:ascii="宋体" w:hAnsi="宋体" w:eastAsia="宋体" w:cs="宋体"/>
          <w:color w:val="auto"/>
          <w:spacing w:val="0"/>
          <w:position w:val="0"/>
          <w:sz w:val="24"/>
          <w:szCs w:val="24"/>
          <w:highlight w:val="none"/>
        </w:rPr>
      </w:pPr>
      <w:bookmarkStart w:id="73" w:name="_Toc24937"/>
      <w:r>
        <w:rPr>
          <w:rFonts w:hint="eastAsia" w:ascii="宋体" w:hAnsi="宋体" w:eastAsia="宋体" w:cs="宋体"/>
          <w:color w:val="auto"/>
          <w:spacing w:val="0"/>
          <w:position w:val="0"/>
          <w:sz w:val="24"/>
          <w:szCs w:val="24"/>
          <w:highlight w:val="none"/>
          <w:lang w:val="en-US" w:eastAsia="zh-CN"/>
        </w:rPr>
        <w:t>二</w:t>
      </w:r>
      <w:r>
        <w:rPr>
          <w:rFonts w:hint="eastAsia" w:ascii="宋体" w:hAnsi="宋体" w:eastAsia="宋体" w:cs="宋体"/>
          <w:color w:val="auto"/>
          <w:spacing w:val="0"/>
          <w:position w:val="0"/>
          <w:sz w:val="24"/>
          <w:szCs w:val="24"/>
          <w:highlight w:val="none"/>
        </w:rPr>
        <w:t>、缺陷责任期</w:t>
      </w:r>
      <w:bookmarkEnd w:id="73"/>
    </w:p>
    <w:p w14:paraId="28709A00">
      <w:pPr>
        <w:spacing w:before="270" w:line="360" w:lineRule="auto"/>
        <w:ind w:left="18" w:right="140" w:firstLine="608"/>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工程缺陷责任期为</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个月</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rPr>
        <w:t>缺陷责任期自工程通过竣工验收之日起计算。单位工程先于全部工程进行验收，单位工程缺陷 责任期自单位工程验收合格之日起算。</w:t>
      </w:r>
    </w:p>
    <w:p w14:paraId="33931566">
      <w:pPr>
        <w:numPr>
          <w:ilvl w:val="0"/>
          <w:numId w:val="0"/>
        </w:numPr>
        <w:spacing w:before="272" w:line="360" w:lineRule="auto"/>
        <w:outlineLvl w:val="2"/>
        <w:rPr>
          <w:rFonts w:hint="eastAsia" w:ascii="宋体" w:hAnsi="宋体" w:eastAsia="宋体" w:cs="宋体"/>
          <w:color w:val="auto"/>
          <w:spacing w:val="0"/>
          <w:position w:val="0"/>
          <w:sz w:val="24"/>
          <w:szCs w:val="24"/>
          <w:highlight w:val="none"/>
        </w:rPr>
      </w:pPr>
      <w:bookmarkStart w:id="74" w:name="_Toc23027"/>
      <w:r>
        <w:rPr>
          <w:rFonts w:hint="eastAsia" w:ascii="宋体" w:hAnsi="宋体" w:eastAsia="宋体" w:cs="宋体"/>
          <w:color w:val="auto"/>
          <w:spacing w:val="0"/>
          <w:position w:val="0"/>
          <w:sz w:val="24"/>
          <w:szCs w:val="24"/>
          <w:highlight w:val="none"/>
          <w:lang w:val="en-US" w:eastAsia="zh-CN"/>
        </w:rPr>
        <w:t>三、</w:t>
      </w:r>
      <w:r>
        <w:rPr>
          <w:rFonts w:hint="eastAsia" w:ascii="宋体" w:hAnsi="宋体" w:eastAsia="宋体" w:cs="宋体"/>
          <w:color w:val="auto"/>
          <w:spacing w:val="0"/>
          <w:position w:val="0"/>
          <w:sz w:val="24"/>
          <w:szCs w:val="24"/>
          <w:highlight w:val="none"/>
        </w:rPr>
        <w:t>质量保修责任</w:t>
      </w:r>
      <w:bookmarkEnd w:id="74"/>
    </w:p>
    <w:p w14:paraId="4E131BFC">
      <w:pPr>
        <w:spacing w:before="270" w:line="360" w:lineRule="auto"/>
        <w:ind w:right="14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1．属于保修范围、内容的项目，承包人应当在接到保修通知之日起 7 天内派人保修。承包人不在约定期限内派人保修的，发包人可以委托他人修理。</w:t>
      </w:r>
    </w:p>
    <w:p w14:paraId="1C925166">
      <w:pPr>
        <w:spacing w:before="98" w:line="360" w:lineRule="auto"/>
        <w:ind w:right="143"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2．发生紧急事故需抢修的</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rPr>
        <w:t>承包人在接到事故通知后，应当立即到达事故现场抢修。</w:t>
      </w:r>
    </w:p>
    <w:p w14:paraId="0E2F33C1">
      <w:pPr>
        <w:spacing w:before="98" w:line="360" w:lineRule="auto"/>
        <w:ind w:right="143"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3．对于涉及结构安全的质量问题， 应当按照《建设工程质量管理条例》的规定，立即向当地建设行政主管部门和有关部门报告，采取安全防范措施，并由原设计人或者具有相应资质等级的设计人提出保修方案，承包人实施保修。</w:t>
      </w:r>
    </w:p>
    <w:p w14:paraId="3EC9FDC2">
      <w:pPr>
        <w:spacing w:before="272"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4</w:t>
      </w:r>
      <w:r>
        <w:rPr>
          <w:rFonts w:hint="eastAsia" w:ascii="宋体" w:hAnsi="宋体" w:eastAsia="宋体" w:cs="宋体"/>
          <w:color w:val="auto"/>
          <w:spacing w:val="0"/>
          <w:position w:val="0"/>
          <w:sz w:val="24"/>
          <w:szCs w:val="24"/>
          <w:highlight w:val="none"/>
          <w:lang w:val="en-US" w:eastAsia="zh-CN"/>
        </w:rPr>
        <w:t>.</w:t>
      </w:r>
      <w:r>
        <w:rPr>
          <w:rFonts w:hint="eastAsia" w:ascii="宋体" w:hAnsi="宋体" w:eastAsia="宋体" w:cs="宋体"/>
          <w:color w:val="auto"/>
          <w:spacing w:val="0"/>
          <w:position w:val="0"/>
          <w:sz w:val="24"/>
          <w:szCs w:val="24"/>
          <w:highlight w:val="none"/>
        </w:rPr>
        <w:t>质量保修完成后，由发包人组织验收。</w:t>
      </w:r>
    </w:p>
    <w:p w14:paraId="52BEADC9">
      <w:pPr>
        <w:spacing w:before="239" w:line="360" w:lineRule="auto"/>
        <w:outlineLvl w:val="2"/>
        <w:rPr>
          <w:rFonts w:hint="eastAsia" w:ascii="宋体" w:hAnsi="宋体" w:eastAsia="宋体" w:cs="宋体"/>
          <w:color w:val="auto"/>
          <w:spacing w:val="0"/>
          <w:position w:val="0"/>
          <w:sz w:val="24"/>
          <w:szCs w:val="24"/>
          <w:highlight w:val="none"/>
        </w:rPr>
      </w:pPr>
      <w:bookmarkStart w:id="75" w:name="_Toc14021"/>
      <w:r>
        <w:rPr>
          <w:rFonts w:hint="eastAsia" w:ascii="宋体" w:hAnsi="宋体" w:eastAsia="宋体" w:cs="宋体"/>
          <w:color w:val="auto"/>
          <w:spacing w:val="0"/>
          <w:position w:val="0"/>
          <w:sz w:val="24"/>
          <w:szCs w:val="24"/>
          <w:highlight w:val="none"/>
          <w:lang w:val="en-US" w:eastAsia="zh-CN"/>
        </w:rPr>
        <w:t>四</w:t>
      </w:r>
      <w:r>
        <w:rPr>
          <w:rFonts w:hint="eastAsia" w:ascii="宋体" w:hAnsi="宋体" w:eastAsia="宋体" w:cs="宋体"/>
          <w:color w:val="auto"/>
          <w:spacing w:val="0"/>
          <w:position w:val="0"/>
          <w:sz w:val="24"/>
          <w:szCs w:val="24"/>
          <w:highlight w:val="none"/>
        </w:rPr>
        <w:t>、保修费用</w:t>
      </w:r>
      <w:bookmarkEnd w:id="75"/>
    </w:p>
    <w:p w14:paraId="230F8066">
      <w:pPr>
        <w:spacing w:before="268"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保修费用由造成质量缺陷的责任方承担。</w:t>
      </w:r>
    </w:p>
    <w:p w14:paraId="64BD49F3">
      <w:pPr>
        <w:spacing w:before="330" w:line="360" w:lineRule="auto"/>
        <w:ind w:left="24" w:right="53" w:firstLine="57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工程质量保修书由发包人、承包人在工程竣工验收前共同签署，作为施工合同附件，其有效期限至保修期满。</w:t>
      </w:r>
    </w:p>
    <w:p w14:paraId="527F6095">
      <w:pPr>
        <w:spacing w:before="97" w:line="360" w:lineRule="auto"/>
        <w:ind w:left="157"/>
        <w:rPr>
          <w:rFonts w:hint="eastAsia" w:ascii="宋体" w:hAnsi="宋体" w:eastAsia="宋体" w:cs="宋体"/>
          <w:color w:val="auto"/>
          <w:spacing w:val="0"/>
          <w:position w:val="0"/>
          <w:sz w:val="24"/>
          <w:szCs w:val="24"/>
          <w:highlight w:val="none"/>
        </w:rPr>
      </w:pPr>
    </w:p>
    <w:p w14:paraId="2A92F767">
      <w:pPr>
        <w:spacing w:before="97" w:line="360" w:lineRule="auto"/>
        <w:ind w:left="157"/>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发包人:</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绥德县博物馆  </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 xml:space="preserve"> 承包人：</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000BF4D1">
      <w:pPr>
        <w:spacing w:before="97" w:line="360" w:lineRule="auto"/>
        <w:ind w:left="157"/>
        <w:rPr>
          <w:rFonts w:hint="eastAsia" w:ascii="宋体" w:hAnsi="宋体" w:eastAsia="宋体" w:cs="宋体"/>
          <w:color w:val="auto"/>
          <w:spacing w:val="0"/>
          <w:position w:val="0"/>
          <w:sz w:val="24"/>
          <w:szCs w:val="24"/>
          <w:highlight w:val="none"/>
        </w:rPr>
      </w:pPr>
    </w:p>
    <w:p w14:paraId="745B1664">
      <w:pPr>
        <w:spacing w:before="97" w:line="480" w:lineRule="auto"/>
        <w:ind w:left="157"/>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法定代表人或其委托代理人：     </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 xml:space="preserve"> 法定代表人或其委托代理人：</w:t>
      </w:r>
    </w:p>
    <w:p w14:paraId="10B8C428">
      <w:pPr>
        <w:spacing w:before="97" w:line="480" w:lineRule="auto"/>
        <w:ind w:left="157"/>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(签字</w:t>
      </w:r>
      <w:r>
        <w:rPr>
          <w:rFonts w:hint="eastAsia" w:ascii="宋体" w:hAnsi="宋体" w:eastAsia="宋体" w:cs="宋体"/>
          <w:color w:val="auto"/>
          <w:spacing w:val="0"/>
          <w:position w:val="0"/>
          <w:sz w:val="24"/>
          <w:szCs w:val="24"/>
          <w:highlight w:val="none"/>
          <w:lang w:val="en-US" w:eastAsia="zh-CN"/>
        </w:rPr>
        <w:t>或盖章</w:t>
      </w:r>
      <w:r>
        <w:rPr>
          <w:rFonts w:hint="eastAsia" w:ascii="宋体" w:hAnsi="宋体" w:eastAsia="宋体" w:cs="宋体"/>
          <w:color w:val="auto"/>
          <w:spacing w:val="0"/>
          <w:position w:val="0"/>
          <w:sz w:val="24"/>
          <w:szCs w:val="24"/>
          <w:highlight w:val="none"/>
        </w:rPr>
        <w:t xml:space="preserve">)                          </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 xml:space="preserve">  (签字</w:t>
      </w:r>
      <w:r>
        <w:rPr>
          <w:rFonts w:hint="eastAsia" w:ascii="宋体" w:hAnsi="宋体" w:eastAsia="宋体" w:cs="宋体"/>
          <w:color w:val="auto"/>
          <w:spacing w:val="0"/>
          <w:position w:val="0"/>
          <w:sz w:val="24"/>
          <w:szCs w:val="24"/>
          <w:highlight w:val="none"/>
          <w:lang w:val="en-US" w:eastAsia="zh-CN"/>
        </w:rPr>
        <w:t>或盖章</w:t>
      </w:r>
      <w:r>
        <w:rPr>
          <w:rFonts w:hint="eastAsia" w:ascii="宋体" w:hAnsi="宋体" w:eastAsia="宋体" w:cs="宋体"/>
          <w:color w:val="auto"/>
          <w:spacing w:val="0"/>
          <w:position w:val="0"/>
          <w:sz w:val="24"/>
          <w:szCs w:val="24"/>
          <w:highlight w:val="none"/>
        </w:rPr>
        <w:t>)</w:t>
      </w:r>
    </w:p>
    <w:p w14:paraId="3498B1DF">
      <w:pPr>
        <w:pStyle w:val="7"/>
        <w:spacing w:line="360" w:lineRule="auto"/>
        <w:jc w:val="center"/>
        <w:rPr>
          <w:rFonts w:hint="eastAsia" w:ascii="宋体" w:hAnsi="宋体" w:eastAsia="宋体" w:cs="宋体"/>
          <w:b/>
          <w:bCs/>
          <w:snapToGrid w:val="0"/>
          <w:color w:val="auto"/>
          <w:spacing w:val="0"/>
          <w:kern w:val="0"/>
          <w:position w:val="0"/>
          <w:sz w:val="28"/>
          <w:szCs w:val="28"/>
          <w:highlight w:val="none"/>
          <w:lang w:val="en-US" w:eastAsia="en-US" w:bidi="ar-SA"/>
        </w:rPr>
      </w:pPr>
    </w:p>
    <w:p w14:paraId="6C694AE3">
      <w:pPr>
        <w:pStyle w:val="7"/>
        <w:spacing w:line="360" w:lineRule="auto"/>
        <w:jc w:val="center"/>
        <w:rPr>
          <w:rFonts w:hint="eastAsia" w:ascii="宋体" w:hAnsi="宋体" w:eastAsia="宋体" w:cs="宋体"/>
          <w:b/>
          <w:bCs/>
          <w:snapToGrid w:val="0"/>
          <w:color w:val="auto"/>
          <w:spacing w:val="0"/>
          <w:kern w:val="0"/>
          <w:position w:val="0"/>
          <w:sz w:val="28"/>
          <w:szCs w:val="28"/>
          <w:highlight w:val="none"/>
          <w:lang w:val="en-US" w:eastAsia="en-US" w:bidi="ar-SA"/>
        </w:rPr>
      </w:pPr>
    </w:p>
    <w:p w14:paraId="48B76069">
      <w:pPr>
        <w:pStyle w:val="7"/>
        <w:spacing w:line="360" w:lineRule="auto"/>
        <w:jc w:val="center"/>
        <w:rPr>
          <w:rFonts w:hint="eastAsia" w:ascii="宋体" w:hAnsi="宋体" w:eastAsia="宋体" w:cs="宋体"/>
          <w:b/>
          <w:bCs/>
          <w:snapToGrid w:val="0"/>
          <w:color w:val="auto"/>
          <w:spacing w:val="0"/>
          <w:kern w:val="0"/>
          <w:position w:val="0"/>
          <w:sz w:val="28"/>
          <w:szCs w:val="28"/>
          <w:highlight w:val="none"/>
          <w:lang w:val="en-US" w:eastAsia="en-US" w:bidi="ar-SA"/>
        </w:rPr>
        <w:sectPr>
          <w:footerReference r:id="rId16" w:type="default"/>
          <w:pgSz w:w="11900" w:h="16840"/>
          <w:pgMar w:top="1440" w:right="1080" w:bottom="1440" w:left="1080" w:header="1020" w:footer="1077" w:gutter="0"/>
          <w:pgNumType w:fmt="decimal"/>
          <w:cols w:space="720" w:num="1"/>
          <w:rtlGutter w:val="0"/>
        </w:sectPr>
      </w:pPr>
    </w:p>
    <w:p w14:paraId="131FF7DC">
      <w:pPr>
        <w:pStyle w:val="7"/>
        <w:spacing w:line="360" w:lineRule="auto"/>
        <w:jc w:val="both"/>
        <w:rPr>
          <w:rFonts w:hint="eastAsia" w:ascii="宋体" w:hAnsi="宋体" w:eastAsia="宋体" w:cs="宋体"/>
          <w:b/>
          <w:bCs/>
          <w:snapToGrid w:val="0"/>
          <w:color w:val="auto"/>
          <w:spacing w:val="0"/>
          <w:kern w:val="0"/>
          <w:position w:val="0"/>
          <w:sz w:val="28"/>
          <w:szCs w:val="28"/>
          <w:highlight w:val="none"/>
          <w:lang w:val="en-US" w:eastAsia="en-US" w:bidi="ar-SA"/>
        </w:rPr>
      </w:pPr>
    </w:p>
    <w:p w14:paraId="49838152">
      <w:pPr>
        <w:pStyle w:val="2"/>
        <w:bidi w:val="0"/>
        <w:rPr>
          <w:rFonts w:hint="eastAsia" w:ascii="宋体" w:hAnsi="宋体" w:eastAsia="宋体" w:cs="宋体"/>
          <w:color w:val="auto"/>
          <w:spacing w:val="0"/>
          <w:position w:val="0"/>
          <w:sz w:val="36"/>
          <w:szCs w:val="48"/>
          <w:highlight w:val="none"/>
          <w:lang w:val="en-US" w:eastAsia="zh-CN"/>
        </w:rPr>
      </w:pPr>
      <w:r>
        <w:rPr>
          <w:rFonts w:hint="eastAsia" w:ascii="宋体" w:hAnsi="宋体" w:eastAsia="宋体" w:cs="宋体"/>
          <w:color w:val="auto"/>
          <w:spacing w:val="0"/>
          <w:position w:val="0"/>
          <w:sz w:val="36"/>
          <w:szCs w:val="48"/>
          <w:highlight w:val="none"/>
          <w:lang w:val="en-US" w:eastAsia="en-US"/>
        </w:rPr>
        <w:t>第五章 采购内容及技术要求</w:t>
      </w:r>
    </w:p>
    <w:p w14:paraId="7706BA60">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一、项目基本概况</w:t>
      </w:r>
    </w:p>
    <w:p w14:paraId="5FD2A517">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（一）项目名称</w:t>
      </w:r>
    </w:p>
    <w:p w14:paraId="07657DD2">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绥德县韩蕲王庙消防工程</w:t>
      </w:r>
    </w:p>
    <w:p w14:paraId="0DB17D5F">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（二）项目实施地点</w:t>
      </w:r>
    </w:p>
    <w:p w14:paraId="71E13E22">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陕西省榆林市绥德县韩蕲王庙院落、大殿、配殿、廊道、管理用房区域</w:t>
      </w:r>
    </w:p>
    <w:p w14:paraId="345D4C02">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（三）项目建设背景</w:t>
      </w:r>
    </w:p>
    <w:p w14:paraId="776ABDD8">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韩蕲王庙位于榆林市绥德县名州镇七里铺村一步岩，创建年代与现存清康熙三十四年重修碑刻记载，永寿寺创建年代均不祥。清乾隆三十一年，始建韩世忠祠於城南十五里之“一步岩”，碑刻有明显记载。此庙主要清代建筑有石牌楼、正殿、卷棚、乐楼。清道光知州江士松题刻内容为“一步岩”“福禄寿”石刻两块。清光绪十三年叶伯英题刻“重延宋祚”一块。各代旧碑石13块。</w:t>
      </w:r>
    </w:p>
    <w:p w14:paraId="6F9F2DB1">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2008年9月16日由陕西省人民政府公布为省级文物保护单位。</w:t>
      </w:r>
    </w:p>
    <w:p w14:paraId="05E03887">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绥德县韩蕲王庙消防工程于2021年经陕西省文物局批复同意立项(陕文物函〔2021〕442号),绥德县博物馆委托陕西省建筑设计研究院（集团）有限公司编制完成了《绥德县韩蕲王庙消防工程设计方案》，2024年经省文物局批复同意(陕文物函〔2024〕119号)。</w:t>
      </w:r>
    </w:p>
    <w:p w14:paraId="36650B09">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（四）项目采购范围</w:t>
      </w:r>
    </w:p>
    <w:p w14:paraId="646DF7DE">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本项目为绥德县韩蕲王庙消防工程项目，为包工包料、包质量、包安全、包工期、包验收、包垃圾清运全包干模式，具体施工内容包含：</w:t>
      </w:r>
    </w:p>
    <w:p w14:paraId="0EF2BB6C">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（一）火灾自动报警系统工程</w:t>
      </w:r>
    </w:p>
    <w:p w14:paraId="2CA6A4DB">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1.烟感/温感探测器、手动报警按钮、声光报警器、消防联动主机（值班室设置）</w:t>
      </w:r>
    </w:p>
    <w:p w14:paraId="4646EBA9">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2.电气火灾监控系统，对大殿配电回路实时监测</w:t>
      </w:r>
    </w:p>
    <w:p w14:paraId="75153AA1">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3.线路采用低烟无卤阻燃线缆，沿梁侧明敷，禁止开凿墙体、木构件。</w:t>
      </w:r>
    </w:p>
    <w:p w14:paraId="244FFFA4">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right="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（二）消防给水与灭火系统</w:t>
      </w:r>
    </w:p>
    <w:p w14:paraId="4A2EEF20">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1.室外消防管网铺设、室外消火栓设置；</w:t>
      </w:r>
    </w:p>
    <w:p w14:paraId="5409F286">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2.院落增设消防水箱/消防水池，弥补山区市政供水不足；</w:t>
      </w:r>
    </w:p>
    <w:p w14:paraId="4B156B2F">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3.殿堂配置水基型灭火器、灭火毯、消防沙；</w:t>
      </w:r>
    </w:p>
    <w:p w14:paraId="1C00C355">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4.管道沿院墙隐蔽敷设，不破坏古建风貌。</w:t>
      </w:r>
    </w:p>
    <w:p w14:paraId="75978FFE">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（三）电气防火改造工程</w:t>
      </w:r>
    </w:p>
    <w:p w14:paraId="096D9F41">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1.全部更换老旧裸露电线，穿阻燃保护套管；</w:t>
      </w:r>
    </w:p>
    <w:p w14:paraId="1226DAE2">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2.大殿更换LED冷光源防爆照明，取消大功率明火灯具；</w:t>
      </w:r>
    </w:p>
    <w:p w14:paraId="33DD9DC8">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3.配电箱防火封堵、漏电保护、分区配电；</w:t>
      </w:r>
    </w:p>
    <w:p w14:paraId="6E5AF1E9">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4.木构件区域做阻燃浸渍处理（文保专用阻燃剂）。</w:t>
      </w:r>
    </w:p>
    <w:p w14:paraId="1F4739FA">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（四）配套土建、防水、通风及零星修缮</w:t>
      </w:r>
    </w:p>
    <w:p w14:paraId="03B74AC2">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1. 消防管沟开挖与恢复、地面恢复、路面修复；</w:t>
      </w:r>
    </w:p>
    <w:p w14:paraId="5AEA7967">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 局部屋面防水处理；</w:t>
      </w:r>
    </w:p>
    <w:p w14:paraId="5C96C002">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3. 应急疏散指示、应急照明安装；</w:t>
      </w:r>
    </w:p>
    <w:p w14:paraId="45A62CAF">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4. 清理防火通道，划分防火分区，配套标识标牌。</w:t>
      </w:r>
    </w:p>
    <w:p w14:paraId="73F98C62">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（五）消控室及设备间空调器配备</w:t>
      </w:r>
    </w:p>
    <w:p w14:paraId="335D7601">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1.名称：柜式空调</w:t>
      </w:r>
    </w:p>
    <w:p w14:paraId="06E524A8">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2.规格要求：选用工业空调</w:t>
      </w:r>
    </w:p>
    <w:p w14:paraId="0648DDCC">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3.具备以下功能：来电自启动功能、低温制冷运行、连续7×24小时不间断运行设计。</w:t>
      </w:r>
    </w:p>
    <w:p w14:paraId="26D0B38E">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所有施工必须执行文物保护施工要求，严禁凿刻墙体、雕刻构件、随意剔拆原有结构。</w:t>
      </w:r>
    </w:p>
    <w:p w14:paraId="2811251E">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（五）项目工期</w:t>
      </w:r>
    </w:p>
    <w:p w14:paraId="6274F162">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自合同签订、进场开工之日起90个日历天内全部完工，完成自检、竣工验收并交付使用。遇雨雪、大风等不可抗力天气，工期可经甲方书面确认后顺延。</w:t>
      </w:r>
    </w:p>
    <w:p w14:paraId="58B77783">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（六）项目预算及资金来源</w:t>
      </w:r>
    </w:p>
    <w:p w14:paraId="08AF2085">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项目预算金额：总金额2051145.86元（大写：贰佰零伍万壹仟壹佰肆拾伍元捌角陆分）据实核算；</w:t>
      </w:r>
    </w:p>
    <w:p w14:paraId="470ACEB9">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资金来源：财政资金，已落实；</w:t>
      </w:r>
    </w:p>
    <w:p w14:paraId="3E2A0D13">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报价要求：投标报价为全费用综合单价，包含人工、主材、辅材、机械、运输、垃圾清运、税费、管理费、安全文明施工、质保维保等所有费用，甲方无需另行支付任何费用。</w:t>
      </w:r>
    </w:p>
    <w:p w14:paraId="06583985">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二、采购依据</w:t>
      </w:r>
    </w:p>
    <w:p w14:paraId="0D5423BB">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《中华人民共和国政府采购法》；《政府采购需求管理办法》《文物建筑防火设计导则》《建筑设计防火规范》GB50016、《火灾自动报警系统设计规范》GB50116、古建修缮最小干预原则。</w:t>
      </w:r>
    </w:p>
    <w:p w14:paraId="36A43C97">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三、工程施工技术及质量标准</w:t>
      </w:r>
    </w:p>
    <w:p w14:paraId="74D51D0D">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（一）、 总体技术原则 </w:t>
      </w:r>
    </w:p>
    <w:p w14:paraId="7218CB6B">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 最小干预原则：尽量明敷、沿墙体侧面、梁下布线，禁止开槽打洞破坏砖石墙体与木构架；</w:t>
      </w:r>
    </w:p>
    <w:p w14:paraId="63A3AE3C">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 可逆性原则：所有管线支架采用轻型固定件，后期可以拆除，不留永久性破坏；</w:t>
      </w:r>
    </w:p>
    <w:p w14:paraId="7F22B971">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3. 外观协调原则：管线、箱体颜色尽量和环境色调统一，隐蔽布置，不影响古建风貌；</w:t>
      </w:r>
    </w:p>
    <w:p w14:paraId="3BDAC3B4">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4. 阻燃环保：所有线缆、阻燃药剂均为环保低烟产品，不腐蚀木质、砖石文物本体。</w:t>
      </w:r>
    </w:p>
    <w:p w14:paraId="41A1DF8D">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（二）、 系统技术参数概要</w:t>
      </w:r>
    </w:p>
    <w:p w14:paraId="57C38E63">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1. 火灾报警系统</w:t>
      </w:r>
    </w:p>
    <w:p w14:paraId="5E4C48D6">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报警主机：联动型，具备故障、火警自动上传功能；</w:t>
      </w:r>
    </w:p>
    <w:p w14:paraId="0ED897D1">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探测器选用适配古建无烟温感+烟感组合；</w:t>
      </w:r>
    </w:p>
    <w:p w14:paraId="18673912">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布线：低烟无卤阻燃耐火电缆。</w:t>
      </w:r>
    </w:p>
    <w:p w14:paraId="187AA71A">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2. 消防给水系统</w:t>
      </w:r>
    </w:p>
    <w:p w14:paraId="1D9A2ADB">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设置一体化消防水箱，满足初期火灾用水量；</w:t>
      </w:r>
    </w:p>
    <w:p w14:paraId="379AFF7E">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室外消火栓沿院落环形布置，间距满足规范；</w:t>
      </w:r>
    </w:p>
    <w:p w14:paraId="77573FFC">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管道做防腐处理，浅埋敷设，路面原样恢复。</w:t>
      </w:r>
    </w:p>
    <w:p w14:paraId="17905697">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3. 电气防火</w:t>
      </w:r>
    </w:p>
    <w:p w14:paraId="69465C37">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全部线路穿阻燃PVC/金属套管，殿堂内无裸露线头；</w:t>
      </w:r>
    </w:p>
    <w:p w14:paraId="1FBFDC7A">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所有开关、配电箱设置在非文物主体区域。</w:t>
      </w:r>
    </w:p>
    <w:p w14:paraId="5AD2E39A">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（三）、 施工管理要求 </w:t>
      </w:r>
    </w:p>
    <w:p w14:paraId="00072336">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 进场前编制《文物古建筑专项施工方案》，报采购人及文保单位审核后方可开工；</w:t>
      </w:r>
    </w:p>
    <w:p w14:paraId="26C17591">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 施工期间设置围挡，做好成品保护，对木构件、彩绘、石刻采取遮盖防护；</w:t>
      </w:r>
    </w:p>
    <w:p w14:paraId="3680E0FD">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3. 每日施工日志，隐蔽工程拍照留存影像资料；</w:t>
      </w:r>
    </w:p>
    <w:p w14:paraId="7375B201">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4. 接受采购人、监理、文物部门全过程巡查监督。</w:t>
      </w:r>
    </w:p>
    <w:p w14:paraId="20A7ACED">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（四）、工期要求</w:t>
      </w:r>
    </w:p>
    <w:p w14:paraId="1438101B">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总工期：90日历天，自监理签发开工令起计算；</w:t>
      </w:r>
    </w:p>
    <w:p w14:paraId="4BB34FF2">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雨天、文物现场管控造成的工期延误，按合同约定办理签证顺延。</w:t>
      </w:r>
    </w:p>
    <w:p w14:paraId="4B216751">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（五）、 验收标准</w:t>
      </w:r>
    </w:p>
    <w:p w14:paraId="4E0E0734">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分三步验收：</w:t>
      </w:r>
    </w:p>
    <w:p w14:paraId="070CA301">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1.隐蔽工程阶段性验收；</w:t>
      </w:r>
    </w:p>
    <w:p w14:paraId="32863AE5">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2.消防第三方检测（出具检测合格报告）；</w:t>
      </w:r>
    </w:p>
    <w:p w14:paraId="67D984FF">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3.采购人组织竣工验收。</w:t>
      </w:r>
    </w:p>
    <w:p w14:paraId="5799D54C">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四、工期及安全文明施工要求</w:t>
      </w:r>
    </w:p>
    <w:p w14:paraId="6A01CC73">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（一）工期要求</w:t>
      </w:r>
    </w:p>
    <w:p w14:paraId="00648853">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中标单位需在合同签订后3个工作日内进场施工，90日内完工，严格按照既定工期完成全部施工内容；</w:t>
      </w:r>
    </w:p>
    <w:p w14:paraId="1A631AB2">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无正当理由不得拖延工期，逾期完工的，按照合同约定承担违约责任；</w:t>
      </w:r>
    </w:p>
    <w:p w14:paraId="00F27653">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因甲方需求变更、不可抗力导致工期延误的，经甲方书面确认后工期顺延。</w:t>
      </w:r>
    </w:p>
    <w:p w14:paraId="410B7D76">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（二）安全文明施工要求</w:t>
      </w:r>
    </w:p>
    <w:p w14:paraId="720A9AFB">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施工期间严格落实安全生产责任制，设置安全警示标识，做好高处作业、临时用电等安全防护措施，杜绝高空坠落、触电、物体打击等安全事故；</w:t>
      </w:r>
    </w:p>
    <w:p w14:paraId="0AEC573C">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施工人员必须规范佩戴安全防护用具，严禁违规操作、违章施工；</w:t>
      </w:r>
    </w:p>
    <w:p w14:paraId="243EFB63">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全程文明施工，减少施工扬尘、噪音污染，不影响寺院正常秩序及周边环境；</w:t>
      </w:r>
    </w:p>
    <w:p w14:paraId="79C78B6E">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施工过程中造成的场地损坏、设施破损，由施工单位无偿修复；</w:t>
      </w:r>
    </w:p>
    <w:p w14:paraId="72296A29">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施工期间发生的一切安全事故、人员伤亡、财产损失，全部由中标施工单位自行承担责任及费用。</w:t>
      </w:r>
    </w:p>
    <w:p w14:paraId="320F9443">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五、质保服务要求</w:t>
      </w:r>
    </w:p>
    <w:p w14:paraId="79AF64C8">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免费质保期不少于24个月，质保期内：</w:t>
      </w:r>
    </w:p>
    <w:p w14:paraId="3F69108B">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免费维修、更换损坏设备；</w:t>
      </w:r>
    </w:p>
    <w:p w14:paraId="3297D62A">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每年上门巡检2次；</w:t>
      </w:r>
    </w:p>
    <w:p w14:paraId="2A2F0553">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提供系统操作培训，交付竣工图纸、资料、设备合格证、CCC认证、检测报告全套档案。</w:t>
      </w:r>
    </w:p>
    <w:p w14:paraId="564F7D1D">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六、工程量清单</w:t>
      </w:r>
    </w:p>
    <w:p w14:paraId="50EF2C68">
      <w:pPr>
        <w:keepNext w:val="0"/>
        <w:keepLines w:val="0"/>
        <w:pageBreakBefore w:val="0"/>
        <w:widowControl w:val="0"/>
        <w:kinsoku/>
        <w:wordWrap/>
        <w:overflowPunct/>
        <w:topLinePunct w:val="0"/>
        <w:autoSpaceDE/>
        <w:autoSpaceDN/>
        <w:bidi w:val="0"/>
        <w:adjustRightInd w:val="0"/>
        <w:snapToGrid w:val="0"/>
        <w:spacing w:line="360" w:lineRule="auto"/>
        <w:ind w:left="0" w:right="0" w:firstLine="560" w:firstLineChars="200"/>
        <w:jc w:val="both"/>
        <w:textAlignment w:val="auto"/>
        <w:rPr>
          <w:rFonts w:hint="eastAsia" w:ascii="宋体" w:hAnsi="宋体" w:eastAsia="宋体" w:cs="宋体"/>
          <w:color w:val="auto"/>
          <w:spacing w:val="0"/>
          <w:position w:val="0"/>
          <w:sz w:val="28"/>
          <w:szCs w:val="28"/>
          <w:highlight w:val="none"/>
          <w:lang w:val="en-US" w:eastAsia="zh-CN"/>
        </w:rPr>
      </w:pPr>
      <w:r>
        <w:rPr>
          <w:rFonts w:hint="eastAsia" w:ascii="宋体" w:hAnsi="宋体" w:eastAsia="宋体" w:cs="宋体"/>
          <w:color w:val="auto"/>
          <w:spacing w:val="0"/>
          <w:position w:val="0"/>
          <w:sz w:val="28"/>
          <w:szCs w:val="28"/>
          <w:highlight w:val="none"/>
          <w:lang w:val="en-US" w:eastAsia="zh-CN"/>
        </w:rPr>
        <w:t>一、编制依据</w:t>
      </w:r>
    </w:p>
    <w:p w14:paraId="27D276A8">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陕西省建设工程工程量清单计价标准及计算标准》(2025);《陕西省房屋建筑与装饰工程消耗量定额》(2025)、《陕西省通用安装工程消耗量定额》(2025)、《陕西省建设工程费用规则》(2025);《陕西省房屋建筑与装饰工程基价表》(2025)、《陕西省通用安装工程基价表》(2025)。</w:t>
      </w:r>
    </w:p>
    <w:p w14:paraId="48784B73">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2、与建设工程项目有关的标准、规范、技术资料。</w:t>
      </w:r>
    </w:p>
    <w:p w14:paraId="124E3F3E">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3、省、市有关工程造价方面的法规、文件及国家现行施工及验收规范。</w:t>
      </w:r>
    </w:p>
    <w:p w14:paraId="6464C3EA">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4、计价软件使用广联达计价平台GcCP7.0版本。</w:t>
      </w:r>
    </w:p>
    <w:p w14:paraId="6101580D">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5、材料价格执行最新《榆林市工程造价信息》及市场调研价。</w:t>
      </w:r>
    </w:p>
    <w:p w14:paraId="5A52D5A1">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2" w:firstLineChars="200"/>
        <w:jc w:val="both"/>
        <w:rPr>
          <w:rFonts w:hint="eastAsia" w:ascii="宋体" w:hAnsi="宋体" w:eastAsia="宋体" w:cs="宋体"/>
          <w:b/>
          <w:bCs/>
          <w:color w:val="auto"/>
          <w:kern w:val="0"/>
          <w:sz w:val="28"/>
          <w:szCs w:val="28"/>
          <w:highlight w:val="none"/>
          <w:lang w:val="en-US" w:eastAsia="zh-CN" w:bidi="ar"/>
        </w:rPr>
      </w:pPr>
      <w:r>
        <w:rPr>
          <w:rFonts w:hint="eastAsia" w:ascii="宋体" w:hAnsi="宋体" w:eastAsia="宋体" w:cs="宋体"/>
          <w:b/>
          <w:bCs/>
          <w:color w:val="auto"/>
          <w:kern w:val="0"/>
          <w:sz w:val="28"/>
          <w:szCs w:val="28"/>
          <w:highlight w:val="none"/>
          <w:lang w:val="en-US" w:eastAsia="zh-CN" w:bidi="ar"/>
        </w:rPr>
        <w:t>（后附）工程量清单</w:t>
      </w:r>
    </w:p>
    <w:p w14:paraId="4761B10D">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2" w:firstLineChars="200"/>
        <w:jc w:val="both"/>
        <w:rPr>
          <w:rFonts w:hint="eastAsia" w:ascii="宋体" w:hAnsi="宋体" w:eastAsia="宋体" w:cs="宋体"/>
          <w:b/>
          <w:bCs/>
          <w:color w:val="auto"/>
          <w:kern w:val="0"/>
          <w:sz w:val="28"/>
          <w:szCs w:val="28"/>
          <w:highlight w:val="none"/>
          <w:lang w:val="en-US" w:eastAsia="zh-CN" w:bidi="ar"/>
        </w:rPr>
        <w:sectPr>
          <w:pgSz w:w="11900" w:h="16840"/>
          <w:pgMar w:top="1440" w:right="1080" w:bottom="1440" w:left="1080" w:header="1020" w:footer="1077" w:gutter="0"/>
          <w:pgNumType w:fmt="decimal"/>
          <w:cols w:space="720" w:num="1"/>
          <w:rtlGutter w:val="0"/>
        </w:sectPr>
      </w:pPr>
    </w:p>
    <w:bookmarkEnd w:id="10"/>
    <w:p w14:paraId="26E566BF">
      <w:pPr>
        <w:pStyle w:val="3"/>
        <w:keepLines w:val="0"/>
        <w:pageBreakBefore w:val="0"/>
        <w:kinsoku w:val="0"/>
        <w:wordWrap/>
        <w:overflowPunct/>
        <w:topLinePunct w:val="0"/>
        <w:autoSpaceDE w:val="0"/>
        <w:autoSpaceDN w:val="0"/>
        <w:bidi w:val="0"/>
        <w:adjustRightInd w:val="0"/>
        <w:snapToGrid w:val="0"/>
        <w:spacing w:line="360" w:lineRule="auto"/>
        <w:ind w:left="0" w:firstLine="560" w:firstLineChars="200"/>
        <w:jc w:val="both"/>
        <w:textAlignment w:val="baseline"/>
        <w:rPr>
          <w:rFonts w:hint="default" w:ascii="宋体" w:hAnsi="宋体" w:eastAsia="宋体" w:cs="宋体"/>
          <w:color w:val="auto"/>
          <w:lang w:val="en-US" w:eastAsia="zh-CN"/>
        </w:rPr>
      </w:pPr>
      <w:r>
        <w:rPr>
          <w:rFonts w:hint="default" w:ascii="宋体" w:hAnsi="宋体" w:eastAsia="宋体" w:cs="宋体"/>
          <w:color w:val="auto"/>
          <w:lang w:val="en-US" w:eastAsia="zh-CN"/>
        </w:rPr>
        <w:drawing>
          <wp:inline distT="0" distB="0" distL="114300" distR="114300">
            <wp:extent cx="6165215" cy="8726170"/>
            <wp:effectExtent l="0" t="0" r="6985" b="17780"/>
            <wp:docPr id="103" name="图片 103" descr="韩蕲王庙消防工程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韩蕲王庙消防工程_01"/>
                    <pic:cNvPicPr>
                      <a:picLocks noChangeAspect="1"/>
                    </pic:cNvPicPr>
                  </pic:nvPicPr>
                  <pic:blipFill>
                    <a:blip r:embed="rId62"/>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102" name="图片 102" descr="韩蕲王庙消防工程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韩蕲王庙消防工程_02"/>
                    <pic:cNvPicPr>
                      <a:picLocks noChangeAspect="1"/>
                    </pic:cNvPicPr>
                  </pic:nvPicPr>
                  <pic:blipFill>
                    <a:blip r:embed="rId63"/>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101" name="图片 101" descr="韩蕲王庙消防工程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descr="韩蕲王庙消防工程_03"/>
                    <pic:cNvPicPr>
                      <a:picLocks noChangeAspect="1"/>
                    </pic:cNvPicPr>
                  </pic:nvPicPr>
                  <pic:blipFill>
                    <a:blip r:embed="rId64"/>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100" name="图片 100" descr="韩蕲王庙消防工程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descr="韩蕲王庙消防工程_04"/>
                    <pic:cNvPicPr>
                      <a:picLocks noChangeAspect="1"/>
                    </pic:cNvPicPr>
                  </pic:nvPicPr>
                  <pic:blipFill>
                    <a:blip r:embed="rId65"/>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99" name="图片 99" descr="韩蕲王庙消防工程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descr="韩蕲王庙消防工程_05"/>
                    <pic:cNvPicPr>
                      <a:picLocks noChangeAspect="1"/>
                    </pic:cNvPicPr>
                  </pic:nvPicPr>
                  <pic:blipFill>
                    <a:blip r:embed="rId66"/>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98" name="图片 98" descr="韩蕲王庙消防工程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韩蕲王庙消防工程_06"/>
                    <pic:cNvPicPr>
                      <a:picLocks noChangeAspect="1"/>
                    </pic:cNvPicPr>
                  </pic:nvPicPr>
                  <pic:blipFill>
                    <a:blip r:embed="rId67"/>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97" name="图片 97" descr="韩蕲王庙消防工程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韩蕲王庙消防工程_07"/>
                    <pic:cNvPicPr>
                      <a:picLocks noChangeAspect="1"/>
                    </pic:cNvPicPr>
                  </pic:nvPicPr>
                  <pic:blipFill>
                    <a:blip r:embed="rId68"/>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96" name="图片 96" descr="韩蕲王庙消防工程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韩蕲王庙消防工程_08"/>
                    <pic:cNvPicPr>
                      <a:picLocks noChangeAspect="1"/>
                    </pic:cNvPicPr>
                  </pic:nvPicPr>
                  <pic:blipFill>
                    <a:blip r:embed="rId69"/>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95" name="图片 95" descr="韩蕲王庙消防工程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韩蕲王庙消防工程_09"/>
                    <pic:cNvPicPr>
                      <a:picLocks noChangeAspect="1"/>
                    </pic:cNvPicPr>
                  </pic:nvPicPr>
                  <pic:blipFill>
                    <a:blip r:embed="rId70"/>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94" name="图片 94" descr="韩蕲王庙消防工程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韩蕲王庙消防工程_10"/>
                    <pic:cNvPicPr>
                      <a:picLocks noChangeAspect="1"/>
                    </pic:cNvPicPr>
                  </pic:nvPicPr>
                  <pic:blipFill>
                    <a:blip r:embed="rId71"/>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93" name="图片 93" descr="韩蕲王庙消防工程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韩蕲王庙消防工程_11"/>
                    <pic:cNvPicPr>
                      <a:picLocks noChangeAspect="1"/>
                    </pic:cNvPicPr>
                  </pic:nvPicPr>
                  <pic:blipFill>
                    <a:blip r:embed="rId72"/>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92" name="图片 92" descr="韩蕲王庙消防工程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韩蕲王庙消防工程_12"/>
                    <pic:cNvPicPr>
                      <a:picLocks noChangeAspect="1"/>
                    </pic:cNvPicPr>
                  </pic:nvPicPr>
                  <pic:blipFill>
                    <a:blip r:embed="rId73"/>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91" name="图片 91" descr="韩蕲王庙消防工程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韩蕲王庙消防工程_13"/>
                    <pic:cNvPicPr>
                      <a:picLocks noChangeAspect="1"/>
                    </pic:cNvPicPr>
                  </pic:nvPicPr>
                  <pic:blipFill>
                    <a:blip r:embed="rId74"/>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90" name="图片 90" descr="韩蕲王庙消防工程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韩蕲王庙消防工程_14"/>
                    <pic:cNvPicPr>
                      <a:picLocks noChangeAspect="1"/>
                    </pic:cNvPicPr>
                  </pic:nvPicPr>
                  <pic:blipFill>
                    <a:blip r:embed="rId75"/>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89" name="图片 89" descr="韩蕲王庙消防工程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韩蕲王庙消防工程_15"/>
                    <pic:cNvPicPr>
                      <a:picLocks noChangeAspect="1"/>
                    </pic:cNvPicPr>
                  </pic:nvPicPr>
                  <pic:blipFill>
                    <a:blip r:embed="rId76"/>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88" name="图片 88" descr="韩蕲王庙消防工程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韩蕲王庙消防工程_16"/>
                    <pic:cNvPicPr>
                      <a:picLocks noChangeAspect="1"/>
                    </pic:cNvPicPr>
                  </pic:nvPicPr>
                  <pic:blipFill>
                    <a:blip r:embed="rId77"/>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87" name="图片 87" descr="韩蕲王庙消防工程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韩蕲王庙消防工程_17"/>
                    <pic:cNvPicPr>
                      <a:picLocks noChangeAspect="1"/>
                    </pic:cNvPicPr>
                  </pic:nvPicPr>
                  <pic:blipFill>
                    <a:blip r:embed="rId78"/>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86" name="图片 86" descr="韩蕲王庙消防工程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韩蕲王庙消防工程_18"/>
                    <pic:cNvPicPr>
                      <a:picLocks noChangeAspect="1"/>
                    </pic:cNvPicPr>
                  </pic:nvPicPr>
                  <pic:blipFill>
                    <a:blip r:embed="rId79"/>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85" name="图片 85" descr="韩蕲王庙消防工程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韩蕲王庙消防工程_19"/>
                    <pic:cNvPicPr>
                      <a:picLocks noChangeAspect="1"/>
                    </pic:cNvPicPr>
                  </pic:nvPicPr>
                  <pic:blipFill>
                    <a:blip r:embed="rId80"/>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84" name="图片 84" descr="韩蕲王庙消防工程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韩蕲王庙消防工程_20"/>
                    <pic:cNvPicPr>
                      <a:picLocks noChangeAspect="1"/>
                    </pic:cNvPicPr>
                  </pic:nvPicPr>
                  <pic:blipFill>
                    <a:blip r:embed="rId81"/>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83" name="图片 83" descr="韩蕲王庙消防工程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韩蕲王庙消防工程_21"/>
                    <pic:cNvPicPr>
                      <a:picLocks noChangeAspect="1"/>
                    </pic:cNvPicPr>
                  </pic:nvPicPr>
                  <pic:blipFill>
                    <a:blip r:embed="rId82"/>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82" name="图片 82" descr="韩蕲王庙消防工程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韩蕲王庙消防工程_22"/>
                    <pic:cNvPicPr>
                      <a:picLocks noChangeAspect="1"/>
                    </pic:cNvPicPr>
                  </pic:nvPicPr>
                  <pic:blipFill>
                    <a:blip r:embed="rId83"/>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81" name="图片 81" descr="韩蕲王庙消防工程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韩蕲王庙消防工程_23"/>
                    <pic:cNvPicPr>
                      <a:picLocks noChangeAspect="1"/>
                    </pic:cNvPicPr>
                  </pic:nvPicPr>
                  <pic:blipFill>
                    <a:blip r:embed="rId84"/>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80" name="图片 80" descr="韩蕲王庙消防工程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韩蕲王庙消防工程_24"/>
                    <pic:cNvPicPr>
                      <a:picLocks noChangeAspect="1"/>
                    </pic:cNvPicPr>
                  </pic:nvPicPr>
                  <pic:blipFill>
                    <a:blip r:embed="rId85"/>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79" name="图片 79" descr="韩蕲王庙消防工程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韩蕲王庙消防工程_25"/>
                    <pic:cNvPicPr>
                      <a:picLocks noChangeAspect="1"/>
                    </pic:cNvPicPr>
                  </pic:nvPicPr>
                  <pic:blipFill>
                    <a:blip r:embed="rId86"/>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78" name="图片 78" descr="韩蕲王庙消防工程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韩蕲王庙消防工程_26"/>
                    <pic:cNvPicPr>
                      <a:picLocks noChangeAspect="1"/>
                    </pic:cNvPicPr>
                  </pic:nvPicPr>
                  <pic:blipFill>
                    <a:blip r:embed="rId87"/>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77" name="图片 77" descr="韩蕲王庙消防工程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韩蕲王庙消防工程_27"/>
                    <pic:cNvPicPr>
                      <a:picLocks noChangeAspect="1"/>
                    </pic:cNvPicPr>
                  </pic:nvPicPr>
                  <pic:blipFill>
                    <a:blip r:embed="rId88"/>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76" name="图片 76" descr="韩蕲王庙消防工程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韩蕲王庙消防工程_28"/>
                    <pic:cNvPicPr>
                      <a:picLocks noChangeAspect="1"/>
                    </pic:cNvPicPr>
                  </pic:nvPicPr>
                  <pic:blipFill>
                    <a:blip r:embed="rId89"/>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75" name="图片 75" descr="韩蕲王庙消防工程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韩蕲王庙消防工程_29"/>
                    <pic:cNvPicPr>
                      <a:picLocks noChangeAspect="1"/>
                    </pic:cNvPicPr>
                  </pic:nvPicPr>
                  <pic:blipFill>
                    <a:blip r:embed="rId90"/>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74" name="图片 74" descr="韩蕲王庙消防工程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韩蕲王庙消防工程_30"/>
                    <pic:cNvPicPr>
                      <a:picLocks noChangeAspect="1"/>
                    </pic:cNvPicPr>
                  </pic:nvPicPr>
                  <pic:blipFill>
                    <a:blip r:embed="rId91"/>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73" name="图片 73" descr="韩蕲王庙消防工程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韩蕲王庙消防工程_31"/>
                    <pic:cNvPicPr>
                      <a:picLocks noChangeAspect="1"/>
                    </pic:cNvPicPr>
                  </pic:nvPicPr>
                  <pic:blipFill>
                    <a:blip r:embed="rId92"/>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72" name="图片 72" descr="韩蕲王庙消防工程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韩蕲王庙消防工程_32"/>
                    <pic:cNvPicPr>
                      <a:picLocks noChangeAspect="1"/>
                    </pic:cNvPicPr>
                  </pic:nvPicPr>
                  <pic:blipFill>
                    <a:blip r:embed="rId93"/>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71" name="图片 71" descr="韩蕲王庙消防工程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韩蕲王庙消防工程_33"/>
                    <pic:cNvPicPr>
                      <a:picLocks noChangeAspect="1"/>
                    </pic:cNvPicPr>
                  </pic:nvPicPr>
                  <pic:blipFill>
                    <a:blip r:embed="rId94"/>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70" name="图片 70" descr="韩蕲王庙消防工程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韩蕲王庙消防工程_34"/>
                    <pic:cNvPicPr>
                      <a:picLocks noChangeAspect="1"/>
                    </pic:cNvPicPr>
                  </pic:nvPicPr>
                  <pic:blipFill>
                    <a:blip r:embed="rId95"/>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69" name="图片 69" descr="韩蕲王庙消防工程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韩蕲王庙消防工程_35"/>
                    <pic:cNvPicPr>
                      <a:picLocks noChangeAspect="1"/>
                    </pic:cNvPicPr>
                  </pic:nvPicPr>
                  <pic:blipFill>
                    <a:blip r:embed="rId96"/>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68" name="图片 68" descr="韩蕲王庙消防工程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韩蕲王庙消防工程_36"/>
                    <pic:cNvPicPr>
                      <a:picLocks noChangeAspect="1"/>
                    </pic:cNvPicPr>
                  </pic:nvPicPr>
                  <pic:blipFill>
                    <a:blip r:embed="rId97"/>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67" name="图片 67" descr="韩蕲王庙消防工程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韩蕲王庙消防工程_37"/>
                    <pic:cNvPicPr>
                      <a:picLocks noChangeAspect="1"/>
                    </pic:cNvPicPr>
                  </pic:nvPicPr>
                  <pic:blipFill>
                    <a:blip r:embed="rId98"/>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66" name="图片 66" descr="韩蕲王庙消防工程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韩蕲王庙消防工程_38"/>
                    <pic:cNvPicPr>
                      <a:picLocks noChangeAspect="1"/>
                    </pic:cNvPicPr>
                  </pic:nvPicPr>
                  <pic:blipFill>
                    <a:blip r:embed="rId99"/>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65" name="图片 65" descr="韩蕲王庙消防工程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韩蕲王庙消防工程_39"/>
                    <pic:cNvPicPr>
                      <a:picLocks noChangeAspect="1"/>
                    </pic:cNvPicPr>
                  </pic:nvPicPr>
                  <pic:blipFill>
                    <a:blip r:embed="rId100"/>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63" name="图片 63" descr="韩蕲王庙消防工程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韩蕲王庙消防工程_40"/>
                    <pic:cNvPicPr>
                      <a:picLocks noChangeAspect="1"/>
                    </pic:cNvPicPr>
                  </pic:nvPicPr>
                  <pic:blipFill>
                    <a:blip r:embed="rId101"/>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62" name="图片 62" descr="韩蕲王庙消防工程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韩蕲王庙消防工程_41"/>
                    <pic:cNvPicPr>
                      <a:picLocks noChangeAspect="1"/>
                    </pic:cNvPicPr>
                  </pic:nvPicPr>
                  <pic:blipFill>
                    <a:blip r:embed="rId102"/>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61" name="图片 61" descr="韩蕲王庙消防工程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韩蕲王庙消防工程_42"/>
                    <pic:cNvPicPr>
                      <a:picLocks noChangeAspect="1"/>
                    </pic:cNvPicPr>
                  </pic:nvPicPr>
                  <pic:blipFill>
                    <a:blip r:embed="rId103"/>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60" name="图片 60" descr="韩蕲王庙消防工程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韩蕲王庙消防工程_43"/>
                    <pic:cNvPicPr>
                      <a:picLocks noChangeAspect="1"/>
                    </pic:cNvPicPr>
                  </pic:nvPicPr>
                  <pic:blipFill>
                    <a:blip r:embed="rId104"/>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59" name="图片 59" descr="韩蕲王庙消防工程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韩蕲王庙消防工程_44"/>
                    <pic:cNvPicPr>
                      <a:picLocks noChangeAspect="1"/>
                    </pic:cNvPicPr>
                  </pic:nvPicPr>
                  <pic:blipFill>
                    <a:blip r:embed="rId105"/>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58" name="图片 58" descr="韩蕲王庙消防工程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韩蕲王庙消防工程_45"/>
                    <pic:cNvPicPr>
                      <a:picLocks noChangeAspect="1"/>
                    </pic:cNvPicPr>
                  </pic:nvPicPr>
                  <pic:blipFill>
                    <a:blip r:embed="rId106"/>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57" name="图片 57" descr="韩蕲王庙消防工程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韩蕲王庙消防工程_46"/>
                    <pic:cNvPicPr>
                      <a:picLocks noChangeAspect="1"/>
                    </pic:cNvPicPr>
                  </pic:nvPicPr>
                  <pic:blipFill>
                    <a:blip r:embed="rId107"/>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56" name="图片 56" descr="韩蕲王庙消防工程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韩蕲王庙消防工程_47"/>
                    <pic:cNvPicPr>
                      <a:picLocks noChangeAspect="1"/>
                    </pic:cNvPicPr>
                  </pic:nvPicPr>
                  <pic:blipFill>
                    <a:blip r:embed="rId108"/>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55" name="图片 55" descr="韩蕲王庙消防工程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韩蕲王庙消防工程_48"/>
                    <pic:cNvPicPr>
                      <a:picLocks noChangeAspect="1"/>
                    </pic:cNvPicPr>
                  </pic:nvPicPr>
                  <pic:blipFill>
                    <a:blip r:embed="rId109"/>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54" name="图片 54" descr="韩蕲王庙消防工程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韩蕲王庙消防工程_49"/>
                    <pic:cNvPicPr>
                      <a:picLocks noChangeAspect="1"/>
                    </pic:cNvPicPr>
                  </pic:nvPicPr>
                  <pic:blipFill>
                    <a:blip r:embed="rId110"/>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53" name="图片 53" descr="韩蕲王庙消防工程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韩蕲王庙消防工程_50"/>
                    <pic:cNvPicPr>
                      <a:picLocks noChangeAspect="1"/>
                    </pic:cNvPicPr>
                  </pic:nvPicPr>
                  <pic:blipFill>
                    <a:blip r:embed="rId111"/>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52" name="图片 52" descr="韩蕲王庙消防工程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韩蕲王庙消防工程_51"/>
                    <pic:cNvPicPr>
                      <a:picLocks noChangeAspect="1"/>
                    </pic:cNvPicPr>
                  </pic:nvPicPr>
                  <pic:blipFill>
                    <a:blip r:embed="rId112"/>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51" name="图片 51" descr="韩蕲王庙消防工程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韩蕲王庙消防工程_52"/>
                    <pic:cNvPicPr>
                      <a:picLocks noChangeAspect="1"/>
                    </pic:cNvPicPr>
                  </pic:nvPicPr>
                  <pic:blipFill>
                    <a:blip r:embed="rId113"/>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50" name="图片 50" descr="韩蕲王庙消防工程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韩蕲王庙消防工程_53"/>
                    <pic:cNvPicPr>
                      <a:picLocks noChangeAspect="1"/>
                    </pic:cNvPicPr>
                  </pic:nvPicPr>
                  <pic:blipFill>
                    <a:blip r:embed="rId114"/>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49" name="图片 49" descr="韩蕲王庙消防工程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韩蕲王庙消防工程_54"/>
                    <pic:cNvPicPr>
                      <a:picLocks noChangeAspect="1"/>
                    </pic:cNvPicPr>
                  </pic:nvPicPr>
                  <pic:blipFill>
                    <a:blip r:embed="rId115"/>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48" name="图片 48" descr="韩蕲王庙消防工程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韩蕲王庙消防工程_55"/>
                    <pic:cNvPicPr>
                      <a:picLocks noChangeAspect="1"/>
                    </pic:cNvPicPr>
                  </pic:nvPicPr>
                  <pic:blipFill>
                    <a:blip r:embed="rId116"/>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47" name="图片 47" descr="韩蕲王庙消防工程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韩蕲王庙消防工程_56"/>
                    <pic:cNvPicPr>
                      <a:picLocks noChangeAspect="1"/>
                    </pic:cNvPicPr>
                  </pic:nvPicPr>
                  <pic:blipFill>
                    <a:blip r:embed="rId117"/>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46" name="图片 46" descr="韩蕲王庙消防工程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韩蕲王庙消防工程_57"/>
                    <pic:cNvPicPr>
                      <a:picLocks noChangeAspect="1"/>
                    </pic:cNvPicPr>
                  </pic:nvPicPr>
                  <pic:blipFill>
                    <a:blip r:embed="rId118"/>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45" name="图片 45" descr="韩蕲王庙消防工程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韩蕲王庙消防工程_58"/>
                    <pic:cNvPicPr>
                      <a:picLocks noChangeAspect="1"/>
                    </pic:cNvPicPr>
                  </pic:nvPicPr>
                  <pic:blipFill>
                    <a:blip r:embed="rId119"/>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44" name="图片 44" descr="韩蕲王庙消防工程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韩蕲王庙消防工程_59"/>
                    <pic:cNvPicPr>
                      <a:picLocks noChangeAspect="1"/>
                    </pic:cNvPicPr>
                  </pic:nvPicPr>
                  <pic:blipFill>
                    <a:blip r:embed="rId120"/>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43" name="图片 43" descr="韩蕲王庙消防工程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韩蕲王庙消防工程_60"/>
                    <pic:cNvPicPr>
                      <a:picLocks noChangeAspect="1"/>
                    </pic:cNvPicPr>
                  </pic:nvPicPr>
                  <pic:blipFill>
                    <a:blip r:embed="rId121"/>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42" name="图片 42" descr="韩蕲王庙消防工程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韩蕲王庙消防工程_61"/>
                    <pic:cNvPicPr>
                      <a:picLocks noChangeAspect="1"/>
                    </pic:cNvPicPr>
                  </pic:nvPicPr>
                  <pic:blipFill>
                    <a:blip r:embed="rId122"/>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15" name="图片 15" descr="韩蕲王庙消防工程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韩蕲王庙消防工程_62"/>
                    <pic:cNvPicPr>
                      <a:picLocks noChangeAspect="1"/>
                    </pic:cNvPicPr>
                  </pic:nvPicPr>
                  <pic:blipFill>
                    <a:blip r:embed="rId123"/>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11" name="图片 11" descr="韩蕲王庙消防工程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韩蕲王庙消防工程_63"/>
                    <pic:cNvPicPr>
                      <a:picLocks noChangeAspect="1"/>
                    </pic:cNvPicPr>
                  </pic:nvPicPr>
                  <pic:blipFill>
                    <a:blip r:embed="rId124"/>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8" name="图片 8" descr="韩蕲王庙消防工程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韩蕲王庙消防工程_64"/>
                    <pic:cNvPicPr>
                      <a:picLocks noChangeAspect="1"/>
                    </pic:cNvPicPr>
                  </pic:nvPicPr>
                  <pic:blipFill>
                    <a:blip r:embed="rId125"/>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6" name="图片 6" descr="韩蕲王庙消防工程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韩蕲王庙消防工程_65"/>
                    <pic:cNvPicPr>
                      <a:picLocks noChangeAspect="1"/>
                    </pic:cNvPicPr>
                  </pic:nvPicPr>
                  <pic:blipFill>
                    <a:blip r:embed="rId126"/>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5" name="图片 5" descr="韩蕲王庙消防工程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韩蕲王庙消防工程_66"/>
                    <pic:cNvPicPr>
                      <a:picLocks noChangeAspect="1"/>
                    </pic:cNvPicPr>
                  </pic:nvPicPr>
                  <pic:blipFill>
                    <a:blip r:embed="rId127"/>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4" name="图片 4" descr="韩蕲王庙消防工程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韩蕲王庙消防工程_67"/>
                    <pic:cNvPicPr>
                      <a:picLocks noChangeAspect="1"/>
                    </pic:cNvPicPr>
                  </pic:nvPicPr>
                  <pic:blipFill>
                    <a:blip r:embed="rId128"/>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3" name="图片 3" descr="韩蕲王庙消防工程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韩蕲王庙消防工程_68"/>
                    <pic:cNvPicPr>
                      <a:picLocks noChangeAspect="1"/>
                    </pic:cNvPicPr>
                  </pic:nvPicPr>
                  <pic:blipFill>
                    <a:blip r:embed="rId129"/>
                    <a:stretch>
                      <a:fillRect/>
                    </a:stretch>
                  </pic:blipFill>
                  <pic:spPr>
                    <a:xfrm>
                      <a:off x="0" y="0"/>
                      <a:ext cx="6165215" cy="8726170"/>
                    </a:xfrm>
                    <a:prstGeom prst="rect">
                      <a:avLst/>
                    </a:prstGeom>
                  </pic:spPr>
                </pic:pic>
              </a:graphicData>
            </a:graphic>
          </wp:inline>
        </w:drawing>
      </w:r>
      <w:r>
        <w:rPr>
          <w:rFonts w:hint="default" w:ascii="宋体" w:hAnsi="宋体" w:eastAsia="宋体" w:cs="宋体"/>
          <w:color w:val="auto"/>
          <w:lang w:val="en-US" w:eastAsia="zh-CN"/>
        </w:rPr>
        <w:drawing>
          <wp:inline distT="0" distB="0" distL="114300" distR="114300">
            <wp:extent cx="6165215" cy="8726170"/>
            <wp:effectExtent l="0" t="0" r="6985" b="17780"/>
            <wp:docPr id="2" name="图片 2" descr="韩蕲王庙消防工程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韩蕲王庙消防工程_69"/>
                    <pic:cNvPicPr>
                      <a:picLocks noChangeAspect="1"/>
                    </pic:cNvPicPr>
                  </pic:nvPicPr>
                  <pic:blipFill>
                    <a:blip r:embed="rId130"/>
                    <a:stretch>
                      <a:fillRect/>
                    </a:stretch>
                  </pic:blipFill>
                  <pic:spPr>
                    <a:xfrm>
                      <a:off x="0" y="0"/>
                      <a:ext cx="6165215" cy="8726170"/>
                    </a:xfrm>
                    <a:prstGeom prst="rect">
                      <a:avLst/>
                    </a:prstGeom>
                  </pic:spPr>
                </pic:pic>
              </a:graphicData>
            </a:graphic>
          </wp:inline>
        </w:drawing>
      </w:r>
    </w:p>
    <w:p w14:paraId="23A85AB7">
      <w:pPr>
        <w:rPr>
          <w:rFonts w:hint="default" w:ascii="宋体" w:hAnsi="宋体" w:eastAsia="宋体" w:cs="宋体"/>
          <w:color w:val="auto"/>
          <w:lang w:val="en-US" w:eastAsia="zh-CN"/>
        </w:rPr>
      </w:pPr>
    </w:p>
    <w:p w14:paraId="629323F1">
      <w:pPr>
        <w:rPr>
          <w:rFonts w:hint="default" w:ascii="宋体" w:hAnsi="宋体" w:eastAsia="宋体" w:cs="宋体"/>
          <w:color w:val="auto"/>
          <w:lang w:val="en-US" w:eastAsia="zh-CN"/>
        </w:rPr>
      </w:pPr>
    </w:p>
    <w:p w14:paraId="0ED08BA6">
      <w:pPr>
        <w:rPr>
          <w:rFonts w:hint="default" w:ascii="宋体" w:hAnsi="宋体" w:eastAsia="宋体" w:cs="宋体"/>
          <w:color w:val="auto"/>
          <w:lang w:val="en-US" w:eastAsia="zh-CN"/>
        </w:rPr>
      </w:pPr>
    </w:p>
    <w:p w14:paraId="126EEC82">
      <w:pPr>
        <w:keepLines w:val="0"/>
        <w:pageBreakBefore w:val="0"/>
        <w:kinsoku w:val="0"/>
        <w:wordWrap/>
        <w:overflowPunct/>
        <w:topLinePunct w:val="0"/>
        <w:autoSpaceDE w:val="0"/>
        <w:autoSpaceDN w:val="0"/>
        <w:bidi w:val="0"/>
        <w:adjustRightInd w:val="0"/>
        <w:snapToGrid w:val="0"/>
        <w:spacing w:line="360" w:lineRule="auto"/>
        <w:ind w:firstLine="420" w:firstLineChars="200"/>
        <w:jc w:val="both"/>
        <w:textAlignment w:val="baseline"/>
        <w:rPr>
          <w:rFonts w:hint="eastAsia" w:ascii="宋体" w:hAnsi="宋体" w:eastAsia="宋体" w:cs="宋体"/>
          <w:color w:val="auto"/>
          <w:lang w:val="en-US" w:eastAsia="zh-CN"/>
        </w:rPr>
        <w:sectPr>
          <w:headerReference r:id="rId17" w:type="default"/>
          <w:footerReference r:id="rId18" w:type="default"/>
          <w:pgSz w:w="11900" w:h="16840"/>
          <w:pgMar w:top="1440" w:right="1080" w:bottom="1440" w:left="1080" w:header="1020" w:footer="1077" w:gutter="0"/>
          <w:pgNumType w:fmt="decimal"/>
          <w:cols w:space="720" w:num="1"/>
          <w:rtlGutter w:val="0"/>
        </w:sectPr>
      </w:pPr>
    </w:p>
    <w:p w14:paraId="12679393">
      <w:pPr>
        <w:rPr>
          <w:rFonts w:hint="eastAsia" w:ascii="宋体" w:hAnsi="宋体" w:eastAsia="宋体" w:cs="宋体"/>
          <w:color w:val="auto"/>
        </w:rPr>
      </w:pPr>
      <w:bookmarkStart w:id="76" w:name="_Toc11940"/>
    </w:p>
    <w:p w14:paraId="7F7DC040">
      <w:pPr>
        <w:pStyle w:val="2"/>
        <w:tabs>
          <w:tab w:val="left" w:pos="3018"/>
          <w:tab w:val="center" w:pos="4700"/>
        </w:tabs>
        <w:bidi w:val="0"/>
        <w:jc w:val="left"/>
        <w:rPr>
          <w:rFonts w:hint="eastAsia" w:ascii="宋体" w:hAnsi="宋体" w:eastAsia="宋体" w:cs="宋体"/>
          <w:color w:val="auto"/>
          <w:spacing w:val="0"/>
          <w:position w:val="0"/>
          <w:sz w:val="36"/>
          <w:szCs w:val="48"/>
          <w:highlight w:val="none"/>
          <w:lang w:val="en-US" w:eastAsia="zh-CN"/>
        </w:rPr>
        <w:sectPr>
          <w:footerReference r:id="rId19" w:type="default"/>
          <w:pgSz w:w="11905" w:h="16840"/>
          <w:pgMar w:top="1440" w:right="1080" w:bottom="1440" w:left="1080" w:header="0" w:footer="1007" w:gutter="0"/>
          <w:pgNumType w:fmt="decimal"/>
          <w:cols w:space="720" w:num="1"/>
        </w:sectPr>
      </w:pPr>
    </w:p>
    <w:p w14:paraId="62E50BE1">
      <w:pPr>
        <w:pStyle w:val="2"/>
        <w:tabs>
          <w:tab w:val="left" w:pos="3018"/>
          <w:tab w:val="center" w:pos="4700"/>
        </w:tabs>
        <w:bidi w:val="0"/>
        <w:jc w:val="left"/>
        <w:rPr>
          <w:rFonts w:hint="eastAsia" w:ascii="宋体" w:hAnsi="宋体" w:eastAsia="宋体" w:cs="宋体"/>
          <w:color w:val="auto"/>
          <w:spacing w:val="0"/>
          <w:position w:val="0"/>
          <w:sz w:val="36"/>
          <w:szCs w:val="48"/>
          <w:highlight w:val="none"/>
          <w:lang w:val="en-US" w:eastAsia="en-US"/>
        </w:rPr>
      </w:pPr>
      <w:r>
        <w:rPr>
          <w:rFonts w:hint="eastAsia" w:ascii="宋体" w:hAnsi="宋体" w:eastAsia="宋体" w:cs="宋体"/>
          <w:color w:val="auto"/>
          <w:spacing w:val="0"/>
          <w:position w:val="0"/>
          <w:sz w:val="36"/>
          <w:szCs w:val="48"/>
          <w:highlight w:val="none"/>
          <w:lang w:val="en-US" w:eastAsia="zh-CN"/>
        </w:rPr>
        <w:tab/>
      </w:r>
      <w:r>
        <w:rPr>
          <w:rFonts w:hint="eastAsia" w:ascii="宋体" w:hAnsi="宋体" w:eastAsia="宋体" w:cs="宋体"/>
          <w:color w:val="auto"/>
          <w:spacing w:val="0"/>
          <w:position w:val="0"/>
          <w:sz w:val="36"/>
          <w:szCs w:val="48"/>
          <w:highlight w:val="none"/>
          <w:lang w:val="en-US" w:eastAsia="en-US"/>
        </w:rPr>
        <w:t>第六章 评标办法</w:t>
      </w:r>
      <w:bookmarkEnd w:id="76"/>
    </w:p>
    <w:p w14:paraId="630CA9C5">
      <w:pPr>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outlineLvl w:val="0"/>
        <w:rPr>
          <w:rFonts w:hint="eastAsia" w:ascii="宋体" w:hAnsi="宋体" w:eastAsia="宋体" w:cs="宋体"/>
          <w:b/>
          <w:bCs/>
          <w:snapToGrid w:val="0"/>
          <w:color w:val="auto"/>
          <w:spacing w:val="0"/>
          <w:kern w:val="0"/>
          <w:position w:val="0"/>
          <w:sz w:val="24"/>
          <w:szCs w:val="24"/>
          <w:highlight w:val="none"/>
          <w:lang w:val="en-US" w:eastAsia="en-US" w:bidi="ar-SA"/>
        </w:rPr>
      </w:pPr>
      <w:bookmarkStart w:id="77" w:name="_Toc14722"/>
      <w:r>
        <w:rPr>
          <w:rFonts w:hint="eastAsia" w:ascii="宋体" w:hAnsi="宋体" w:eastAsia="宋体" w:cs="宋体"/>
          <w:b/>
          <w:bCs/>
          <w:snapToGrid w:val="0"/>
          <w:color w:val="auto"/>
          <w:spacing w:val="0"/>
          <w:kern w:val="0"/>
          <w:position w:val="0"/>
          <w:sz w:val="24"/>
          <w:szCs w:val="24"/>
          <w:highlight w:val="none"/>
          <w:lang w:val="en-US" w:eastAsia="en-US" w:bidi="ar-SA"/>
        </w:rPr>
        <w:t>一．评审方法</w:t>
      </w:r>
      <w:bookmarkEnd w:id="77"/>
    </w:p>
    <w:p w14:paraId="577F5414">
      <w:pPr>
        <w:keepNext w:val="0"/>
        <w:keepLines w:val="0"/>
        <w:pageBreakBefore w:val="0"/>
        <w:widowControl/>
        <w:kinsoku w:val="0"/>
        <w:wordWrap/>
        <w:overflowPunct/>
        <w:topLinePunct w:val="0"/>
        <w:autoSpaceDE w:val="0"/>
        <w:autoSpaceDN w:val="0"/>
        <w:bidi w:val="0"/>
        <w:adjustRightInd w:val="0"/>
        <w:snapToGrid w:val="0"/>
        <w:spacing w:before="179" w:line="360" w:lineRule="auto"/>
        <w:ind w:left="25" w:right="35" w:firstLine="496"/>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snapToGrid w:val="0"/>
          <w:color w:val="auto"/>
          <w:spacing w:val="0"/>
          <w:kern w:val="0"/>
          <w:position w:val="0"/>
          <w:sz w:val="24"/>
          <w:szCs w:val="24"/>
          <w:highlight w:val="none"/>
          <w:lang w:val="en-US" w:eastAsia="en-US" w:bidi="ar-SA"/>
        </w:rPr>
        <w:t>按照中华人民共和国财政部--财库〔2014〕214 号印发《政府采购竞争性磋商采购方式管理暂行办法》的规定，本次评审采用综合评分法，即从质量和服务均能满足磋商文件实质性要求前提下的所有磋商响应文件按照磋商文件中规定的各项因素进行综合评标后，以评标总得分由高到低推荐成交候选人。</w:t>
      </w:r>
    </w:p>
    <w:p w14:paraId="568EDE5D">
      <w:pPr>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outlineLvl w:val="0"/>
        <w:rPr>
          <w:rFonts w:hint="eastAsia" w:ascii="宋体" w:hAnsi="宋体" w:eastAsia="宋体" w:cs="宋体"/>
          <w:color w:val="auto"/>
          <w:spacing w:val="0"/>
          <w:position w:val="0"/>
          <w:sz w:val="24"/>
          <w:szCs w:val="24"/>
          <w:highlight w:val="none"/>
        </w:rPr>
      </w:pPr>
      <w:bookmarkStart w:id="78" w:name="_Toc29001"/>
      <w:r>
        <w:rPr>
          <w:rFonts w:hint="eastAsia" w:ascii="宋体" w:hAnsi="宋体" w:eastAsia="宋体" w:cs="宋体"/>
          <w:b/>
          <w:bCs/>
          <w:color w:val="auto"/>
          <w:spacing w:val="0"/>
          <w:position w:val="0"/>
          <w:sz w:val="24"/>
          <w:szCs w:val="24"/>
          <w:highlight w:val="none"/>
        </w:rPr>
        <w:t>二．评审程序</w:t>
      </w:r>
      <w:bookmarkEnd w:id="78"/>
    </w:p>
    <w:p w14:paraId="0E4D8020">
      <w:pPr>
        <w:keepNext w:val="0"/>
        <w:keepLines w:val="0"/>
        <w:pageBreakBefore w:val="0"/>
        <w:widowControl/>
        <w:kinsoku w:val="0"/>
        <w:wordWrap/>
        <w:overflowPunct/>
        <w:topLinePunct w:val="0"/>
        <w:autoSpaceDE w:val="0"/>
        <w:autoSpaceDN w:val="0"/>
        <w:bidi w:val="0"/>
        <w:adjustRightInd w:val="0"/>
        <w:snapToGrid w:val="0"/>
        <w:spacing w:before="182" w:line="360" w:lineRule="auto"/>
        <w:ind w:left="26" w:right="42" w:firstLine="458"/>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1、按照资审、符合性审查、澄清有关问题、比较与评价、推荐成交候选人名单进行评审。在上一步评审中被废标者，不进入下一步的评审。</w:t>
      </w:r>
    </w:p>
    <w:p w14:paraId="1F822EE8">
      <w:pPr>
        <w:keepNext w:val="0"/>
        <w:keepLines w:val="0"/>
        <w:pageBreakBefore w:val="0"/>
        <w:widowControl/>
        <w:kinsoku w:val="0"/>
        <w:wordWrap/>
        <w:overflowPunct/>
        <w:topLinePunct w:val="0"/>
        <w:autoSpaceDE w:val="0"/>
        <w:autoSpaceDN w:val="0"/>
        <w:bidi w:val="0"/>
        <w:adjustRightInd w:val="0"/>
        <w:snapToGrid w:val="0"/>
        <w:spacing w:line="360" w:lineRule="auto"/>
        <w:ind w:left="26" w:right="37"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采购人对各个供应商的响应文件先进行资格审查，磋商小组再进行符合性审查，审查全都合格的供应商才有参加磋商与承诺的资格。</w:t>
      </w:r>
    </w:p>
    <w:p w14:paraId="24A490C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1.1 资格审查内容为：供应商须知前附表（供应商资质证明文件）</w:t>
      </w:r>
    </w:p>
    <w:p w14:paraId="3E10285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2、符合性审查内容为：</w:t>
      </w:r>
    </w:p>
    <w:tbl>
      <w:tblPr>
        <w:tblStyle w:val="19"/>
        <w:tblW w:w="98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0"/>
        <w:gridCol w:w="2444"/>
        <w:gridCol w:w="6355"/>
      </w:tblGrid>
      <w:tr w14:paraId="6845E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1100" w:type="dxa"/>
            <w:vAlign w:val="top"/>
          </w:tcPr>
          <w:p w14:paraId="66B18F58">
            <w:pPr>
              <w:pStyle w:val="20"/>
              <w:spacing w:before="89" w:line="221" w:lineRule="auto"/>
              <w:ind w:left="259"/>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序号</w:t>
            </w:r>
          </w:p>
        </w:tc>
        <w:tc>
          <w:tcPr>
            <w:tcW w:w="2444" w:type="dxa"/>
            <w:vAlign w:val="top"/>
          </w:tcPr>
          <w:p w14:paraId="16BD42DC">
            <w:pPr>
              <w:pStyle w:val="20"/>
              <w:spacing w:before="90" w:line="219" w:lineRule="auto"/>
              <w:ind w:left="494"/>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符合性审查项</w:t>
            </w:r>
          </w:p>
        </w:tc>
        <w:tc>
          <w:tcPr>
            <w:tcW w:w="6355" w:type="dxa"/>
            <w:vAlign w:val="top"/>
          </w:tcPr>
          <w:p w14:paraId="3943CEA7">
            <w:pPr>
              <w:pStyle w:val="20"/>
              <w:spacing w:before="90" w:line="219" w:lineRule="auto"/>
              <w:ind w:left="2263"/>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通过条件</w:t>
            </w:r>
          </w:p>
        </w:tc>
      </w:tr>
      <w:tr w14:paraId="751B3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6" w:hRule="atLeast"/>
        </w:trPr>
        <w:tc>
          <w:tcPr>
            <w:tcW w:w="1100" w:type="dxa"/>
            <w:vAlign w:val="center"/>
          </w:tcPr>
          <w:p w14:paraId="38C012F7">
            <w:pPr>
              <w:pStyle w:val="20"/>
              <w:spacing w:before="78" w:line="241" w:lineRule="auto"/>
              <w:ind w:left="458"/>
              <w:jc w:val="both"/>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w:t>
            </w:r>
          </w:p>
        </w:tc>
        <w:tc>
          <w:tcPr>
            <w:tcW w:w="2444" w:type="dxa"/>
            <w:vAlign w:val="center"/>
          </w:tcPr>
          <w:p w14:paraId="2C8D118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磋商响应文件项目名称、项目编号</w:t>
            </w:r>
          </w:p>
        </w:tc>
        <w:tc>
          <w:tcPr>
            <w:tcW w:w="6355" w:type="dxa"/>
            <w:vAlign w:val="center"/>
          </w:tcPr>
          <w:p w14:paraId="7DE41A7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磋商响应文件中的项目名称、项目编号与本项目完全一致，且无遗漏：（1）封面；（2）响应函；（3）法定代表人委托授权书。</w:t>
            </w:r>
          </w:p>
        </w:tc>
      </w:tr>
      <w:tr w14:paraId="56232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100" w:type="dxa"/>
            <w:vAlign w:val="center"/>
          </w:tcPr>
          <w:p w14:paraId="2E23208E">
            <w:pPr>
              <w:pStyle w:val="20"/>
              <w:spacing w:before="36" w:line="241" w:lineRule="auto"/>
              <w:ind w:left="443"/>
              <w:jc w:val="both"/>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2</w:t>
            </w:r>
          </w:p>
        </w:tc>
        <w:tc>
          <w:tcPr>
            <w:tcW w:w="2444" w:type="dxa"/>
            <w:vAlign w:val="center"/>
          </w:tcPr>
          <w:p w14:paraId="5233337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响应文件组成</w:t>
            </w:r>
          </w:p>
        </w:tc>
        <w:tc>
          <w:tcPr>
            <w:tcW w:w="6355" w:type="dxa"/>
            <w:vAlign w:val="center"/>
          </w:tcPr>
          <w:p w14:paraId="7FCE837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符合磋商文件要求。</w:t>
            </w:r>
          </w:p>
        </w:tc>
      </w:tr>
      <w:tr w14:paraId="41CC23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100" w:type="dxa"/>
            <w:vAlign w:val="center"/>
          </w:tcPr>
          <w:p w14:paraId="6217C096">
            <w:pPr>
              <w:pStyle w:val="20"/>
              <w:spacing w:before="87"/>
              <w:ind w:left="445"/>
              <w:jc w:val="both"/>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3</w:t>
            </w:r>
          </w:p>
        </w:tc>
        <w:tc>
          <w:tcPr>
            <w:tcW w:w="2444" w:type="dxa"/>
            <w:vAlign w:val="center"/>
          </w:tcPr>
          <w:p w14:paraId="12A45BC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响应文件签署、盖章</w:t>
            </w:r>
          </w:p>
        </w:tc>
        <w:tc>
          <w:tcPr>
            <w:tcW w:w="6355" w:type="dxa"/>
            <w:vAlign w:val="center"/>
          </w:tcPr>
          <w:p w14:paraId="3615DA6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签署、盖章符合磋商文件要求，且无遗漏。</w:t>
            </w:r>
          </w:p>
        </w:tc>
      </w:tr>
      <w:tr w14:paraId="0E8C66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100" w:type="dxa"/>
            <w:vAlign w:val="center"/>
          </w:tcPr>
          <w:p w14:paraId="39092897">
            <w:pPr>
              <w:pStyle w:val="20"/>
              <w:spacing w:before="238" w:line="241" w:lineRule="auto"/>
              <w:ind w:left="439"/>
              <w:jc w:val="both"/>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4</w:t>
            </w:r>
          </w:p>
        </w:tc>
        <w:tc>
          <w:tcPr>
            <w:tcW w:w="2444" w:type="dxa"/>
            <w:vAlign w:val="center"/>
          </w:tcPr>
          <w:p w14:paraId="6439C47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响应文件的语言及计量单位</w:t>
            </w:r>
          </w:p>
        </w:tc>
        <w:tc>
          <w:tcPr>
            <w:tcW w:w="6355" w:type="dxa"/>
            <w:vAlign w:val="center"/>
          </w:tcPr>
          <w:p w14:paraId="5B1ECD9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均符合磋商文件的要求。</w:t>
            </w:r>
          </w:p>
        </w:tc>
      </w:tr>
      <w:tr w14:paraId="1597A1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1100" w:type="dxa"/>
            <w:vAlign w:val="center"/>
          </w:tcPr>
          <w:p w14:paraId="5FEB146A">
            <w:pPr>
              <w:pStyle w:val="20"/>
              <w:spacing w:before="37"/>
              <w:ind w:left="445"/>
              <w:jc w:val="both"/>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5</w:t>
            </w:r>
          </w:p>
        </w:tc>
        <w:tc>
          <w:tcPr>
            <w:tcW w:w="2444" w:type="dxa"/>
            <w:vAlign w:val="center"/>
          </w:tcPr>
          <w:p w14:paraId="76FBACE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投标有效期</w:t>
            </w:r>
          </w:p>
        </w:tc>
        <w:tc>
          <w:tcPr>
            <w:tcW w:w="6355" w:type="dxa"/>
            <w:vAlign w:val="center"/>
          </w:tcPr>
          <w:p w14:paraId="7E4B859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符合磋商文件的要求。</w:t>
            </w:r>
          </w:p>
        </w:tc>
      </w:tr>
      <w:tr w14:paraId="1B08F1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2" w:hRule="atLeast"/>
        </w:trPr>
        <w:tc>
          <w:tcPr>
            <w:tcW w:w="1100" w:type="dxa"/>
            <w:vAlign w:val="center"/>
          </w:tcPr>
          <w:p w14:paraId="768D57FA">
            <w:pPr>
              <w:pStyle w:val="20"/>
              <w:spacing w:before="78"/>
              <w:ind w:left="442"/>
              <w:jc w:val="both"/>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6</w:t>
            </w:r>
          </w:p>
        </w:tc>
        <w:tc>
          <w:tcPr>
            <w:tcW w:w="2444" w:type="dxa"/>
            <w:vAlign w:val="center"/>
          </w:tcPr>
          <w:p w14:paraId="208FEA5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磋商报价</w:t>
            </w:r>
          </w:p>
        </w:tc>
        <w:tc>
          <w:tcPr>
            <w:tcW w:w="6355" w:type="dxa"/>
            <w:vAlign w:val="center"/>
          </w:tcPr>
          <w:p w14:paraId="382F2A1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同时满足以下条款：</w:t>
            </w:r>
          </w:p>
          <w:p w14:paraId="2EE05F1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（1）磋商报价符合唯一性要求；</w:t>
            </w:r>
          </w:p>
          <w:p w14:paraId="694E9AC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（2）第一次磋商报价表填写符合要求；</w:t>
            </w:r>
          </w:p>
          <w:p w14:paraId="3135BEE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（3）报价货币符合磋商文件要求；</w:t>
            </w:r>
          </w:p>
          <w:p w14:paraId="34C3002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（4）未超出采购预算或磋商文件规定的最高限价。</w:t>
            </w:r>
          </w:p>
        </w:tc>
      </w:tr>
      <w:tr w14:paraId="67224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100" w:type="dxa"/>
            <w:vAlign w:val="center"/>
          </w:tcPr>
          <w:p w14:paraId="0F88CE56">
            <w:pPr>
              <w:pStyle w:val="20"/>
              <w:spacing w:before="78"/>
              <w:ind w:left="446"/>
              <w:jc w:val="both"/>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7</w:t>
            </w:r>
          </w:p>
        </w:tc>
        <w:tc>
          <w:tcPr>
            <w:tcW w:w="2444" w:type="dxa"/>
            <w:vAlign w:val="center"/>
          </w:tcPr>
          <w:p w14:paraId="59215C3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实质性条款响应</w:t>
            </w:r>
          </w:p>
        </w:tc>
        <w:tc>
          <w:tcPr>
            <w:tcW w:w="6355" w:type="dxa"/>
            <w:vAlign w:val="center"/>
          </w:tcPr>
          <w:p w14:paraId="315A119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完全响应竞争性磋商文件要求的各项技术/服务/商务条款。</w:t>
            </w:r>
          </w:p>
        </w:tc>
      </w:tr>
      <w:tr w14:paraId="77A738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1100" w:type="dxa"/>
            <w:vAlign w:val="center"/>
          </w:tcPr>
          <w:p w14:paraId="0B571FA1">
            <w:pPr>
              <w:pStyle w:val="20"/>
              <w:spacing w:before="78"/>
              <w:ind w:left="446"/>
              <w:jc w:val="both"/>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8</w:t>
            </w:r>
          </w:p>
        </w:tc>
        <w:tc>
          <w:tcPr>
            <w:tcW w:w="2444" w:type="dxa"/>
            <w:vAlign w:val="center"/>
          </w:tcPr>
          <w:p w14:paraId="5B2A536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合同条款</w:t>
            </w:r>
          </w:p>
        </w:tc>
        <w:tc>
          <w:tcPr>
            <w:tcW w:w="6355" w:type="dxa"/>
            <w:vAlign w:val="center"/>
          </w:tcPr>
          <w:p w14:paraId="2C7363B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完全理解并接受磋商文件合同基本条款及格式的各项要求。</w:t>
            </w:r>
          </w:p>
        </w:tc>
      </w:tr>
      <w:tr w14:paraId="2BCBE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1100" w:type="dxa"/>
            <w:vAlign w:val="center"/>
          </w:tcPr>
          <w:p w14:paraId="77064706">
            <w:pPr>
              <w:pStyle w:val="20"/>
              <w:spacing w:before="78"/>
              <w:ind w:left="446"/>
              <w:jc w:val="both"/>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9</w:t>
            </w:r>
          </w:p>
        </w:tc>
        <w:tc>
          <w:tcPr>
            <w:tcW w:w="2444" w:type="dxa"/>
            <w:vAlign w:val="center"/>
          </w:tcPr>
          <w:p w14:paraId="0E8141A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其他</w:t>
            </w:r>
          </w:p>
        </w:tc>
        <w:tc>
          <w:tcPr>
            <w:tcW w:w="6355" w:type="dxa"/>
            <w:vAlign w:val="center"/>
          </w:tcPr>
          <w:p w14:paraId="291A5FA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完全理解并接受法律法规和竞争性磋商文件对投标人的各项须知、规约要求和责任义务，没有出现法律法规或招标文件明确规定的其他被视为“无效投标 ”的情形。</w:t>
            </w:r>
          </w:p>
        </w:tc>
      </w:tr>
    </w:tbl>
    <w:p w14:paraId="50DFF54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对响应文件含义不明确、同类问题表述不一致或者有明显文字和计算错误的内容，磋商小组可以要求供应商在规定的时间内做出必要的澄清、说明或者纠正。供应商的澄清、说明或者补正应当采用书面形式，有其授权的代表签字，并不得超出磋商响应文件的范围或者改变响应文件的实质性内容。</w:t>
      </w:r>
    </w:p>
    <w:p w14:paraId="0263CB5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3.1 澄清文件将作为响应文件的一部分。</w:t>
      </w:r>
    </w:p>
    <w:p w14:paraId="7CE7105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3.2 算术错误将按以下方法更正：</w:t>
      </w:r>
    </w:p>
    <w:p w14:paraId="4DB81DF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3.2.1 响应文件的大写金额和小写金额不一致的，以大写金额为准；</w:t>
      </w:r>
    </w:p>
    <w:p w14:paraId="42680A9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3.2.2 总价金额与按单价汇总金额不一致的，以单价金额计算结果为准；</w:t>
      </w:r>
    </w:p>
    <w:p w14:paraId="174AAB4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3.2.3 单价金额小数点有明显错位的，应当以总价为准，并修改单价；</w:t>
      </w:r>
    </w:p>
    <w:p w14:paraId="0AB2704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2.2.4 对不同文字文本磋商响应文件的解释发生异议的，以中文文本为准；</w:t>
      </w:r>
    </w:p>
    <w:p w14:paraId="6DF4076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3.2.5 对于供应商不接受对其错误的更改，其磋商属于无效磋商情形。</w:t>
      </w:r>
    </w:p>
    <w:p w14:paraId="1BCF566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三、享受的政府采购政策</w:t>
      </w:r>
    </w:p>
    <w:p w14:paraId="1CF709FC">
      <w:pPr>
        <w:keepNext w:val="0"/>
        <w:keepLines w:val="0"/>
        <w:pageBreakBefore w:val="0"/>
        <w:widowControl/>
        <w:kinsoku w:val="0"/>
        <w:wordWrap/>
        <w:overflowPunct/>
        <w:topLinePunct w:val="0"/>
        <w:autoSpaceDE w:val="0"/>
        <w:autoSpaceDN w:val="0"/>
        <w:bidi w:val="0"/>
        <w:adjustRightInd w:val="0"/>
        <w:snapToGrid w:val="0"/>
        <w:spacing w:before="179" w:line="360" w:lineRule="auto"/>
        <w:ind w:left="25" w:right="35" w:firstLine="496"/>
        <w:jc w:val="both"/>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1、落实政府采购政策：落实促进支持中小企业、监狱企业、残疾人福利性单位发展、脱贫攻坚工作的政策。</w:t>
      </w:r>
    </w:p>
    <w:p w14:paraId="1EAFE80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1.1 针对中小型企业的说明：</w:t>
      </w:r>
    </w:p>
    <w:p w14:paraId="450B74A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根据《政府采购促进中小企业发展管理办法》（财库〔2020〕46 号）及《中小企业划型标准规定》（工信部联企业〔2011〕300 号）。不允许大型及以上企业参与投标,响应单位不再享受价格分优惠。中小微企业在响应文件中, 必须提供《中小企业声明函》。未在响应文件中提供《中小企业声明函》,其响应文件为不实质响应采购文件,为无效响应。</w:t>
      </w:r>
    </w:p>
    <w:p w14:paraId="357DD3A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小微企业参与投标，须在投标文件中提交加盖公章的《中小企业声明函》，未提交的，不得享受小微企业价格扣除优惠;监狱企业须提供由省级以上监狱管理局、戒毒管理局(含新疆生产建设兵团)出具的监狱企业资质证明文件;残疾人福利性单位须提交《残疾人福利性单位声明函》。若供应商提交的《残疾人福利性单位声明函》内容与实际情况不符，应当依照《政府采购法》第七十七条第一款追究其法律责任。供应商未按要求提交上述对应材料的，一律不予享受相应评审优惠政策。</w:t>
      </w:r>
    </w:p>
    <w:p w14:paraId="4483ACB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如投标人提供虚假材料，将按“政府采购法”相关规定处理并由政府监管部门给予严肃处理。</w:t>
      </w:r>
    </w:p>
    <w:p w14:paraId="2FD5069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1.2、落实政府采购政策：落实促进支持中小企业、监狱企业、残疾人福利性单位发展、脱贫攻坚工作的政策</w:t>
      </w:r>
      <w:r>
        <w:rPr>
          <w:rFonts w:hint="eastAsia" w:ascii="宋体" w:hAnsi="宋体" w:eastAsia="宋体" w:cs="宋体"/>
          <w:b/>
          <w:bCs/>
          <w:snapToGrid w:val="0"/>
          <w:color w:val="auto"/>
          <w:spacing w:val="0"/>
          <w:kern w:val="0"/>
          <w:position w:val="0"/>
          <w:sz w:val="24"/>
          <w:szCs w:val="24"/>
          <w:highlight w:val="none"/>
          <w:lang w:val="en-US" w:eastAsia="en-US" w:bidi="ar-SA"/>
        </w:rPr>
        <w:t>(不专门面向中小企业的采购项目（或采购包</w:t>
      </w:r>
      <w:r>
        <w:rPr>
          <w:rFonts w:hint="eastAsia" w:ascii="宋体" w:hAnsi="宋体" w:eastAsia="宋体" w:cs="宋体"/>
          <w:b/>
          <w:bCs/>
          <w:snapToGrid w:val="0"/>
          <w:color w:val="auto"/>
          <w:spacing w:val="0"/>
          <w:kern w:val="0"/>
          <w:position w:val="0"/>
          <w:sz w:val="24"/>
          <w:szCs w:val="24"/>
          <w:highlight w:val="none"/>
          <w:lang w:val="en-US" w:eastAsia="zh-CN" w:bidi="ar-SA"/>
        </w:rPr>
        <w:t>），</w:t>
      </w:r>
      <w:r>
        <w:rPr>
          <w:rFonts w:hint="eastAsia" w:ascii="宋体" w:hAnsi="宋体" w:eastAsia="宋体" w:cs="宋体"/>
          <w:b/>
          <w:bCs/>
          <w:snapToGrid w:val="0"/>
          <w:color w:val="auto"/>
          <w:spacing w:val="0"/>
          <w:kern w:val="0"/>
          <w:position w:val="0"/>
          <w:sz w:val="24"/>
          <w:szCs w:val="24"/>
          <w:highlight w:val="none"/>
          <w:lang w:val="en-US" w:eastAsia="en-US" w:bidi="ar-SA"/>
        </w:rPr>
        <w:t>执行以下条款)。</w:t>
      </w:r>
    </w:p>
    <w:p w14:paraId="129B35C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1.2.1《政府采购促进中小企业发展管理办法》（财库〔2020〕46 号）</w:t>
      </w:r>
    </w:p>
    <w:p w14:paraId="459AEE0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在政府采购活动中，供应商提供的货物、工程或者服务符合下列情形的</w:t>
      </w:r>
      <w:r>
        <w:rPr>
          <w:rFonts w:hint="eastAsia" w:ascii="宋体" w:hAnsi="宋体" w:eastAsia="宋体" w:cs="宋体"/>
          <w:snapToGrid w:val="0"/>
          <w:color w:val="auto"/>
          <w:spacing w:val="0"/>
          <w:kern w:val="0"/>
          <w:position w:val="0"/>
          <w:sz w:val="24"/>
          <w:szCs w:val="24"/>
          <w:highlight w:val="none"/>
          <w:lang w:val="en-US" w:eastAsia="zh-CN" w:bidi="ar-SA"/>
        </w:rPr>
        <w:t>，</w:t>
      </w:r>
      <w:r>
        <w:rPr>
          <w:rFonts w:hint="eastAsia" w:ascii="宋体" w:hAnsi="宋体" w:eastAsia="宋体" w:cs="宋体"/>
          <w:snapToGrid w:val="0"/>
          <w:color w:val="auto"/>
          <w:spacing w:val="0"/>
          <w:kern w:val="0"/>
          <w:position w:val="0"/>
          <w:sz w:val="24"/>
          <w:szCs w:val="24"/>
          <w:highlight w:val="none"/>
          <w:lang w:val="en-US" w:eastAsia="en-US" w:bidi="ar-SA"/>
        </w:rPr>
        <w:t>享受《办法》规定的中小企业扶持政策:</w:t>
      </w:r>
    </w:p>
    <w:p w14:paraId="7DBB49B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在货物采购项目中，货物由中小企业制造，即货物由中小企业生产且使用该中小企业商号或者注册商标；</w:t>
      </w:r>
    </w:p>
    <w:p w14:paraId="494E59F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(二)在工程采购项目中，工程由中小企业承建，即工程施工单位为中小企业；</w:t>
      </w:r>
    </w:p>
    <w:p w14:paraId="6289BAC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(三)在服务采购项目中，服务由中小企业承接，即提供服务的人员为中小企业依照《中华人民共和国民法典》订立劳动合同的从业人员。</w:t>
      </w:r>
    </w:p>
    <w:p w14:paraId="6362B49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在货物采购项目中，供应商提供的货物既有中小企业制造货物，也有大型企业制造货物的，不享受《办法》规定的中小企业扶持政策。</w:t>
      </w:r>
    </w:p>
    <w:p w14:paraId="7165C53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以联合体形式参加政府采购活动，联合体各方均为中小企业的，联合体视同中小企业。其中，联合体各方均为小微企业的，联合体视同小微企业。</w:t>
      </w:r>
    </w:p>
    <w:p w14:paraId="29D15ED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依据《办法》规定享受扶持政策获得政府采购合同的，小微企业不得将合同分包给大中型企业，中型企业不得将合同分包给大型企业。</w:t>
      </w:r>
    </w:p>
    <w:p w14:paraId="520568F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根据《政府采购促进中小企业发展管理办法》的通知（财库〔2020〕46 号）规定，参加政府采购活动的中小企业应当提供《中小企业声明函》。供应商提供的《中小企业声明函》原件必须真实，否则，按照有关规定予以处理。</w:t>
      </w:r>
    </w:p>
    <w:p w14:paraId="469C5F5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根据《政府采购促进中小企业发展管理办法》（财库〔2020〕46 号）及《关于进一步加大政府采购支持中小企业力度的通知》财库〔2022〕19 号的相关规定，货物服务小微企业报价给予 20%的扣除，用扣除后的价格参加评审。适用招标投标法的政府采购工程建设项目，采用综合评分法但未采用低价优先法计算价格分的，评标时应当在采用原报价进行评分的基础上增加其价格得分的3%作为其价格分。</w:t>
      </w:r>
    </w:p>
    <w:p w14:paraId="4D2B2A0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 6%(工程项目为 1%)的扣除，用扣除后的价格参加评审。适用招标投标法的政府采购工程建设项目，采用综合评分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CBCDE0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1.2.2《财政部司法部关于政府采购支持监狱企业发展有关问题的通知》（财库〔2014〕68 号）</w:t>
      </w:r>
    </w:p>
    <w:p w14:paraId="0FED617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监狱企业参加政府采购活动时，应当提供由省级以上监狱管理局、戒毒管理局（含新疆生产建设兵团）出具的属于监狱企业的证明文件。在政府采购活动中，监狱企业视同小型、微型企业。</w:t>
      </w:r>
    </w:p>
    <w:p w14:paraId="1B8A958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1.2.3《三部门联合发布关于促进残疾人就业政府采购政策的通知》（财库〔2017〕141 号）；</w:t>
      </w:r>
    </w:p>
    <w:p w14:paraId="1E1C6E0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0C572FF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残疾人福利性单位属于小型、微型企业的，不重复享受政策。</w:t>
      </w:r>
    </w:p>
    <w:p w14:paraId="214F6BAD">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落实优先采购节能、环保产品的政策（所投产品满足以下文件要求中任意一条（及以上），其价格给予 3%的扣除，用扣除后价格参与评审。</w:t>
      </w:r>
    </w:p>
    <w:p w14:paraId="271461A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2.1 根据《财政部 国家发展改革委关于印发〈节能产品政府采购实施意见〉的通知》（财库〔2004〕185 号）规定“政府采购属于节能产品品目清单的，在技术、服务等指标同等条件下，应当优先采购节能品目清单的节能产品。”</w:t>
      </w:r>
    </w:p>
    <w:p w14:paraId="535EAAC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2.2 根据《财政部环保总局关于环境标志产品政府采购实施的意见》（财库〔2006〕90 号）规定“采购人采购的产品属于环境标志产品政府采购清单中品目的，在性能、技术、服务等指标同等条件下，应当优先采购清单中的产品”。</w:t>
      </w:r>
    </w:p>
    <w:p w14:paraId="329512C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2.3 根据《国务院办公厅关于建立政府强制采购节能产品制度的通知》（国办发〔2007〕51 号）有关要求，“使用财政性资金进行政府采购活动时，在技术、服务等指标满足采购需求的前提下，要优先采购节能产品，对部分节能效果、性能等达到要求的产品，实行强制采购，以促进节约能源，保护环境，降低政府 机构能源费用开支。”</w:t>
      </w:r>
    </w:p>
    <w:p w14:paraId="1E668F6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2.4 根据《财政部发展改革委生态环境部市场监管总局关于调整优化节能产品、环境标志产品政府采购执行机制的通知》（财库〔2019〕9 号）有关要求，采购人拟采购的产品属于品目清单范围的，采购人及其委托的采购代理机构 应当依据国家确定的认证机构出具的、处于有效期之内的节能产品、环境标志产品认证证书，对获得证书的产品实施政府优先采购或强制采购。</w:t>
      </w:r>
    </w:p>
    <w:p w14:paraId="6F5CC47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2.5 所有投标产品进入“节能产品政府采购品目清单”的，应提供相关证书复印件，相关证书的颁发机构应来自《参与实施政府采购节能产品认证机构名录》。</w:t>
      </w:r>
    </w:p>
    <w:p w14:paraId="45AE2E6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2.6 所有投标产品进入“环境标志产品政府采购品目清单”的，应提供相关 证书复印件，相关证书的颁发机构应来自《参与实施政府采购环境标志产品认证机构名录》。</w:t>
      </w:r>
    </w:p>
    <w:p w14:paraId="01F3E1E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2.7 对于已列入品目清单的产品类别，采购人可在采购需求中提出更高的节约资源和保护环境要求，对符合条件的获证产品给予优先待遇。</w:t>
      </w:r>
    </w:p>
    <w:p w14:paraId="417E058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2.8 投标供应商在投标文件中对所投标产品为节能、环保、环境标志产品清单中的产品，在投标报价时必须对此类产品单独分项报价，计算出小计金额。未提供节能、环保、环境标志产品计分明细表的不给予计分。</w:t>
      </w:r>
    </w:p>
    <w:p w14:paraId="5478ED7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2.9 若节能、环保、环境标志清单内的产品仅是构成投标产品的部件、组件或零件的，则该投标产品不享受鼓励优惠政策。</w:t>
      </w:r>
    </w:p>
    <w:p w14:paraId="7BF1105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2.10 同一标段的节能、环保、环境标志产品部分计分只对属于清单内的非强制类产品进行计分，强制类产品不给予计分。</w:t>
      </w:r>
    </w:p>
    <w:p w14:paraId="784ED4C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2.11节能、环保、环境标志产品不重复计分；同时列入国家级清单和省级清单的产品不重复计分。</w:t>
      </w:r>
    </w:p>
    <w:p w14:paraId="6D1A2ED5">
      <w:pPr>
        <w:keepNext w:val="0"/>
        <w:keepLines w:val="0"/>
        <w:pageBreakBefore w:val="0"/>
        <w:widowControl/>
        <w:kinsoku w:val="0"/>
        <w:wordWrap/>
        <w:overflowPunct/>
        <w:topLinePunct w:val="0"/>
        <w:autoSpaceDE w:val="0"/>
        <w:autoSpaceDN w:val="0"/>
        <w:bidi w:val="0"/>
        <w:adjustRightInd w:val="0"/>
        <w:snapToGrid w:val="0"/>
        <w:spacing w:before="183" w:line="360" w:lineRule="auto"/>
        <w:ind w:left="46"/>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四、磋商</w:t>
      </w:r>
    </w:p>
    <w:p w14:paraId="0450DA6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1.磋商小组根据各磋商供应商响应文件响应情况决定是否与各供应商进行磋商，磋商方式为磋商小组所有成员集中与单一供应商分别进行磋商，并给与参加磋商的供应商平等的磋商机会。</w:t>
      </w:r>
    </w:p>
    <w:p w14:paraId="0ADFD02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经磋商小组评审，质量和服务均能满足磋商文件实质性响应要求的供应商才具有最后报价的机会。供应商应按磋商小组规定的时间进行最后报价，并由法定代表人或其授权人签字，最后报价现场不公布。该磋商报价为不可更改价格，作为磋商小组推荐成交候选人的依据。</w:t>
      </w:r>
    </w:p>
    <w:p w14:paraId="32CC6D1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w:t>
      </w:r>
    </w:p>
    <w:p w14:paraId="6D2B579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五、评审方法</w:t>
      </w:r>
    </w:p>
    <w:p w14:paraId="5E3F86A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磋商小组从质量和服务均能满足磋商文件实质性响应要求的供应商中，按照最后得分由高到低的顺序提出成交候选人。</w:t>
      </w:r>
    </w:p>
    <w:p w14:paraId="45119CC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评分内容和评分方式</w:t>
      </w:r>
    </w:p>
    <w:p w14:paraId="24F84B2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zh-CN" w:bidi="ar-SA"/>
        </w:rPr>
      </w:pPr>
      <w:r>
        <w:rPr>
          <w:rFonts w:hint="eastAsia" w:ascii="宋体" w:hAnsi="宋体" w:eastAsia="宋体" w:cs="宋体"/>
          <w:snapToGrid w:val="0"/>
          <w:color w:val="auto"/>
          <w:spacing w:val="0"/>
          <w:kern w:val="0"/>
          <w:position w:val="0"/>
          <w:sz w:val="24"/>
          <w:szCs w:val="24"/>
          <w:highlight w:val="none"/>
          <w:lang w:val="en-US" w:eastAsia="en-US" w:bidi="ar-SA"/>
        </w:rPr>
        <w:t>总分100分，每个供应商每项评分因素得分汇总即为最后得分，各项评分因素具体内容及打分标准如下</w:t>
      </w:r>
      <w:r>
        <w:rPr>
          <w:rFonts w:hint="eastAsia" w:ascii="宋体" w:hAnsi="宋体" w:eastAsia="宋体" w:cs="宋体"/>
          <w:snapToGrid w:val="0"/>
          <w:color w:val="auto"/>
          <w:spacing w:val="0"/>
          <w:kern w:val="0"/>
          <w:position w:val="0"/>
          <w:sz w:val="24"/>
          <w:szCs w:val="24"/>
          <w:highlight w:val="none"/>
          <w:lang w:val="en-US" w:eastAsia="zh-CN" w:bidi="ar-SA"/>
        </w:rPr>
        <w:t>：</w:t>
      </w:r>
    </w:p>
    <w:tbl>
      <w:tblPr>
        <w:tblStyle w:val="19"/>
        <w:tblW w:w="985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7"/>
        <w:gridCol w:w="8078"/>
        <w:gridCol w:w="630"/>
      </w:tblGrid>
      <w:tr w14:paraId="20C56A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1147" w:type="dxa"/>
            <w:vAlign w:val="center"/>
          </w:tcPr>
          <w:p w14:paraId="6A798D1D">
            <w:pPr>
              <w:pStyle w:val="20"/>
              <w:spacing w:before="157" w:line="219" w:lineRule="auto"/>
              <w:ind w:left="80"/>
              <w:jc w:val="center"/>
              <w:rPr>
                <w:rFonts w:hint="eastAsia" w:ascii="宋体" w:hAnsi="宋体" w:eastAsia="宋体" w:cs="宋体"/>
                <w:color w:val="auto"/>
                <w:highlight w:val="none"/>
              </w:rPr>
            </w:pPr>
            <w:r>
              <w:rPr>
                <w:rFonts w:hint="eastAsia" w:ascii="宋体" w:hAnsi="宋体" w:eastAsia="宋体" w:cs="宋体"/>
                <w:color w:val="auto"/>
                <w:spacing w:val="-3"/>
                <w:highlight w:val="none"/>
              </w:rPr>
              <w:t>评标因素</w:t>
            </w:r>
          </w:p>
        </w:tc>
        <w:tc>
          <w:tcPr>
            <w:tcW w:w="8078" w:type="dxa"/>
            <w:vAlign w:val="center"/>
          </w:tcPr>
          <w:p w14:paraId="3CD300CD">
            <w:pPr>
              <w:pStyle w:val="20"/>
              <w:spacing w:before="157" w:line="219" w:lineRule="auto"/>
              <w:ind w:left="61"/>
              <w:jc w:val="center"/>
              <w:rPr>
                <w:rFonts w:hint="eastAsia" w:ascii="宋体" w:hAnsi="宋体" w:eastAsia="宋体" w:cs="宋体"/>
                <w:color w:val="auto"/>
                <w:highlight w:val="none"/>
              </w:rPr>
            </w:pPr>
            <w:r>
              <w:rPr>
                <w:rFonts w:hint="eastAsia" w:ascii="宋体" w:hAnsi="宋体" w:eastAsia="宋体" w:cs="宋体"/>
                <w:color w:val="auto"/>
                <w:spacing w:val="-3"/>
                <w:highlight w:val="none"/>
              </w:rPr>
              <w:t>评审内容</w:t>
            </w:r>
          </w:p>
        </w:tc>
        <w:tc>
          <w:tcPr>
            <w:tcW w:w="630" w:type="dxa"/>
            <w:vAlign w:val="center"/>
          </w:tcPr>
          <w:p w14:paraId="69CA9596">
            <w:pPr>
              <w:pStyle w:val="20"/>
              <w:spacing w:before="233" w:line="219" w:lineRule="auto"/>
              <w:ind w:left="80"/>
              <w:jc w:val="center"/>
              <w:rPr>
                <w:rFonts w:hint="eastAsia" w:ascii="宋体" w:hAnsi="宋体" w:eastAsia="宋体" w:cs="宋体"/>
                <w:color w:val="auto"/>
                <w:highlight w:val="none"/>
              </w:rPr>
            </w:pPr>
            <w:r>
              <w:rPr>
                <w:rFonts w:hint="eastAsia" w:ascii="宋体" w:hAnsi="宋体" w:eastAsia="宋体" w:cs="宋体"/>
                <w:color w:val="auto"/>
                <w:spacing w:val="-7"/>
                <w:highlight w:val="none"/>
              </w:rPr>
              <w:t>分值</w:t>
            </w:r>
          </w:p>
        </w:tc>
      </w:tr>
      <w:tr w14:paraId="0F457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1" w:hRule="atLeast"/>
        </w:trPr>
        <w:tc>
          <w:tcPr>
            <w:tcW w:w="1147" w:type="dxa"/>
            <w:vAlign w:val="center"/>
          </w:tcPr>
          <w:p w14:paraId="665BEAB9">
            <w:pPr>
              <w:pStyle w:val="20"/>
              <w:spacing w:before="78" w:line="361" w:lineRule="auto"/>
              <w:ind w:left="76" w:right="51" w:firstLine="8"/>
              <w:jc w:val="center"/>
              <w:rPr>
                <w:rFonts w:hint="eastAsia" w:ascii="宋体" w:hAnsi="宋体" w:eastAsia="宋体" w:cs="宋体"/>
                <w:color w:val="auto"/>
                <w:highlight w:val="none"/>
              </w:rPr>
            </w:pPr>
            <w:r>
              <w:rPr>
                <w:rFonts w:hint="eastAsia" w:ascii="宋体" w:hAnsi="宋体" w:eastAsia="宋体" w:cs="宋体"/>
                <w:color w:val="auto"/>
                <w:spacing w:val="-4"/>
                <w:highlight w:val="none"/>
              </w:rPr>
              <w:t>投标报价</w:t>
            </w:r>
            <w:r>
              <w:rPr>
                <w:rFonts w:hint="eastAsia" w:ascii="宋体" w:hAnsi="宋体" w:eastAsia="宋体" w:cs="宋体"/>
                <w:color w:val="auto"/>
                <w:spacing w:val="-11"/>
                <w:highlight w:val="none"/>
              </w:rPr>
              <w:t>（</w:t>
            </w:r>
            <w:r>
              <w:rPr>
                <w:rFonts w:hint="eastAsia" w:ascii="宋体" w:hAnsi="宋体" w:eastAsia="宋体" w:cs="宋体"/>
                <w:color w:val="auto"/>
                <w:spacing w:val="-11"/>
                <w:highlight w:val="none"/>
                <w:lang w:val="en-US" w:eastAsia="zh-CN"/>
              </w:rPr>
              <w:t>30</w:t>
            </w:r>
            <w:r>
              <w:rPr>
                <w:rFonts w:hint="eastAsia" w:ascii="宋体" w:hAnsi="宋体" w:eastAsia="宋体" w:cs="宋体"/>
                <w:color w:val="auto"/>
                <w:spacing w:val="-11"/>
                <w:highlight w:val="none"/>
              </w:rPr>
              <w:t>分）</w:t>
            </w:r>
          </w:p>
        </w:tc>
        <w:tc>
          <w:tcPr>
            <w:tcW w:w="8078" w:type="dxa"/>
            <w:vAlign w:val="top"/>
          </w:tcPr>
          <w:p w14:paraId="2B79B1C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2"/>
                <w:highlight w:val="none"/>
              </w:rPr>
              <w:t>1、价格评分满分为</w:t>
            </w:r>
            <w:r>
              <w:rPr>
                <w:rFonts w:hint="eastAsia" w:ascii="宋体" w:hAnsi="宋体" w:eastAsia="宋体" w:cs="宋体"/>
                <w:color w:val="auto"/>
                <w:spacing w:val="-2"/>
                <w:highlight w:val="none"/>
                <w:lang w:val="en-US" w:eastAsia="zh-CN"/>
              </w:rPr>
              <w:t>30</w:t>
            </w:r>
            <w:r>
              <w:rPr>
                <w:rFonts w:hint="eastAsia" w:ascii="宋体" w:hAnsi="宋体" w:eastAsia="宋体" w:cs="宋体"/>
                <w:color w:val="auto"/>
                <w:spacing w:val="-2"/>
                <w:highlight w:val="none"/>
              </w:rPr>
              <w:t>分，以实质性满足磋商文件要求且最终报价最低</w:t>
            </w:r>
            <w:r>
              <w:rPr>
                <w:rFonts w:hint="eastAsia" w:ascii="宋体" w:hAnsi="宋体" w:eastAsia="宋体" w:cs="宋体"/>
                <w:color w:val="auto"/>
                <w:spacing w:val="-1"/>
                <w:highlight w:val="none"/>
              </w:rPr>
              <w:t>的供应商的价格为磋商基准价，其价格分为满分。其他供应商的价格分</w:t>
            </w:r>
            <w:r>
              <w:rPr>
                <w:rFonts w:hint="eastAsia" w:ascii="宋体" w:hAnsi="宋体" w:eastAsia="宋体" w:cs="宋体"/>
                <w:color w:val="auto"/>
                <w:spacing w:val="-2"/>
                <w:highlight w:val="none"/>
              </w:rPr>
              <w:t>统一按照下列公式计算：</w:t>
            </w:r>
          </w:p>
          <w:p w14:paraId="031C4D2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3"/>
                <w:highlight w:val="none"/>
                <w:lang w:val="en-US" w:eastAsia="zh-CN"/>
              </w:rPr>
            </w:pPr>
            <w:r>
              <w:rPr>
                <w:rFonts w:hint="eastAsia" w:ascii="宋体" w:hAnsi="宋体" w:eastAsia="宋体" w:cs="宋体"/>
                <w:color w:val="auto"/>
                <w:spacing w:val="-2"/>
                <w:highlight w:val="none"/>
              </w:rPr>
              <w:t>磋商报价得分=（磋商基准价/最终磋商报</w:t>
            </w:r>
            <w:r>
              <w:rPr>
                <w:rFonts w:hint="eastAsia" w:ascii="宋体" w:hAnsi="宋体" w:eastAsia="宋体" w:cs="宋体"/>
                <w:color w:val="auto"/>
                <w:spacing w:val="-3"/>
                <w:highlight w:val="none"/>
              </w:rPr>
              <w:t>价）×</w:t>
            </w:r>
            <w:r>
              <w:rPr>
                <w:rFonts w:hint="eastAsia" w:ascii="宋体" w:hAnsi="宋体" w:eastAsia="宋体" w:cs="宋体"/>
                <w:color w:val="auto"/>
                <w:spacing w:val="-3"/>
                <w:highlight w:val="none"/>
                <w:lang w:val="en-US" w:eastAsia="zh-CN"/>
              </w:rPr>
              <w:t>30</w:t>
            </w:r>
          </w:p>
          <w:p w14:paraId="6B6F731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备注：计算分数时四舍五入取小数点后两位。</w:t>
            </w:r>
          </w:p>
          <w:p w14:paraId="4BE0165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2、最低报价不是中标的唯一标准。</w:t>
            </w:r>
          </w:p>
          <w:p w14:paraId="01EDBC0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3、供应商不得以低于成本的报价参加投标。磋商小组认为供应商的报</w:t>
            </w:r>
            <w:r>
              <w:rPr>
                <w:rFonts w:hint="eastAsia" w:ascii="宋体" w:hAnsi="宋体" w:eastAsia="宋体" w:cs="宋体"/>
                <w:color w:val="auto"/>
                <w:spacing w:val="-1"/>
                <w:highlight w:val="none"/>
              </w:rPr>
              <w:t>价明显低于其他通过符合性审查供应商的报价，有可能影响服务质量或</w:t>
            </w:r>
            <w:r>
              <w:rPr>
                <w:rFonts w:hint="eastAsia" w:ascii="宋体" w:hAnsi="宋体" w:eastAsia="宋体" w:cs="宋体"/>
                <w:color w:val="auto"/>
                <w:spacing w:val="7"/>
                <w:highlight w:val="none"/>
              </w:rPr>
              <w:t>者不能诚信履约的，应当要求其在评标现场合理的时间内提供书面说</w:t>
            </w:r>
            <w:r>
              <w:rPr>
                <w:rFonts w:hint="eastAsia" w:ascii="宋体" w:hAnsi="宋体" w:eastAsia="宋体" w:cs="宋体"/>
                <w:color w:val="auto"/>
                <w:spacing w:val="-1"/>
                <w:highlight w:val="none"/>
              </w:rPr>
              <w:t>明，必要时提交相关证明材料；供应商不能证明其报价合理性的，磋商小组应当将其作为无效投标处理。</w:t>
            </w:r>
          </w:p>
        </w:tc>
        <w:tc>
          <w:tcPr>
            <w:tcW w:w="630" w:type="dxa"/>
            <w:vAlign w:val="center"/>
          </w:tcPr>
          <w:p w14:paraId="5A311A0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r>
      <w:tr w14:paraId="6CF84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47" w:type="dxa"/>
            <w:vAlign w:val="center"/>
          </w:tcPr>
          <w:p w14:paraId="0C8FA9AA">
            <w:pPr>
              <w:pStyle w:val="20"/>
              <w:spacing w:before="78" w:line="361" w:lineRule="auto"/>
              <w:ind w:left="63" w:firstLine="16"/>
              <w:jc w:val="center"/>
              <w:rPr>
                <w:rFonts w:hint="eastAsia" w:ascii="宋体" w:hAnsi="宋体" w:eastAsia="宋体" w:cs="宋体"/>
                <w:color w:val="auto"/>
                <w:highlight w:val="none"/>
              </w:rPr>
            </w:pPr>
            <w:r>
              <w:rPr>
                <w:rFonts w:hint="eastAsia" w:ascii="宋体" w:hAnsi="宋体" w:eastAsia="宋体" w:cs="宋体"/>
                <w:color w:val="auto"/>
                <w:spacing w:val="-12"/>
                <w:highlight w:val="none"/>
              </w:rPr>
              <w:t>施工部署</w:t>
            </w:r>
            <w:r>
              <w:rPr>
                <w:rFonts w:hint="eastAsia" w:ascii="宋体" w:hAnsi="宋体" w:eastAsia="宋体" w:cs="宋体"/>
                <w:color w:val="auto"/>
                <w:spacing w:val="-8"/>
                <w:highlight w:val="none"/>
              </w:rPr>
              <w:t>及进度计</w:t>
            </w:r>
            <w:r>
              <w:rPr>
                <w:rFonts w:hint="eastAsia" w:ascii="宋体" w:hAnsi="宋体" w:eastAsia="宋体" w:cs="宋体"/>
                <w:color w:val="auto"/>
                <w:spacing w:val="-27"/>
                <w:highlight w:val="none"/>
              </w:rPr>
              <w:t>划（</w:t>
            </w:r>
            <w:r>
              <w:rPr>
                <w:rFonts w:hint="eastAsia" w:cs="宋体"/>
                <w:color w:val="auto"/>
                <w:spacing w:val="-27"/>
                <w:highlight w:val="none"/>
                <w:lang w:val="en-US" w:eastAsia="zh-CN"/>
              </w:rPr>
              <w:t>15</w:t>
            </w:r>
            <w:r>
              <w:rPr>
                <w:rFonts w:hint="eastAsia" w:ascii="宋体" w:hAnsi="宋体" w:eastAsia="宋体" w:cs="宋体"/>
                <w:color w:val="auto"/>
                <w:spacing w:val="-27"/>
                <w:highlight w:val="none"/>
              </w:rPr>
              <w:t>分）</w:t>
            </w:r>
          </w:p>
        </w:tc>
        <w:tc>
          <w:tcPr>
            <w:tcW w:w="8078" w:type="dxa"/>
            <w:vAlign w:val="top"/>
          </w:tcPr>
          <w:p w14:paraId="4DC29A7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一、评审内容</w:t>
            </w:r>
          </w:p>
          <w:p w14:paraId="02F00E9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highlight w:val="none"/>
              </w:rPr>
            </w:pPr>
            <w:r>
              <w:rPr>
                <w:rFonts w:hint="eastAsia" w:ascii="宋体" w:hAnsi="宋体" w:eastAsia="宋体" w:cs="宋体"/>
                <w:color w:val="auto"/>
                <w:spacing w:val="-6"/>
                <w:highlight w:val="none"/>
              </w:rPr>
              <w:t>针对本项目编制完善的施工方案，内容包含：①编</w:t>
            </w:r>
            <w:r>
              <w:rPr>
                <w:rFonts w:hint="eastAsia" w:ascii="宋体" w:hAnsi="宋体" w:eastAsia="宋体" w:cs="宋体"/>
                <w:color w:val="auto"/>
                <w:spacing w:val="-7"/>
                <w:highlight w:val="none"/>
              </w:rPr>
              <w:t>制说明；②施工部署；</w:t>
            </w:r>
            <w:r>
              <w:rPr>
                <w:rFonts w:hint="eastAsia" w:ascii="宋体" w:hAnsi="宋体" w:eastAsia="宋体" w:cs="宋体"/>
                <w:color w:val="auto"/>
                <w:spacing w:val="-1"/>
                <w:highlight w:val="none"/>
              </w:rPr>
              <w:t>③施工方案；④施工工艺；⑤工程重难点及解决措施；⑥分部分项工程施工方法；⑦施工质量通病防治措施；⑧施工进度表；⑨确保工期的技</w:t>
            </w:r>
            <w:r>
              <w:rPr>
                <w:rFonts w:hint="eastAsia" w:ascii="宋体" w:hAnsi="宋体" w:eastAsia="宋体" w:cs="宋体"/>
                <w:color w:val="auto"/>
                <w:spacing w:val="-2"/>
                <w:highlight w:val="none"/>
              </w:rPr>
              <w:t>术组织措施。</w:t>
            </w:r>
          </w:p>
          <w:p w14:paraId="434229A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t>二、评审标准</w:t>
            </w:r>
          </w:p>
          <w:p w14:paraId="7B2627B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1、完整性：方案须全面，对评审内容中的各项要求有详细描述；</w:t>
            </w:r>
          </w:p>
          <w:p w14:paraId="73581C3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2、针对性：方案能够紧扣项目实际情况，内容科学合理。</w:t>
            </w:r>
          </w:p>
          <w:p w14:paraId="0913BB5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highlight w:val="none"/>
              </w:rPr>
            </w:pPr>
            <w:r>
              <w:rPr>
                <w:rFonts w:hint="eastAsia" w:ascii="宋体" w:hAnsi="宋体" w:eastAsia="宋体" w:cs="宋体"/>
                <w:color w:val="auto"/>
                <w:spacing w:val="-4"/>
                <w:highlight w:val="none"/>
              </w:rPr>
              <w:t>三、赋分标准（满分</w:t>
            </w:r>
            <w:r>
              <w:rPr>
                <w:rFonts w:hint="eastAsia" w:cs="宋体"/>
                <w:color w:val="auto"/>
                <w:spacing w:val="-4"/>
                <w:highlight w:val="none"/>
                <w:lang w:val="en-US" w:eastAsia="zh-CN"/>
              </w:rPr>
              <w:t>15</w:t>
            </w:r>
            <w:r>
              <w:rPr>
                <w:rFonts w:hint="eastAsia" w:ascii="宋体" w:hAnsi="宋体" w:eastAsia="宋体" w:cs="宋体"/>
                <w:color w:val="auto"/>
                <w:spacing w:val="-4"/>
                <w:highlight w:val="none"/>
              </w:rPr>
              <w:t>分）</w:t>
            </w:r>
          </w:p>
          <w:p w14:paraId="093DC6C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①编制说明：每完全满足一个评审标准计</w:t>
            </w:r>
            <w:r>
              <w:rPr>
                <w:rFonts w:hint="eastAsia" w:cs="宋体"/>
                <w:color w:val="auto"/>
                <w:spacing w:val="-3"/>
                <w:highlight w:val="none"/>
                <w:lang w:val="en-US" w:eastAsia="zh-CN"/>
              </w:rPr>
              <w:t>0.5</w:t>
            </w:r>
            <w:r>
              <w:rPr>
                <w:rFonts w:hint="eastAsia" w:ascii="宋体" w:hAnsi="宋体" w:eastAsia="宋体" w:cs="宋体"/>
                <w:color w:val="auto"/>
                <w:spacing w:val="-3"/>
                <w:highlight w:val="none"/>
              </w:rPr>
              <w:t>分，满分</w:t>
            </w:r>
            <w:r>
              <w:rPr>
                <w:rFonts w:hint="eastAsia" w:cs="宋体"/>
                <w:color w:val="auto"/>
                <w:spacing w:val="-3"/>
                <w:highlight w:val="none"/>
                <w:lang w:val="en-US" w:eastAsia="zh-CN"/>
              </w:rPr>
              <w:t>1</w:t>
            </w:r>
            <w:r>
              <w:rPr>
                <w:rFonts w:hint="eastAsia" w:ascii="宋体" w:hAnsi="宋体" w:eastAsia="宋体" w:cs="宋体"/>
                <w:color w:val="auto"/>
                <w:spacing w:val="-3"/>
                <w:highlight w:val="none"/>
              </w:rPr>
              <w:t>分；</w:t>
            </w:r>
          </w:p>
          <w:p w14:paraId="1FF9FF0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②施工部署：每完全满足一个评审标准计</w:t>
            </w:r>
            <w:r>
              <w:rPr>
                <w:rFonts w:hint="eastAsia" w:cs="宋体"/>
                <w:color w:val="auto"/>
                <w:spacing w:val="-3"/>
                <w:highlight w:val="none"/>
                <w:lang w:val="en-US" w:eastAsia="zh-CN"/>
              </w:rPr>
              <w:t>0.5</w:t>
            </w:r>
            <w:r>
              <w:rPr>
                <w:rFonts w:hint="eastAsia" w:ascii="宋体" w:hAnsi="宋体" w:eastAsia="宋体" w:cs="宋体"/>
                <w:color w:val="auto"/>
                <w:spacing w:val="-3"/>
                <w:highlight w:val="none"/>
              </w:rPr>
              <w:t>分，满分</w:t>
            </w:r>
            <w:r>
              <w:rPr>
                <w:rFonts w:hint="eastAsia" w:cs="宋体"/>
                <w:color w:val="auto"/>
                <w:spacing w:val="-3"/>
                <w:highlight w:val="none"/>
                <w:lang w:val="en-US" w:eastAsia="zh-CN"/>
              </w:rPr>
              <w:t>1</w:t>
            </w:r>
            <w:r>
              <w:rPr>
                <w:rFonts w:hint="eastAsia" w:ascii="宋体" w:hAnsi="宋体" w:eastAsia="宋体" w:cs="宋体"/>
                <w:color w:val="auto"/>
                <w:spacing w:val="-3"/>
                <w:highlight w:val="none"/>
              </w:rPr>
              <w:t>分；</w:t>
            </w:r>
          </w:p>
          <w:p w14:paraId="6292F63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③施工方案：每完全满足一个评审标准计1分，满分2分；</w:t>
            </w:r>
          </w:p>
          <w:p w14:paraId="7F19637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④施工工艺：每完全满足一个评审标准计1分，满分2分；</w:t>
            </w:r>
          </w:p>
          <w:p w14:paraId="677D585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spacing w:val="-9"/>
                <w:highlight w:val="none"/>
              </w:rPr>
            </w:pPr>
            <w:r>
              <w:rPr>
                <w:rFonts w:hint="eastAsia" w:ascii="宋体" w:hAnsi="宋体" w:eastAsia="宋体" w:cs="宋体"/>
                <w:color w:val="auto"/>
                <w:spacing w:val="-8"/>
                <w:highlight w:val="none"/>
              </w:rPr>
              <w:t>⑤工程重难点及解决措施：每完全满足一个评审标准计</w:t>
            </w:r>
            <w:r>
              <w:rPr>
                <w:rFonts w:hint="eastAsia" w:cs="宋体"/>
                <w:color w:val="auto"/>
                <w:spacing w:val="-8"/>
                <w:highlight w:val="none"/>
                <w:lang w:val="en-US" w:eastAsia="zh-CN"/>
              </w:rPr>
              <w:t>0.5</w:t>
            </w:r>
            <w:r>
              <w:rPr>
                <w:rFonts w:hint="eastAsia" w:ascii="宋体" w:hAnsi="宋体" w:eastAsia="宋体" w:cs="宋体"/>
                <w:color w:val="auto"/>
                <w:spacing w:val="-9"/>
                <w:highlight w:val="none"/>
              </w:rPr>
              <w:t>分，满分</w:t>
            </w:r>
            <w:r>
              <w:rPr>
                <w:rFonts w:hint="eastAsia" w:cs="宋体"/>
                <w:color w:val="auto"/>
                <w:spacing w:val="-9"/>
                <w:highlight w:val="none"/>
                <w:lang w:val="en-US" w:eastAsia="zh-CN"/>
              </w:rPr>
              <w:t>1</w:t>
            </w:r>
            <w:r>
              <w:rPr>
                <w:rFonts w:hint="eastAsia" w:ascii="宋体" w:hAnsi="宋体" w:eastAsia="宋体" w:cs="宋体"/>
                <w:color w:val="auto"/>
                <w:spacing w:val="-9"/>
                <w:highlight w:val="none"/>
              </w:rPr>
              <w:t>分；</w:t>
            </w:r>
          </w:p>
          <w:p w14:paraId="3864BA2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spacing w:val="-9"/>
                <w:highlight w:val="none"/>
              </w:rPr>
            </w:pPr>
            <w:r>
              <w:rPr>
                <w:rFonts w:hint="eastAsia" w:ascii="宋体" w:hAnsi="宋体" w:eastAsia="宋体" w:cs="宋体"/>
                <w:color w:val="auto"/>
                <w:spacing w:val="-8"/>
                <w:highlight w:val="none"/>
              </w:rPr>
              <w:t>⑥分部分项工程施工方法：每完全满足一个评审标准计1</w:t>
            </w:r>
            <w:r>
              <w:rPr>
                <w:rFonts w:hint="eastAsia" w:ascii="宋体" w:hAnsi="宋体" w:eastAsia="宋体" w:cs="宋体"/>
                <w:color w:val="auto"/>
                <w:spacing w:val="-9"/>
                <w:highlight w:val="none"/>
              </w:rPr>
              <w:t>分，满分2分；</w:t>
            </w:r>
          </w:p>
          <w:p w14:paraId="4F20003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spacing w:val="-8"/>
                <w:highlight w:val="none"/>
              </w:rPr>
            </w:pPr>
            <w:r>
              <w:rPr>
                <w:rFonts w:hint="eastAsia" w:ascii="宋体" w:hAnsi="宋体" w:eastAsia="宋体" w:cs="宋体"/>
                <w:color w:val="auto"/>
                <w:spacing w:val="-8"/>
                <w:highlight w:val="none"/>
              </w:rPr>
              <w:t>⑦施工质量通病防治措施：每完全满足一个评审标准计1分，满分2分；</w:t>
            </w:r>
          </w:p>
          <w:p w14:paraId="3B1976D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spacing w:val="-8"/>
                <w:highlight w:val="none"/>
              </w:rPr>
            </w:pPr>
            <w:r>
              <w:rPr>
                <w:rFonts w:hint="eastAsia" w:ascii="宋体" w:hAnsi="宋体" w:eastAsia="宋体" w:cs="宋体"/>
                <w:color w:val="auto"/>
                <w:spacing w:val="-8"/>
                <w:highlight w:val="none"/>
              </w:rPr>
              <w:t>⑧施工进度表：每完全满足一个评审标准计1分，满分2分；</w:t>
            </w:r>
          </w:p>
          <w:p w14:paraId="40E8296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spacing w:val="-8"/>
                <w:highlight w:val="none"/>
              </w:rPr>
              <w:t>⑨确保工期的技术组织措施：每完全满足一个评审标准计1分，满分2</w:t>
            </w:r>
            <w:r>
              <w:rPr>
                <w:rFonts w:hint="eastAsia" w:cs="宋体"/>
                <w:color w:val="auto"/>
                <w:spacing w:val="-8"/>
                <w:highlight w:val="none"/>
                <w:lang w:val="en-US" w:eastAsia="zh-CN"/>
              </w:rPr>
              <w:t>分</w:t>
            </w:r>
            <w:r>
              <w:rPr>
                <w:rFonts w:hint="eastAsia" w:ascii="宋体" w:hAnsi="宋体" w:eastAsia="宋体" w:cs="宋体"/>
                <w:color w:val="auto"/>
                <w:spacing w:val="-8"/>
                <w:highlight w:val="none"/>
              </w:rPr>
              <w:t>。</w:t>
            </w:r>
          </w:p>
        </w:tc>
        <w:tc>
          <w:tcPr>
            <w:tcW w:w="630" w:type="dxa"/>
            <w:vAlign w:val="center"/>
          </w:tcPr>
          <w:p w14:paraId="5238B2E2">
            <w:pPr>
              <w:pStyle w:val="20"/>
              <w:spacing w:before="78" w:line="241" w:lineRule="auto"/>
              <w:ind w:left="200" w:right="182" w:firstLine="14"/>
              <w:jc w:val="center"/>
              <w:rPr>
                <w:rFonts w:hint="eastAsia" w:ascii="宋体" w:hAnsi="宋体" w:eastAsia="宋体" w:cs="宋体"/>
                <w:color w:val="auto"/>
                <w:highlight w:val="none"/>
              </w:rPr>
            </w:pPr>
            <w:r>
              <w:rPr>
                <w:rFonts w:hint="eastAsia" w:ascii="宋体" w:hAnsi="宋体" w:eastAsia="宋体" w:cs="宋体"/>
                <w:color w:val="auto"/>
                <w:spacing w:val="-14"/>
                <w:highlight w:val="none"/>
              </w:rPr>
              <w:t>1</w:t>
            </w:r>
            <w:r>
              <w:rPr>
                <w:rFonts w:hint="eastAsia" w:cs="宋体"/>
                <w:color w:val="auto"/>
                <w:spacing w:val="-14"/>
                <w:highlight w:val="none"/>
                <w:lang w:val="en-US" w:eastAsia="zh-CN"/>
              </w:rPr>
              <w:t>5</w:t>
            </w:r>
            <w:r>
              <w:rPr>
                <w:rFonts w:hint="eastAsia" w:ascii="宋体" w:hAnsi="宋体" w:eastAsia="宋体" w:cs="宋体"/>
                <w:color w:val="auto"/>
                <w:spacing w:val="-13"/>
                <w:highlight w:val="none"/>
              </w:rPr>
              <w:t>分</w:t>
            </w:r>
          </w:p>
        </w:tc>
      </w:tr>
      <w:tr w14:paraId="57C2F6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47" w:type="dxa"/>
            <w:vAlign w:val="center"/>
          </w:tcPr>
          <w:p w14:paraId="5C892A98">
            <w:pPr>
              <w:pStyle w:val="20"/>
              <w:spacing w:before="78" w:line="220" w:lineRule="auto"/>
              <w:ind w:left="82"/>
              <w:jc w:val="center"/>
              <w:rPr>
                <w:rFonts w:hint="eastAsia" w:ascii="宋体" w:hAnsi="宋体" w:eastAsia="宋体" w:cs="宋体"/>
                <w:color w:val="auto"/>
                <w:highlight w:val="none"/>
              </w:rPr>
            </w:pPr>
            <w:r>
              <w:rPr>
                <w:rFonts w:hint="eastAsia" w:ascii="宋体" w:hAnsi="宋体" w:eastAsia="宋体" w:cs="宋体"/>
                <w:color w:val="auto"/>
                <w:spacing w:val="-3"/>
                <w:highlight w:val="none"/>
              </w:rPr>
              <w:t>质量保证</w:t>
            </w:r>
          </w:p>
          <w:p w14:paraId="7BB1E961">
            <w:pPr>
              <w:pStyle w:val="20"/>
              <w:spacing w:before="179" w:line="220" w:lineRule="auto"/>
              <w:ind w:left="141"/>
              <w:jc w:val="center"/>
              <w:rPr>
                <w:rFonts w:hint="eastAsia" w:ascii="宋体" w:hAnsi="宋体" w:eastAsia="宋体" w:cs="宋体"/>
                <w:color w:val="auto"/>
                <w:highlight w:val="none"/>
              </w:rPr>
            </w:pPr>
            <w:r>
              <w:rPr>
                <w:rFonts w:hint="eastAsia" w:ascii="宋体" w:hAnsi="宋体" w:eastAsia="宋体" w:cs="宋体"/>
                <w:color w:val="auto"/>
                <w:spacing w:val="-3"/>
                <w:highlight w:val="none"/>
              </w:rPr>
              <w:t>措施（8</w:t>
            </w:r>
          </w:p>
          <w:p w14:paraId="44102BB3">
            <w:pPr>
              <w:pStyle w:val="20"/>
              <w:spacing w:before="182" w:line="220" w:lineRule="auto"/>
              <w:ind w:left="324"/>
              <w:jc w:val="center"/>
              <w:rPr>
                <w:rFonts w:hint="eastAsia" w:ascii="宋体" w:hAnsi="宋体" w:eastAsia="宋体" w:cs="宋体"/>
                <w:color w:val="auto"/>
                <w:highlight w:val="none"/>
              </w:rPr>
            </w:pPr>
            <w:r>
              <w:rPr>
                <w:rFonts w:hint="eastAsia" w:ascii="宋体" w:hAnsi="宋体" w:eastAsia="宋体" w:cs="宋体"/>
                <w:color w:val="auto"/>
                <w:spacing w:val="-7"/>
                <w:highlight w:val="none"/>
              </w:rPr>
              <w:t>分）</w:t>
            </w:r>
          </w:p>
        </w:tc>
        <w:tc>
          <w:tcPr>
            <w:tcW w:w="8078" w:type="dxa"/>
            <w:vAlign w:val="top"/>
          </w:tcPr>
          <w:p w14:paraId="277EDBC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一、评审内容</w:t>
            </w:r>
          </w:p>
          <w:p w14:paraId="199C625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6"/>
                <w:highlight w:val="none"/>
              </w:rPr>
              <w:t>针对本项目编制完善的质量保证措施，内容包含：</w:t>
            </w:r>
            <w:r>
              <w:rPr>
                <w:rFonts w:hint="eastAsia" w:ascii="宋体" w:hAnsi="宋体" w:eastAsia="宋体" w:cs="宋体"/>
                <w:color w:val="auto"/>
                <w:spacing w:val="-7"/>
                <w:highlight w:val="none"/>
              </w:rPr>
              <w:t>①质量目标管理体系；</w:t>
            </w:r>
          </w:p>
          <w:p w14:paraId="6DB8006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②施工质量的检验制度；③确保质量的技术组</w:t>
            </w:r>
            <w:r>
              <w:rPr>
                <w:rFonts w:hint="eastAsia" w:ascii="宋体" w:hAnsi="宋体" w:eastAsia="宋体" w:cs="宋体"/>
                <w:color w:val="auto"/>
                <w:spacing w:val="-1"/>
                <w:highlight w:val="none"/>
              </w:rPr>
              <w:t>织措施；④施工质量控制</w:t>
            </w:r>
            <w:r>
              <w:rPr>
                <w:rFonts w:hint="eastAsia" w:ascii="宋体" w:hAnsi="宋体" w:eastAsia="宋体" w:cs="宋体"/>
                <w:color w:val="auto"/>
                <w:spacing w:val="-4"/>
                <w:highlight w:val="none"/>
              </w:rPr>
              <w:t>措施。</w:t>
            </w:r>
          </w:p>
          <w:p w14:paraId="1BBC8E3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二、评审标准</w:t>
            </w:r>
          </w:p>
          <w:p w14:paraId="3DC456F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1、完整性：方案须全面，对评审内容中的各项要求有详细描述；</w:t>
            </w:r>
          </w:p>
          <w:p w14:paraId="3A79179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2、针对性：方案能够紧扣项目实际情况，内容科学合理。</w:t>
            </w:r>
          </w:p>
          <w:p w14:paraId="3E9FEF3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三、赋分标准（满分8分）</w:t>
            </w:r>
          </w:p>
          <w:p w14:paraId="73A7687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①质量目标管理体系：每完全满足一个评审标准计1分，满分2分；</w:t>
            </w:r>
          </w:p>
          <w:p w14:paraId="7BF57DC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②施工质量的检验制度：每完全满足一个评审标准计1分，满2分；</w:t>
            </w:r>
          </w:p>
          <w:p w14:paraId="7282F44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2"/>
                <w:highlight w:val="none"/>
              </w:rPr>
              <w:t>③确保质量的技术组织措施：每完全满足一个评审标准计1分，满分2</w:t>
            </w:r>
            <w:r>
              <w:rPr>
                <w:rFonts w:hint="eastAsia" w:ascii="宋体" w:hAnsi="宋体" w:eastAsia="宋体" w:cs="宋体"/>
                <w:color w:val="auto"/>
                <w:spacing w:val="-7"/>
                <w:highlight w:val="none"/>
              </w:rPr>
              <w:t>分；</w:t>
            </w:r>
          </w:p>
          <w:p w14:paraId="2F0640F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④施工质量控制措施：每完全满足一个评审标准计1分，满分2分。</w:t>
            </w:r>
          </w:p>
        </w:tc>
        <w:tc>
          <w:tcPr>
            <w:tcW w:w="630" w:type="dxa"/>
            <w:vAlign w:val="center"/>
          </w:tcPr>
          <w:p w14:paraId="58039847">
            <w:pPr>
              <w:pStyle w:val="20"/>
              <w:spacing w:before="78" w:line="220" w:lineRule="auto"/>
              <w:ind w:left="107"/>
              <w:jc w:val="left"/>
              <w:rPr>
                <w:rFonts w:hint="eastAsia" w:ascii="宋体" w:hAnsi="宋体" w:eastAsia="宋体" w:cs="宋体"/>
                <w:color w:val="auto"/>
                <w:highlight w:val="none"/>
              </w:rPr>
            </w:pPr>
            <w:r>
              <w:rPr>
                <w:rFonts w:hint="eastAsia" w:ascii="宋体" w:hAnsi="宋体" w:eastAsia="宋体" w:cs="宋体"/>
                <w:color w:val="auto"/>
                <w:spacing w:val="-6"/>
                <w:highlight w:val="none"/>
              </w:rPr>
              <w:t>8分</w:t>
            </w:r>
          </w:p>
        </w:tc>
      </w:tr>
      <w:tr w14:paraId="52073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9" w:hRule="atLeast"/>
        </w:trPr>
        <w:tc>
          <w:tcPr>
            <w:tcW w:w="1147" w:type="dxa"/>
            <w:vAlign w:val="center"/>
          </w:tcPr>
          <w:p w14:paraId="46C2C35D">
            <w:pPr>
              <w:pStyle w:val="20"/>
              <w:spacing w:before="269" w:line="219" w:lineRule="auto"/>
              <w:ind w:left="83"/>
              <w:jc w:val="center"/>
              <w:rPr>
                <w:rFonts w:hint="eastAsia" w:ascii="宋体" w:hAnsi="宋体" w:eastAsia="宋体" w:cs="宋体"/>
                <w:color w:val="auto"/>
                <w:highlight w:val="none"/>
              </w:rPr>
            </w:pPr>
            <w:r>
              <w:rPr>
                <w:rFonts w:hint="eastAsia" w:ascii="宋体" w:hAnsi="宋体" w:eastAsia="宋体" w:cs="宋体"/>
                <w:color w:val="auto"/>
                <w:spacing w:val="-3"/>
                <w:highlight w:val="none"/>
              </w:rPr>
              <w:t>文明施工</w:t>
            </w:r>
          </w:p>
          <w:p w14:paraId="467256EF">
            <w:pPr>
              <w:pStyle w:val="20"/>
              <w:spacing w:before="180" w:line="220" w:lineRule="auto"/>
              <w:ind w:left="141"/>
              <w:jc w:val="center"/>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rPr>
              <w:t>措施（</w:t>
            </w:r>
            <w:r>
              <w:rPr>
                <w:rFonts w:hint="eastAsia" w:ascii="宋体" w:hAnsi="宋体" w:eastAsia="宋体" w:cs="宋体"/>
                <w:color w:val="auto"/>
                <w:spacing w:val="-3"/>
                <w:highlight w:val="none"/>
                <w:lang w:val="en-US" w:eastAsia="zh-CN"/>
              </w:rPr>
              <w:t>4</w:t>
            </w:r>
          </w:p>
          <w:p w14:paraId="1723F535">
            <w:pPr>
              <w:pStyle w:val="20"/>
              <w:spacing w:before="182" w:line="220" w:lineRule="auto"/>
              <w:ind w:left="324"/>
              <w:jc w:val="center"/>
              <w:rPr>
                <w:rFonts w:hint="eastAsia" w:ascii="宋体" w:hAnsi="宋体" w:eastAsia="宋体" w:cs="宋体"/>
                <w:color w:val="auto"/>
                <w:highlight w:val="none"/>
              </w:rPr>
            </w:pPr>
            <w:r>
              <w:rPr>
                <w:rFonts w:hint="eastAsia" w:ascii="宋体" w:hAnsi="宋体" w:eastAsia="宋体" w:cs="宋体"/>
                <w:color w:val="auto"/>
                <w:spacing w:val="-7"/>
                <w:highlight w:val="none"/>
              </w:rPr>
              <w:t>分）</w:t>
            </w:r>
          </w:p>
        </w:tc>
        <w:tc>
          <w:tcPr>
            <w:tcW w:w="8078" w:type="dxa"/>
            <w:vAlign w:val="top"/>
          </w:tcPr>
          <w:p w14:paraId="42665DF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一、评审内容</w:t>
            </w:r>
          </w:p>
          <w:p w14:paraId="55E5C9B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供应商编制完善的文明施工措施，内容包含：①文明施工管理制度②文</w:t>
            </w:r>
            <w:r>
              <w:rPr>
                <w:rFonts w:hint="eastAsia" w:ascii="宋体" w:hAnsi="宋体" w:eastAsia="宋体" w:cs="宋体"/>
                <w:color w:val="auto"/>
                <w:spacing w:val="-4"/>
                <w:highlight w:val="none"/>
              </w:rPr>
              <w:t>明施工检查措施。</w:t>
            </w:r>
          </w:p>
          <w:p w14:paraId="33D562E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t>二、评审标准</w:t>
            </w:r>
          </w:p>
          <w:p w14:paraId="12F478B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1、完整性：方案须全面，对评审内容中的各项要求有详细描述</w:t>
            </w:r>
            <w:r>
              <w:rPr>
                <w:rFonts w:hint="eastAsia" w:ascii="宋体" w:hAnsi="宋体" w:eastAsia="宋体" w:cs="宋体"/>
                <w:color w:val="auto"/>
                <w:spacing w:val="-4"/>
                <w:highlight w:val="none"/>
              </w:rPr>
              <w:t>及说明；</w:t>
            </w:r>
          </w:p>
          <w:p w14:paraId="388B02B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2、针对性：方案能够紧扣项目实际情况，内容科学合理。</w:t>
            </w:r>
          </w:p>
          <w:p w14:paraId="3CEEBD4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三、赋分标准（满分</w:t>
            </w:r>
            <w:r>
              <w:rPr>
                <w:rFonts w:hint="eastAsia" w:cs="宋体"/>
                <w:color w:val="auto"/>
                <w:spacing w:val="-3"/>
                <w:highlight w:val="none"/>
                <w:lang w:val="en-US" w:eastAsia="zh-CN"/>
              </w:rPr>
              <w:t>4</w:t>
            </w:r>
            <w:r>
              <w:rPr>
                <w:rFonts w:hint="eastAsia" w:ascii="宋体" w:hAnsi="宋体" w:eastAsia="宋体" w:cs="宋体"/>
                <w:color w:val="auto"/>
                <w:spacing w:val="-3"/>
                <w:highlight w:val="none"/>
              </w:rPr>
              <w:t>分）</w:t>
            </w:r>
          </w:p>
          <w:p w14:paraId="6FE4A9F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①文明施工管理制度：每完全满足一个评审标准得</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分，满分</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p>
          <w:p w14:paraId="73C18AF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②文明施工检查措施：每完全满足一个评审标准得</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分，满分</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p>
        </w:tc>
        <w:tc>
          <w:tcPr>
            <w:tcW w:w="630" w:type="dxa"/>
            <w:vAlign w:val="center"/>
          </w:tcPr>
          <w:p w14:paraId="2401E3A4">
            <w:pPr>
              <w:pStyle w:val="20"/>
              <w:spacing w:before="78" w:line="220" w:lineRule="auto"/>
              <w:ind w:left="109"/>
              <w:jc w:val="center"/>
              <w:rPr>
                <w:rFonts w:hint="eastAsia" w:ascii="宋体" w:hAnsi="宋体" w:eastAsia="宋体" w:cs="宋体"/>
                <w:color w:val="auto"/>
                <w:highlight w:val="none"/>
              </w:rPr>
            </w:pPr>
            <w:r>
              <w:rPr>
                <w:rFonts w:hint="eastAsia" w:ascii="宋体" w:hAnsi="宋体" w:eastAsia="宋体" w:cs="宋体"/>
                <w:color w:val="auto"/>
                <w:spacing w:val="-7"/>
                <w:highlight w:val="none"/>
                <w:lang w:val="en-US" w:eastAsia="zh-CN"/>
              </w:rPr>
              <w:t>4</w:t>
            </w:r>
            <w:r>
              <w:rPr>
                <w:rFonts w:hint="eastAsia" w:ascii="宋体" w:hAnsi="宋体" w:eastAsia="宋体" w:cs="宋体"/>
                <w:color w:val="auto"/>
                <w:spacing w:val="-7"/>
                <w:highlight w:val="none"/>
              </w:rPr>
              <w:t>分</w:t>
            </w:r>
          </w:p>
        </w:tc>
      </w:tr>
      <w:tr w14:paraId="2C929C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5" w:hRule="atLeast"/>
        </w:trPr>
        <w:tc>
          <w:tcPr>
            <w:tcW w:w="1147" w:type="dxa"/>
            <w:vAlign w:val="center"/>
          </w:tcPr>
          <w:p w14:paraId="570D29D4">
            <w:pPr>
              <w:pStyle w:val="20"/>
              <w:spacing w:before="78" w:line="221" w:lineRule="auto"/>
              <w:ind w:left="91"/>
              <w:jc w:val="left"/>
              <w:rPr>
                <w:rFonts w:hint="eastAsia" w:ascii="宋体" w:hAnsi="宋体" w:eastAsia="宋体" w:cs="宋体"/>
                <w:color w:val="auto"/>
                <w:highlight w:val="none"/>
              </w:rPr>
            </w:pPr>
            <w:r>
              <w:rPr>
                <w:rFonts w:hint="eastAsia" w:ascii="宋体" w:hAnsi="宋体" w:eastAsia="宋体" w:cs="宋体"/>
                <w:color w:val="auto"/>
                <w:spacing w:val="-5"/>
                <w:highlight w:val="none"/>
              </w:rPr>
              <w:t>资源配置</w:t>
            </w:r>
          </w:p>
          <w:p w14:paraId="09F3C37E">
            <w:pPr>
              <w:pStyle w:val="20"/>
              <w:spacing w:before="178" w:line="221" w:lineRule="auto"/>
              <w:ind w:left="141"/>
              <w:jc w:val="left"/>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rPr>
              <w:t>计划（</w:t>
            </w:r>
            <w:r>
              <w:rPr>
                <w:rFonts w:hint="eastAsia" w:cs="宋体"/>
                <w:color w:val="auto"/>
                <w:spacing w:val="-3"/>
                <w:highlight w:val="none"/>
                <w:lang w:val="en-US" w:eastAsia="zh-CN"/>
              </w:rPr>
              <w:t>4</w:t>
            </w:r>
          </w:p>
          <w:p w14:paraId="22B70BBD">
            <w:pPr>
              <w:pStyle w:val="20"/>
              <w:spacing w:before="181" w:line="220" w:lineRule="auto"/>
              <w:ind w:left="324"/>
              <w:jc w:val="left"/>
              <w:rPr>
                <w:rFonts w:hint="eastAsia" w:ascii="宋体" w:hAnsi="宋体" w:eastAsia="宋体" w:cs="宋体"/>
                <w:color w:val="auto"/>
                <w:highlight w:val="none"/>
              </w:rPr>
            </w:pPr>
            <w:r>
              <w:rPr>
                <w:rFonts w:hint="eastAsia" w:ascii="宋体" w:hAnsi="宋体" w:eastAsia="宋体" w:cs="宋体"/>
                <w:color w:val="auto"/>
                <w:spacing w:val="-7"/>
                <w:highlight w:val="none"/>
              </w:rPr>
              <w:t>分）</w:t>
            </w:r>
          </w:p>
        </w:tc>
        <w:tc>
          <w:tcPr>
            <w:tcW w:w="8078" w:type="dxa"/>
            <w:vAlign w:val="top"/>
          </w:tcPr>
          <w:p w14:paraId="2C8B011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一、评审内容</w:t>
            </w:r>
          </w:p>
          <w:p w14:paraId="0229EB9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针对本项目编制完善的资源配置计划，内容包</w:t>
            </w:r>
            <w:r>
              <w:rPr>
                <w:rFonts w:hint="eastAsia" w:ascii="宋体" w:hAnsi="宋体" w:eastAsia="宋体" w:cs="宋体"/>
                <w:color w:val="auto"/>
                <w:spacing w:val="-1"/>
                <w:highlight w:val="none"/>
              </w:rPr>
              <w:t>含：①劳动力安排计划；</w:t>
            </w:r>
          </w:p>
          <w:p w14:paraId="613BAFE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②施工机械设备配备计划。</w:t>
            </w:r>
          </w:p>
          <w:p w14:paraId="6A3C6F6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二、评审标准</w:t>
            </w:r>
          </w:p>
          <w:p w14:paraId="72B4881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1、完整性：方案须全面，对评审内容中的各项要求有详细描述；</w:t>
            </w:r>
          </w:p>
          <w:p w14:paraId="4AB4DFA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2、针对性：方案能够紧扣项目实际情况，内容科学合理。</w:t>
            </w:r>
          </w:p>
          <w:p w14:paraId="4C226E3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三、赋分标准（满分</w:t>
            </w:r>
            <w:r>
              <w:rPr>
                <w:rFonts w:hint="eastAsia" w:cs="宋体"/>
                <w:color w:val="auto"/>
                <w:spacing w:val="-3"/>
                <w:highlight w:val="none"/>
                <w:lang w:val="en-US" w:eastAsia="zh-CN"/>
              </w:rPr>
              <w:t>4</w:t>
            </w:r>
            <w:r>
              <w:rPr>
                <w:rFonts w:hint="eastAsia" w:ascii="宋体" w:hAnsi="宋体" w:eastAsia="宋体" w:cs="宋体"/>
                <w:color w:val="auto"/>
                <w:spacing w:val="-3"/>
                <w:highlight w:val="none"/>
              </w:rPr>
              <w:t>分）</w:t>
            </w:r>
          </w:p>
          <w:p w14:paraId="62320E0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①劳动力安排计划：每完全满足一个评审标准计</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分，满分</w:t>
            </w:r>
            <w:r>
              <w:rPr>
                <w:rFonts w:hint="eastAsia" w:cs="宋体"/>
                <w:color w:val="auto"/>
                <w:highlight w:val="none"/>
                <w:lang w:val="en-US" w:eastAsia="zh-CN"/>
              </w:rPr>
              <w:t>2</w:t>
            </w:r>
            <w:r>
              <w:rPr>
                <w:rFonts w:hint="eastAsia" w:ascii="宋体" w:hAnsi="宋体" w:eastAsia="宋体" w:cs="宋体"/>
                <w:color w:val="auto"/>
                <w:highlight w:val="none"/>
              </w:rPr>
              <w:t>分；</w:t>
            </w:r>
          </w:p>
          <w:p w14:paraId="3F14FE4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5"/>
                <w:highlight w:val="none"/>
              </w:rPr>
              <w:t>②施工机械设备配备计划：每完全满足一个评审标准计</w:t>
            </w:r>
            <w:r>
              <w:rPr>
                <w:rFonts w:hint="eastAsia" w:ascii="宋体" w:hAnsi="宋体" w:eastAsia="宋体" w:cs="宋体"/>
                <w:color w:val="auto"/>
                <w:spacing w:val="-5"/>
                <w:highlight w:val="none"/>
                <w:lang w:val="en-US" w:eastAsia="zh-CN"/>
              </w:rPr>
              <w:t>1</w:t>
            </w:r>
            <w:r>
              <w:rPr>
                <w:rFonts w:hint="eastAsia" w:ascii="宋体" w:hAnsi="宋体" w:eastAsia="宋体" w:cs="宋体"/>
                <w:color w:val="auto"/>
                <w:spacing w:val="-5"/>
                <w:highlight w:val="none"/>
              </w:rPr>
              <w:t>分，满分</w:t>
            </w:r>
            <w:r>
              <w:rPr>
                <w:rFonts w:hint="eastAsia" w:cs="宋体"/>
                <w:color w:val="auto"/>
                <w:spacing w:val="-33"/>
                <w:highlight w:val="none"/>
                <w:lang w:val="en-US" w:eastAsia="zh-CN"/>
              </w:rPr>
              <w:t>2</w:t>
            </w:r>
            <w:r>
              <w:rPr>
                <w:rFonts w:hint="eastAsia" w:ascii="宋体" w:hAnsi="宋体" w:eastAsia="宋体" w:cs="宋体"/>
                <w:color w:val="auto"/>
                <w:spacing w:val="-7"/>
                <w:highlight w:val="none"/>
              </w:rPr>
              <w:t>分。</w:t>
            </w:r>
          </w:p>
        </w:tc>
        <w:tc>
          <w:tcPr>
            <w:tcW w:w="630" w:type="dxa"/>
            <w:vAlign w:val="center"/>
          </w:tcPr>
          <w:p w14:paraId="43391C29">
            <w:pPr>
              <w:pStyle w:val="20"/>
              <w:spacing w:before="78" w:line="220" w:lineRule="auto"/>
              <w:ind w:left="111"/>
              <w:jc w:val="center"/>
              <w:rPr>
                <w:rFonts w:hint="eastAsia" w:ascii="宋体" w:hAnsi="宋体" w:eastAsia="宋体" w:cs="宋体"/>
                <w:color w:val="auto"/>
                <w:highlight w:val="none"/>
              </w:rPr>
            </w:pPr>
            <w:r>
              <w:rPr>
                <w:rFonts w:hint="eastAsia" w:cs="宋体"/>
                <w:color w:val="auto"/>
                <w:spacing w:val="-8"/>
                <w:highlight w:val="none"/>
                <w:lang w:val="en-US" w:eastAsia="zh-CN"/>
              </w:rPr>
              <w:t>4</w:t>
            </w:r>
            <w:r>
              <w:rPr>
                <w:rFonts w:hint="eastAsia" w:ascii="宋体" w:hAnsi="宋体" w:eastAsia="宋体" w:cs="宋体"/>
                <w:color w:val="auto"/>
                <w:spacing w:val="-8"/>
                <w:highlight w:val="none"/>
              </w:rPr>
              <w:t>分</w:t>
            </w:r>
          </w:p>
        </w:tc>
      </w:tr>
      <w:tr w14:paraId="1E152F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8" w:hRule="atLeast"/>
        </w:trPr>
        <w:tc>
          <w:tcPr>
            <w:tcW w:w="1147" w:type="dxa"/>
            <w:vAlign w:val="center"/>
          </w:tcPr>
          <w:p w14:paraId="4EBD854A">
            <w:pPr>
              <w:pStyle w:val="20"/>
              <w:spacing w:before="78" w:line="361" w:lineRule="auto"/>
              <w:ind w:left="123" w:right="73" w:hanging="36"/>
              <w:jc w:val="center"/>
              <w:rPr>
                <w:rFonts w:hint="eastAsia" w:ascii="宋体" w:hAnsi="宋体" w:eastAsia="宋体" w:cs="宋体"/>
                <w:color w:val="auto"/>
                <w:highlight w:val="none"/>
              </w:rPr>
            </w:pPr>
            <w:r>
              <w:rPr>
                <w:rFonts w:hint="eastAsia" w:ascii="宋体" w:hAnsi="宋体" w:eastAsia="宋体" w:cs="宋体"/>
                <w:color w:val="auto"/>
                <w:spacing w:val="-4"/>
                <w:highlight w:val="none"/>
              </w:rPr>
              <w:t>管理措施</w:t>
            </w:r>
            <w:r>
              <w:rPr>
                <w:rFonts w:hint="eastAsia" w:ascii="宋体" w:hAnsi="宋体" w:eastAsia="宋体" w:cs="宋体"/>
                <w:color w:val="auto"/>
                <w:spacing w:val="-9"/>
                <w:highlight w:val="none"/>
              </w:rPr>
              <w:t>（</w:t>
            </w:r>
            <w:r>
              <w:rPr>
                <w:rFonts w:hint="eastAsia" w:cs="宋体"/>
                <w:color w:val="auto"/>
                <w:spacing w:val="-9"/>
                <w:highlight w:val="none"/>
                <w:lang w:val="en-US" w:eastAsia="zh-CN"/>
              </w:rPr>
              <w:t>6</w:t>
            </w:r>
            <w:r>
              <w:rPr>
                <w:rFonts w:hint="eastAsia" w:ascii="宋体" w:hAnsi="宋体" w:eastAsia="宋体" w:cs="宋体"/>
                <w:color w:val="auto"/>
                <w:spacing w:val="-9"/>
                <w:highlight w:val="none"/>
              </w:rPr>
              <w:t>分）</w:t>
            </w:r>
          </w:p>
        </w:tc>
        <w:tc>
          <w:tcPr>
            <w:tcW w:w="8078" w:type="dxa"/>
            <w:vAlign w:val="top"/>
          </w:tcPr>
          <w:p w14:paraId="040A360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一、评审内容</w:t>
            </w:r>
          </w:p>
          <w:p w14:paraId="246E642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针对本项目编制主要管理措施，内容包含：①成品保护措施；②季节性施工措施；③消防保卫措施；④环境保护措施。</w:t>
            </w:r>
          </w:p>
          <w:p w14:paraId="0374080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评审标准</w:t>
            </w:r>
          </w:p>
          <w:p w14:paraId="4B723BDD">
            <w:pPr>
              <w:pStyle w:val="20"/>
              <w:keepNext w:val="0"/>
              <w:keepLines w:val="0"/>
              <w:pageBreakBefore w:val="0"/>
              <w:widowControl/>
              <w:numPr>
                <w:ilvl w:val="0"/>
                <w:numId w:val="3"/>
              </w:numPr>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完整性：方案须全面，对评审内容中的各项要求有详细描述；</w:t>
            </w:r>
          </w:p>
          <w:p w14:paraId="774DC935">
            <w:pPr>
              <w:pStyle w:val="20"/>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rightChars="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2、落实性：结合项目具体情况，责任明确、要求具体；</w:t>
            </w:r>
          </w:p>
          <w:p w14:paraId="1C7141C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lang w:val="en-US" w:eastAsia="zh-CN"/>
              </w:rPr>
              <w:t>3</w:t>
            </w:r>
            <w:r>
              <w:rPr>
                <w:rFonts w:hint="eastAsia" w:ascii="宋体" w:hAnsi="宋体" w:eastAsia="宋体" w:cs="宋体"/>
                <w:color w:val="auto"/>
                <w:spacing w:val="0"/>
                <w:position w:val="0"/>
                <w:highlight w:val="none"/>
              </w:rPr>
              <w:t>、针对性：方案能够紧扣项目实际情况，内容科学合理。</w:t>
            </w:r>
          </w:p>
          <w:p w14:paraId="5416DEF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三、赋分标准（满分</w:t>
            </w:r>
            <w:r>
              <w:rPr>
                <w:rFonts w:hint="eastAsia" w:cs="宋体"/>
                <w:color w:val="auto"/>
                <w:spacing w:val="0"/>
                <w:position w:val="0"/>
                <w:highlight w:val="none"/>
                <w:lang w:val="en-US" w:eastAsia="zh-CN"/>
              </w:rPr>
              <w:t>6</w:t>
            </w:r>
            <w:r>
              <w:rPr>
                <w:rFonts w:hint="eastAsia" w:ascii="宋体" w:hAnsi="宋体" w:eastAsia="宋体" w:cs="宋体"/>
                <w:color w:val="auto"/>
                <w:spacing w:val="0"/>
                <w:position w:val="0"/>
                <w:highlight w:val="none"/>
              </w:rPr>
              <w:t>分）</w:t>
            </w:r>
          </w:p>
          <w:p w14:paraId="01948E5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①成品保护措施：每完全满足一个评审标准计</w:t>
            </w:r>
            <w:r>
              <w:rPr>
                <w:rFonts w:hint="eastAsia" w:cs="宋体"/>
                <w:color w:val="auto"/>
                <w:spacing w:val="0"/>
                <w:position w:val="0"/>
                <w:highlight w:val="none"/>
                <w:lang w:val="en-US" w:eastAsia="zh-CN"/>
              </w:rPr>
              <w:t>0.5</w:t>
            </w:r>
            <w:r>
              <w:rPr>
                <w:rFonts w:hint="eastAsia" w:ascii="宋体" w:hAnsi="宋体" w:eastAsia="宋体" w:cs="宋体"/>
                <w:color w:val="auto"/>
                <w:spacing w:val="0"/>
                <w:position w:val="0"/>
                <w:highlight w:val="none"/>
              </w:rPr>
              <w:t>分，满分</w:t>
            </w:r>
            <w:r>
              <w:rPr>
                <w:rFonts w:hint="eastAsia" w:cs="宋体"/>
                <w:color w:val="auto"/>
                <w:spacing w:val="0"/>
                <w:position w:val="0"/>
                <w:highlight w:val="none"/>
                <w:lang w:val="en-US" w:eastAsia="zh-CN"/>
              </w:rPr>
              <w:t>1.5</w:t>
            </w:r>
            <w:r>
              <w:rPr>
                <w:rFonts w:hint="eastAsia" w:ascii="宋体" w:hAnsi="宋体" w:eastAsia="宋体" w:cs="宋体"/>
                <w:color w:val="auto"/>
                <w:spacing w:val="0"/>
                <w:position w:val="0"/>
                <w:highlight w:val="none"/>
              </w:rPr>
              <w:t>分；</w:t>
            </w:r>
          </w:p>
          <w:p w14:paraId="5980FBC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②季节性施工措施：每完全满足一个评审标准计</w:t>
            </w:r>
            <w:r>
              <w:rPr>
                <w:rFonts w:hint="eastAsia" w:cs="宋体"/>
                <w:color w:val="auto"/>
                <w:spacing w:val="0"/>
                <w:position w:val="0"/>
                <w:highlight w:val="none"/>
                <w:lang w:val="en-US" w:eastAsia="zh-CN"/>
              </w:rPr>
              <w:t>0.5</w:t>
            </w:r>
            <w:r>
              <w:rPr>
                <w:rFonts w:hint="eastAsia" w:ascii="宋体" w:hAnsi="宋体" w:eastAsia="宋体" w:cs="宋体"/>
                <w:color w:val="auto"/>
                <w:spacing w:val="0"/>
                <w:position w:val="0"/>
                <w:highlight w:val="none"/>
              </w:rPr>
              <w:t>分，满分</w:t>
            </w:r>
            <w:r>
              <w:rPr>
                <w:rFonts w:hint="eastAsia" w:cs="宋体"/>
                <w:color w:val="auto"/>
                <w:spacing w:val="0"/>
                <w:position w:val="0"/>
                <w:highlight w:val="none"/>
                <w:lang w:val="en-US" w:eastAsia="zh-CN"/>
              </w:rPr>
              <w:t>1.5</w:t>
            </w:r>
            <w:r>
              <w:rPr>
                <w:rFonts w:hint="eastAsia" w:ascii="宋体" w:hAnsi="宋体" w:eastAsia="宋体" w:cs="宋体"/>
                <w:color w:val="auto"/>
                <w:spacing w:val="0"/>
                <w:position w:val="0"/>
                <w:highlight w:val="none"/>
              </w:rPr>
              <w:t>分；</w:t>
            </w:r>
          </w:p>
          <w:p w14:paraId="44D74F1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③消防保卫措施：每完全满足一个评审标准计</w:t>
            </w:r>
            <w:r>
              <w:rPr>
                <w:rFonts w:hint="eastAsia" w:cs="宋体"/>
                <w:color w:val="auto"/>
                <w:spacing w:val="0"/>
                <w:position w:val="0"/>
                <w:highlight w:val="none"/>
                <w:lang w:val="en-US" w:eastAsia="zh-CN"/>
              </w:rPr>
              <w:t>0.5</w:t>
            </w:r>
            <w:r>
              <w:rPr>
                <w:rFonts w:hint="eastAsia" w:ascii="宋体" w:hAnsi="宋体" w:eastAsia="宋体" w:cs="宋体"/>
                <w:color w:val="auto"/>
                <w:spacing w:val="0"/>
                <w:position w:val="0"/>
                <w:highlight w:val="none"/>
              </w:rPr>
              <w:t>分，满分</w:t>
            </w:r>
            <w:r>
              <w:rPr>
                <w:rFonts w:hint="eastAsia" w:cs="宋体"/>
                <w:color w:val="auto"/>
                <w:spacing w:val="0"/>
                <w:position w:val="0"/>
                <w:highlight w:val="none"/>
                <w:lang w:val="en-US" w:eastAsia="zh-CN"/>
              </w:rPr>
              <w:t>1.5</w:t>
            </w:r>
            <w:r>
              <w:rPr>
                <w:rFonts w:hint="eastAsia" w:ascii="宋体" w:hAnsi="宋体" w:eastAsia="宋体" w:cs="宋体"/>
                <w:color w:val="auto"/>
                <w:spacing w:val="0"/>
                <w:position w:val="0"/>
                <w:highlight w:val="none"/>
              </w:rPr>
              <w:t>分；</w:t>
            </w:r>
          </w:p>
          <w:p w14:paraId="1184A67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0"/>
                <w:position w:val="0"/>
                <w:highlight w:val="none"/>
              </w:rPr>
              <w:t>④环境保护措施：每完全满足一个评审标准计计</w:t>
            </w:r>
            <w:r>
              <w:rPr>
                <w:rFonts w:hint="eastAsia" w:cs="宋体"/>
                <w:color w:val="auto"/>
                <w:spacing w:val="0"/>
                <w:position w:val="0"/>
                <w:highlight w:val="none"/>
                <w:lang w:val="en-US" w:eastAsia="zh-CN"/>
              </w:rPr>
              <w:t>0.5</w:t>
            </w:r>
            <w:r>
              <w:rPr>
                <w:rFonts w:hint="eastAsia" w:ascii="宋体" w:hAnsi="宋体" w:eastAsia="宋体" w:cs="宋体"/>
                <w:color w:val="auto"/>
                <w:spacing w:val="0"/>
                <w:position w:val="0"/>
                <w:highlight w:val="none"/>
              </w:rPr>
              <w:t>分，满分</w:t>
            </w:r>
            <w:r>
              <w:rPr>
                <w:rFonts w:hint="eastAsia" w:cs="宋体"/>
                <w:color w:val="auto"/>
                <w:spacing w:val="0"/>
                <w:position w:val="0"/>
                <w:highlight w:val="none"/>
                <w:lang w:val="en-US" w:eastAsia="zh-CN"/>
              </w:rPr>
              <w:t>1.5</w:t>
            </w:r>
            <w:r>
              <w:rPr>
                <w:rFonts w:hint="eastAsia" w:ascii="宋体" w:hAnsi="宋体" w:eastAsia="宋体" w:cs="宋体"/>
                <w:color w:val="auto"/>
                <w:spacing w:val="0"/>
                <w:position w:val="0"/>
                <w:highlight w:val="none"/>
              </w:rPr>
              <w:t>分。</w:t>
            </w:r>
          </w:p>
        </w:tc>
        <w:tc>
          <w:tcPr>
            <w:tcW w:w="630" w:type="dxa"/>
            <w:vAlign w:val="center"/>
          </w:tcPr>
          <w:p w14:paraId="2B70C5A6">
            <w:pPr>
              <w:pStyle w:val="20"/>
              <w:spacing w:before="78" w:line="220" w:lineRule="auto"/>
              <w:ind w:left="107"/>
              <w:jc w:val="left"/>
              <w:rPr>
                <w:rFonts w:hint="eastAsia" w:ascii="宋体" w:hAnsi="宋体" w:eastAsia="宋体" w:cs="宋体"/>
                <w:color w:val="auto"/>
                <w:highlight w:val="none"/>
              </w:rPr>
            </w:pPr>
            <w:r>
              <w:rPr>
                <w:rFonts w:hint="eastAsia" w:cs="宋体"/>
                <w:color w:val="auto"/>
                <w:spacing w:val="-6"/>
                <w:highlight w:val="none"/>
                <w:lang w:val="en-US" w:eastAsia="zh-CN"/>
              </w:rPr>
              <w:t>6</w:t>
            </w:r>
            <w:r>
              <w:rPr>
                <w:rFonts w:hint="eastAsia" w:ascii="宋体" w:hAnsi="宋体" w:eastAsia="宋体" w:cs="宋体"/>
                <w:color w:val="auto"/>
                <w:spacing w:val="-6"/>
                <w:highlight w:val="none"/>
              </w:rPr>
              <w:t>分</w:t>
            </w:r>
          </w:p>
        </w:tc>
      </w:tr>
      <w:tr w14:paraId="6FA43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5" w:hRule="atLeast"/>
        </w:trPr>
        <w:tc>
          <w:tcPr>
            <w:tcW w:w="1147" w:type="dxa"/>
            <w:vAlign w:val="center"/>
          </w:tcPr>
          <w:p w14:paraId="2F1E8F77">
            <w:pPr>
              <w:pStyle w:val="20"/>
              <w:spacing w:before="78" w:line="361" w:lineRule="auto"/>
              <w:ind w:left="123" w:right="73" w:hanging="42"/>
              <w:jc w:val="center"/>
              <w:rPr>
                <w:rFonts w:hint="eastAsia" w:ascii="宋体" w:hAnsi="宋体" w:eastAsia="宋体" w:cs="宋体"/>
                <w:color w:val="auto"/>
                <w:highlight w:val="none"/>
              </w:rPr>
            </w:pPr>
            <w:r>
              <w:rPr>
                <w:rFonts w:hint="eastAsia" w:ascii="宋体" w:hAnsi="宋体" w:eastAsia="宋体" w:cs="宋体"/>
                <w:color w:val="auto"/>
                <w:spacing w:val="-3"/>
                <w:highlight w:val="none"/>
              </w:rPr>
              <w:t>应急措施</w:t>
            </w:r>
            <w:r>
              <w:rPr>
                <w:rFonts w:hint="eastAsia" w:ascii="宋体" w:hAnsi="宋体" w:eastAsia="宋体" w:cs="宋体"/>
                <w:color w:val="auto"/>
                <w:spacing w:val="-9"/>
                <w:highlight w:val="none"/>
              </w:rPr>
              <w:t>（</w:t>
            </w:r>
            <w:r>
              <w:rPr>
                <w:rFonts w:hint="eastAsia" w:cs="宋体"/>
                <w:color w:val="auto"/>
                <w:spacing w:val="-9"/>
                <w:highlight w:val="none"/>
                <w:lang w:val="en-US" w:eastAsia="zh-CN"/>
              </w:rPr>
              <w:t>3</w:t>
            </w:r>
            <w:r>
              <w:rPr>
                <w:rFonts w:hint="eastAsia" w:ascii="宋体" w:hAnsi="宋体" w:eastAsia="宋体" w:cs="宋体"/>
                <w:color w:val="auto"/>
                <w:spacing w:val="-9"/>
                <w:highlight w:val="none"/>
              </w:rPr>
              <w:t>分）</w:t>
            </w:r>
          </w:p>
        </w:tc>
        <w:tc>
          <w:tcPr>
            <w:tcW w:w="8078" w:type="dxa"/>
            <w:vAlign w:val="top"/>
          </w:tcPr>
          <w:p w14:paraId="26CF5D3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一、评审内容</w:t>
            </w:r>
          </w:p>
          <w:p w14:paraId="40D871F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供应商编制详细可靠的紧急情况应急措施，内容包含①自然灾害应急措</w:t>
            </w:r>
            <w:r>
              <w:rPr>
                <w:rFonts w:hint="eastAsia" w:ascii="宋体" w:hAnsi="宋体" w:eastAsia="宋体" w:cs="宋体"/>
                <w:color w:val="auto"/>
                <w:highlight w:val="none"/>
              </w:rPr>
              <w:t>施：遇到极端天气、火灾、防汛、地震等突</w:t>
            </w:r>
            <w:r>
              <w:rPr>
                <w:rFonts w:hint="eastAsia" w:ascii="宋体" w:hAnsi="宋体" w:eastAsia="宋体" w:cs="宋体"/>
                <w:color w:val="auto"/>
                <w:spacing w:val="-1"/>
                <w:highlight w:val="none"/>
              </w:rPr>
              <w:t>发事件的应急措施②安全事</w:t>
            </w:r>
            <w:r>
              <w:rPr>
                <w:rFonts w:hint="eastAsia" w:ascii="宋体" w:hAnsi="宋体" w:eastAsia="宋体" w:cs="宋体"/>
                <w:color w:val="auto"/>
                <w:highlight w:val="none"/>
              </w:rPr>
              <w:t>故应急措施：高空坠落伤害应急措施、触电</w:t>
            </w:r>
            <w:r>
              <w:rPr>
                <w:rFonts w:hint="eastAsia" w:ascii="宋体" w:hAnsi="宋体" w:eastAsia="宋体" w:cs="宋体"/>
                <w:color w:val="auto"/>
                <w:spacing w:val="-1"/>
                <w:highlight w:val="none"/>
              </w:rPr>
              <w:t>应急措施、人员伤亡应急措</w:t>
            </w:r>
            <w:r>
              <w:rPr>
                <w:rFonts w:hint="eastAsia" w:ascii="宋体" w:hAnsi="宋体" w:eastAsia="宋体" w:cs="宋体"/>
                <w:color w:val="auto"/>
                <w:spacing w:val="-5"/>
                <w:highlight w:val="none"/>
              </w:rPr>
              <w:t>施。</w:t>
            </w:r>
          </w:p>
          <w:p w14:paraId="2E0DD5E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二、评审标准</w:t>
            </w:r>
          </w:p>
          <w:p w14:paraId="2EF30D1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1、完整性：方案须全面，对评审内容中的各项要求有详细描述</w:t>
            </w:r>
            <w:r>
              <w:rPr>
                <w:rFonts w:hint="eastAsia" w:ascii="宋体" w:hAnsi="宋体" w:eastAsia="宋体" w:cs="宋体"/>
                <w:color w:val="auto"/>
                <w:spacing w:val="-4"/>
                <w:highlight w:val="none"/>
              </w:rPr>
              <w:t>及说明；</w:t>
            </w:r>
          </w:p>
          <w:p w14:paraId="6D3DA2A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2、可实施性：切合本项目实际情况，实施步骤清晰、合理；</w:t>
            </w:r>
          </w:p>
          <w:p w14:paraId="3852BBD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3、针对性：方案能够紧扣项目实际情况，内容科学合理。</w:t>
            </w:r>
          </w:p>
          <w:p w14:paraId="7446938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三、赋分标准（满分</w:t>
            </w:r>
            <w:r>
              <w:rPr>
                <w:rFonts w:hint="eastAsia" w:cs="宋体"/>
                <w:color w:val="auto"/>
                <w:spacing w:val="-3"/>
                <w:highlight w:val="none"/>
                <w:lang w:val="en-US" w:eastAsia="zh-CN"/>
              </w:rPr>
              <w:t>3</w:t>
            </w:r>
            <w:r>
              <w:rPr>
                <w:rFonts w:hint="eastAsia" w:ascii="宋体" w:hAnsi="宋体" w:eastAsia="宋体" w:cs="宋体"/>
                <w:color w:val="auto"/>
                <w:spacing w:val="-3"/>
                <w:highlight w:val="none"/>
              </w:rPr>
              <w:t>分）</w:t>
            </w:r>
          </w:p>
          <w:p w14:paraId="2A11123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rPr>
                <w:rFonts w:hint="eastAsia" w:ascii="宋体" w:hAnsi="宋体" w:eastAsia="宋体" w:cs="宋体"/>
                <w:color w:val="auto"/>
                <w:highlight w:val="none"/>
              </w:rPr>
            </w:pPr>
            <w:r>
              <w:rPr>
                <w:rFonts w:hint="eastAsia" w:ascii="宋体" w:hAnsi="宋体" w:eastAsia="宋体" w:cs="宋体"/>
                <w:color w:val="auto"/>
                <w:spacing w:val="-6"/>
                <w:highlight w:val="none"/>
              </w:rPr>
              <w:t>①自然灾害应急措施：每完全满足一个评审标准得</w:t>
            </w:r>
            <w:r>
              <w:rPr>
                <w:rFonts w:hint="eastAsia" w:cs="宋体"/>
                <w:color w:val="auto"/>
                <w:spacing w:val="-6"/>
                <w:highlight w:val="none"/>
                <w:lang w:val="en-US" w:eastAsia="zh-CN"/>
              </w:rPr>
              <w:t>0.5</w:t>
            </w:r>
            <w:r>
              <w:rPr>
                <w:rFonts w:hint="eastAsia" w:ascii="宋体" w:hAnsi="宋体" w:eastAsia="宋体" w:cs="宋体"/>
                <w:color w:val="auto"/>
                <w:spacing w:val="-6"/>
                <w:highlight w:val="none"/>
              </w:rPr>
              <w:t>分，满分</w:t>
            </w:r>
            <w:r>
              <w:rPr>
                <w:rFonts w:hint="eastAsia" w:cs="宋体"/>
                <w:color w:val="auto"/>
                <w:spacing w:val="-33"/>
                <w:highlight w:val="none"/>
                <w:lang w:val="en-US" w:eastAsia="zh-CN"/>
              </w:rPr>
              <w:t>1.5</w:t>
            </w:r>
            <w:r>
              <w:rPr>
                <w:rFonts w:hint="eastAsia" w:ascii="宋体" w:hAnsi="宋体" w:eastAsia="宋体" w:cs="宋体"/>
                <w:color w:val="auto"/>
                <w:spacing w:val="-6"/>
                <w:highlight w:val="none"/>
              </w:rPr>
              <w:t>分；</w:t>
            </w:r>
          </w:p>
          <w:p w14:paraId="189FCE3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rPr>
                <w:rFonts w:hint="eastAsia" w:ascii="宋体" w:hAnsi="宋体" w:eastAsia="宋体" w:cs="宋体"/>
                <w:color w:val="auto"/>
                <w:highlight w:val="none"/>
              </w:rPr>
            </w:pPr>
            <w:r>
              <w:rPr>
                <w:rFonts w:hint="eastAsia" w:ascii="宋体" w:hAnsi="宋体" w:eastAsia="宋体" w:cs="宋体"/>
                <w:color w:val="auto"/>
                <w:spacing w:val="-6"/>
                <w:highlight w:val="none"/>
              </w:rPr>
              <w:t>②安全事故应急措施：每完全满足一个评审标准得</w:t>
            </w:r>
            <w:r>
              <w:rPr>
                <w:rFonts w:hint="eastAsia" w:cs="宋体"/>
                <w:color w:val="auto"/>
                <w:spacing w:val="-6"/>
                <w:highlight w:val="none"/>
                <w:lang w:val="en-US" w:eastAsia="zh-CN"/>
              </w:rPr>
              <w:t>0.5</w:t>
            </w:r>
            <w:r>
              <w:rPr>
                <w:rFonts w:hint="eastAsia" w:ascii="宋体" w:hAnsi="宋体" w:eastAsia="宋体" w:cs="宋体"/>
                <w:color w:val="auto"/>
                <w:spacing w:val="-6"/>
                <w:highlight w:val="none"/>
              </w:rPr>
              <w:t>分，满分</w:t>
            </w:r>
            <w:r>
              <w:rPr>
                <w:rFonts w:hint="eastAsia" w:cs="宋体"/>
                <w:color w:val="auto"/>
                <w:spacing w:val="-33"/>
                <w:highlight w:val="none"/>
                <w:lang w:val="en-US" w:eastAsia="zh-CN"/>
              </w:rPr>
              <w:t>1.5</w:t>
            </w:r>
            <w:r>
              <w:rPr>
                <w:rFonts w:hint="eastAsia" w:ascii="宋体" w:hAnsi="宋体" w:eastAsia="宋体" w:cs="宋体"/>
                <w:color w:val="auto"/>
                <w:spacing w:val="-6"/>
                <w:highlight w:val="none"/>
              </w:rPr>
              <w:t>分。</w:t>
            </w:r>
          </w:p>
        </w:tc>
        <w:tc>
          <w:tcPr>
            <w:tcW w:w="630" w:type="dxa"/>
            <w:vAlign w:val="center"/>
          </w:tcPr>
          <w:p w14:paraId="4CD677BF">
            <w:pPr>
              <w:pStyle w:val="20"/>
              <w:spacing w:before="78" w:line="220" w:lineRule="auto"/>
              <w:jc w:val="both"/>
              <w:rPr>
                <w:rFonts w:hint="eastAsia" w:ascii="宋体" w:hAnsi="宋体" w:eastAsia="宋体" w:cs="宋体"/>
                <w:color w:val="auto"/>
                <w:spacing w:val="-8"/>
                <w:highlight w:val="none"/>
              </w:rPr>
            </w:pPr>
            <w:r>
              <w:rPr>
                <w:rFonts w:hint="eastAsia" w:cs="宋体"/>
                <w:color w:val="auto"/>
                <w:spacing w:val="-8"/>
                <w:highlight w:val="none"/>
                <w:lang w:val="en-US" w:eastAsia="zh-CN"/>
              </w:rPr>
              <w:t>3</w:t>
            </w:r>
            <w:r>
              <w:rPr>
                <w:rFonts w:hint="eastAsia" w:ascii="宋体" w:hAnsi="宋体" w:eastAsia="宋体" w:cs="宋体"/>
                <w:color w:val="auto"/>
                <w:spacing w:val="-8"/>
                <w:highlight w:val="none"/>
              </w:rPr>
              <w:t>分</w:t>
            </w:r>
          </w:p>
        </w:tc>
      </w:tr>
      <w:tr w14:paraId="60DA1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47" w:type="dxa"/>
            <w:vAlign w:val="center"/>
          </w:tcPr>
          <w:p w14:paraId="5248F0FE">
            <w:pPr>
              <w:pStyle w:val="20"/>
              <w:spacing w:before="34" w:line="219" w:lineRule="auto"/>
              <w:ind w:left="81"/>
              <w:jc w:val="center"/>
              <w:rPr>
                <w:rFonts w:hint="eastAsia" w:ascii="宋体" w:hAnsi="宋体" w:eastAsia="宋体" w:cs="宋体"/>
                <w:color w:val="auto"/>
                <w:spacing w:val="-3"/>
                <w:highlight w:val="none"/>
              </w:rPr>
            </w:pPr>
            <w:r>
              <w:rPr>
                <w:rFonts w:hint="eastAsia" w:ascii="宋体" w:hAnsi="宋体" w:eastAsia="宋体" w:cs="宋体"/>
                <w:b w:val="0"/>
                <w:bCs w:val="0"/>
                <w:color w:val="auto"/>
                <w:spacing w:val="-3"/>
                <w:highlight w:val="none"/>
                <w:lang w:val="en-US" w:eastAsia="zh-CN"/>
              </w:rPr>
              <w:t>文物专项保护措施</w:t>
            </w:r>
            <w:r>
              <w:rPr>
                <w:rFonts w:hint="eastAsia" w:cs="宋体"/>
                <w:b w:val="0"/>
                <w:bCs w:val="0"/>
                <w:color w:val="auto"/>
                <w:spacing w:val="-3"/>
                <w:highlight w:val="none"/>
                <w:lang w:val="en-US" w:eastAsia="zh-CN"/>
              </w:rPr>
              <w:t>（12分）</w:t>
            </w:r>
          </w:p>
        </w:tc>
        <w:tc>
          <w:tcPr>
            <w:tcW w:w="8078" w:type="dxa"/>
            <w:vAlign w:val="top"/>
          </w:tcPr>
          <w:p w14:paraId="2AC2BAD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一、评审内容</w:t>
            </w:r>
          </w:p>
          <w:p w14:paraId="00938A6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针对</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文物特性，编制完整文物专项保护方案，</w:t>
            </w:r>
            <w:r>
              <w:rPr>
                <w:rFonts w:hint="eastAsia" w:ascii="宋体" w:hAnsi="宋体" w:eastAsia="宋体" w:cs="宋体"/>
                <w:color w:val="auto"/>
                <w:sz w:val="24"/>
                <w:szCs w:val="24"/>
                <w:highlight w:val="none"/>
                <w:lang w:val="en-US" w:eastAsia="zh-CN"/>
              </w:rPr>
              <w:t>内容包括</w:t>
            </w:r>
            <w:r>
              <w:rPr>
                <w:rFonts w:hint="eastAsia" w:ascii="宋体" w:hAnsi="宋体" w:eastAsia="宋体" w:cs="宋体"/>
                <w:color w:val="auto"/>
                <w:sz w:val="24"/>
                <w:szCs w:val="24"/>
                <w:highlight w:val="none"/>
              </w:rPr>
              <w:t>：①文物勘察、分区隔离管控措施；②消防管线、设备安装可逆施工保护；③试压、防污染、防浸泡现场管控措施；④文物破损、污染专项应急预案。</w:t>
            </w:r>
          </w:p>
          <w:p w14:paraId="6307D32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二、评审标准</w:t>
            </w:r>
          </w:p>
          <w:p w14:paraId="68E896D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1.合规性：</w:t>
            </w:r>
            <w:r>
              <w:rPr>
                <w:rFonts w:ascii="宋体" w:hAnsi="宋体" w:eastAsia="宋体" w:cs="宋体"/>
                <w:color w:val="auto"/>
                <w:sz w:val="24"/>
                <w:szCs w:val="24"/>
                <w:highlight w:val="none"/>
              </w:rPr>
              <w:t>符合《中华人民共和国文物保护法》《文物建筑防火设计规范》，落实文物工作十六字方针，恪守不改变文物原状、最小干预法定原则，执行先勘察再施工、无创可逆、风貌协调要求，杜绝文物不可逆损伤，完工后复原全部施工痕迹。。</w:t>
            </w:r>
          </w:p>
          <w:p w14:paraId="3C1C501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2.完整性：</w:t>
            </w:r>
            <w:r>
              <w:rPr>
                <w:rFonts w:ascii="宋体" w:hAnsi="宋体" w:eastAsia="宋体" w:cs="宋体"/>
                <w:color w:val="auto"/>
                <w:sz w:val="24"/>
                <w:szCs w:val="24"/>
                <w:highlight w:val="none"/>
              </w:rPr>
              <w:t>对评审内容要求均有详细描述与说明，无缺项、无关键内容遗漏</w:t>
            </w:r>
            <w:r>
              <w:rPr>
                <w:rFonts w:hint="eastAsia" w:ascii="宋体" w:hAnsi="宋体" w:eastAsia="宋体" w:cs="宋体"/>
                <w:color w:val="auto"/>
                <w:sz w:val="24"/>
                <w:szCs w:val="24"/>
                <w:highlight w:val="none"/>
              </w:rPr>
              <w:t>；</w:t>
            </w:r>
          </w:p>
          <w:p w14:paraId="069D34C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3.针对性：贴合</w:t>
            </w:r>
            <w:r>
              <w:rPr>
                <w:rFonts w:ascii="宋体" w:hAnsi="宋体" w:eastAsia="宋体" w:cs="宋体"/>
                <w:color w:val="auto"/>
                <w:sz w:val="24"/>
                <w:szCs w:val="24"/>
                <w:highlight w:val="none"/>
              </w:rPr>
              <w:t>古建筑文物实际现状，保护措施具体、具备现场可落地性</w:t>
            </w:r>
            <w:r>
              <w:rPr>
                <w:rFonts w:hint="eastAsia" w:ascii="宋体" w:hAnsi="宋体" w:eastAsia="宋体" w:cs="宋体"/>
                <w:color w:val="auto"/>
                <w:sz w:val="24"/>
                <w:szCs w:val="24"/>
                <w:highlight w:val="none"/>
              </w:rPr>
              <w:t>；</w:t>
            </w:r>
          </w:p>
          <w:p w14:paraId="1E81D63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三、赋分标准（满分</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p w14:paraId="0FC9E3A1">
            <w:pPr>
              <w:tabs>
                <w:tab w:val="left" w:pos="231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①文物勘察、分区隔离管控措施：每满足1项评审标准计1分，满分3分；</w:t>
            </w:r>
          </w:p>
          <w:p w14:paraId="688F799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②消防管线、设备安装可逆施工保护：每满足1项评审标准计1分，满分3分；</w:t>
            </w:r>
          </w:p>
          <w:p w14:paraId="7722DB5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③试压、防污染、防浸泡现场管控措施：每满足1项评审标准计1分，满分</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53D7F2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④文物破损、污染专项应急预案：每满足1项评审标准计1分，满分</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1B44482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rPr>
                <w:rFonts w:hint="eastAsia" w:ascii="宋体" w:hAnsi="宋体" w:eastAsia="宋体" w:cs="宋体"/>
                <w:color w:val="auto"/>
                <w:spacing w:val="-6"/>
                <w:highlight w:val="none"/>
              </w:rPr>
            </w:pPr>
          </w:p>
        </w:tc>
        <w:tc>
          <w:tcPr>
            <w:tcW w:w="630" w:type="dxa"/>
            <w:vAlign w:val="center"/>
          </w:tcPr>
          <w:p w14:paraId="0CBD05C4">
            <w:pPr>
              <w:pStyle w:val="20"/>
              <w:spacing w:before="78" w:line="220" w:lineRule="auto"/>
              <w:jc w:val="both"/>
              <w:rPr>
                <w:rFonts w:hint="default" w:ascii="宋体" w:hAnsi="宋体" w:eastAsia="宋体" w:cs="宋体"/>
                <w:color w:val="auto"/>
                <w:spacing w:val="-8"/>
                <w:highlight w:val="none"/>
                <w:lang w:val="en-US" w:eastAsia="zh-CN"/>
              </w:rPr>
            </w:pPr>
            <w:r>
              <w:rPr>
                <w:rFonts w:hint="eastAsia" w:cs="宋体"/>
                <w:color w:val="auto"/>
                <w:spacing w:val="-8"/>
                <w:highlight w:val="none"/>
                <w:lang w:val="en-US" w:eastAsia="zh-CN"/>
              </w:rPr>
              <w:t>12分</w:t>
            </w:r>
          </w:p>
        </w:tc>
      </w:tr>
      <w:tr w14:paraId="2B1F45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2" w:hRule="atLeast"/>
        </w:trPr>
        <w:tc>
          <w:tcPr>
            <w:tcW w:w="1147" w:type="dxa"/>
            <w:vAlign w:val="center"/>
          </w:tcPr>
          <w:p w14:paraId="1201C6E7">
            <w:pPr>
              <w:pStyle w:val="20"/>
              <w:spacing w:before="34" w:line="219" w:lineRule="auto"/>
              <w:ind w:left="81"/>
              <w:jc w:val="center"/>
              <w:rPr>
                <w:rFonts w:hint="eastAsia" w:ascii="宋体" w:hAnsi="宋体" w:eastAsia="宋体" w:cs="宋体"/>
                <w:color w:val="auto"/>
                <w:highlight w:val="none"/>
              </w:rPr>
            </w:pPr>
            <w:r>
              <w:rPr>
                <w:rFonts w:hint="eastAsia" w:ascii="宋体" w:hAnsi="宋体" w:eastAsia="宋体" w:cs="宋体"/>
                <w:b/>
                <w:bCs/>
                <w:color w:val="auto"/>
                <w:spacing w:val="-3"/>
                <w:highlight w:val="none"/>
              </w:rPr>
              <w:t>拟投入本</w:t>
            </w:r>
            <w:r>
              <w:rPr>
                <w:rFonts w:hint="eastAsia" w:ascii="宋体" w:hAnsi="宋体" w:eastAsia="宋体" w:cs="宋体"/>
                <w:b/>
                <w:bCs/>
                <w:color w:val="auto"/>
                <w:spacing w:val="-4"/>
                <w:highlight w:val="none"/>
              </w:rPr>
              <w:t>项目团队</w:t>
            </w:r>
            <w:r>
              <w:rPr>
                <w:rFonts w:hint="eastAsia" w:ascii="宋体" w:hAnsi="宋体" w:eastAsia="宋体" w:cs="宋体"/>
                <w:b/>
                <w:bCs/>
                <w:color w:val="auto"/>
                <w:spacing w:val="-9"/>
                <w:highlight w:val="none"/>
              </w:rPr>
              <w:t>（</w:t>
            </w:r>
            <w:r>
              <w:rPr>
                <w:rFonts w:hint="eastAsia" w:cs="宋体"/>
                <w:b/>
                <w:bCs/>
                <w:color w:val="auto"/>
                <w:spacing w:val="-9"/>
                <w:highlight w:val="none"/>
                <w:lang w:val="en-US" w:eastAsia="zh-CN"/>
              </w:rPr>
              <w:t>6</w:t>
            </w:r>
            <w:r>
              <w:rPr>
                <w:rFonts w:hint="eastAsia" w:ascii="宋体" w:hAnsi="宋体" w:eastAsia="宋体" w:cs="宋体"/>
                <w:b/>
                <w:bCs/>
                <w:color w:val="auto"/>
                <w:spacing w:val="-9"/>
                <w:highlight w:val="none"/>
              </w:rPr>
              <w:t>分）</w:t>
            </w:r>
          </w:p>
        </w:tc>
        <w:tc>
          <w:tcPr>
            <w:tcW w:w="8078" w:type="dxa"/>
            <w:vAlign w:val="top"/>
          </w:tcPr>
          <w:p w14:paraId="739B055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rPr>
              <w:t>根据拟投入本项目的其他项目管理人员（包括但不限于：</w:t>
            </w:r>
            <w:r>
              <w:rPr>
                <w:rFonts w:ascii="宋体" w:hAnsi="宋体" w:eastAsia="宋体" w:cs="宋体"/>
                <w:color w:val="auto"/>
                <w:sz w:val="24"/>
                <w:szCs w:val="24"/>
                <w:highlight w:val="none"/>
              </w:rPr>
              <w:t>技术负责人</w:t>
            </w:r>
            <w:r>
              <w:rPr>
                <w:rFonts w:hint="eastAsia" w:cs="宋体"/>
                <w:color w:val="auto"/>
                <w:sz w:val="24"/>
                <w:szCs w:val="24"/>
                <w:highlight w:val="none"/>
                <w:lang w:eastAsia="zh-CN"/>
              </w:rPr>
              <w:t>、</w:t>
            </w:r>
            <w:r>
              <w:rPr>
                <w:rFonts w:hint="eastAsia" w:ascii="宋体" w:hAnsi="宋体" w:eastAsia="宋体" w:cs="宋体"/>
                <w:color w:val="auto"/>
                <w:spacing w:val="-4"/>
                <w:highlight w:val="none"/>
              </w:rPr>
              <w:t>施工员、质量员、资料员、材料员、安全员等</w:t>
            </w:r>
            <w:r>
              <w:rPr>
                <w:rFonts w:hint="eastAsia" w:ascii="宋体" w:hAnsi="宋体" w:eastAsia="宋体" w:cs="宋体"/>
                <w:color w:val="auto"/>
                <w:spacing w:val="13"/>
                <w:highlight w:val="none"/>
              </w:rPr>
              <w:t>），</w:t>
            </w:r>
            <w:r>
              <w:rPr>
                <w:rFonts w:hint="eastAsia" w:ascii="宋体" w:hAnsi="宋体" w:eastAsia="宋体" w:cs="宋体"/>
                <w:color w:val="auto"/>
                <w:spacing w:val="-4"/>
                <w:highlight w:val="none"/>
              </w:rPr>
              <w:t>每提供一项计1分，</w:t>
            </w:r>
            <w:r>
              <w:rPr>
                <w:rFonts w:hint="eastAsia" w:ascii="宋体" w:hAnsi="宋体" w:eastAsia="宋体" w:cs="宋体"/>
                <w:color w:val="auto"/>
                <w:spacing w:val="-2"/>
                <w:highlight w:val="none"/>
              </w:rPr>
              <w:t>最高计</w:t>
            </w:r>
            <w:r>
              <w:rPr>
                <w:rFonts w:hint="eastAsia" w:cs="宋体"/>
                <w:color w:val="auto"/>
                <w:spacing w:val="-2"/>
                <w:highlight w:val="none"/>
                <w:lang w:val="en-US" w:eastAsia="zh-CN"/>
              </w:rPr>
              <w:t>6</w:t>
            </w:r>
            <w:r>
              <w:rPr>
                <w:rFonts w:hint="eastAsia" w:ascii="宋体" w:hAnsi="宋体" w:eastAsia="宋体" w:cs="宋体"/>
                <w:color w:val="auto"/>
                <w:spacing w:val="-2"/>
                <w:highlight w:val="none"/>
              </w:rPr>
              <w:t>分；需提供证明材料（身份证、岗位证等）</w:t>
            </w:r>
            <w:r>
              <w:rPr>
                <w:rFonts w:ascii="宋体" w:hAnsi="宋体" w:eastAsia="宋体" w:cs="宋体"/>
                <w:color w:val="auto"/>
                <w:sz w:val="24"/>
                <w:szCs w:val="24"/>
                <w:highlight w:val="none"/>
              </w:rPr>
              <w:t>未提供或证书无效不得分。</w:t>
            </w:r>
          </w:p>
          <w:p w14:paraId="4A6604E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rPr>
                <w:rFonts w:hint="default" w:ascii="宋体" w:hAnsi="宋体" w:eastAsia="宋体" w:cs="宋体"/>
                <w:color w:val="auto"/>
                <w:spacing w:val="-2"/>
                <w:highlight w:val="none"/>
                <w:lang w:val="en-US" w:eastAsia="zh-CN"/>
              </w:rPr>
            </w:pPr>
            <w:r>
              <w:rPr>
                <w:rFonts w:hint="eastAsia" w:cs="宋体"/>
                <w:color w:val="auto"/>
                <w:spacing w:val="-2"/>
                <w:highlight w:val="none"/>
                <w:lang w:val="en-US" w:eastAsia="zh-CN"/>
              </w:rPr>
              <w:t>满分最高计6分。</w:t>
            </w:r>
          </w:p>
        </w:tc>
        <w:tc>
          <w:tcPr>
            <w:tcW w:w="630" w:type="dxa"/>
            <w:vAlign w:val="center"/>
          </w:tcPr>
          <w:p w14:paraId="5EC680D1">
            <w:pPr>
              <w:pStyle w:val="20"/>
              <w:spacing w:before="78" w:line="220" w:lineRule="auto"/>
              <w:ind w:left="108"/>
              <w:jc w:val="center"/>
              <w:rPr>
                <w:rFonts w:hint="eastAsia" w:ascii="宋体" w:hAnsi="宋体" w:eastAsia="宋体" w:cs="宋体"/>
                <w:color w:val="auto"/>
                <w:highlight w:val="none"/>
              </w:rPr>
            </w:pPr>
            <w:r>
              <w:rPr>
                <w:rFonts w:hint="eastAsia" w:cs="宋体"/>
                <w:color w:val="auto"/>
                <w:spacing w:val="-6"/>
                <w:highlight w:val="none"/>
                <w:lang w:val="en-US" w:eastAsia="zh-CN"/>
              </w:rPr>
              <w:t>6</w:t>
            </w:r>
            <w:r>
              <w:rPr>
                <w:rFonts w:hint="eastAsia" w:ascii="宋体" w:hAnsi="宋体" w:eastAsia="宋体" w:cs="宋体"/>
                <w:color w:val="auto"/>
                <w:spacing w:val="-6"/>
                <w:highlight w:val="none"/>
              </w:rPr>
              <w:t>分</w:t>
            </w:r>
          </w:p>
        </w:tc>
      </w:tr>
      <w:tr w14:paraId="7CFC1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6" w:hRule="atLeast"/>
        </w:trPr>
        <w:tc>
          <w:tcPr>
            <w:tcW w:w="1147" w:type="dxa"/>
            <w:vAlign w:val="center"/>
          </w:tcPr>
          <w:p w14:paraId="1BC6E522">
            <w:pPr>
              <w:pStyle w:val="20"/>
              <w:spacing w:before="38" w:line="219" w:lineRule="auto"/>
              <w:ind w:left="81"/>
              <w:jc w:val="center"/>
              <w:rPr>
                <w:rFonts w:hint="eastAsia" w:ascii="宋体" w:hAnsi="宋体" w:eastAsia="宋体" w:cs="宋体"/>
                <w:color w:val="auto"/>
                <w:highlight w:val="none"/>
              </w:rPr>
            </w:pPr>
            <w:r>
              <w:rPr>
                <w:rFonts w:hint="eastAsia" w:ascii="宋体" w:hAnsi="宋体" w:eastAsia="宋体" w:cs="宋体"/>
                <w:color w:val="auto"/>
                <w:spacing w:val="-3"/>
                <w:highlight w:val="none"/>
              </w:rPr>
              <w:t>类似项目</w:t>
            </w:r>
          </w:p>
          <w:p w14:paraId="3BD57E29">
            <w:pPr>
              <w:pStyle w:val="20"/>
              <w:spacing w:before="181" w:line="341" w:lineRule="auto"/>
              <w:ind w:left="383" w:right="193" w:hanging="183"/>
              <w:jc w:val="center"/>
              <w:rPr>
                <w:rFonts w:hint="eastAsia" w:ascii="宋体" w:hAnsi="宋体" w:eastAsia="宋体" w:cs="宋体"/>
                <w:color w:val="auto"/>
                <w:highlight w:val="none"/>
              </w:rPr>
            </w:pPr>
            <w:r>
              <w:rPr>
                <w:rFonts w:hint="eastAsia" w:ascii="宋体" w:hAnsi="宋体" w:eastAsia="宋体" w:cs="宋体"/>
                <w:color w:val="auto"/>
                <w:spacing w:val="-3"/>
                <w:highlight w:val="none"/>
              </w:rPr>
              <w:t>业绩(</w:t>
            </w:r>
            <w:r>
              <w:rPr>
                <w:rFonts w:hint="eastAsia" w:cs="宋体"/>
                <w:color w:val="auto"/>
                <w:spacing w:val="-3"/>
                <w:highlight w:val="none"/>
                <w:lang w:val="en-US" w:eastAsia="zh-CN"/>
              </w:rPr>
              <w:t>6</w:t>
            </w:r>
            <w:r>
              <w:rPr>
                <w:rFonts w:hint="eastAsia" w:ascii="宋体" w:hAnsi="宋体" w:eastAsia="宋体" w:cs="宋体"/>
                <w:color w:val="auto"/>
                <w:spacing w:val="-7"/>
                <w:highlight w:val="none"/>
              </w:rPr>
              <w:t>分)</w:t>
            </w:r>
          </w:p>
        </w:tc>
        <w:tc>
          <w:tcPr>
            <w:tcW w:w="8078" w:type="dxa"/>
            <w:vAlign w:val="top"/>
          </w:tcPr>
          <w:p w14:paraId="3C83AD0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left"/>
              <w:textAlignment w:val="baseline"/>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t>提供2023年1月以来类似业绩</w:t>
            </w:r>
            <w:r>
              <w:rPr>
                <w:rFonts w:hint="eastAsia" w:cs="宋体"/>
                <w:color w:val="auto"/>
                <w:spacing w:val="-3"/>
                <w:highlight w:val="none"/>
                <w:lang w:val="en-US" w:eastAsia="zh-CN"/>
              </w:rPr>
              <w:t>3</w:t>
            </w:r>
            <w:r>
              <w:rPr>
                <w:rFonts w:hint="eastAsia" w:ascii="宋体" w:hAnsi="宋体" w:eastAsia="宋体" w:cs="宋体"/>
                <w:color w:val="auto"/>
                <w:spacing w:val="-3"/>
                <w:highlight w:val="none"/>
              </w:rPr>
              <w:t>份，提供一份计</w:t>
            </w:r>
            <w:r>
              <w:rPr>
                <w:rFonts w:hint="eastAsia" w:cs="宋体"/>
                <w:color w:val="auto"/>
                <w:spacing w:val="-3"/>
                <w:highlight w:val="none"/>
                <w:lang w:val="en-US" w:eastAsia="zh-CN"/>
              </w:rPr>
              <w:t>2</w:t>
            </w:r>
            <w:r>
              <w:rPr>
                <w:rFonts w:hint="eastAsia" w:ascii="宋体" w:hAnsi="宋体" w:eastAsia="宋体" w:cs="宋体"/>
                <w:color w:val="auto"/>
                <w:spacing w:val="-3"/>
                <w:highlight w:val="none"/>
              </w:rPr>
              <w:t>分，最高得</w:t>
            </w:r>
            <w:r>
              <w:rPr>
                <w:rFonts w:hint="eastAsia" w:cs="宋体"/>
                <w:color w:val="auto"/>
                <w:spacing w:val="-3"/>
                <w:highlight w:val="none"/>
                <w:lang w:val="en-US" w:eastAsia="zh-CN"/>
              </w:rPr>
              <w:t>6</w:t>
            </w:r>
            <w:r>
              <w:rPr>
                <w:rFonts w:hint="eastAsia" w:ascii="宋体" w:hAnsi="宋体" w:eastAsia="宋体" w:cs="宋体"/>
                <w:color w:val="auto"/>
                <w:spacing w:val="-3"/>
                <w:highlight w:val="none"/>
              </w:rPr>
              <w:t>分。</w:t>
            </w:r>
          </w:p>
          <w:p w14:paraId="0305BAF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left"/>
              <w:textAlignment w:val="baseline"/>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t>评审依据：提供加盖公章的合同扫描件和中标通知书或中标公告查询截图，缺少其中任何一项则本项不得分，合同内容应包括首页、签字页、施工内容页等关键信息。对于提供合同不清晰、信息不全，字体有明显修改、加粗等现象，视为无效业绩。</w:t>
            </w:r>
          </w:p>
        </w:tc>
        <w:tc>
          <w:tcPr>
            <w:tcW w:w="630" w:type="dxa"/>
            <w:vAlign w:val="center"/>
          </w:tcPr>
          <w:p w14:paraId="29864F7B">
            <w:pPr>
              <w:pStyle w:val="20"/>
              <w:spacing w:before="182" w:line="360" w:lineRule="auto"/>
              <w:jc w:val="center"/>
              <w:rPr>
                <w:rFonts w:hint="eastAsia" w:ascii="宋体" w:hAnsi="宋体" w:eastAsia="宋体" w:cs="宋体"/>
                <w:color w:val="auto"/>
                <w:spacing w:val="-3"/>
                <w:highlight w:val="none"/>
              </w:rPr>
            </w:pPr>
            <w:r>
              <w:rPr>
                <w:rFonts w:hint="eastAsia" w:cs="宋体"/>
                <w:color w:val="auto"/>
                <w:spacing w:val="-3"/>
                <w:highlight w:val="none"/>
                <w:lang w:val="en-US" w:eastAsia="zh-CN"/>
              </w:rPr>
              <w:t>6</w:t>
            </w:r>
            <w:r>
              <w:rPr>
                <w:rFonts w:hint="eastAsia" w:ascii="宋体" w:hAnsi="宋体" w:eastAsia="宋体" w:cs="宋体"/>
                <w:color w:val="auto"/>
                <w:spacing w:val="-3"/>
                <w:highlight w:val="none"/>
              </w:rPr>
              <w:t>分</w:t>
            </w:r>
          </w:p>
        </w:tc>
      </w:tr>
      <w:tr w14:paraId="49E00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2" w:hRule="atLeast"/>
        </w:trPr>
        <w:tc>
          <w:tcPr>
            <w:tcW w:w="1147" w:type="dxa"/>
            <w:vAlign w:val="center"/>
          </w:tcPr>
          <w:p w14:paraId="52C2AD46">
            <w:pPr>
              <w:pStyle w:val="20"/>
              <w:spacing w:before="78" w:line="219" w:lineRule="auto"/>
              <w:ind w:left="80"/>
              <w:jc w:val="center"/>
              <w:rPr>
                <w:rFonts w:hint="eastAsia" w:ascii="宋体" w:hAnsi="宋体" w:eastAsia="宋体" w:cs="宋体"/>
                <w:color w:val="auto"/>
                <w:highlight w:val="none"/>
              </w:rPr>
            </w:pPr>
            <w:r>
              <w:rPr>
                <w:rFonts w:hint="eastAsia" w:ascii="宋体" w:hAnsi="宋体" w:eastAsia="宋体" w:cs="宋体"/>
                <w:color w:val="auto"/>
                <w:spacing w:val="-3"/>
                <w:highlight w:val="none"/>
              </w:rPr>
              <w:t>验收保修方案（6</w:t>
            </w:r>
            <w:r>
              <w:rPr>
                <w:rFonts w:hint="eastAsia" w:ascii="宋体" w:hAnsi="宋体" w:eastAsia="宋体" w:cs="宋体"/>
                <w:color w:val="auto"/>
                <w:spacing w:val="-7"/>
                <w:highlight w:val="none"/>
              </w:rPr>
              <w:t>分）</w:t>
            </w:r>
          </w:p>
        </w:tc>
        <w:tc>
          <w:tcPr>
            <w:tcW w:w="8078" w:type="dxa"/>
            <w:vAlign w:val="top"/>
          </w:tcPr>
          <w:p w14:paraId="675BE01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一、评审内容</w:t>
            </w:r>
          </w:p>
          <w:p w14:paraId="1DA4139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结合本项目的实际，供应商应依据国家相关规定提出工程验收保修方</w:t>
            </w:r>
          </w:p>
          <w:p w14:paraId="40ADD03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案，内容包含：①验收方案②维修措施③保修责任及保修承诺④响应时</w:t>
            </w:r>
            <w:r>
              <w:rPr>
                <w:rFonts w:hint="eastAsia" w:ascii="宋体" w:hAnsi="宋体" w:eastAsia="宋体" w:cs="宋体"/>
                <w:color w:val="auto"/>
                <w:spacing w:val="-15"/>
                <w:highlight w:val="none"/>
              </w:rPr>
              <w:t>间。</w:t>
            </w:r>
          </w:p>
          <w:p w14:paraId="5682BA5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二、评审标准</w:t>
            </w:r>
          </w:p>
          <w:p w14:paraId="5FAF66D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1、完整性：内容必须全面，对评审内容中的各项要求有详细描述；</w:t>
            </w:r>
          </w:p>
          <w:p w14:paraId="137BFD7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2、落实性：切合项目具体情况，提出责任明确、要求具体的方案；</w:t>
            </w:r>
          </w:p>
          <w:p w14:paraId="34054B1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1"/>
                <w:highlight w:val="none"/>
              </w:rPr>
              <w:t>3、针对性：内容能够紧扣项目实际情况，内容科学合理。</w:t>
            </w:r>
          </w:p>
          <w:p w14:paraId="4E1631F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spacing w:val="-3"/>
                <w:highlight w:val="none"/>
              </w:rPr>
              <w:t>三、赋分标准（满分6分）</w:t>
            </w:r>
          </w:p>
          <w:p w14:paraId="40B3C73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①验收方案：每完全满足一个评审标准得0.5分，满分1.5分；</w:t>
            </w:r>
          </w:p>
          <w:p w14:paraId="2847E06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②维修措施：每完全满足一个评审标准得0.5分，满分1.5分；</w:t>
            </w:r>
          </w:p>
          <w:p w14:paraId="6182644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③保修责任及保修承诺：每完全满足一个评审标准得0.5分，满分1.</w:t>
            </w:r>
            <w:r>
              <w:rPr>
                <w:rFonts w:hint="eastAsia" w:cs="宋体"/>
                <w:color w:val="auto"/>
                <w:highlight w:val="none"/>
                <w:lang w:val="en-US" w:eastAsia="zh-CN"/>
              </w:rPr>
              <w:t>5</w:t>
            </w:r>
            <w:r>
              <w:rPr>
                <w:rFonts w:hint="eastAsia" w:ascii="宋体" w:hAnsi="宋体" w:eastAsia="宋体" w:cs="宋体"/>
                <w:color w:val="auto"/>
                <w:spacing w:val="-7"/>
                <w:highlight w:val="none"/>
              </w:rPr>
              <w:t>分；</w:t>
            </w:r>
          </w:p>
          <w:p w14:paraId="3986F96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④响应时间：每完全满足一个评审标准得0.5分，满分1.5分。</w:t>
            </w:r>
          </w:p>
        </w:tc>
        <w:tc>
          <w:tcPr>
            <w:tcW w:w="630" w:type="dxa"/>
            <w:vAlign w:val="center"/>
          </w:tcPr>
          <w:p w14:paraId="048E88D5">
            <w:pPr>
              <w:pStyle w:val="20"/>
              <w:spacing w:before="78" w:line="220" w:lineRule="auto"/>
              <w:ind w:left="108"/>
              <w:jc w:val="center"/>
              <w:rPr>
                <w:rFonts w:hint="eastAsia" w:ascii="宋体" w:hAnsi="宋体" w:eastAsia="宋体" w:cs="宋体"/>
                <w:color w:val="auto"/>
                <w:highlight w:val="none"/>
              </w:rPr>
            </w:pPr>
            <w:r>
              <w:rPr>
                <w:rFonts w:hint="eastAsia" w:ascii="宋体" w:hAnsi="宋体" w:eastAsia="宋体" w:cs="宋体"/>
                <w:color w:val="auto"/>
                <w:spacing w:val="-6"/>
                <w:highlight w:val="none"/>
              </w:rPr>
              <w:t>6分</w:t>
            </w:r>
          </w:p>
        </w:tc>
      </w:tr>
    </w:tbl>
    <w:p w14:paraId="72340043">
      <w:pPr>
        <w:spacing w:before="36" w:line="360" w:lineRule="auto"/>
        <w:rPr>
          <w:rFonts w:hint="eastAsia" w:ascii="宋体" w:hAnsi="宋体" w:eastAsia="宋体" w:cs="宋体"/>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备注：</w:t>
      </w:r>
    </w:p>
    <w:p w14:paraId="1D611B9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 若出现综合得分并列时，按磋商报价由低到高顺序排列；若报价得分仍相同，比较评审因素的量化指标评审得分，此分项得分高者排序在前；若评审因素的量化指标得分仍相同，则由磋商小组无记名投票，得票高者排序在前。</w:t>
      </w:r>
    </w:p>
    <w:p w14:paraId="272A7DD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 磋商响应文件中缺少某分项时，该分项为0分。</w:t>
      </w:r>
    </w:p>
    <w:p w14:paraId="6DF52AF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 评委打分超过得分界限或未按本方法赋分时，该评委的打分按废票处理。</w:t>
      </w:r>
    </w:p>
    <w:p w14:paraId="08924FE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4) 各种计算采用插入法，数字均保留两位小数，第三位“四舍五入”。</w:t>
      </w:r>
    </w:p>
    <w:p w14:paraId="54BC4E0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5）最低报价不是中标的唯一条件。</w:t>
      </w:r>
    </w:p>
    <w:p w14:paraId="227B29D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snapToGrid w:val="0"/>
          <w:color w:val="auto"/>
          <w:spacing w:val="0"/>
          <w:kern w:val="0"/>
          <w:position w:val="0"/>
          <w:sz w:val="24"/>
          <w:szCs w:val="24"/>
          <w:highlight w:val="none"/>
          <w:lang w:val="en-US" w:eastAsia="en-US" w:bidi="ar-SA"/>
        </w:rPr>
        <w:t>6）评标过程中，若出现特殊情况时</w:t>
      </w:r>
      <w:r>
        <w:rPr>
          <w:rFonts w:hint="eastAsia" w:ascii="宋体" w:hAnsi="宋体" w:eastAsia="宋体" w:cs="宋体"/>
          <w:snapToGrid w:val="0"/>
          <w:color w:val="auto"/>
          <w:spacing w:val="0"/>
          <w:kern w:val="0"/>
          <w:position w:val="0"/>
          <w:sz w:val="24"/>
          <w:szCs w:val="24"/>
          <w:highlight w:val="none"/>
          <w:lang w:val="en-US" w:eastAsia="zh-CN" w:bidi="ar-SA"/>
        </w:rPr>
        <w:t>，</w:t>
      </w:r>
      <w:r>
        <w:rPr>
          <w:rFonts w:hint="eastAsia" w:ascii="宋体" w:hAnsi="宋体" w:eastAsia="宋体" w:cs="宋体"/>
          <w:snapToGrid w:val="0"/>
          <w:color w:val="auto"/>
          <w:spacing w:val="0"/>
          <w:kern w:val="0"/>
          <w:position w:val="0"/>
          <w:sz w:val="24"/>
          <w:szCs w:val="24"/>
          <w:highlight w:val="none"/>
          <w:lang w:val="en-US" w:eastAsia="en-US" w:bidi="ar-SA"/>
        </w:rPr>
        <w:t>由磋商小组决定暂停评标，并提出具</w:t>
      </w:r>
      <w:r>
        <w:rPr>
          <w:rFonts w:hint="eastAsia" w:ascii="宋体" w:hAnsi="宋体" w:eastAsia="宋体" w:cs="宋体"/>
          <w:color w:val="auto"/>
          <w:spacing w:val="0"/>
          <w:position w:val="0"/>
          <w:sz w:val="24"/>
          <w:szCs w:val="24"/>
          <w:highlight w:val="none"/>
        </w:rPr>
        <w:t>体处理意见。</w:t>
      </w:r>
    </w:p>
    <w:p w14:paraId="4310960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241" w:firstLineChars="100"/>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六、定标：</w:t>
      </w:r>
    </w:p>
    <w:p w14:paraId="44146F5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1、评标结果由全体磋商小组成员签字确认。</w:t>
      </w:r>
    </w:p>
    <w:p w14:paraId="3111068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240" w:firstLineChars="1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2、采购人根据评标报告中推荐的成交候选人排列顺序确定成交人，以复函通知采购代理机构。</w:t>
      </w:r>
    </w:p>
    <w:p w14:paraId="5777AF40">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废标情形</w:t>
      </w:r>
    </w:p>
    <w:p w14:paraId="0FAFCE6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小组发现</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文件存在歧义、重大缺陷导致评标工作无法进行，或者</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文件内容违反国家有关强制性规定的，应当停止评标工作，与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或者采购代理机构沟通并作书面记录。</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或者采购代理机构确认后，应当</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文件，重新组织采购活动。</w:t>
      </w:r>
    </w:p>
    <w:p w14:paraId="23761B7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（二）根据《政府采购法》第三十六条规定，在招标采购中，出现下列情形之一的，本项目按废标处理：</w:t>
      </w:r>
    </w:p>
    <w:p w14:paraId="1D293B79">
      <w:pPr>
        <w:keepNext w:val="0"/>
        <w:keepLines w:val="0"/>
        <w:pageBreakBefore w:val="0"/>
        <w:widowControl w:val="0"/>
        <w:numPr>
          <w:ilvl w:val="0"/>
          <w:numId w:val="4"/>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符合专业条件的供应商或者对招标文件作实质响应的供应商不足三家的；</w:t>
      </w:r>
    </w:p>
    <w:p w14:paraId="63C7B43D">
      <w:pPr>
        <w:keepNext w:val="0"/>
        <w:keepLines w:val="0"/>
        <w:pageBreakBefore w:val="0"/>
        <w:widowControl w:val="0"/>
        <w:numPr>
          <w:ilvl w:val="0"/>
          <w:numId w:val="4"/>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出现影响采购公正的违法、违规行为的；</w:t>
      </w:r>
    </w:p>
    <w:p w14:paraId="426BB6FD">
      <w:pPr>
        <w:keepNext w:val="0"/>
        <w:keepLines w:val="0"/>
        <w:pageBreakBefore w:val="0"/>
        <w:widowControl w:val="0"/>
        <w:numPr>
          <w:ilvl w:val="0"/>
          <w:numId w:val="4"/>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供应商的报价均超过了采购预算，采购人不能支付的；</w:t>
      </w:r>
    </w:p>
    <w:p w14:paraId="422374CA">
      <w:pPr>
        <w:keepNext w:val="0"/>
        <w:keepLines w:val="0"/>
        <w:pageBreakBefore w:val="0"/>
        <w:widowControl w:val="0"/>
        <w:numPr>
          <w:ilvl w:val="0"/>
          <w:numId w:val="4"/>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因重大变故，采购任务取消的。</w:t>
      </w:r>
    </w:p>
    <w:p w14:paraId="6F0EC1B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sectPr>
          <w:headerReference r:id="rId20" w:type="default"/>
          <w:footerReference r:id="rId21" w:type="default"/>
          <w:pgSz w:w="11910" w:h="16840"/>
          <w:pgMar w:top="1440" w:right="1080" w:bottom="1440" w:left="1080" w:header="517" w:footer="1004" w:gutter="0"/>
          <w:pgNumType w:fmt="decimal"/>
          <w:cols w:space="720" w:num="1"/>
        </w:sectPr>
      </w:pPr>
      <w:r>
        <w:rPr>
          <w:rFonts w:hint="eastAsia" w:ascii="宋体" w:hAnsi="宋体" w:eastAsia="宋体" w:cs="宋体"/>
          <w:color w:val="auto"/>
          <w:sz w:val="24"/>
          <w:szCs w:val="24"/>
          <w:highlight w:val="none"/>
        </w:rPr>
        <w:t>废标后，</w:t>
      </w:r>
      <w:r>
        <w:rPr>
          <w:rFonts w:hint="eastAsia" w:ascii="宋体" w:hAnsi="宋体" w:eastAsia="宋体" w:cs="宋体"/>
          <w:color w:val="auto"/>
          <w:sz w:val="24"/>
          <w:szCs w:val="24"/>
          <w:highlight w:val="none"/>
          <w:lang w:val="en-US" w:eastAsia="zh-CN"/>
        </w:rPr>
        <w:t>采购人应当将废标理由通知所有投标供应商，由</w:t>
      </w: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lang w:val="en-US" w:eastAsia="zh-CN"/>
        </w:rPr>
        <w:t>在原公告媒体上</w:t>
      </w:r>
      <w:r>
        <w:rPr>
          <w:rFonts w:hint="eastAsia" w:ascii="宋体" w:hAnsi="宋体" w:eastAsia="宋体" w:cs="宋体"/>
          <w:color w:val="auto"/>
          <w:sz w:val="24"/>
          <w:szCs w:val="24"/>
          <w:highlight w:val="none"/>
        </w:rPr>
        <w:t>发布废标公告。</w:t>
      </w:r>
    </w:p>
    <w:p w14:paraId="57EC1DC4">
      <w:pPr>
        <w:pStyle w:val="2"/>
        <w:bidi w:val="0"/>
        <w:rPr>
          <w:rFonts w:hint="eastAsia" w:ascii="宋体" w:hAnsi="宋体" w:eastAsia="宋体" w:cs="宋体"/>
          <w:color w:val="auto"/>
          <w:spacing w:val="0"/>
          <w:position w:val="0"/>
          <w:sz w:val="36"/>
          <w:szCs w:val="48"/>
          <w:highlight w:val="none"/>
          <w:lang w:val="en-US" w:eastAsia="en-US"/>
        </w:rPr>
      </w:pPr>
      <w:bookmarkStart w:id="79" w:name="bookmark12"/>
      <w:bookmarkEnd w:id="79"/>
      <w:bookmarkStart w:id="80" w:name="_Toc11966"/>
      <w:r>
        <w:rPr>
          <w:rFonts w:hint="eastAsia" w:ascii="宋体" w:hAnsi="宋体" w:eastAsia="宋体" w:cs="宋体"/>
          <w:color w:val="auto"/>
          <w:spacing w:val="0"/>
          <w:position w:val="0"/>
          <w:sz w:val="36"/>
          <w:szCs w:val="48"/>
          <w:highlight w:val="none"/>
          <w:lang w:val="en-US" w:eastAsia="en-US"/>
        </w:rPr>
        <w:t>第七章 响应文件格式</w:t>
      </w:r>
      <w:bookmarkEnd w:id="80"/>
    </w:p>
    <w:p w14:paraId="5214098A">
      <w:pPr>
        <w:pStyle w:val="7"/>
        <w:spacing w:line="278" w:lineRule="auto"/>
        <w:rPr>
          <w:rFonts w:hint="eastAsia" w:ascii="宋体" w:hAnsi="宋体" w:eastAsia="宋体" w:cs="宋体"/>
          <w:color w:val="auto"/>
          <w:spacing w:val="0"/>
          <w:position w:val="0"/>
          <w:highlight w:val="none"/>
        </w:rPr>
      </w:pPr>
    </w:p>
    <w:p w14:paraId="52B89C75">
      <w:pPr>
        <w:spacing w:before="100" w:line="225" w:lineRule="auto"/>
        <w:ind w:left="39"/>
        <w:rPr>
          <w:rFonts w:hint="eastAsia" w:ascii="宋体" w:hAnsi="宋体" w:eastAsia="宋体" w:cs="宋体"/>
          <w:color w:val="auto"/>
          <w:spacing w:val="0"/>
          <w:position w:val="0"/>
          <w:sz w:val="31"/>
          <w:szCs w:val="31"/>
          <w:highlight w:val="none"/>
        </w:rPr>
      </w:pPr>
      <w:r>
        <w:rPr>
          <w:rFonts w:hint="eastAsia" w:ascii="宋体" w:hAnsi="宋体" w:eastAsia="宋体" w:cs="宋体"/>
          <w:b/>
          <w:bCs/>
          <w:color w:val="auto"/>
          <w:spacing w:val="0"/>
          <w:position w:val="0"/>
          <w:sz w:val="31"/>
          <w:szCs w:val="31"/>
          <w:highlight w:val="none"/>
        </w:rPr>
        <w:t>项目编号：</w:t>
      </w:r>
      <w:r>
        <w:rPr>
          <w:rFonts w:hint="eastAsia" w:ascii="宋体" w:hAnsi="宋体" w:eastAsia="宋体" w:cs="宋体"/>
          <w:color w:val="auto"/>
          <w:spacing w:val="0"/>
          <w:position w:val="0"/>
          <w:sz w:val="31"/>
          <w:szCs w:val="31"/>
          <w:highlight w:val="none"/>
        </w:rPr>
        <w:t xml:space="preserve"> </w:t>
      </w:r>
    </w:p>
    <w:p w14:paraId="0E8CDB3E">
      <w:pPr>
        <w:pStyle w:val="7"/>
        <w:spacing w:line="247" w:lineRule="auto"/>
        <w:ind w:firstLine="7469" w:firstLineChars="2400"/>
        <w:rPr>
          <w:rFonts w:hint="eastAsia" w:ascii="宋体" w:hAnsi="宋体" w:eastAsia="宋体" w:cs="宋体"/>
          <w:b/>
          <w:bCs/>
          <w:snapToGrid w:val="0"/>
          <w:color w:val="auto"/>
          <w:spacing w:val="0"/>
          <w:kern w:val="0"/>
          <w:position w:val="0"/>
          <w:sz w:val="31"/>
          <w:szCs w:val="31"/>
          <w:highlight w:val="none"/>
          <w:lang w:val="en-US" w:eastAsia="en-US" w:bidi="ar-SA"/>
        </w:rPr>
      </w:pPr>
      <w:r>
        <w:rPr>
          <w:rFonts w:hint="eastAsia" w:ascii="宋体" w:hAnsi="宋体" w:eastAsia="宋体" w:cs="宋体"/>
          <w:b/>
          <w:bCs/>
          <w:snapToGrid w:val="0"/>
          <w:color w:val="auto"/>
          <w:spacing w:val="0"/>
          <w:kern w:val="0"/>
          <w:position w:val="0"/>
          <w:sz w:val="31"/>
          <w:szCs w:val="31"/>
          <w:highlight w:val="none"/>
          <w:lang w:val="en-US" w:eastAsia="zh-CN" w:bidi="ar-SA"/>
        </w:rPr>
        <w:t>【</w:t>
      </w:r>
      <w:r>
        <w:rPr>
          <w:rFonts w:hint="eastAsia" w:ascii="宋体" w:hAnsi="宋体" w:eastAsia="宋体" w:cs="宋体"/>
          <w:b/>
          <w:bCs/>
          <w:snapToGrid w:val="0"/>
          <w:color w:val="auto"/>
          <w:spacing w:val="0"/>
          <w:kern w:val="0"/>
          <w:position w:val="0"/>
          <w:sz w:val="31"/>
          <w:szCs w:val="31"/>
          <w:highlight w:val="none"/>
          <w:lang w:val="en-US" w:eastAsia="en-US" w:bidi="ar-SA"/>
        </w:rPr>
        <w:t>正本/副本</w:t>
      </w:r>
      <w:r>
        <w:rPr>
          <w:rFonts w:hint="eastAsia" w:ascii="宋体" w:hAnsi="宋体" w:eastAsia="宋体" w:cs="宋体"/>
          <w:b/>
          <w:bCs/>
          <w:snapToGrid w:val="0"/>
          <w:color w:val="auto"/>
          <w:spacing w:val="0"/>
          <w:kern w:val="0"/>
          <w:position w:val="0"/>
          <w:sz w:val="31"/>
          <w:szCs w:val="31"/>
          <w:highlight w:val="none"/>
          <w:lang w:val="en-US" w:eastAsia="zh-CN" w:bidi="ar-SA"/>
        </w:rPr>
        <w:t>】</w:t>
      </w:r>
    </w:p>
    <w:p w14:paraId="7EBCB62D">
      <w:pPr>
        <w:keepNext w:val="0"/>
        <w:keepLines w:val="0"/>
        <w:pageBreakBefore w:val="0"/>
        <w:widowControl/>
        <w:kinsoku w:val="0"/>
        <w:wordWrap/>
        <w:overflowPunct/>
        <w:topLinePunct w:val="0"/>
        <w:autoSpaceDE w:val="0"/>
        <w:autoSpaceDN w:val="0"/>
        <w:bidi w:val="0"/>
        <w:adjustRightInd w:val="0"/>
        <w:snapToGrid w:val="0"/>
        <w:spacing w:before="365" w:line="324" w:lineRule="auto"/>
        <w:jc w:val="both"/>
        <w:textAlignment w:val="baseline"/>
        <w:rPr>
          <w:rFonts w:hint="eastAsia" w:ascii="宋体" w:hAnsi="宋体" w:eastAsia="宋体" w:cs="宋体"/>
          <w:b/>
          <w:bCs/>
          <w:color w:val="auto"/>
          <w:spacing w:val="0"/>
          <w:position w:val="0"/>
          <w:sz w:val="52"/>
          <w:szCs w:val="52"/>
          <w:highlight w:val="none"/>
          <w:lang w:val="en-US" w:eastAsia="zh-CN"/>
        </w:rPr>
      </w:pPr>
    </w:p>
    <w:p w14:paraId="310EAC29">
      <w:pPr>
        <w:keepNext w:val="0"/>
        <w:keepLines w:val="0"/>
        <w:pageBreakBefore w:val="0"/>
        <w:widowControl/>
        <w:kinsoku w:val="0"/>
        <w:wordWrap/>
        <w:overflowPunct/>
        <w:topLinePunct w:val="0"/>
        <w:autoSpaceDE w:val="0"/>
        <w:autoSpaceDN w:val="0"/>
        <w:bidi w:val="0"/>
        <w:adjustRightInd w:val="0"/>
        <w:snapToGrid w:val="0"/>
        <w:spacing w:before="365" w:line="324" w:lineRule="auto"/>
        <w:jc w:val="center"/>
        <w:textAlignment w:val="baseline"/>
        <w:rPr>
          <w:rFonts w:hint="eastAsia" w:ascii="宋体" w:hAnsi="宋体" w:eastAsia="宋体" w:cs="宋体"/>
          <w:b/>
          <w:bCs/>
          <w:color w:val="auto"/>
          <w:spacing w:val="0"/>
          <w:position w:val="0"/>
          <w:sz w:val="52"/>
          <w:szCs w:val="52"/>
          <w:highlight w:val="none"/>
        </w:rPr>
      </w:pPr>
      <w:r>
        <w:rPr>
          <w:rFonts w:hint="eastAsia" w:ascii="宋体" w:hAnsi="宋体" w:eastAsia="宋体" w:cs="宋体"/>
          <w:b/>
          <w:bCs/>
          <w:color w:val="auto"/>
          <w:spacing w:val="0"/>
          <w:position w:val="0"/>
          <w:sz w:val="52"/>
          <w:szCs w:val="52"/>
          <w:highlight w:val="none"/>
          <w:lang w:val="en-US" w:eastAsia="zh-CN"/>
        </w:rPr>
        <w:t>绥德县韩蕲王庙消防工程</w:t>
      </w:r>
    </w:p>
    <w:p w14:paraId="22AE0BDA">
      <w:pPr>
        <w:pStyle w:val="7"/>
        <w:spacing w:line="256" w:lineRule="auto"/>
        <w:rPr>
          <w:rFonts w:hint="eastAsia" w:ascii="宋体" w:hAnsi="宋体" w:eastAsia="宋体" w:cs="宋体"/>
          <w:color w:val="auto"/>
          <w:spacing w:val="0"/>
          <w:position w:val="0"/>
          <w:highlight w:val="none"/>
        </w:rPr>
      </w:pPr>
    </w:p>
    <w:p w14:paraId="34C50BE5">
      <w:pPr>
        <w:pStyle w:val="7"/>
        <w:spacing w:line="256" w:lineRule="auto"/>
        <w:rPr>
          <w:rFonts w:hint="eastAsia" w:ascii="宋体" w:hAnsi="宋体" w:eastAsia="宋体" w:cs="宋体"/>
          <w:color w:val="auto"/>
          <w:spacing w:val="0"/>
          <w:position w:val="0"/>
          <w:highlight w:val="none"/>
        </w:rPr>
      </w:pPr>
    </w:p>
    <w:p w14:paraId="3CE20EAF">
      <w:pPr>
        <w:pStyle w:val="7"/>
        <w:spacing w:line="257" w:lineRule="auto"/>
        <w:rPr>
          <w:rFonts w:hint="eastAsia" w:ascii="宋体" w:hAnsi="宋体" w:eastAsia="宋体" w:cs="宋体"/>
          <w:color w:val="auto"/>
          <w:spacing w:val="0"/>
          <w:position w:val="0"/>
          <w:highlight w:val="none"/>
        </w:rPr>
      </w:pPr>
    </w:p>
    <w:p w14:paraId="49457F10">
      <w:pPr>
        <w:spacing w:before="309" w:line="221" w:lineRule="auto"/>
        <w:jc w:val="center"/>
        <w:rPr>
          <w:rFonts w:hint="eastAsia" w:ascii="宋体" w:hAnsi="宋体" w:eastAsia="宋体" w:cs="宋体"/>
          <w:b/>
          <w:bCs/>
          <w:color w:val="auto"/>
          <w:spacing w:val="0"/>
          <w:position w:val="0"/>
          <w:sz w:val="72"/>
          <w:szCs w:val="72"/>
          <w:highlight w:val="none"/>
        </w:rPr>
      </w:pPr>
    </w:p>
    <w:p w14:paraId="542401A6">
      <w:pPr>
        <w:spacing w:before="309" w:line="221" w:lineRule="auto"/>
        <w:jc w:val="center"/>
        <w:rPr>
          <w:rFonts w:hint="eastAsia" w:ascii="宋体" w:hAnsi="宋体" w:eastAsia="宋体" w:cs="宋体"/>
          <w:color w:val="auto"/>
          <w:spacing w:val="0"/>
          <w:position w:val="0"/>
          <w:sz w:val="72"/>
          <w:szCs w:val="72"/>
          <w:highlight w:val="none"/>
        </w:rPr>
      </w:pPr>
      <w:r>
        <w:rPr>
          <w:rFonts w:hint="eastAsia" w:ascii="宋体" w:hAnsi="宋体" w:eastAsia="宋体" w:cs="宋体"/>
          <w:b/>
          <w:bCs/>
          <w:color w:val="auto"/>
          <w:spacing w:val="0"/>
          <w:position w:val="0"/>
          <w:sz w:val="52"/>
          <w:szCs w:val="52"/>
          <w:highlight w:val="none"/>
        </w:rPr>
        <w:t>磋商响应文件</w:t>
      </w:r>
    </w:p>
    <w:p w14:paraId="49303D4E">
      <w:pPr>
        <w:pStyle w:val="7"/>
        <w:spacing w:line="241" w:lineRule="auto"/>
        <w:rPr>
          <w:rFonts w:hint="eastAsia" w:ascii="宋体" w:hAnsi="宋体" w:eastAsia="宋体" w:cs="宋体"/>
          <w:color w:val="auto"/>
          <w:spacing w:val="0"/>
          <w:position w:val="0"/>
          <w:highlight w:val="none"/>
        </w:rPr>
      </w:pPr>
    </w:p>
    <w:p w14:paraId="26B51F21">
      <w:pPr>
        <w:spacing w:before="1" w:line="210" w:lineRule="auto"/>
        <w:rPr>
          <w:rFonts w:hint="eastAsia" w:ascii="宋体" w:hAnsi="宋体" w:eastAsia="宋体" w:cs="宋体"/>
          <w:b/>
          <w:bCs/>
          <w:color w:val="auto"/>
          <w:spacing w:val="0"/>
          <w:position w:val="0"/>
          <w:sz w:val="31"/>
          <w:szCs w:val="31"/>
          <w:highlight w:val="none"/>
        </w:rPr>
      </w:pPr>
    </w:p>
    <w:p w14:paraId="41E64AF0">
      <w:pPr>
        <w:spacing w:before="1" w:line="210" w:lineRule="auto"/>
        <w:ind w:left="1528"/>
        <w:rPr>
          <w:rFonts w:hint="eastAsia" w:ascii="宋体" w:hAnsi="宋体" w:eastAsia="宋体" w:cs="宋体"/>
          <w:b/>
          <w:bCs/>
          <w:color w:val="auto"/>
          <w:spacing w:val="0"/>
          <w:position w:val="0"/>
          <w:sz w:val="31"/>
          <w:szCs w:val="31"/>
          <w:highlight w:val="none"/>
        </w:rPr>
      </w:pPr>
    </w:p>
    <w:p w14:paraId="3FA6DD4C">
      <w:pPr>
        <w:spacing w:before="1" w:line="210" w:lineRule="auto"/>
        <w:ind w:left="1528"/>
        <w:rPr>
          <w:rFonts w:hint="eastAsia" w:ascii="宋体" w:hAnsi="宋体" w:eastAsia="宋体" w:cs="宋体"/>
          <w:b/>
          <w:bCs/>
          <w:color w:val="auto"/>
          <w:spacing w:val="0"/>
          <w:position w:val="0"/>
          <w:sz w:val="31"/>
          <w:szCs w:val="31"/>
          <w:highlight w:val="none"/>
        </w:rPr>
      </w:pPr>
    </w:p>
    <w:p w14:paraId="519FAC56">
      <w:pPr>
        <w:spacing w:before="1" w:line="210" w:lineRule="auto"/>
        <w:ind w:left="1528"/>
        <w:rPr>
          <w:rFonts w:hint="eastAsia" w:ascii="宋体" w:hAnsi="宋体" w:eastAsia="宋体" w:cs="宋体"/>
          <w:b/>
          <w:bCs/>
          <w:color w:val="auto"/>
          <w:spacing w:val="0"/>
          <w:position w:val="0"/>
          <w:sz w:val="31"/>
          <w:szCs w:val="31"/>
          <w:highlight w:val="none"/>
        </w:rPr>
      </w:pPr>
    </w:p>
    <w:p w14:paraId="0CCD857C">
      <w:pPr>
        <w:spacing w:before="1" w:line="210" w:lineRule="auto"/>
        <w:ind w:left="1528"/>
        <w:rPr>
          <w:rFonts w:hint="eastAsia" w:ascii="宋体" w:hAnsi="宋体" w:eastAsia="宋体" w:cs="宋体"/>
          <w:b/>
          <w:bCs/>
          <w:color w:val="auto"/>
          <w:spacing w:val="0"/>
          <w:position w:val="0"/>
          <w:sz w:val="31"/>
          <w:szCs w:val="31"/>
          <w:highlight w:val="none"/>
        </w:rPr>
      </w:pPr>
    </w:p>
    <w:p w14:paraId="50AB7619">
      <w:pPr>
        <w:spacing w:before="1" w:line="210" w:lineRule="auto"/>
        <w:ind w:left="1528"/>
        <w:rPr>
          <w:rFonts w:hint="eastAsia" w:ascii="宋体" w:hAnsi="宋体" w:eastAsia="宋体" w:cs="宋体"/>
          <w:b/>
          <w:bCs/>
          <w:color w:val="auto"/>
          <w:spacing w:val="0"/>
          <w:position w:val="0"/>
          <w:sz w:val="31"/>
          <w:szCs w:val="31"/>
          <w:highlight w:val="none"/>
        </w:rPr>
      </w:pPr>
    </w:p>
    <w:p w14:paraId="3CDECB03">
      <w:pPr>
        <w:spacing w:before="1" w:line="210" w:lineRule="auto"/>
        <w:ind w:left="1528"/>
        <w:rPr>
          <w:rFonts w:hint="eastAsia" w:ascii="宋体" w:hAnsi="宋体" w:eastAsia="宋体" w:cs="宋体"/>
          <w:b/>
          <w:bCs/>
          <w:color w:val="auto"/>
          <w:spacing w:val="0"/>
          <w:position w:val="0"/>
          <w:sz w:val="31"/>
          <w:szCs w:val="31"/>
          <w:highlight w:val="none"/>
        </w:rPr>
      </w:pPr>
    </w:p>
    <w:p w14:paraId="5E06A0A3">
      <w:pPr>
        <w:spacing w:before="1" w:line="210" w:lineRule="auto"/>
        <w:ind w:left="1528"/>
        <w:rPr>
          <w:rFonts w:hint="eastAsia" w:ascii="宋体" w:hAnsi="宋体" w:eastAsia="宋体" w:cs="宋体"/>
          <w:b/>
          <w:bCs/>
          <w:color w:val="auto"/>
          <w:spacing w:val="0"/>
          <w:position w:val="0"/>
          <w:sz w:val="31"/>
          <w:szCs w:val="31"/>
          <w:highlight w:val="none"/>
        </w:rPr>
      </w:pPr>
    </w:p>
    <w:p w14:paraId="2137F6EE">
      <w:pPr>
        <w:spacing w:before="1" w:line="210" w:lineRule="auto"/>
        <w:ind w:left="1528"/>
        <w:rPr>
          <w:rFonts w:hint="eastAsia" w:ascii="宋体" w:hAnsi="宋体" w:eastAsia="宋体" w:cs="宋体"/>
          <w:color w:val="auto"/>
          <w:spacing w:val="0"/>
          <w:position w:val="0"/>
          <w:sz w:val="31"/>
          <w:szCs w:val="31"/>
          <w:highlight w:val="none"/>
          <w:lang w:val="en-US" w:eastAsia="zh-CN"/>
        </w:rPr>
      </w:pPr>
      <w:r>
        <w:rPr>
          <w:rFonts w:hint="eastAsia" w:ascii="宋体" w:hAnsi="宋体" w:eastAsia="宋体" w:cs="宋体"/>
          <w:b/>
          <w:bCs/>
          <w:color w:val="auto"/>
          <w:spacing w:val="0"/>
          <w:position w:val="0"/>
          <w:sz w:val="31"/>
          <w:szCs w:val="31"/>
          <w:highlight w:val="none"/>
        </w:rPr>
        <w:t>供应商：</w:t>
      </w:r>
      <w:r>
        <w:rPr>
          <w:rFonts w:hint="eastAsia" w:ascii="宋体" w:hAnsi="宋体" w:eastAsia="宋体" w:cs="宋体"/>
          <w:b/>
          <w:bCs/>
          <w:color w:val="auto"/>
          <w:spacing w:val="0"/>
          <w:position w:val="0"/>
          <w:sz w:val="31"/>
          <w:szCs w:val="31"/>
          <w:highlight w:val="none"/>
          <w:u w:val="single" w:color="auto"/>
        </w:rPr>
        <w:t>（盖章）</w:t>
      </w:r>
      <w:r>
        <w:rPr>
          <w:rFonts w:hint="eastAsia" w:ascii="宋体" w:hAnsi="宋体" w:eastAsia="宋体" w:cs="宋体"/>
          <w:b/>
          <w:bCs/>
          <w:color w:val="auto"/>
          <w:spacing w:val="0"/>
          <w:position w:val="0"/>
          <w:sz w:val="31"/>
          <w:szCs w:val="31"/>
          <w:highlight w:val="none"/>
          <w:u w:val="single" w:color="auto"/>
          <w:lang w:val="en-US" w:eastAsia="zh-CN"/>
        </w:rPr>
        <w:t xml:space="preserve">               </w:t>
      </w:r>
    </w:p>
    <w:p w14:paraId="38D19D2D">
      <w:pPr>
        <w:pStyle w:val="7"/>
        <w:spacing w:line="351" w:lineRule="auto"/>
        <w:rPr>
          <w:rFonts w:hint="eastAsia" w:ascii="宋体" w:hAnsi="宋体" w:eastAsia="宋体" w:cs="宋体"/>
          <w:color w:val="auto"/>
          <w:spacing w:val="0"/>
          <w:position w:val="0"/>
          <w:highlight w:val="none"/>
        </w:rPr>
      </w:pPr>
    </w:p>
    <w:p w14:paraId="0E21D07D">
      <w:pPr>
        <w:spacing w:before="101" w:line="218" w:lineRule="auto"/>
        <w:ind w:left="1539"/>
        <w:rPr>
          <w:rFonts w:hint="eastAsia" w:ascii="宋体" w:hAnsi="宋体" w:eastAsia="宋体" w:cs="宋体"/>
          <w:color w:val="auto"/>
          <w:spacing w:val="0"/>
          <w:position w:val="0"/>
          <w:sz w:val="31"/>
          <w:szCs w:val="31"/>
          <w:highlight w:val="none"/>
          <w:u w:val="single"/>
          <w:lang w:val="en-US"/>
        </w:rPr>
      </w:pPr>
      <w:r>
        <w:rPr>
          <w:rFonts w:hint="eastAsia" w:ascii="宋体" w:hAnsi="宋体" w:eastAsia="宋体" w:cs="宋体"/>
          <w:b/>
          <w:bCs/>
          <w:color w:val="auto"/>
          <w:spacing w:val="0"/>
          <w:position w:val="0"/>
          <w:sz w:val="31"/>
          <w:szCs w:val="31"/>
          <w:highlight w:val="none"/>
        </w:rPr>
        <w:t>时</w:t>
      </w:r>
      <w:r>
        <w:rPr>
          <w:rFonts w:hint="eastAsia" w:ascii="宋体" w:hAnsi="宋体" w:eastAsia="宋体" w:cs="宋体"/>
          <w:color w:val="auto"/>
          <w:spacing w:val="0"/>
          <w:position w:val="0"/>
          <w:sz w:val="31"/>
          <w:szCs w:val="31"/>
          <w:highlight w:val="none"/>
        </w:rPr>
        <w:t xml:space="preserve">  </w:t>
      </w:r>
      <w:r>
        <w:rPr>
          <w:rFonts w:hint="eastAsia" w:ascii="宋体" w:hAnsi="宋体" w:eastAsia="宋体" w:cs="宋体"/>
          <w:b/>
          <w:bCs/>
          <w:color w:val="auto"/>
          <w:spacing w:val="0"/>
          <w:position w:val="0"/>
          <w:sz w:val="31"/>
          <w:szCs w:val="31"/>
          <w:highlight w:val="none"/>
        </w:rPr>
        <w:t>间：</w:t>
      </w:r>
      <w:r>
        <w:rPr>
          <w:rFonts w:hint="eastAsia" w:ascii="宋体" w:hAnsi="宋体" w:eastAsia="宋体" w:cs="宋体"/>
          <w:b/>
          <w:bCs/>
          <w:color w:val="auto"/>
          <w:spacing w:val="0"/>
          <w:position w:val="0"/>
          <w:sz w:val="31"/>
          <w:szCs w:val="31"/>
          <w:highlight w:val="none"/>
          <w:u w:val="single"/>
          <w:lang w:val="en-US" w:eastAsia="zh-CN"/>
        </w:rPr>
        <w:t xml:space="preserve">     年   月   日        </w:t>
      </w:r>
    </w:p>
    <w:p w14:paraId="2E8C81A8">
      <w:pPr>
        <w:spacing w:line="218" w:lineRule="auto"/>
        <w:jc w:val="center"/>
        <w:rPr>
          <w:rFonts w:hint="eastAsia" w:ascii="宋体" w:hAnsi="宋体" w:eastAsia="宋体" w:cs="宋体"/>
          <w:b/>
          <w:bCs/>
          <w:color w:val="auto"/>
          <w:spacing w:val="0"/>
          <w:position w:val="0"/>
          <w:sz w:val="31"/>
          <w:szCs w:val="31"/>
          <w:highlight w:val="none"/>
          <w:lang w:val="en-US" w:eastAsia="zh-CN"/>
        </w:rPr>
      </w:pPr>
    </w:p>
    <w:p w14:paraId="098BB25A">
      <w:pPr>
        <w:spacing w:line="218" w:lineRule="auto"/>
        <w:jc w:val="center"/>
        <w:rPr>
          <w:rFonts w:hint="eastAsia" w:ascii="宋体" w:hAnsi="宋体" w:eastAsia="宋体" w:cs="宋体"/>
          <w:b/>
          <w:bCs/>
          <w:color w:val="auto"/>
          <w:spacing w:val="0"/>
          <w:position w:val="0"/>
          <w:sz w:val="31"/>
          <w:szCs w:val="31"/>
          <w:highlight w:val="none"/>
          <w:lang w:val="en-US" w:eastAsia="zh-CN"/>
        </w:rPr>
        <w:sectPr>
          <w:pgSz w:w="11906" w:h="16839"/>
          <w:pgMar w:top="1440" w:right="1080" w:bottom="1440" w:left="1080" w:header="794" w:footer="794" w:gutter="0"/>
          <w:pgNumType w:fmt="decimal"/>
          <w:cols w:space="720" w:num="1"/>
          <w:rtlGutter w:val="0"/>
        </w:sectPr>
      </w:pPr>
    </w:p>
    <w:p w14:paraId="79C8400D">
      <w:pPr>
        <w:spacing w:line="218" w:lineRule="auto"/>
        <w:jc w:val="center"/>
        <w:rPr>
          <w:rFonts w:hint="eastAsia" w:ascii="宋体" w:hAnsi="宋体" w:eastAsia="宋体" w:cs="宋体"/>
          <w:b/>
          <w:bCs/>
          <w:color w:val="auto"/>
          <w:spacing w:val="0"/>
          <w:position w:val="0"/>
          <w:sz w:val="31"/>
          <w:szCs w:val="31"/>
          <w:highlight w:val="none"/>
          <w:lang w:val="en-US" w:eastAsia="zh-CN"/>
        </w:rPr>
      </w:pPr>
      <w:r>
        <w:rPr>
          <w:rFonts w:hint="eastAsia" w:ascii="宋体" w:hAnsi="宋体" w:eastAsia="宋体" w:cs="宋体"/>
          <w:b/>
          <w:bCs/>
          <w:color w:val="auto"/>
          <w:spacing w:val="0"/>
          <w:position w:val="0"/>
          <w:sz w:val="31"/>
          <w:szCs w:val="31"/>
          <w:highlight w:val="none"/>
          <w:lang w:val="en-US" w:eastAsia="zh-CN"/>
        </w:rPr>
        <w:t>目录</w:t>
      </w:r>
    </w:p>
    <w:p w14:paraId="4AEE52FA">
      <w:pPr>
        <w:spacing w:before="132" w:line="225" w:lineRule="auto"/>
        <w:jc w:val="center"/>
        <w:outlineLvl w:val="1"/>
        <w:rPr>
          <w:rFonts w:hint="eastAsia" w:ascii="宋体" w:hAnsi="宋体" w:eastAsia="宋体" w:cs="宋体"/>
          <w:b/>
          <w:bCs/>
          <w:color w:val="auto"/>
          <w:spacing w:val="0"/>
          <w:position w:val="0"/>
          <w:sz w:val="31"/>
          <w:szCs w:val="31"/>
          <w:highlight w:val="none"/>
          <w:lang w:val="en-US" w:eastAsia="zh-CN"/>
        </w:rPr>
        <w:sectPr>
          <w:pgSz w:w="11906" w:h="16839"/>
          <w:pgMar w:top="1440" w:right="1080" w:bottom="1440" w:left="1080" w:header="794" w:footer="794" w:gutter="0"/>
          <w:pgNumType w:fmt="decimal"/>
          <w:cols w:space="720" w:num="1"/>
          <w:rtlGutter w:val="0"/>
        </w:sectPr>
      </w:pPr>
      <w:bookmarkStart w:id="81" w:name="_Toc15926"/>
      <w:r>
        <w:rPr>
          <w:rFonts w:hint="eastAsia" w:ascii="宋体" w:hAnsi="宋体" w:eastAsia="宋体" w:cs="宋体"/>
          <w:b/>
          <w:bCs/>
          <w:color w:val="auto"/>
          <w:spacing w:val="0"/>
          <w:position w:val="0"/>
          <w:sz w:val="31"/>
          <w:szCs w:val="31"/>
          <w:highlight w:val="none"/>
          <w:lang w:val="en-US" w:eastAsia="zh-CN"/>
        </w:rPr>
        <w:t>（格式自拟）</w:t>
      </w:r>
      <w:bookmarkEnd w:id="81"/>
    </w:p>
    <w:p w14:paraId="669C6C3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第一部分 资格证明文件</w:t>
      </w:r>
    </w:p>
    <w:p w14:paraId="34BB215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一、营业执照及202</w:t>
      </w:r>
      <w:r>
        <w:rPr>
          <w:rFonts w:hint="eastAsia" w:ascii="宋体" w:hAnsi="宋体" w:eastAsia="宋体" w:cs="宋体"/>
          <w:b/>
          <w:bCs/>
          <w:snapToGrid w:val="0"/>
          <w:color w:val="auto"/>
          <w:spacing w:val="0"/>
          <w:kern w:val="0"/>
          <w:position w:val="0"/>
          <w:sz w:val="24"/>
          <w:szCs w:val="24"/>
          <w:highlight w:val="none"/>
          <w:lang w:val="en-US" w:eastAsia="zh-CN" w:bidi="ar-SA"/>
        </w:rPr>
        <w:t>5</w:t>
      </w:r>
      <w:r>
        <w:rPr>
          <w:rFonts w:hint="eastAsia" w:ascii="宋体" w:hAnsi="宋体" w:eastAsia="宋体" w:cs="宋体"/>
          <w:b/>
          <w:bCs/>
          <w:snapToGrid w:val="0"/>
          <w:color w:val="auto"/>
          <w:spacing w:val="0"/>
          <w:kern w:val="0"/>
          <w:position w:val="0"/>
          <w:sz w:val="24"/>
          <w:szCs w:val="24"/>
          <w:highlight w:val="none"/>
          <w:lang w:val="en-US" w:eastAsia="en-US" w:bidi="ar-SA"/>
        </w:rPr>
        <w:t>年年度工商报告</w:t>
      </w:r>
    </w:p>
    <w:p w14:paraId="7A33EB9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二、资质证书及项目经理相关证书</w:t>
      </w:r>
    </w:p>
    <w:p w14:paraId="41E85D4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三、财务状况报告</w:t>
      </w:r>
    </w:p>
    <w:p w14:paraId="4A16DB9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四、税收缴纳证明</w:t>
      </w:r>
    </w:p>
    <w:p w14:paraId="67DBA73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五、社会保障资金缴纳证明</w:t>
      </w:r>
    </w:p>
    <w:p w14:paraId="5B9FF58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六、供应商书面声明函</w:t>
      </w:r>
    </w:p>
    <w:p w14:paraId="29D12A6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p>
    <w:p w14:paraId="79CDBE7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sectPr>
          <w:pgSz w:w="11906" w:h="16839"/>
          <w:pgMar w:top="1440" w:right="1080" w:bottom="1440" w:left="1080" w:header="794" w:footer="794" w:gutter="0"/>
          <w:pgNumType w:fmt="decimal"/>
          <w:cols w:space="720" w:num="1"/>
          <w:rtlGutter w:val="0"/>
        </w:sectPr>
      </w:pPr>
    </w:p>
    <w:p w14:paraId="150B4AF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zh-CN" w:bidi="ar-SA"/>
        </w:rPr>
        <w:t>六、</w:t>
      </w:r>
      <w:r>
        <w:rPr>
          <w:rFonts w:hint="eastAsia" w:ascii="宋体" w:hAnsi="宋体" w:eastAsia="宋体" w:cs="宋体"/>
          <w:b/>
          <w:bCs/>
          <w:snapToGrid w:val="0"/>
          <w:color w:val="auto"/>
          <w:spacing w:val="0"/>
          <w:kern w:val="0"/>
          <w:position w:val="0"/>
          <w:sz w:val="24"/>
          <w:szCs w:val="24"/>
          <w:highlight w:val="none"/>
          <w:lang w:val="en-US" w:eastAsia="en-US" w:bidi="ar-SA"/>
        </w:rPr>
        <w:t>供应商书面声明函</w:t>
      </w:r>
    </w:p>
    <w:p w14:paraId="2C2377FD">
      <w:pPr>
        <w:spacing w:before="184" w:line="360" w:lineRule="auto"/>
        <w:rPr>
          <w:rFonts w:hint="eastAsia" w:ascii="宋体" w:hAnsi="宋体" w:eastAsia="宋体" w:cs="宋体"/>
          <w:color w:val="auto"/>
          <w:spacing w:val="0"/>
          <w:position w:val="0"/>
          <w:sz w:val="24"/>
          <w:szCs w:val="24"/>
          <w:highlight w:val="none"/>
          <w:u w:val="single"/>
          <w:lang w:val="en-US" w:eastAsia="zh-CN"/>
        </w:rPr>
      </w:pPr>
      <w:r>
        <w:rPr>
          <w:rFonts w:hint="eastAsia" w:ascii="宋体" w:hAnsi="宋体" w:eastAsia="宋体" w:cs="宋体"/>
          <w:color w:val="auto"/>
          <w:spacing w:val="0"/>
          <w:position w:val="0"/>
          <w:sz w:val="24"/>
          <w:szCs w:val="24"/>
          <w:highlight w:val="none"/>
          <w:lang w:val="en-US" w:eastAsia="zh-CN"/>
        </w:rPr>
        <w:t>致</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u w:val="single"/>
          <w:lang w:val="en-US" w:eastAsia="zh-CN"/>
        </w:rPr>
        <w:t xml:space="preserve">                          </w:t>
      </w:r>
    </w:p>
    <w:p w14:paraId="49902F7D">
      <w:pPr>
        <w:spacing w:before="183" w:line="360" w:lineRule="auto"/>
        <w:ind w:left="9" w:right="99"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我方作为</w:t>
      </w:r>
      <w:r>
        <w:rPr>
          <w:rFonts w:hint="eastAsia" w:ascii="宋体" w:hAnsi="宋体" w:eastAsia="宋体" w:cs="宋体"/>
          <w:color w:val="auto"/>
          <w:spacing w:val="0"/>
          <w:position w:val="0"/>
          <w:sz w:val="24"/>
          <w:szCs w:val="24"/>
          <w:highlight w:val="none"/>
          <w:u w:val="single" w:color="auto"/>
          <w:lang w:eastAsia="zh-CN"/>
        </w:rPr>
        <w:t>（</w:t>
      </w:r>
      <w:r>
        <w:rPr>
          <w:rFonts w:hint="eastAsia" w:ascii="宋体" w:hAnsi="宋体" w:eastAsia="宋体" w:cs="宋体"/>
          <w:color w:val="auto"/>
          <w:spacing w:val="0"/>
          <w:position w:val="0"/>
          <w:sz w:val="24"/>
          <w:szCs w:val="24"/>
          <w:highlight w:val="none"/>
          <w:u w:val="single" w:color="auto"/>
        </w:rPr>
        <w:t>项目名称</w:t>
      </w:r>
      <w:r>
        <w:rPr>
          <w:rFonts w:hint="eastAsia" w:ascii="宋体" w:hAnsi="宋体" w:eastAsia="宋体" w:cs="宋体"/>
          <w:color w:val="auto"/>
          <w:spacing w:val="0"/>
          <w:position w:val="0"/>
          <w:sz w:val="24"/>
          <w:szCs w:val="24"/>
          <w:highlight w:val="none"/>
          <w:u w:val="single" w:color="auto"/>
          <w:lang w:eastAsia="zh-CN"/>
        </w:rPr>
        <w:t>）</w:t>
      </w:r>
      <w:r>
        <w:rPr>
          <w:rFonts w:hint="eastAsia" w:ascii="宋体" w:hAnsi="宋体" w:eastAsia="宋体" w:cs="宋体"/>
          <w:color w:val="auto"/>
          <w:spacing w:val="0"/>
          <w:position w:val="0"/>
          <w:sz w:val="24"/>
          <w:szCs w:val="24"/>
          <w:highlight w:val="none"/>
          <w:u w:val="single" w:color="auto"/>
        </w:rPr>
        <w:t>（项目编号）</w:t>
      </w:r>
      <w:r>
        <w:rPr>
          <w:rFonts w:hint="eastAsia" w:ascii="宋体" w:hAnsi="宋体" w:eastAsia="宋体" w:cs="宋体"/>
          <w:color w:val="auto"/>
          <w:spacing w:val="0"/>
          <w:position w:val="0"/>
          <w:sz w:val="24"/>
          <w:szCs w:val="24"/>
          <w:highlight w:val="none"/>
        </w:rPr>
        <w:t>的投标供应商，在此郑重声明：</w:t>
      </w:r>
    </w:p>
    <w:p w14:paraId="702D8008">
      <w:pPr>
        <w:spacing w:before="4" w:line="360" w:lineRule="auto"/>
        <w:ind w:left="8" w:firstLine="497"/>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1、在参加本次政府采购活动前 3 年内的经营活动中</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（填“没有 ”或“有 ”） 重大违法记录。供应商</w:t>
      </w:r>
      <w:r>
        <w:rPr>
          <w:rFonts w:hint="eastAsia" w:ascii="宋体" w:hAnsi="宋体" w:eastAsia="宋体" w:cs="宋体"/>
          <w:b/>
          <w:bCs/>
          <w:color w:val="auto"/>
          <w:spacing w:val="0"/>
          <w:position w:val="0"/>
          <w:sz w:val="24"/>
          <w:szCs w:val="24"/>
          <w:highlight w:val="none"/>
        </w:rPr>
        <w:t>在参加政府采购活动前</w:t>
      </w:r>
      <w:r>
        <w:rPr>
          <w:rFonts w:hint="eastAsia" w:ascii="宋体" w:hAnsi="宋体" w:eastAsia="宋体" w:cs="宋体"/>
          <w:color w:val="auto"/>
          <w:spacing w:val="0"/>
          <w:position w:val="0"/>
          <w:sz w:val="24"/>
          <w:szCs w:val="24"/>
          <w:highlight w:val="none"/>
        </w:rPr>
        <w:t xml:space="preserve"> </w:t>
      </w:r>
      <w:r>
        <w:rPr>
          <w:rFonts w:hint="eastAsia" w:ascii="宋体" w:hAnsi="宋体" w:eastAsia="宋体" w:cs="宋体"/>
          <w:b/>
          <w:bCs/>
          <w:color w:val="auto"/>
          <w:spacing w:val="0"/>
          <w:position w:val="0"/>
          <w:sz w:val="24"/>
          <w:szCs w:val="24"/>
          <w:highlight w:val="none"/>
        </w:rPr>
        <w:t>3</w:t>
      </w:r>
      <w:r>
        <w:rPr>
          <w:rFonts w:hint="eastAsia" w:ascii="宋体" w:hAnsi="宋体" w:eastAsia="宋体" w:cs="宋体"/>
          <w:color w:val="auto"/>
          <w:spacing w:val="0"/>
          <w:position w:val="0"/>
          <w:sz w:val="24"/>
          <w:szCs w:val="24"/>
          <w:highlight w:val="none"/>
        </w:rPr>
        <w:t xml:space="preserve"> </w:t>
      </w:r>
      <w:r>
        <w:rPr>
          <w:rFonts w:hint="eastAsia" w:ascii="宋体" w:hAnsi="宋体" w:eastAsia="宋体" w:cs="宋体"/>
          <w:b/>
          <w:bCs/>
          <w:color w:val="auto"/>
          <w:spacing w:val="0"/>
          <w:position w:val="0"/>
          <w:sz w:val="24"/>
          <w:szCs w:val="24"/>
          <w:highlight w:val="none"/>
        </w:rPr>
        <w:t>年内因违法经营被禁止在一定期限内参加政府采购活动，期限届满的，可以参加政府采购活动，但应提供期限届满的证明材料。</w:t>
      </w:r>
    </w:p>
    <w:p w14:paraId="33A00C8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2、我方_____（填“未被列入”或“被列入”）失信被执行人名单。</w:t>
      </w:r>
    </w:p>
    <w:p w14:paraId="75AE490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3、我方_____（填“未被列入”或“被列入”）重大税收违法案件当事人名单。</w:t>
      </w:r>
    </w:p>
    <w:p w14:paraId="6F1B489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4、我方_____（填“未被列入”或“被列入”）政府采购严重违法失信行为记录名单。</w:t>
      </w:r>
    </w:p>
    <w:p w14:paraId="42EB81B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如有不实，我方将无条件地退出本项目的采购活动，并遵照《政府采购法》有关“提 供虚假材料的规定”接受处罚。</w:t>
      </w:r>
    </w:p>
    <w:p w14:paraId="36636820">
      <w:pPr>
        <w:spacing w:line="360" w:lineRule="auto"/>
        <w:ind w:left="488"/>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特此声明。</w:t>
      </w:r>
    </w:p>
    <w:p w14:paraId="727D420C">
      <w:pPr>
        <w:spacing w:line="360" w:lineRule="auto"/>
        <w:ind w:left="488"/>
        <w:rPr>
          <w:rFonts w:hint="eastAsia" w:ascii="宋体" w:hAnsi="宋体" w:eastAsia="宋体" w:cs="宋体"/>
          <w:color w:val="auto"/>
          <w:spacing w:val="0"/>
          <w:position w:val="0"/>
          <w:sz w:val="24"/>
          <w:szCs w:val="24"/>
          <w:highlight w:val="none"/>
        </w:rPr>
      </w:pPr>
    </w:p>
    <w:p w14:paraId="184F0739">
      <w:pPr>
        <w:spacing w:line="360" w:lineRule="auto"/>
        <w:ind w:left="488"/>
        <w:rPr>
          <w:rFonts w:hint="eastAsia" w:ascii="宋体" w:hAnsi="宋体" w:eastAsia="宋体" w:cs="宋体"/>
          <w:color w:val="auto"/>
          <w:spacing w:val="0"/>
          <w:position w:val="0"/>
          <w:sz w:val="24"/>
          <w:szCs w:val="24"/>
          <w:highlight w:val="none"/>
        </w:rPr>
      </w:pPr>
    </w:p>
    <w:p w14:paraId="788B1C8C">
      <w:pPr>
        <w:spacing w:line="360" w:lineRule="auto"/>
        <w:ind w:left="488"/>
        <w:rPr>
          <w:rFonts w:hint="eastAsia" w:ascii="宋体" w:hAnsi="宋体" w:eastAsia="宋体" w:cs="宋体"/>
          <w:color w:val="auto"/>
          <w:spacing w:val="0"/>
          <w:position w:val="0"/>
          <w:sz w:val="24"/>
          <w:szCs w:val="24"/>
          <w:highlight w:val="none"/>
        </w:rPr>
      </w:pPr>
    </w:p>
    <w:p w14:paraId="3987ABBD">
      <w:pPr>
        <w:spacing w:before="183" w:line="240" w:lineRule="auto"/>
        <w:ind w:firstLine="3360" w:firstLineChars="14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供应商：（加盖公章）</w:t>
      </w:r>
    </w:p>
    <w:p w14:paraId="56A4F4BB">
      <w:pPr>
        <w:spacing w:before="183" w:line="240" w:lineRule="auto"/>
        <w:ind w:firstLine="3360" w:firstLineChars="14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法定代表人或授权代表：（签字或盖章）</w:t>
      </w:r>
    </w:p>
    <w:p w14:paraId="3CB85084">
      <w:pPr>
        <w:spacing w:before="184" w:line="240" w:lineRule="auto"/>
        <w:ind w:firstLine="3360" w:firstLineChars="1400"/>
        <w:rPr>
          <w:rFonts w:hint="eastAsia" w:ascii="宋体" w:hAnsi="宋体" w:eastAsia="宋体" w:cs="宋体"/>
          <w:color w:val="auto"/>
          <w:spacing w:val="0"/>
          <w:position w:val="0"/>
          <w:sz w:val="24"/>
          <w:szCs w:val="24"/>
          <w:highlight w:val="none"/>
        </w:rPr>
        <w:sectPr>
          <w:pgSz w:w="11906" w:h="16839"/>
          <w:pgMar w:top="1440" w:right="1080" w:bottom="1440" w:left="1080" w:header="794" w:footer="794" w:gutter="0"/>
          <w:pgNumType w:fmt="decimal"/>
          <w:cols w:space="720" w:num="1"/>
          <w:rtlGutter w:val="0"/>
        </w:sectPr>
      </w:pPr>
      <w:r>
        <w:rPr>
          <w:rFonts w:hint="eastAsia" w:ascii="宋体" w:hAnsi="宋体" w:eastAsia="宋体" w:cs="宋体"/>
          <w:color w:val="auto"/>
          <w:spacing w:val="0"/>
          <w:position w:val="0"/>
          <w:sz w:val="24"/>
          <w:szCs w:val="24"/>
          <w:highlight w:val="none"/>
        </w:rPr>
        <w:t>日期：  年  月  日</w:t>
      </w:r>
    </w:p>
    <w:p w14:paraId="55728C1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textAlignment w:val="baseline"/>
        <w:rPr>
          <w:rFonts w:hint="eastAsia" w:ascii="宋体" w:hAnsi="宋体" w:eastAsia="宋体" w:cs="宋体"/>
          <w:b/>
          <w:bCs/>
          <w:color w:val="auto"/>
          <w:spacing w:val="0"/>
          <w:position w:val="0"/>
          <w:sz w:val="31"/>
          <w:szCs w:val="31"/>
          <w:highlight w:val="none"/>
          <w:lang w:val="en-US" w:eastAsia="zh-CN"/>
        </w:rPr>
      </w:pPr>
      <w:r>
        <w:rPr>
          <w:rFonts w:hint="eastAsia" w:ascii="宋体" w:hAnsi="宋体" w:eastAsia="宋体" w:cs="宋体"/>
          <w:b/>
          <w:bCs/>
          <w:snapToGrid w:val="0"/>
          <w:color w:val="auto"/>
          <w:spacing w:val="0"/>
          <w:kern w:val="0"/>
          <w:position w:val="0"/>
          <w:sz w:val="24"/>
          <w:szCs w:val="24"/>
          <w:highlight w:val="none"/>
          <w:lang w:val="en-US" w:eastAsia="en-US" w:bidi="ar-SA"/>
        </w:rPr>
        <w:t>七、提供具有履行合同所必需的设备和专业技术能力的证明资料或承诺书；</w:t>
      </w:r>
    </w:p>
    <w:p w14:paraId="08CE33A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p>
    <w:p w14:paraId="06A10CF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提供具有履行合同所必需的设备和专业技术能力的证明资料或</w:t>
      </w:r>
    </w:p>
    <w:p w14:paraId="61B943D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en-US" w:bidi="ar-SA"/>
        </w:rPr>
      </w:pPr>
      <w:r>
        <w:rPr>
          <w:rFonts w:hint="eastAsia" w:ascii="宋体" w:hAnsi="宋体" w:eastAsia="宋体" w:cs="宋体"/>
          <w:b/>
          <w:bCs/>
          <w:snapToGrid w:val="0"/>
          <w:color w:val="auto"/>
          <w:spacing w:val="0"/>
          <w:kern w:val="0"/>
          <w:position w:val="0"/>
          <w:sz w:val="24"/>
          <w:szCs w:val="24"/>
          <w:highlight w:val="none"/>
          <w:lang w:val="en-US" w:eastAsia="en-US" w:bidi="ar-SA"/>
        </w:rPr>
        <w:t>承诺书</w:t>
      </w:r>
    </w:p>
    <w:p w14:paraId="58A5AB8D">
      <w:pPr>
        <w:tabs>
          <w:tab w:val="left" w:pos="1320"/>
        </w:tabs>
        <w:spacing w:line="360" w:lineRule="auto"/>
        <w:ind w:right="-50" w:rightChars="-24"/>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致：</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 xml:space="preserve">                </w:t>
      </w:r>
    </w:p>
    <w:p w14:paraId="093ACE7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在贵方组织的</w:t>
      </w:r>
      <w:r>
        <w:rPr>
          <w:rFonts w:hint="eastAsia" w:ascii="宋体" w:hAnsi="宋体" w:eastAsia="宋体" w:cs="宋体"/>
          <w:snapToGrid w:val="0"/>
          <w:color w:val="auto"/>
          <w:spacing w:val="0"/>
          <w:kern w:val="0"/>
          <w:position w:val="0"/>
          <w:sz w:val="24"/>
          <w:szCs w:val="24"/>
          <w:highlight w:val="none"/>
          <w:u w:val="single"/>
          <w:lang w:val="en-US" w:eastAsia="zh-CN" w:bidi="ar-SA"/>
        </w:rPr>
        <w:t>（</w:t>
      </w:r>
      <w:r>
        <w:rPr>
          <w:rFonts w:hint="eastAsia" w:ascii="宋体" w:hAnsi="宋体" w:eastAsia="宋体" w:cs="宋体"/>
          <w:snapToGrid w:val="0"/>
          <w:color w:val="auto"/>
          <w:spacing w:val="0"/>
          <w:kern w:val="0"/>
          <w:position w:val="0"/>
          <w:sz w:val="24"/>
          <w:szCs w:val="24"/>
          <w:highlight w:val="none"/>
          <w:u w:val="single"/>
          <w:lang w:val="en-US" w:eastAsia="en-US" w:bidi="ar-SA"/>
        </w:rPr>
        <w:t>项目名称</w:t>
      </w:r>
      <w:r>
        <w:rPr>
          <w:rFonts w:hint="eastAsia" w:ascii="宋体" w:hAnsi="宋体" w:eastAsia="宋体" w:cs="宋体"/>
          <w:snapToGrid w:val="0"/>
          <w:color w:val="auto"/>
          <w:spacing w:val="0"/>
          <w:kern w:val="0"/>
          <w:position w:val="0"/>
          <w:sz w:val="24"/>
          <w:szCs w:val="24"/>
          <w:highlight w:val="none"/>
          <w:u w:val="single"/>
          <w:lang w:val="en-US" w:eastAsia="zh-CN" w:bidi="ar-SA"/>
        </w:rPr>
        <w:t>）</w:t>
      </w:r>
      <w:r>
        <w:rPr>
          <w:rFonts w:hint="eastAsia" w:ascii="宋体" w:hAnsi="宋体" w:eastAsia="宋体" w:cs="宋体"/>
          <w:snapToGrid w:val="0"/>
          <w:color w:val="auto"/>
          <w:spacing w:val="0"/>
          <w:kern w:val="0"/>
          <w:position w:val="0"/>
          <w:sz w:val="24"/>
          <w:szCs w:val="24"/>
          <w:highlight w:val="none"/>
          <w:u w:val="single"/>
          <w:lang w:val="en-US" w:eastAsia="en-US" w:bidi="ar-SA"/>
        </w:rPr>
        <w:t>（项目编号）</w:t>
      </w:r>
      <w:r>
        <w:rPr>
          <w:rFonts w:hint="eastAsia" w:ascii="宋体" w:hAnsi="宋体" w:eastAsia="宋体" w:cs="宋体"/>
          <w:snapToGrid w:val="0"/>
          <w:color w:val="auto"/>
          <w:spacing w:val="0"/>
          <w:kern w:val="0"/>
          <w:position w:val="0"/>
          <w:sz w:val="24"/>
          <w:szCs w:val="24"/>
          <w:highlight w:val="none"/>
          <w:u w:val="single"/>
          <w:lang w:val="en-US" w:eastAsia="zh-CN" w:bidi="ar-SA"/>
        </w:rPr>
        <w:t>的</w:t>
      </w:r>
      <w:r>
        <w:rPr>
          <w:rFonts w:hint="eastAsia" w:ascii="宋体" w:hAnsi="宋体" w:eastAsia="宋体" w:cs="宋体"/>
          <w:snapToGrid w:val="0"/>
          <w:color w:val="auto"/>
          <w:spacing w:val="0"/>
          <w:kern w:val="0"/>
          <w:position w:val="0"/>
          <w:sz w:val="24"/>
          <w:szCs w:val="24"/>
          <w:highlight w:val="none"/>
          <w:lang w:val="en-US" w:eastAsia="en-US" w:bidi="ar-SA"/>
        </w:rPr>
        <w:t>投标活动，我公司在完全理解本项目招标的要求及其他内容后，决定参与该项目的投标活动并承诺,如中标,我公司将提供足够的设备和专业技术能力保证本合同履行。</w:t>
      </w:r>
    </w:p>
    <w:p w14:paraId="404708D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本公司对上述承诺的真实性负责。如有虚假，我公司同意按我方合同违约处理，并依法承担相应法律责任。</w:t>
      </w:r>
    </w:p>
    <w:p w14:paraId="14FAF331">
      <w:pPr>
        <w:spacing w:before="124" w:line="360" w:lineRule="auto"/>
        <w:ind w:firstLine="585"/>
        <w:rPr>
          <w:rFonts w:hint="eastAsia" w:ascii="宋体" w:hAnsi="宋体" w:eastAsia="宋体" w:cs="宋体"/>
          <w:color w:val="auto"/>
          <w:spacing w:val="0"/>
          <w:position w:val="0"/>
          <w:sz w:val="24"/>
          <w:szCs w:val="24"/>
          <w:highlight w:val="none"/>
        </w:rPr>
      </w:pPr>
    </w:p>
    <w:p w14:paraId="49D9E311">
      <w:pPr>
        <w:spacing w:line="360" w:lineRule="auto"/>
        <w:ind w:firstLine="3840" w:firstLineChars="16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供应商：（盖章）</w:t>
      </w:r>
    </w:p>
    <w:p w14:paraId="58477B7C">
      <w:pPr>
        <w:spacing w:line="360" w:lineRule="auto"/>
        <w:ind w:firstLine="3840" w:firstLineChars="16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法定代表人或授权代表：（签字或盖章）</w:t>
      </w:r>
    </w:p>
    <w:p w14:paraId="27F47F4D">
      <w:pPr>
        <w:spacing w:line="360" w:lineRule="auto"/>
        <w:ind w:firstLine="3840" w:firstLineChars="16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日期：  年  月  日</w:t>
      </w:r>
    </w:p>
    <w:p w14:paraId="57D97AF8">
      <w:pPr>
        <w:spacing w:line="360" w:lineRule="auto"/>
        <w:rPr>
          <w:rFonts w:hint="eastAsia" w:ascii="宋体" w:hAnsi="宋体" w:eastAsia="宋体" w:cs="宋体"/>
          <w:color w:val="auto"/>
          <w:spacing w:val="0"/>
          <w:position w:val="0"/>
          <w:sz w:val="24"/>
          <w:szCs w:val="24"/>
          <w:highlight w:val="none"/>
        </w:rPr>
        <w:sectPr>
          <w:footerReference r:id="rId22" w:type="default"/>
          <w:pgSz w:w="11906" w:h="16839"/>
          <w:pgMar w:top="1440" w:right="1080" w:bottom="1440" w:left="1080" w:header="794" w:footer="794" w:gutter="0"/>
          <w:pgNumType w:fmt="decimal"/>
          <w:cols w:space="0" w:num="1"/>
          <w:rtlGutter w:val="0"/>
        </w:sectPr>
      </w:pPr>
    </w:p>
    <w:p w14:paraId="77C000E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八、信用中国</w:t>
      </w:r>
    </w:p>
    <w:p w14:paraId="19C993E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九、投标信用承诺书</w:t>
      </w:r>
    </w:p>
    <w:p w14:paraId="070F5814">
      <w:pPr>
        <w:pStyle w:val="7"/>
        <w:spacing w:line="266" w:lineRule="auto"/>
        <w:rPr>
          <w:rFonts w:hint="eastAsia" w:ascii="宋体" w:hAnsi="宋体" w:eastAsia="宋体" w:cs="宋体"/>
          <w:color w:val="auto"/>
          <w:spacing w:val="0"/>
          <w:position w:val="0"/>
          <w:highlight w:val="none"/>
        </w:rPr>
      </w:pPr>
    </w:p>
    <w:p w14:paraId="79D96910">
      <w:pPr>
        <w:spacing w:before="78" w:line="220" w:lineRule="auto"/>
        <w:ind w:left="12"/>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项目名称：</w:t>
      </w:r>
      <w:r>
        <w:rPr>
          <w:rFonts w:hint="eastAsia" w:ascii="宋体" w:hAnsi="宋体" w:eastAsia="宋体" w:cs="宋体"/>
          <w:color w:val="auto"/>
          <w:spacing w:val="0"/>
          <w:position w:val="0"/>
          <w:sz w:val="24"/>
          <w:szCs w:val="24"/>
          <w:highlight w:val="none"/>
          <w:u w:val="single" w:color="auto"/>
        </w:rPr>
        <w:t xml:space="preserve">                                                         </w:t>
      </w:r>
    </w:p>
    <w:p w14:paraId="79CF2474">
      <w:pPr>
        <w:spacing w:before="254" w:line="220" w:lineRule="auto"/>
        <w:ind w:left="11"/>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投标人：</w:t>
      </w:r>
      <w:r>
        <w:rPr>
          <w:rFonts w:hint="eastAsia" w:ascii="宋体" w:hAnsi="宋体" w:eastAsia="宋体" w:cs="宋体"/>
          <w:color w:val="auto"/>
          <w:spacing w:val="0"/>
          <w:position w:val="0"/>
          <w:sz w:val="24"/>
          <w:szCs w:val="24"/>
          <w:highlight w:val="none"/>
          <w:u w:val="single" w:color="auto"/>
        </w:rPr>
        <w:t xml:space="preserve">                                                            </w:t>
      </w:r>
    </w:p>
    <w:p w14:paraId="18F0AED2">
      <w:pPr>
        <w:spacing w:before="254" w:line="480" w:lineRule="auto"/>
        <w:ind w:left="14"/>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统一社会信用代码：</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 xml:space="preserve"> 法人代表：</w:t>
      </w:r>
      <w:r>
        <w:rPr>
          <w:rFonts w:hint="eastAsia" w:ascii="宋体" w:hAnsi="宋体" w:eastAsia="宋体" w:cs="宋体"/>
          <w:color w:val="auto"/>
          <w:spacing w:val="0"/>
          <w:position w:val="0"/>
          <w:sz w:val="24"/>
          <w:szCs w:val="24"/>
          <w:highlight w:val="none"/>
          <w:u w:val="single" w:color="auto"/>
        </w:rPr>
        <w:t xml:space="preserve">                 </w:t>
      </w:r>
    </w:p>
    <w:p w14:paraId="6E23D8E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在本项目标段招投标活动中，我公司（单位） 自愿作出以下投标信用承诺：</w:t>
      </w:r>
    </w:p>
    <w:p w14:paraId="6F1283C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（一）能严格遵守法律法规、职业道德和行业规范。</w:t>
      </w:r>
    </w:p>
    <w:p w14:paraId="60E9EF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color w:val="auto"/>
          <w:spacing w:val="0"/>
          <w:position w:val="0"/>
          <w:sz w:val="24"/>
          <w:szCs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竞争性磋商文件和投标文件与招标人签订合同；在签订合同时向招标人提出附加条件、或者改变投标文件的实质性内容；放弃中标；不按照竞争性磋商文件的规定提交履约保证金。5.招投标法规</w:t>
      </w:r>
      <w:r>
        <w:rPr>
          <w:rFonts w:hint="eastAsia" w:ascii="宋体" w:hAnsi="宋体" w:eastAsia="宋体" w:cs="宋体"/>
          <w:snapToGrid w:val="0"/>
          <w:color w:val="auto"/>
          <w:spacing w:val="0"/>
          <w:kern w:val="0"/>
          <w:position w:val="0"/>
          <w:sz w:val="24"/>
          <w:szCs w:val="24"/>
          <w:highlight w:val="none"/>
          <w:lang w:val="en-US" w:eastAsia="en-US" w:bidi="ar-SA"/>
        </w:rPr>
        <w:t>定的其它违法违规行为。</w:t>
      </w:r>
    </w:p>
    <w:p w14:paraId="5188E9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auto"/>
          <w:spacing w:val="0"/>
          <w:kern w:val="0"/>
          <w:position w:val="0"/>
          <w:sz w:val="24"/>
          <w:szCs w:val="24"/>
          <w:highlight w:val="none"/>
          <w:lang w:val="en-US" w:eastAsia="en-US" w:bidi="ar-SA"/>
        </w:rPr>
      </w:pPr>
      <w:r>
        <w:rPr>
          <w:rFonts w:hint="eastAsia" w:ascii="宋体" w:hAnsi="宋体" w:eastAsia="宋体" w:cs="宋体"/>
          <w:snapToGrid w:val="0"/>
          <w:color w:val="auto"/>
          <w:spacing w:val="0"/>
          <w:kern w:val="0"/>
          <w:position w:val="0"/>
          <w:sz w:val="24"/>
          <w:szCs w:val="24"/>
          <w:highlight w:val="none"/>
          <w:lang w:val="en-US" w:eastAsia="en-US" w:bidi="ar-SA"/>
        </w:rPr>
        <w:t>（三）若我公司（单位）及相关参与人员违背以上承诺事项，即被视为失信企业（法人），依据《关于对公共资源交易领域严重失信主体开展联合惩戒的备忘录》（发改法规[2018]457 号），自愿接受1至3年内限制参与公共资源交易活动。</w:t>
      </w:r>
    </w:p>
    <w:p w14:paraId="5F062B5B">
      <w:pPr>
        <w:pStyle w:val="7"/>
        <w:spacing w:line="360" w:lineRule="auto"/>
        <w:rPr>
          <w:rFonts w:hint="eastAsia" w:ascii="宋体" w:hAnsi="宋体" w:eastAsia="宋体" w:cs="宋体"/>
          <w:color w:val="auto"/>
          <w:spacing w:val="0"/>
          <w:position w:val="0"/>
          <w:highlight w:val="none"/>
        </w:rPr>
      </w:pPr>
    </w:p>
    <w:p w14:paraId="568B9C99">
      <w:pPr>
        <w:spacing w:before="79" w:line="360" w:lineRule="auto"/>
        <w:ind w:left="489" w:firstLine="4080" w:firstLineChars="17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法定代表人：（签章）             </w:t>
      </w:r>
    </w:p>
    <w:p w14:paraId="7731DFB6">
      <w:pPr>
        <w:spacing w:before="79" w:line="360" w:lineRule="auto"/>
        <w:ind w:left="489" w:firstLine="4080" w:firstLineChars="17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投标人：（盖章）</w:t>
      </w:r>
    </w:p>
    <w:p w14:paraId="309A4399">
      <w:pPr>
        <w:spacing w:before="215" w:line="360" w:lineRule="auto"/>
        <w:ind w:left="4448"/>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承诺时间：</w:t>
      </w:r>
      <w:r>
        <w:rPr>
          <w:rFonts w:hint="eastAsia" w:ascii="宋体" w:hAnsi="宋体" w:eastAsia="宋体" w:cs="宋体"/>
          <w:color w:val="auto"/>
          <w:spacing w:val="0"/>
          <w:position w:val="0"/>
          <w:sz w:val="24"/>
          <w:szCs w:val="24"/>
          <w:highlight w:val="none"/>
          <w:u w:val="none" w:color="auto"/>
        </w:rPr>
        <w:t xml:space="preserve">  年   月  日</w:t>
      </w:r>
    </w:p>
    <w:p w14:paraId="783B86FE">
      <w:pPr>
        <w:spacing w:before="248" w:line="360" w:lineRule="auto"/>
        <w:ind w:left="491"/>
        <w:rPr>
          <w:rFonts w:hint="eastAsia" w:ascii="宋体" w:hAnsi="宋体" w:eastAsia="宋体" w:cs="宋体"/>
          <w:color w:val="auto"/>
          <w:spacing w:val="0"/>
          <w:position w:val="0"/>
          <w:sz w:val="24"/>
          <w:szCs w:val="24"/>
          <w:highlight w:val="none"/>
        </w:rPr>
      </w:pPr>
    </w:p>
    <w:p w14:paraId="7A433A03">
      <w:pPr>
        <w:spacing w:before="248" w:line="360" w:lineRule="auto"/>
        <w:ind w:left="491"/>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说明：本承诺书效力和作用等同投标保证金，其有效期与投标有效期一致。</w:t>
      </w:r>
    </w:p>
    <w:p w14:paraId="7FF2A8FF">
      <w:pPr>
        <w:spacing w:before="248" w:line="360" w:lineRule="auto"/>
        <w:ind w:left="491"/>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后附信用榆林上报承诺截图</w:t>
      </w:r>
    </w:p>
    <w:p w14:paraId="19997A1F">
      <w:pPr>
        <w:spacing w:line="240" w:lineRule="auto"/>
        <w:rPr>
          <w:rFonts w:hint="eastAsia" w:ascii="宋体" w:hAnsi="宋体" w:eastAsia="宋体" w:cs="宋体"/>
          <w:color w:val="auto"/>
          <w:spacing w:val="0"/>
          <w:position w:val="0"/>
          <w:sz w:val="24"/>
          <w:szCs w:val="24"/>
          <w:highlight w:val="none"/>
        </w:rPr>
        <w:sectPr>
          <w:headerReference r:id="rId23" w:type="default"/>
          <w:footerReference r:id="rId24" w:type="default"/>
          <w:pgSz w:w="11906" w:h="16839"/>
          <w:pgMar w:top="1440" w:right="1080" w:bottom="1440" w:left="1080" w:header="794" w:footer="794" w:gutter="0"/>
          <w:pgNumType w:fmt="decimal"/>
          <w:cols w:space="720" w:num="1"/>
          <w:rtlGutter w:val="0"/>
        </w:sectPr>
      </w:pPr>
    </w:p>
    <w:p w14:paraId="09F507B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十、榆林市政府采购工程类项目供应商信用承诺书；</w:t>
      </w:r>
    </w:p>
    <w:p w14:paraId="7857B2F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p>
    <w:p w14:paraId="0E28FCC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榆林市政府采购工程类项目供应商信用承诺书</w:t>
      </w:r>
    </w:p>
    <w:p w14:paraId="553BB548">
      <w:pPr>
        <w:keepNext w:val="0"/>
        <w:keepLines w:val="0"/>
        <w:pageBreakBefore w:val="0"/>
        <w:widowControl/>
        <w:kinsoku w:val="0"/>
        <w:wordWrap/>
        <w:overflowPunct/>
        <w:topLinePunct w:val="0"/>
        <w:autoSpaceDE w:val="0"/>
        <w:autoSpaceDN w:val="0"/>
        <w:bidi w:val="0"/>
        <w:adjustRightInd w:val="0"/>
        <w:snapToGrid w:val="0"/>
        <w:spacing w:before="219" w:line="324" w:lineRule="auto"/>
        <w:ind w:left="494"/>
        <w:textAlignment w:val="baseline"/>
        <w:rPr>
          <w:rFonts w:hint="eastAsia" w:ascii="宋体" w:hAnsi="宋体" w:eastAsia="宋体" w:cs="宋体"/>
          <w:color w:val="auto"/>
          <w:spacing w:val="0"/>
          <w:position w:val="0"/>
          <w:sz w:val="24"/>
          <w:szCs w:val="24"/>
          <w:highlight w:val="none"/>
          <w:u w:val="single"/>
          <w:lang w:val="en-US" w:eastAsia="zh-CN"/>
        </w:rPr>
      </w:pPr>
      <w:r>
        <w:rPr>
          <w:rFonts w:hint="eastAsia" w:ascii="宋体" w:hAnsi="宋体" w:eastAsia="宋体" w:cs="宋体"/>
          <w:color w:val="auto"/>
          <w:spacing w:val="0"/>
          <w:position w:val="0"/>
          <w:sz w:val="24"/>
          <w:szCs w:val="24"/>
          <w:highlight w:val="none"/>
        </w:rPr>
        <w:t>市场主体名称：</w:t>
      </w:r>
      <w:r>
        <w:rPr>
          <w:rFonts w:hint="eastAsia" w:ascii="宋体" w:hAnsi="宋体" w:eastAsia="宋体" w:cs="宋体"/>
          <w:color w:val="auto"/>
          <w:spacing w:val="0"/>
          <w:position w:val="0"/>
          <w:sz w:val="24"/>
          <w:szCs w:val="24"/>
          <w:highlight w:val="none"/>
          <w:u w:val="single"/>
          <w:lang w:val="en-US" w:eastAsia="zh-CN"/>
        </w:rPr>
        <w:t xml:space="preserve">                                        </w:t>
      </w:r>
    </w:p>
    <w:p w14:paraId="016281DE">
      <w:pPr>
        <w:keepNext w:val="0"/>
        <w:keepLines w:val="0"/>
        <w:pageBreakBefore w:val="0"/>
        <w:widowControl/>
        <w:kinsoku w:val="0"/>
        <w:wordWrap/>
        <w:overflowPunct/>
        <w:topLinePunct w:val="0"/>
        <w:autoSpaceDE w:val="0"/>
        <w:autoSpaceDN w:val="0"/>
        <w:bidi w:val="0"/>
        <w:adjustRightInd w:val="0"/>
        <w:snapToGrid w:val="0"/>
        <w:spacing w:before="182" w:line="324" w:lineRule="auto"/>
        <w:ind w:left="488"/>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证件类型：统一社会信用代码</w:t>
      </w:r>
    </w:p>
    <w:p w14:paraId="30ED9D4B">
      <w:pPr>
        <w:keepNext w:val="0"/>
        <w:keepLines w:val="0"/>
        <w:pageBreakBefore w:val="0"/>
        <w:widowControl/>
        <w:kinsoku w:val="0"/>
        <w:wordWrap/>
        <w:overflowPunct/>
        <w:topLinePunct w:val="0"/>
        <w:autoSpaceDE w:val="0"/>
        <w:autoSpaceDN w:val="0"/>
        <w:bidi w:val="0"/>
        <w:adjustRightInd w:val="0"/>
        <w:snapToGrid w:val="0"/>
        <w:spacing w:before="184" w:line="324" w:lineRule="auto"/>
        <w:ind w:left="488"/>
        <w:textAlignment w:val="baseline"/>
        <w:rPr>
          <w:rFonts w:hint="eastAsia" w:ascii="宋体" w:hAnsi="宋体" w:eastAsia="宋体" w:cs="宋体"/>
          <w:color w:val="auto"/>
          <w:spacing w:val="0"/>
          <w:position w:val="0"/>
          <w:sz w:val="24"/>
          <w:szCs w:val="24"/>
          <w:highlight w:val="none"/>
          <w:u w:val="single"/>
          <w:lang w:val="en-US" w:eastAsia="zh-CN"/>
        </w:rPr>
      </w:pPr>
      <w:r>
        <w:rPr>
          <w:rFonts w:hint="eastAsia" w:ascii="宋体" w:hAnsi="宋体" w:eastAsia="宋体" w:cs="宋体"/>
          <w:color w:val="auto"/>
          <w:spacing w:val="0"/>
          <w:position w:val="0"/>
          <w:sz w:val="24"/>
          <w:szCs w:val="24"/>
          <w:highlight w:val="none"/>
        </w:rPr>
        <w:t>证件号码：</w:t>
      </w:r>
      <w:r>
        <w:rPr>
          <w:rFonts w:hint="eastAsia" w:ascii="宋体" w:hAnsi="宋体" w:eastAsia="宋体" w:cs="宋体"/>
          <w:color w:val="auto"/>
          <w:spacing w:val="0"/>
          <w:position w:val="0"/>
          <w:sz w:val="24"/>
          <w:szCs w:val="24"/>
          <w:highlight w:val="none"/>
          <w:u w:val="single"/>
          <w:lang w:val="en-US" w:eastAsia="zh-CN"/>
        </w:rPr>
        <w:t xml:space="preserve">                                            </w:t>
      </w:r>
    </w:p>
    <w:p w14:paraId="4A37A638">
      <w:pPr>
        <w:keepNext w:val="0"/>
        <w:keepLines w:val="0"/>
        <w:pageBreakBefore w:val="0"/>
        <w:widowControl/>
        <w:kinsoku w:val="0"/>
        <w:wordWrap/>
        <w:overflowPunct/>
        <w:topLinePunct w:val="0"/>
        <w:autoSpaceDE w:val="0"/>
        <w:autoSpaceDN w:val="0"/>
        <w:bidi w:val="0"/>
        <w:adjustRightInd w:val="0"/>
        <w:snapToGrid w:val="0"/>
        <w:spacing w:before="183" w:line="324" w:lineRule="auto"/>
        <w:ind w:left="489"/>
        <w:textAlignment w:val="baseline"/>
        <w:rPr>
          <w:rFonts w:hint="eastAsia" w:ascii="宋体" w:hAnsi="宋体" w:eastAsia="宋体" w:cs="宋体"/>
          <w:color w:val="auto"/>
          <w:spacing w:val="0"/>
          <w:position w:val="0"/>
          <w:sz w:val="24"/>
          <w:szCs w:val="24"/>
          <w:highlight w:val="none"/>
          <w:u w:val="single"/>
          <w:lang w:val="en-US" w:eastAsia="zh-CN"/>
        </w:rPr>
      </w:pPr>
      <w:r>
        <w:rPr>
          <w:rFonts w:hint="eastAsia" w:ascii="宋体" w:hAnsi="宋体" w:eastAsia="宋体" w:cs="宋体"/>
          <w:color w:val="auto"/>
          <w:spacing w:val="0"/>
          <w:position w:val="0"/>
          <w:sz w:val="24"/>
          <w:szCs w:val="24"/>
          <w:highlight w:val="none"/>
        </w:rPr>
        <w:t>法人代表：</w:t>
      </w:r>
      <w:r>
        <w:rPr>
          <w:rFonts w:hint="eastAsia" w:ascii="宋体" w:hAnsi="宋体" w:eastAsia="宋体" w:cs="宋体"/>
          <w:color w:val="auto"/>
          <w:spacing w:val="0"/>
          <w:position w:val="0"/>
          <w:sz w:val="24"/>
          <w:szCs w:val="24"/>
          <w:highlight w:val="none"/>
          <w:u w:val="single"/>
          <w:lang w:val="en-US" w:eastAsia="zh-CN"/>
        </w:rPr>
        <w:t xml:space="preserve">                                            </w:t>
      </w:r>
    </w:p>
    <w:p w14:paraId="5D1C59F8">
      <w:pPr>
        <w:keepNext w:val="0"/>
        <w:keepLines w:val="0"/>
        <w:pageBreakBefore w:val="0"/>
        <w:widowControl/>
        <w:kinsoku w:val="0"/>
        <w:wordWrap/>
        <w:overflowPunct/>
        <w:topLinePunct w:val="0"/>
        <w:autoSpaceDE w:val="0"/>
        <w:autoSpaceDN w:val="0"/>
        <w:bidi w:val="0"/>
        <w:adjustRightInd w:val="0"/>
        <w:snapToGrid w:val="0"/>
        <w:spacing w:before="183" w:line="324" w:lineRule="auto"/>
        <w:ind w:left="488"/>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承诺有效期限：</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年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月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日—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年    月    日</w:t>
      </w:r>
    </w:p>
    <w:p w14:paraId="1401E76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承诺内容：</w:t>
      </w:r>
    </w:p>
    <w:p w14:paraId="16C2638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为维护公开、公平、公正的政府采购市场秩序，树立诚实守信的政府采购供应商形象，本单位自愿做出以下承诺：</w:t>
      </w:r>
    </w:p>
    <w:p w14:paraId="7935DAB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一、承诺本单位严格遵守国家法律、法规和规章，全面履行应尽的责任和义务，全面做到履约守信，具备《政府采购法》第二十二条第一款规定的条件；</w:t>
      </w:r>
    </w:p>
    <w:p w14:paraId="62B4925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二、承诺本单位提供给注册登记部门、行业管理部门、司法部门、行业组织以及在政府采购活动中提交的所有资料均合法、真实、有效，无任何伪造、修改、虚假成份，并对所提供资料的真实性负责；</w:t>
      </w:r>
    </w:p>
    <w:p w14:paraId="4A8507E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三、承诺本单位严格依法开展生产经营活动，主动接受行业监管，自愿接受依法开展的日常检查；违法失信经营后将自愿接受约束和惩戒，并依法承担相应责任；</w:t>
      </w:r>
    </w:p>
    <w:p w14:paraId="42A803B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四、承诺本单位自觉接受行政管理部门、行业组织、社会公众、新闻舆论的监督；</w:t>
      </w:r>
    </w:p>
    <w:p w14:paraId="7FD56A8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五、承诺本单位自我约束、自我管理，重合同、守信用，不制假售假、商标侵权、虚假宣传、违约毁约、恶意逃债、偷税漏税、价格欺诈、垄断和不正当竞争，维护经营者、消费者的合法权益；</w:t>
      </w:r>
    </w:p>
    <w:p w14:paraId="154A355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六、承诺本单位提出政府采购质疑和投诉坚持依法依规、诚实信用原则，在全国范围12 个月内没有三次以上查无实据的政府采购投诉；</w:t>
      </w:r>
    </w:p>
    <w:p w14:paraId="4AB8D04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七、根据政府采购相关法律法规的规定需要作出的其他承诺</w:t>
      </w:r>
      <w:r>
        <w:rPr>
          <w:rFonts w:hint="eastAsia" w:ascii="宋体" w:hAnsi="宋体" w:eastAsia="宋体" w:cs="宋体"/>
          <w:color w:val="auto"/>
          <w:spacing w:val="0"/>
          <w:position w:val="0"/>
          <w:sz w:val="24"/>
          <w:szCs w:val="24"/>
          <w:highlight w:val="none"/>
          <w:u w:val="single"/>
        </w:rPr>
        <w:t>：            。</w:t>
      </w:r>
    </w:p>
    <w:p w14:paraId="64F2CBA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八、按照信用信息管理有关要求，本单位同意将以上承诺在各级信用信息共享平台公示，接受社会监督。若违背以上承诺，同意依据相关规定记入企信用档案和在各级信用信息共享平台公示；性质严重的，同意承担相应法律后果和责任，并依法依规列入严重失信名单。</w:t>
      </w:r>
    </w:p>
    <w:p w14:paraId="7F583539">
      <w:pPr>
        <w:pStyle w:val="7"/>
        <w:spacing w:line="324" w:lineRule="auto"/>
        <w:rPr>
          <w:rFonts w:hint="eastAsia" w:ascii="宋体" w:hAnsi="宋体" w:eastAsia="宋体" w:cs="宋体"/>
          <w:color w:val="auto"/>
          <w:spacing w:val="0"/>
          <w:position w:val="0"/>
          <w:highlight w:val="none"/>
        </w:rPr>
      </w:pPr>
    </w:p>
    <w:p w14:paraId="230B4D51">
      <w:pPr>
        <w:spacing w:before="78" w:line="360" w:lineRule="auto"/>
        <w:ind w:left="2888"/>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承诺单位：（盖章）</w:t>
      </w:r>
    </w:p>
    <w:p w14:paraId="3DAB8819">
      <w:pPr>
        <w:spacing w:before="184" w:line="360" w:lineRule="auto"/>
        <w:ind w:left="2889"/>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法定代表人（负责人）：</w:t>
      </w:r>
    </w:p>
    <w:p w14:paraId="26CBB6E0">
      <w:pPr>
        <w:spacing w:before="183" w:line="360" w:lineRule="auto"/>
        <w:ind w:left="2889"/>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法定代表人（负责人）身份证号：</w:t>
      </w:r>
    </w:p>
    <w:p w14:paraId="7ADD9E85">
      <w:pPr>
        <w:spacing w:before="183" w:line="360" w:lineRule="auto"/>
        <w:ind w:left="2888"/>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rPr>
        <w:t>承诺日期：</w:t>
      </w:r>
      <w:r>
        <w:rPr>
          <w:rFonts w:hint="eastAsia" w:ascii="宋体" w:hAnsi="宋体" w:eastAsia="宋体" w:cs="宋体"/>
          <w:color w:val="auto"/>
          <w:spacing w:val="0"/>
          <w:position w:val="0"/>
          <w:sz w:val="24"/>
          <w:szCs w:val="24"/>
          <w:highlight w:val="none"/>
          <w:lang w:val="en-US" w:eastAsia="zh-CN"/>
        </w:rPr>
        <w:t xml:space="preserve"> 年  月  日</w:t>
      </w:r>
    </w:p>
    <w:p w14:paraId="0294BD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注：法定代表人或负责人、主体名称发生变更的应当重新做出承诺；承诺书标题按照工程类、货物类、服务类确定。</w:t>
      </w:r>
    </w:p>
    <w:p w14:paraId="0597841F">
      <w:pPr>
        <w:pStyle w:val="7"/>
        <w:spacing w:line="382" w:lineRule="auto"/>
        <w:rPr>
          <w:rFonts w:hint="eastAsia" w:ascii="宋体" w:hAnsi="宋体" w:eastAsia="宋体" w:cs="宋体"/>
          <w:color w:val="auto"/>
          <w:spacing w:val="0"/>
          <w:position w:val="0"/>
          <w:highlight w:val="none"/>
        </w:rPr>
      </w:pPr>
    </w:p>
    <w:p w14:paraId="3F3BCBB6">
      <w:pPr>
        <w:spacing w:before="78" w:line="219" w:lineRule="auto"/>
        <w:rPr>
          <w:rFonts w:hint="eastAsia" w:ascii="宋体" w:hAnsi="宋体" w:eastAsia="宋体" w:cs="宋体"/>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后附信用榆林上报承诺截图</w:t>
      </w:r>
    </w:p>
    <w:p w14:paraId="50855BC1">
      <w:pPr>
        <w:numPr>
          <w:ilvl w:val="0"/>
          <w:numId w:val="0"/>
        </w:numPr>
        <w:kinsoku w:val="0"/>
        <w:autoSpaceDE w:val="0"/>
        <w:autoSpaceDN w:val="0"/>
        <w:adjustRightInd w:val="0"/>
        <w:snapToGrid w:val="0"/>
        <w:spacing w:before="291" w:line="219" w:lineRule="auto"/>
        <w:jc w:val="both"/>
        <w:textAlignment w:val="baseline"/>
        <w:outlineLvl w:val="1"/>
        <w:rPr>
          <w:rFonts w:hint="eastAsia" w:ascii="宋体" w:hAnsi="宋体" w:eastAsia="宋体" w:cs="宋体"/>
          <w:b/>
          <w:bCs/>
          <w:color w:val="auto"/>
          <w:spacing w:val="0"/>
          <w:position w:val="0"/>
          <w:sz w:val="28"/>
          <w:szCs w:val="28"/>
          <w:highlight w:val="none"/>
          <w:lang w:val="en-US" w:eastAsia="zh-CN"/>
        </w:rPr>
        <w:sectPr>
          <w:headerReference r:id="rId25" w:type="default"/>
          <w:footerReference r:id="rId26" w:type="default"/>
          <w:pgSz w:w="11906" w:h="16839"/>
          <w:pgMar w:top="1440" w:right="1080" w:bottom="1440" w:left="1080" w:header="794" w:footer="794" w:gutter="0"/>
          <w:pgNumType w:fmt="decimal"/>
          <w:cols w:space="720" w:num="1"/>
          <w:rtlGutter w:val="0"/>
        </w:sectPr>
      </w:pPr>
    </w:p>
    <w:p w14:paraId="339CBE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十一、本项目专门面向中小微企业采购，供应商须提供中小微企业声明函。</w:t>
      </w:r>
    </w:p>
    <w:p w14:paraId="56ED475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p>
    <w:p w14:paraId="33A9651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中小企业声明函（工程）</w:t>
      </w:r>
    </w:p>
    <w:p w14:paraId="5254BDFE">
      <w:pPr>
        <w:pageBreakBefore w:val="0"/>
        <w:kinsoku/>
        <w:overflowPunct/>
        <w:topLinePunct w:val="0"/>
        <w:bidi w:val="0"/>
        <w:spacing w:before="120" w:beforeLines="50" w:line="360" w:lineRule="auto"/>
        <w:ind w:firstLine="480" w:firstLineChars="200"/>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本公司（联合体）郑重声明，根据《政府采购促进中小企业发展管理办法》（财库﹝2020﹞46 号）的规定，本公司（联合体）参加</w:t>
      </w:r>
      <w:r>
        <w:rPr>
          <w:rFonts w:hint="eastAsia" w:ascii="宋体" w:hAnsi="宋体" w:eastAsia="宋体" w:cs="宋体"/>
          <w:color w:val="auto"/>
          <w:spacing w:val="0"/>
          <w:position w:val="0"/>
          <w:sz w:val="24"/>
          <w:highlight w:val="none"/>
          <w:u w:val="single"/>
        </w:rPr>
        <w:t>（单位名称）</w:t>
      </w:r>
      <w:r>
        <w:rPr>
          <w:rFonts w:hint="eastAsia" w:ascii="宋体" w:hAnsi="宋体" w:eastAsia="宋体" w:cs="宋体"/>
          <w:color w:val="auto"/>
          <w:spacing w:val="0"/>
          <w:position w:val="0"/>
          <w:sz w:val="24"/>
          <w:highlight w:val="none"/>
        </w:rPr>
        <w:t>的</w:t>
      </w:r>
      <w:r>
        <w:rPr>
          <w:rFonts w:hint="eastAsia" w:ascii="宋体" w:hAnsi="宋体" w:eastAsia="宋体" w:cs="宋体"/>
          <w:color w:val="auto"/>
          <w:spacing w:val="0"/>
          <w:position w:val="0"/>
          <w:sz w:val="24"/>
          <w:highlight w:val="none"/>
          <w:u w:val="single"/>
        </w:rPr>
        <w:t>（项目名称）</w:t>
      </w:r>
      <w:r>
        <w:rPr>
          <w:rFonts w:hint="eastAsia" w:ascii="宋体" w:hAnsi="宋体" w:eastAsia="宋体" w:cs="宋体"/>
          <w:color w:val="auto"/>
          <w:spacing w:val="0"/>
          <w:position w:val="0"/>
          <w:sz w:val="24"/>
          <w:highlight w:val="none"/>
        </w:rPr>
        <w:t>采购活动，</w:t>
      </w:r>
      <w:r>
        <w:rPr>
          <w:rFonts w:hint="eastAsia" w:ascii="宋体" w:hAnsi="宋体" w:eastAsia="宋体" w:cs="宋体"/>
          <w:color w:val="auto"/>
          <w:spacing w:val="0"/>
          <w:position w:val="0"/>
          <w:sz w:val="24"/>
          <w:highlight w:val="none"/>
          <w:lang w:val="en-US" w:eastAsia="zh-CN"/>
        </w:rPr>
        <w:t>提供的工程全部由符合政策要求的中小企业制造。</w:t>
      </w:r>
      <w:r>
        <w:rPr>
          <w:rFonts w:hint="eastAsia" w:ascii="宋体" w:hAnsi="宋体" w:eastAsia="宋体" w:cs="宋体"/>
          <w:color w:val="auto"/>
          <w:spacing w:val="0"/>
          <w:position w:val="0"/>
          <w:sz w:val="24"/>
          <w:highlight w:val="none"/>
        </w:rPr>
        <w:t>相关企业（含联合体中的</w:t>
      </w:r>
      <w:r>
        <w:rPr>
          <w:rFonts w:hint="eastAsia" w:ascii="宋体" w:hAnsi="宋体" w:eastAsia="宋体" w:cs="宋体"/>
          <w:color w:val="auto"/>
          <w:spacing w:val="0"/>
          <w:position w:val="0"/>
          <w:sz w:val="24"/>
          <w:highlight w:val="none"/>
          <w:lang w:val="en-US" w:eastAsia="zh-CN"/>
        </w:rPr>
        <w:t>中小</w:t>
      </w:r>
      <w:r>
        <w:rPr>
          <w:rFonts w:hint="eastAsia" w:ascii="宋体" w:hAnsi="宋体" w:eastAsia="宋体" w:cs="宋体"/>
          <w:color w:val="auto"/>
          <w:spacing w:val="0"/>
          <w:position w:val="0"/>
          <w:sz w:val="24"/>
          <w:highlight w:val="none"/>
        </w:rPr>
        <w:t>企业、签订分包意向协议的</w:t>
      </w:r>
      <w:r>
        <w:rPr>
          <w:rFonts w:hint="eastAsia" w:ascii="宋体" w:hAnsi="宋体" w:eastAsia="宋体" w:cs="宋体"/>
          <w:color w:val="auto"/>
          <w:spacing w:val="0"/>
          <w:position w:val="0"/>
          <w:sz w:val="24"/>
          <w:highlight w:val="none"/>
          <w:lang w:val="en-US" w:eastAsia="zh-CN"/>
        </w:rPr>
        <w:t>中小</w:t>
      </w:r>
      <w:r>
        <w:rPr>
          <w:rFonts w:hint="eastAsia" w:ascii="宋体" w:hAnsi="宋体" w:eastAsia="宋体" w:cs="宋体"/>
          <w:color w:val="auto"/>
          <w:spacing w:val="0"/>
          <w:position w:val="0"/>
          <w:sz w:val="24"/>
          <w:highlight w:val="none"/>
        </w:rPr>
        <w:t>企业）的具体情况如下：</w:t>
      </w:r>
    </w:p>
    <w:p w14:paraId="1E0BFD25">
      <w:pPr>
        <w:pageBreakBefore w:val="0"/>
        <w:kinsoku/>
        <w:overflowPunct/>
        <w:topLinePunct w:val="0"/>
        <w:bidi w:val="0"/>
        <w:spacing w:before="120" w:beforeLines="50" w:line="360" w:lineRule="auto"/>
        <w:ind w:firstLine="480" w:firstLineChars="200"/>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1.</w:t>
      </w:r>
      <w:r>
        <w:rPr>
          <w:rFonts w:hint="eastAsia" w:ascii="宋体" w:hAnsi="宋体" w:eastAsia="宋体" w:cs="宋体"/>
          <w:color w:val="auto"/>
          <w:spacing w:val="0"/>
          <w:position w:val="0"/>
          <w:sz w:val="24"/>
          <w:highlight w:val="none"/>
          <w:u w:val="single"/>
        </w:rPr>
        <w:t>（标的名称）</w:t>
      </w:r>
      <w:r>
        <w:rPr>
          <w:rFonts w:hint="eastAsia" w:ascii="宋体" w:hAnsi="宋体" w:eastAsia="宋体" w:cs="宋体"/>
          <w:color w:val="auto"/>
          <w:spacing w:val="0"/>
          <w:position w:val="0"/>
          <w:sz w:val="24"/>
          <w:highlight w:val="none"/>
        </w:rPr>
        <w:t xml:space="preserve"> ，属于</w:t>
      </w:r>
      <w:r>
        <w:rPr>
          <w:rFonts w:hint="eastAsia" w:ascii="宋体" w:hAnsi="宋体" w:eastAsia="宋体" w:cs="宋体"/>
          <w:color w:val="auto"/>
          <w:spacing w:val="0"/>
          <w:position w:val="0"/>
          <w:sz w:val="24"/>
          <w:highlight w:val="none"/>
          <w:u w:val="single"/>
        </w:rPr>
        <w:t>（采购文件中明确的所属行业）</w:t>
      </w:r>
      <w:r>
        <w:rPr>
          <w:rFonts w:hint="eastAsia" w:ascii="宋体" w:hAnsi="宋体" w:eastAsia="宋体" w:cs="宋体"/>
          <w:color w:val="auto"/>
          <w:spacing w:val="0"/>
          <w:position w:val="0"/>
          <w:sz w:val="24"/>
          <w:highlight w:val="none"/>
        </w:rPr>
        <w:t>；</w:t>
      </w:r>
      <w:r>
        <w:rPr>
          <w:rFonts w:hint="eastAsia" w:ascii="宋体" w:hAnsi="宋体" w:eastAsia="宋体" w:cs="宋体"/>
          <w:color w:val="auto"/>
          <w:spacing w:val="0"/>
          <w:position w:val="0"/>
          <w:sz w:val="24"/>
          <w:highlight w:val="none"/>
          <w:lang w:val="en-US" w:eastAsia="zh-CN"/>
        </w:rPr>
        <w:t>承接供应商</w:t>
      </w:r>
      <w:r>
        <w:rPr>
          <w:rFonts w:hint="eastAsia" w:ascii="宋体" w:hAnsi="宋体" w:eastAsia="宋体" w:cs="宋体"/>
          <w:color w:val="auto"/>
          <w:spacing w:val="0"/>
          <w:position w:val="0"/>
          <w:sz w:val="24"/>
          <w:highlight w:val="none"/>
        </w:rPr>
        <w:t>为</w:t>
      </w:r>
      <w:r>
        <w:rPr>
          <w:rFonts w:hint="eastAsia" w:ascii="宋体" w:hAnsi="宋体" w:eastAsia="宋体" w:cs="宋体"/>
          <w:color w:val="auto"/>
          <w:spacing w:val="0"/>
          <w:position w:val="0"/>
          <w:sz w:val="24"/>
          <w:highlight w:val="none"/>
          <w:u w:val="single"/>
        </w:rPr>
        <w:t>（企业名称）</w:t>
      </w:r>
      <w:r>
        <w:rPr>
          <w:rFonts w:hint="eastAsia" w:ascii="宋体" w:hAnsi="宋体" w:eastAsia="宋体" w:cs="宋体"/>
          <w:color w:val="auto"/>
          <w:spacing w:val="0"/>
          <w:position w:val="0"/>
          <w:sz w:val="24"/>
          <w:highlight w:val="none"/>
        </w:rPr>
        <w:t>，从业人员</w:t>
      </w:r>
      <w:r>
        <w:rPr>
          <w:rFonts w:hint="eastAsia" w:ascii="宋体" w:hAnsi="宋体" w:eastAsia="宋体" w:cs="宋体"/>
          <w:color w:val="auto"/>
          <w:spacing w:val="0"/>
          <w:position w:val="0"/>
          <w:sz w:val="24"/>
          <w:highlight w:val="none"/>
          <w:u w:val="single"/>
        </w:rPr>
        <w:t xml:space="preserve">    </w:t>
      </w:r>
      <w:r>
        <w:rPr>
          <w:rFonts w:hint="eastAsia" w:ascii="宋体" w:hAnsi="宋体" w:eastAsia="宋体" w:cs="宋体"/>
          <w:color w:val="auto"/>
          <w:spacing w:val="0"/>
          <w:position w:val="0"/>
          <w:sz w:val="24"/>
          <w:highlight w:val="none"/>
        </w:rPr>
        <w:t>人，营业收入为</w:t>
      </w:r>
      <w:r>
        <w:rPr>
          <w:rFonts w:hint="eastAsia" w:ascii="宋体" w:hAnsi="宋体" w:eastAsia="宋体" w:cs="宋体"/>
          <w:color w:val="auto"/>
          <w:spacing w:val="0"/>
          <w:position w:val="0"/>
          <w:sz w:val="24"/>
          <w:highlight w:val="none"/>
          <w:u w:val="single"/>
        </w:rPr>
        <w:t xml:space="preserve">    </w:t>
      </w:r>
      <w:r>
        <w:rPr>
          <w:rFonts w:hint="eastAsia" w:ascii="宋体" w:hAnsi="宋体" w:eastAsia="宋体" w:cs="宋体"/>
          <w:color w:val="auto"/>
          <w:spacing w:val="0"/>
          <w:position w:val="0"/>
          <w:sz w:val="24"/>
          <w:highlight w:val="none"/>
        </w:rPr>
        <w:t>万元，资产总额为</w:t>
      </w:r>
      <w:r>
        <w:rPr>
          <w:rFonts w:hint="eastAsia" w:ascii="宋体" w:hAnsi="宋体" w:eastAsia="宋体" w:cs="宋体"/>
          <w:color w:val="auto"/>
          <w:spacing w:val="0"/>
          <w:position w:val="0"/>
          <w:sz w:val="24"/>
          <w:highlight w:val="none"/>
          <w:u w:val="single"/>
        </w:rPr>
        <w:t xml:space="preserve">     </w:t>
      </w:r>
      <w:r>
        <w:rPr>
          <w:rFonts w:hint="eastAsia" w:ascii="宋体" w:hAnsi="宋体" w:eastAsia="宋体" w:cs="宋体"/>
          <w:color w:val="auto"/>
          <w:spacing w:val="0"/>
          <w:position w:val="0"/>
          <w:sz w:val="24"/>
          <w:highlight w:val="none"/>
        </w:rPr>
        <w:t>万元，属于（</w:t>
      </w:r>
      <w:r>
        <w:rPr>
          <w:rFonts w:hint="eastAsia" w:ascii="宋体" w:hAnsi="宋体" w:eastAsia="宋体" w:cs="宋体"/>
          <w:color w:val="auto"/>
          <w:spacing w:val="0"/>
          <w:position w:val="0"/>
          <w:sz w:val="24"/>
          <w:highlight w:val="none"/>
          <w:lang w:val="en-US" w:eastAsia="zh-CN"/>
        </w:rPr>
        <w:t>中型企业、</w:t>
      </w:r>
      <w:r>
        <w:rPr>
          <w:rFonts w:hint="eastAsia" w:ascii="宋体" w:hAnsi="宋体" w:eastAsia="宋体" w:cs="宋体"/>
          <w:color w:val="auto"/>
          <w:spacing w:val="0"/>
          <w:position w:val="0"/>
          <w:sz w:val="24"/>
          <w:highlight w:val="none"/>
        </w:rPr>
        <w:t>小型企业、微型企业）；</w:t>
      </w:r>
    </w:p>
    <w:p w14:paraId="7CB3A8F9">
      <w:pPr>
        <w:pageBreakBefore w:val="0"/>
        <w:kinsoku/>
        <w:overflowPunct/>
        <w:topLinePunct w:val="0"/>
        <w:bidi w:val="0"/>
        <w:spacing w:before="120" w:beforeLines="50" w:line="360" w:lineRule="auto"/>
        <w:ind w:firstLine="480" w:firstLineChars="200"/>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 </w:t>
      </w:r>
      <w:r>
        <w:rPr>
          <w:rFonts w:hint="eastAsia" w:ascii="宋体" w:hAnsi="宋体" w:eastAsia="宋体" w:cs="宋体"/>
          <w:color w:val="auto"/>
          <w:spacing w:val="0"/>
          <w:position w:val="0"/>
          <w:sz w:val="24"/>
          <w:highlight w:val="none"/>
          <w:u w:val="single"/>
        </w:rPr>
        <w:t>（标的名称）</w:t>
      </w:r>
      <w:r>
        <w:rPr>
          <w:rFonts w:hint="eastAsia" w:ascii="宋体" w:hAnsi="宋体" w:eastAsia="宋体" w:cs="宋体"/>
          <w:color w:val="auto"/>
          <w:spacing w:val="0"/>
          <w:position w:val="0"/>
          <w:sz w:val="24"/>
          <w:highlight w:val="none"/>
        </w:rPr>
        <w:t>，属于</w:t>
      </w:r>
      <w:r>
        <w:rPr>
          <w:rFonts w:hint="eastAsia" w:ascii="宋体" w:hAnsi="宋体" w:eastAsia="宋体" w:cs="宋体"/>
          <w:color w:val="auto"/>
          <w:spacing w:val="0"/>
          <w:position w:val="0"/>
          <w:sz w:val="24"/>
          <w:highlight w:val="none"/>
          <w:u w:val="single"/>
        </w:rPr>
        <w:t>（采购文件中明确的所属行业）</w:t>
      </w:r>
      <w:r>
        <w:rPr>
          <w:rFonts w:hint="eastAsia" w:ascii="宋体" w:hAnsi="宋体" w:eastAsia="宋体" w:cs="宋体"/>
          <w:color w:val="auto"/>
          <w:spacing w:val="0"/>
          <w:position w:val="0"/>
          <w:sz w:val="24"/>
          <w:highlight w:val="none"/>
        </w:rPr>
        <w:t>；</w:t>
      </w:r>
      <w:r>
        <w:rPr>
          <w:rFonts w:hint="eastAsia" w:ascii="宋体" w:hAnsi="宋体" w:eastAsia="宋体" w:cs="宋体"/>
          <w:color w:val="auto"/>
          <w:spacing w:val="0"/>
          <w:position w:val="0"/>
          <w:sz w:val="24"/>
          <w:highlight w:val="none"/>
          <w:lang w:val="en-US" w:eastAsia="zh-CN"/>
        </w:rPr>
        <w:t>承接供应商</w:t>
      </w:r>
      <w:r>
        <w:rPr>
          <w:rFonts w:hint="eastAsia" w:ascii="宋体" w:hAnsi="宋体" w:eastAsia="宋体" w:cs="宋体"/>
          <w:color w:val="auto"/>
          <w:spacing w:val="0"/>
          <w:position w:val="0"/>
          <w:sz w:val="24"/>
          <w:highlight w:val="none"/>
        </w:rPr>
        <w:t>为</w:t>
      </w:r>
      <w:r>
        <w:rPr>
          <w:rFonts w:hint="eastAsia" w:ascii="宋体" w:hAnsi="宋体" w:eastAsia="宋体" w:cs="宋体"/>
          <w:color w:val="auto"/>
          <w:spacing w:val="0"/>
          <w:position w:val="0"/>
          <w:sz w:val="24"/>
          <w:highlight w:val="none"/>
          <w:u w:val="single"/>
        </w:rPr>
        <w:t>（企业名称）</w:t>
      </w:r>
      <w:r>
        <w:rPr>
          <w:rFonts w:hint="eastAsia" w:ascii="宋体" w:hAnsi="宋体" w:eastAsia="宋体" w:cs="宋体"/>
          <w:color w:val="auto"/>
          <w:spacing w:val="0"/>
          <w:position w:val="0"/>
          <w:sz w:val="24"/>
          <w:highlight w:val="none"/>
        </w:rPr>
        <w:t>，从业人员</w:t>
      </w:r>
      <w:r>
        <w:rPr>
          <w:rFonts w:hint="eastAsia" w:ascii="宋体" w:hAnsi="宋体" w:eastAsia="宋体" w:cs="宋体"/>
          <w:color w:val="auto"/>
          <w:spacing w:val="0"/>
          <w:position w:val="0"/>
          <w:sz w:val="24"/>
          <w:highlight w:val="none"/>
          <w:u w:val="single"/>
        </w:rPr>
        <w:t xml:space="preserve">    </w:t>
      </w:r>
      <w:r>
        <w:rPr>
          <w:rFonts w:hint="eastAsia" w:ascii="宋体" w:hAnsi="宋体" w:eastAsia="宋体" w:cs="宋体"/>
          <w:color w:val="auto"/>
          <w:spacing w:val="0"/>
          <w:position w:val="0"/>
          <w:sz w:val="24"/>
          <w:highlight w:val="none"/>
        </w:rPr>
        <w:t>人，营业收入为</w:t>
      </w:r>
      <w:r>
        <w:rPr>
          <w:rFonts w:hint="eastAsia" w:ascii="宋体" w:hAnsi="宋体" w:eastAsia="宋体" w:cs="宋体"/>
          <w:color w:val="auto"/>
          <w:spacing w:val="0"/>
          <w:position w:val="0"/>
          <w:sz w:val="24"/>
          <w:highlight w:val="none"/>
          <w:u w:val="single"/>
        </w:rPr>
        <w:t xml:space="preserve">    </w:t>
      </w:r>
      <w:r>
        <w:rPr>
          <w:rFonts w:hint="eastAsia" w:ascii="宋体" w:hAnsi="宋体" w:eastAsia="宋体" w:cs="宋体"/>
          <w:color w:val="auto"/>
          <w:spacing w:val="0"/>
          <w:position w:val="0"/>
          <w:sz w:val="24"/>
          <w:highlight w:val="none"/>
        </w:rPr>
        <w:t>万元，资产总额为</w:t>
      </w:r>
      <w:r>
        <w:rPr>
          <w:rFonts w:hint="eastAsia" w:ascii="宋体" w:hAnsi="宋体" w:eastAsia="宋体" w:cs="宋体"/>
          <w:color w:val="auto"/>
          <w:spacing w:val="0"/>
          <w:position w:val="0"/>
          <w:sz w:val="24"/>
          <w:highlight w:val="none"/>
          <w:u w:val="single"/>
        </w:rPr>
        <w:t xml:space="preserve">      </w:t>
      </w:r>
      <w:r>
        <w:rPr>
          <w:rFonts w:hint="eastAsia" w:ascii="宋体" w:hAnsi="宋体" w:eastAsia="宋体" w:cs="宋体"/>
          <w:color w:val="auto"/>
          <w:spacing w:val="0"/>
          <w:position w:val="0"/>
          <w:sz w:val="24"/>
          <w:highlight w:val="none"/>
        </w:rPr>
        <w:t>万元，属于（</w:t>
      </w:r>
      <w:r>
        <w:rPr>
          <w:rFonts w:hint="eastAsia" w:ascii="宋体" w:hAnsi="宋体" w:eastAsia="宋体" w:cs="宋体"/>
          <w:color w:val="auto"/>
          <w:spacing w:val="0"/>
          <w:position w:val="0"/>
          <w:sz w:val="24"/>
          <w:highlight w:val="none"/>
          <w:lang w:val="en-US" w:eastAsia="zh-CN"/>
        </w:rPr>
        <w:t>中型企业、</w:t>
      </w:r>
      <w:r>
        <w:rPr>
          <w:rFonts w:hint="eastAsia" w:ascii="宋体" w:hAnsi="宋体" w:eastAsia="宋体" w:cs="宋体"/>
          <w:color w:val="auto"/>
          <w:spacing w:val="0"/>
          <w:position w:val="0"/>
          <w:sz w:val="24"/>
          <w:highlight w:val="none"/>
        </w:rPr>
        <w:t>小型企业、微型企业）；</w:t>
      </w:r>
    </w:p>
    <w:p w14:paraId="0979ED65">
      <w:pPr>
        <w:pageBreakBefore w:val="0"/>
        <w:kinsoku/>
        <w:overflowPunct/>
        <w:topLinePunct w:val="0"/>
        <w:bidi w:val="0"/>
        <w:spacing w:before="120" w:beforeLines="50" w:line="360" w:lineRule="auto"/>
        <w:ind w:firstLine="480" w:firstLineChars="200"/>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    ……</w:t>
      </w:r>
    </w:p>
    <w:p w14:paraId="44A9563E">
      <w:pPr>
        <w:pageBreakBefore w:val="0"/>
        <w:kinsoku/>
        <w:overflowPunct/>
        <w:topLinePunct w:val="0"/>
        <w:bidi w:val="0"/>
        <w:spacing w:before="120" w:beforeLines="50" w:line="360" w:lineRule="auto"/>
        <w:ind w:firstLine="480" w:firstLineChars="200"/>
        <w:rPr>
          <w:rFonts w:hint="eastAsia" w:ascii="宋体" w:hAnsi="宋体" w:eastAsia="宋体" w:cs="宋体"/>
          <w:color w:val="auto"/>
          <w:spacing w:val="0"/>
          <w:position w:val="0"/>
          <w:sz w:val="24"/>
          <w:highlight w:val="none"/>
        </w:rPr>
      </w:pPr>
    </w:p>
    <w:p w14:paraId="5DBF3D29">
      <w:pPr>
        <w:pageBreakBefore w:val="0"/>
        <w:kinsoku/>
        <w:overflowPunct/>
        <w:topLinePunct w:val="0"/>
        <w:bidi w:val="0"/>
        <w:spacing w:before="120" w:beforeLines="50" w:line="240" w:lineRule="auto"/>
        <w:ind w:firstLine="480" w:firstLineChars="200"/>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                         </w:t>
      </w:r>
      <w:r>
        <w:rPr>
          <w:rFonts w:hint="eastAsia" w:ascii="宋体" w:hAnsi="宋体" w:eastAsia="宋体" w:cs="宋体"/>
          <w:color w:val="auto"/>
          <w:spacing w:val="0"/>
          <w:position w:val="0"/>
          <w:sz w:val="24"/>
          <w:highlight w:val="none"/>
          <w:lang w:val="en-US" w:eastAsia="zh-CN"/>
        </w:rPr>
        <w:t xml:space="preserve">    供应商名称：（公章）</w:t>
      </w:r>
    </w:p>
    <w:p w14:paraId="06885A8B">
      <w:pPr>
        <w:pageBreakBefore w:val="0"/>
        <w:kinsoku/>
        <w:overflowPunct/>
        <w:topLinePunct w:val="0"/>
        <w:bidi w:val="0"/>
        <w:spacing w:before="120" w:beforeLines="50" w:line="240" w:lineRule="auto"/>
        <w:ind w:firstLine="480" w:firstLineChars="200"/>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rPr>
        <w:t xml:space="preserve">                             日</w:t>
      </w:r>
      <w:r>
        <w:rPr>
          <w:rFonts w:hint="eastAsia" w:ascii="宋体" w:hAnsi="宋体" w:eastAsia="宋体" w:cs="宋体"/>
          <w:color w:val="auto"/>
          <w:spacing w:val="0"/>
          <w:position w:val="0"/>
          <w:sz w:val="24"/>
          <w:highlight w:val="none"/>
          <w:lang w:val="en-US" w:eastAsia="zh-CN"/>
        </w:rPr>
        <w:t xml:space="preserve">    </w:t>
      </w:r>
      <w:r>
        <w:rPr>
          <w:rFonts w:hint="eastAsia" w:ascii="宋体" w:hAnsi="宋体" w:eastAsia="宋体" w:cs="宋体"/>
          <w:color w:val="auto"/>
          <w:spacing w:val="0"/>
          <w:position w:val="0"/>
          <w:sz w:val="24"/>
          <w:highlight w:val="none"/>
        </w:rPr>
        <w:t>期：</w:t>
      </w:r>
      <w:r>
        <w:rPr>
          <w:rFonts w:hint="eastAsia" w:ascii="宋体" w:hAnsi="宋体" w:eastAsia="宋体" w:cs="宋体"/>
          <w:color w:val="auto"/>
          <w:spacing w:val="0"/>
          <w:position w:val="0"/>
          <w:sz w:val="24"/>
          <w:highlight w:val="none"/>
          <w:lang w:val="en-US" w:eastAsia="zh-CN"/>
        </w:rPr>
        <w:t xml:space="preserve">  年  月  日</w:t>
      </w:r>
    </w:p>
    <w:p w14:paraId="769276E6">
      <w:pPr>
        <w:pageBreakBefore w:val="0"/>
        <w:kinsoku/>
        <w:overflowPunct/>
        <w:topLinePunct w:val="0"/>
        <w:bidi w:val="0"/>
        <w:spacing w:before="120" w:beforeLines="50" w:line="360" w:lineRule="auto"/>
        <w:ind w:firstLine="480" w:firstLineChars="200"/>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备注：1.营业收入、资产总额，均以投标人提供的2025年财务审计报告为准。无上一年度数据的新成立企业可不填报。</w:t>
      </w:r>
    </w:p>
    <w:p w14:paraId="35828237">
      <w:pPr>
        <w:pageBreakBefore w:val="0"/>
        <w:kinsoku/>
        <w:overflowPunct/>
        <w:topLinePunct w:val="0"/>
        <w:bidi w:val="0"/>
        <w:spacing w:before="120" w:beforeLines="50" w:line="360" w:lineRule="auto"/>
        <w:ind w:firstLine="480" w:firstLineChars="200"/>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2.供应商提供的《中小企业声明函》必须真实有效，如果被举报经查实出具虚假声明函的，将被取消投标资格，并按有关规定予以处理。</w:t>
      </w:r>
    </w:p>
    <w:p w14:paraId="1596673D">
      <w:pPr>
        <w:pageBreakBefore w:val="0"/>
        <w:tabs>
          <w:tab w:val="left" w:pos="5670"/>
        </w:tabs>
        <w:kinsoku/>
        <w:overflowPunct/>
        <w:topLinePunct w:val="0"/>
        <w:bidi w:val="0"/>
        <w:spacing w:line="360" w:lineRule="auto"/>
        <w:rPr>
          <w:rFonts w:hint="eastAsia" w:ascii="宋体" w:hAnsi="宋体" w:eastAsia="宋体" w:cs="宋体"/>
          <w:color w:val="auto"/>
          <w:spacing w:val="0"/>
          <w:position w:val="0"/>
          <w:sz w:val="24"/>
          <w:highlight w:val="none"/>
        </w:rPr>
      </w:pPr>
    </w:p>
    <w:p w14:paraId="046ABC1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p>
    <w:p w14:paraId="45AF62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p>
    <w:p w14:paraId="3CEBEFE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p>
    <w:p w14:paraId="16FDBD5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p>
    <w:p w14:paraId="4F9F52C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p>
    <w:p w14:paraId="61DD863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p>
    <w:p w14:paraId="1FCCC59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p>
    <w:p w14:paraId="5E6C429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十二、不接受联合体投标不允许分包</w:t>
      </w:r>
    </w:p>
    <w:p w14:paraId="2E132AF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center"/>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p>
    <w:p w14:paraId="2545EB2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center"/>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非联合体投标不分包投标声明</w:t>
      </w:r>
    </w:p>
    <w:p w14:paraId="5183F47A">
      <w:pPr>
        <w:spacing w:before="255" w:line="391" w:lineRule="auto"/>
        <w:ind w:left="8" w:right="67" w:firstLine="491"/>
        <w:rPr>
          <w:rFonts w:hint="eastAsia" w:ascii="宋体" w:hAnsi="宋体" w:eastAsia="宋体" w:cs="宋体"/>
          <w:color w:val="auto"/>
          <w:spacing w:val="0"/>
          <w:position w:val="0"/>
          <w:sz w:val="24"/>
          <w:szCs w:val="24"/>
          <w:highlight w:val="none"/>
          <w:lang w:val="en-US" w:eastAsia="en-US"/>
        </w:rPr>
      </w:pPr>
      <w:r>
        <w:rPr>
          <w:rFonts w:hint="eastAsia" w:ascii="宋体" w:hAnsi="宋体" w:eastAsia="宋体" w:cs="宋体"/>
          <w:color w:val="auto"/>
          <w:spacing w:val="0"/>
          <w:position w:val="0"/>
          <w:sz w:val="24"/>
          <w:szCs w:val="24"/>
          <w:highlight w:val="none"/>
          <w:lang w:val="en-US" w:eastAsia="en-US"/>
        </w:rPr>
        <w:t>本单位郑重声明，参加</w:t>
      </w:r>
      <w:r>
        <w:rPr>
          <w:rFonts w:hint="eastAsia" w:ascii="宋体" w:hAnsi="宋体" w:eastAsia="宋体" w:cs="宋体"/>
          <w:color w:val="auto"/>
          <w:spacing w:val="0"/>
          <w:position w:val="0"/>
          <w:sz w:val="24"/>
          <w:szCs w:val="24"/>
          <w:highlight w:val="none"/>
          <w:lang w:val="en-US" w:eastAsia="zh-CN"/>
        </w:rPr>
        <w:t>陕西中采项目管理有限公司</w:t>
      </w:r>
      <w:r>
        <w:rPr>
          <w:rFonts w:hint="eastAsia" w:ascii="宋体" w:hAnsi="宋体" w:eastAsia="宋体" w:cs="宋体"/>
          <w:color w:val="auto"/>
          <w:spacing w:val="0"/>
          <w:position w:val="0"/>
          <w:sz w:val="24"/>
          <w:szCs w:val="24"/>
          <w:highlight w:val="none"/>
          <w:lang w:val="en-US" w:eastAsia="en-US"/>
        </w:rPr>
        <w:t>的</w:t>
      </w:r>
      <w:r>
        <w:rPr>
          <w:rFonts w:hint="eastAsia" w:ascii="宋体" w:hAnsi="宋体" w:eastAsia="宋体" w:cs="宋体"/>
          <w:color w:val="auto"/>
          <w:spacing w:val="0"/>
          <w:position w:val="0"/>
          <w:sz w:val="24"/>
          <w:szCs w:val="24"/>
          <w:highlight w:val="none"/>
          <w:u w:val="single"/>
          <w:lang w:val="en-US" w:eastAsia="zh-CN"/>
        </w:rPr>
        <w:t>（</w:t>
      </w:r>
      <w:r>
        <w:rPr>
          <w:rFonts w:hint="eastAsia" w:ascii="宋体" w:hAnsi="宋体" w:eastAsia="宋体" w:cs="宋体"/>
          <w:color w:val="auto"/>
          <w:spacing w:val="0"/>
          <w:position w:val="0"/>
          <w:sz w:val="24"/>
          <w:szCs w:val="24"/>
          <w:highlight w:val="none"/>
          <w:u w:val="single"/>
          <w:lang w:val="en-US" w:eastAsia="en-US"/>
        </w:rPr>
        <w:t>项目名称</w:t>
      </w:r>
      <w:r>
        <w:rPr>
          <w:rFonts w:hint="eastAsia" w:ascii="宋体" w:hAnsi="宋体" w:eastAsia="宋体" w:cs="宋体"/>
          <w:color w:val="auto"/>
          <w:spacing w:val="0"/>
          <w:position w:val="0"/>
          <w:sz w:val="24"/>
          <w:szCs w:val="24"/>
          <w:highlight w:val="none"/>
          <w:u w:val="single"/>
          <w:lang w:val="en-US" w:eastAsia="zh-CN"/>
        </w:rPr>
        <w:t>）</w:t>
      </w:r>
      <w:r>
        <w:rPr>
          <w:rFonts w:hint="eastAsia" w:ascii="宋体" w:hAnsi="宋体" w:eastAsia="宋体" w:cs="宋体"/>
          <w:color w:val="auto"/>
          <w:spacing w:val="0"/>
          <w:position w:val="0"/>
          <w:sz w:val="24"/>
          <w:szCs w:val="24"/>
          <w:highlight w:val="none"/>
          <w:u w:val="single"/>
          <w:lang w:val="en-US" w:eastAsia="en-US"/>
        </w:rPr>
        <w:t>（项目编号）</w:t>
      </w:r>
      <w:r>
        <w:rPr>
          <w:rFonts w:hint="eastAsia" w:ascii="宋体" w:hAnsi="宋体" w:eastAsia="宋体" w:cs="宋体"/>
          <w:color w:val="auto"/>
          <w:spacing w:val="0"/>
          <w:position w:val="0"/>
          <w:sz w:val="24"/>
          <w:szCs w:val="24"/>
          <w:highlight w:val="none"/>
          <w:lang w:val="en-US" w:eastAsia="en-US"/>
        </w:rPr>
        <w:t>采购活动，为非联合体投标，本项目实施过程由本单位独立承担。</w:t>
      </w:r>
    </w:p>
    <w:p w14:paraId="093B3501">
      <w:pPr>
        <w:spacing w:line="240" w:lineRule="auto"/>
        <w:ind w:left="0" w:right="0" w:firstLine="480" w:firstLineChars="200"/>
        <w:rPr>
          <w:rFonts w:hint="eastAsia" w:ascii="宋体" w:hAnsi="宋体" w:eastAsia="宋体" w:cs="宋体"/>
          <w:color w:val="auto"/>
          <w:spacing w:val="0"/>
          <w:position w:val="0"/>
          <w:sz w:val="24"/>
          <w:szCs w:val="24"/>
          <w:highlight w:val="none"/>
          <w:lang w:val="en-US" w:eastAsia="en-US"/>
        </w:rPr>
      </w:pPr>
      <w:r>
        <w:rPr>
          <w:rFonts w:hint="eastAsia" w:ascii="宋体" w:hAnsi="宋体" w:eastAsia="宋体" w:cs="宋体"/>
          <w:color w:val="auto"/>
          <w:spacing w:val="0"/>
          <w:position w:val="0"/>
          <w:sz w:val="24"/>
          <w:szCs w:val="24"/>
          <w:highlight w:val="none"/>
          <w:lang w:val="en-US" w:eastAsia="en-US"/>
        </w:rPr>
        <w:t>本单位对上述声明的真实性负责。如有虚假，将依法承担相应责任。</w:t>
      </w:r>
    </w:p>
    <w:p w14:paraId="331546D8">
      <w:pPr>
        <w:pStyle w:val="7"/>
        <w:spacing w:line="360" w:lineRule="auto"/>
        <w:rPr>
          <w:rFonts w:hint="eastAsia" w:ascii="宋体" w:hAnsi="宋体" w:eastAsia="宋体" w:cs="宋体"/>
          <w:color w:val="auto"/>
          <w:spacing w:val="0"/>
          <w:position w:val="0"/>
          <w:highlight w:val="none"/>
        </w:rPr>
      </w:pPr>
    </w:p>
    <w:p w14:paraId="6A7CFEBF">
      <w:pPr>
        <w:pStyle w:val="7"/>
        <w:spacing w:line="360" w:lineRule="auto"/>
        <w:rPr>
          <w:rFonts w:hint="eastAsia" w:ascii="宋体" w:hAnsi="宋体" w:eastAsia="宋体" w:cs="宋体"/>
          <w:color w:val="auto"/>
          <w:spacing w:val="0"/>
          <w:position w:val="0"/>
          <w:highlight w:val="none"/>
        </w:rPr>
      </w:pPr>
    </w:p>
    <w:p w14:paraId="64FFC309">
      <w:pPr>
        <w:keepNext w:val="0"/>
        <w:keepLines w:val="0"/>
        <w:pageBreakBefore w:val="0"/>
        <w:widowControl/>
        <w:kinsoku w:val="0"/>
        <w:wordWrap/>
        <w:overflowPunct/>
        <w:topLinePunct w:val="0"/>
        <w:autoSpaceDE w:val="0"/>
        <w:autoSpaceDN w:val="0"/>
        <w:bidi w:val="0"/>
        <w:adjustRightInd w:val="0"/>
        <w:snapToGrid w:val="0"/>
        <w:spacing w:before="78" w:line="312" w:lineRule="auto"/>
        <w:ind w:left="3849"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供应商名称：（加盖公章）</w:t>
      </w:r>
    </w:p>
    <w:p w14:paraId="4794926D">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0" w:firstLineChars="18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日期： </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年</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 xml:space="preserve"> 月 </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日</w:t>
      </w:r>
    </w:p>
    <w:p w14:paraId="3A0DA5D3">
      <w:pPr>
        <w:spacing w:before="1" w:line="2221" w:lineRule="exact"/>
        <w:rPr>
          <w:rFonts w:hint="eastAsia" w:ascii="宋体" w:hAnsi="宋体" w:eastAsia="宋体" w:cs="宋体"/>
          <w:color w:val="auto"/>
          <w:spacing w:val="0"/>
          <w:position w:val="0"/>
          <w:highlight w:val="none"/>
        </w:rPr>
      </w:pPr>
    </w:p>
    <w:p w14:paraId="0CF8352F">
      <w:pPr>
        <w:spacing w:line="2221" w:lineRule="exact"/>
        <w:rPr>
          <w:rFonts w:hint="eastAsia" w:ascii="宋体" w:hAnsi="宋体" w:eastAsia="宋体" w:cs="宋体"/>
          <w:color w:val="auto"/>
          <w:spacing w:val="0"/>
          <w:position w:val="0"/>
          <w:highlight w:val="none"/>
        </w:rPr>
        <w:sectPr>
          <w:pgSz w:w="11906" w:h="16839"/>
          <w:pgMar w:top="1440" w:right="1080" w:bottom="1440" w:left="1080" w:header="794" w:footer="794" w:gutter="0"/>
          <w:pgNumType w:fmt="decimal"/>
          <w:cols w:space="720" w:num="1"/>
          <w:rtlGutter w:val="0"/>
        </w:sectPr>
      </w:pPr>
    </w:p>
    <w:p w14:paraId="177CEE3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center"/>
        <w:textAlignment w:val="baseline"/>
        <w:rPr>
          <w:rFonts w:hint="eastAsia" w:ascii="宋体" w:hAnsi="宋体" w:eastAsia="宋体" w:cs="宋体"/>
          <w:b/>
          <w:bCs/>
          <w:snapToGrid w:val="0"/>
          <w:color w:val="auto"/>
          <w:spacing w:val="0"/>
          <w:kern w:val="0"/>
          <w:position w:val="0"/>
          <w:sz w:val="24"/>
          <w:szCs w:val="24"/>
          <w:highlight w:val="none"/>
          <w:lang w:val="en-US" w:eastAsia="zh-CN" w:bidi="ar-SA"/>
        </w:rPr>
      </w:pPr>
      <w:r>
        <w:rPr>
          <w:rFonts w:hint="eastAsia" w:ascii="宋体" w:hAnsi="宋体" w:eastAsia="宋体" w:cs="宋体"/>
          <w:b/>
          <w:bCs/>
          <w:snapToGrid w:val="0"/>
          <w:color w:val="auto"/>
          <w:spacing w:val="0"/>
          <w:kern w:val="0"/>
          <w:position w:val="0"/>
          <w:sz w:val="24"/>
          <w:szCs w:val="24"/>
          <w:highlight w:val="none"/>
          <w:lang w:val="en-US" w:eastAsia="zh-CN" w:bidi="ar-SA"/>
        </w:rPr>
        <w:t>十三、供应商企业关系关联承诺书</w:t>
      </w:r>
    </w:p>
    <w:p w14:paraId="2E3673FD">
      <w:pPr>
        <w:keepNext w:val="0"/>
        <w:keepLines w:val="0"/>
        <w:pageBreakBefore w:val="0"/>
        <w:widowControl/>
        <w:kinsoku w:val="0"/>
        <w:wordWrap/>
        <w:overflowPunct/>
        <w:topLinePunct w:val="0"/>
        <w:autoSpaceDE w:val="0"/>
        <w:autoSpaceDN w:val="0"/>
        <w:bidi w:val="0"/>
        <w:adjustRightInd w:val="0"/>
        <w:snapToGrid w:val="0"/>
        <w:spacing w:before="78" w:line="324" w:lineRule="auto"/>
        <w:ind w:left="602"/>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sz w:val="24"/>
          <w:szCs w:val="24"/>
          <w:highlight w:val="none"/>
        </w:rPr>
        <w:t>1、供应商股东及股权证明。</w:t>
      </w:r>
    </w:p>
    <w:p w14:paraId="0E9240E4">
      <w:pPr>
        <w:keepNext w:val="0"/>
        <w:keepLines w:val="0"/>
        <w:pageBreakBefore w:val="0"/>
        <w:widowControl/>
        <w:kinsoku w:val="0"/>
        <w:wordWrap/>
        <w:overflowPunct/>
        <w:topLinePunct w:val="0"/>
        <w:autoSpaceDE w:val="0"/>
        <w:autoSpaceDN w:val="0"/>
        <w:bidi w:val="0"/>
        <w:adjustRightInd w:val="0"/>
        <w:snapToGrid w:val="0"/>
        <w:spacing w:before="78" w:line="324" w:lineRule="auto"/>
        <w:ind w:left="10" w:firstLine="557"/>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2、供应商在本项目磋商中，不存在与其它供应商负责人为同一人，有控股、管理等关联关系承诺。</w:t>
      </w:r>
    </w:p>
    <w:p w14:paraId="2CED6546">
      <w:pPr>
        <w:keepNext w:val="0"/>
        <w:keepLines w:val="0"/>
        <w:pageBreakBefore w:val="0"/>
        <w:widowControl/>
        <w:kinsoku w:val="0"/>
        <w:wordWrap/>
        <w:overflowPunct/>
        <w:topLinePunct w:val="0"/>
        <w:autoSpaceDE w:val="0"/>
        <w:autoSpaceDN w:val="0"/>
        <w:bidi w:val="0"/>
        <w:adjustRightInd w:val="0"/>
        <w:snapToGrid w:val="0"/>
        <w:spacing w:before="78" w:line="324" w:lineRule="auto"/>
        <w:ind w:left="10" w:firstLine="557"/>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2-1、管理关系说明：</w:t>
      </w:r>
    </w:p>
    <w:p w14:paraId="26FFFA83">
      <w:pPr>
        <w:keepNext w:val="0"/>
        <w:keepLines w:val="0"/>
        <w:pageBreakBefore w:val="0"/>
        <w:widowControl/>
        <w:kinsoku w:val="0"/>
        <w:wordWrap/>
        <w:overflowPunct/>
        <w:topLinePunct w:val="0"/>
        <w:autoSpaceDE w:val="0"/>
        <w:autoSpaceDN w:val="0"/>
        <w:bidi w:val="0"/>
        <w:adjustRightInd w:val="0"/>
        <w:snapToGrid w:val="0"/>
        <w:spacing w:line="324" w:lineRule="auto"/>
        <w:ind w:right="0"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我单位管理的具有独立法人的下属单位有：</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 xml:space="preserve"> 。 </w:t>
      </w:r>
    </w:p>
    <w:p w14:paraId="1A96DEB7">
      <w:pPr>
        <w:keepNext w:val="0"/>
        <w:keepLines w:val="0"/>
        <w:pageBreakBefore w:val="0"/>
        <w:widowControl/>
        <w:kinsoku w:val="0"/>
        <w:wordWrap/>
        <w:overflowPunct/>
        <w:topLinePunct w:val="0"/>
        <w:autoSpaceDE w:val="0"/>
        <w:autoSpaceDN w:val="0"/>
        <w:bidi w:val="0"/>
        <w:adjustRightInd w:val="0"/>
        <w:snapToGrid w:val="0"/>
        <w:spacing w:line="324" w:lineRule="auto"/>
        <w:ind w:right="0"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我单位的上级管理单位有 </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 xml:space="preserve"> 。</w:t>
      </w:r>
    </w:p>
    <w:p w14:paraId="50EDB819">
      <w:pPr>
        <w:keepNext w:val="0"/>
        <w:keepLines w:val="0"/>
        <w:pageBreakBefore w:val="0"/>
        <w:widowControl/>
        <w:kinsoku w:val="0"/>
        <w:wordWrap/>
        <w:overflowPunct/>
        <w:topLinePunct w:val="0"/>
        <w:autoSpaceDE w:val="0"/>
        <w:autoSpaceDN w:val="0"/>
        <w:bidi w:val="0"/>
        <w:adjustRightInd w:val="0"/>
        <w:snapToGrid w:val="0"/>
        <w:spacing w:line="324" w:lineRule="auto"/>
        <w:ind w:right="0"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2-2、股权关系说明：</w:t>
      </w:r>
    </w:p>
    <w:p w14:paraId="44B19C98">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我单位控股的单位有</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w:t>
      </w:r>
    </w:p>
    <w:p w14:paraId="45A4D4E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我单位被</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 xml:space="preserve"> 单位控股。</w:t>
      </w:r>
    </w:p>
    <w:p w14:paraId="24B7BB5C">
      <w:pPr>
        <w:keepNext w:val="0"/>
        <w:keepLines w:val="0"/>
        <w:pageBreakBefore w:val="0"/>
        <w:widowControl/>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2-3、单位负责人：</w:t>
      </w:r>
    </w:p>
    <w:p w14:paraId="221B2E9C">
      <w:pPr>
        <w:keepNext w:val="0"/>
        <w:keepLines w:val="0"/>
        <w:pageBreakBefore w:val="0"/>
        <w:widowControl/>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3、其他与本项目有关的利害关系说明：</w:t>
      </w:r>
    </w:p>
    <w:p w14:paraId="609C4006">
      <w:pPr>
        <w:keepNext w:val="0"/>
        <w:keepLines w:val="0"/>
        <w:pageBreakBefore w:val="0"/>
        <w:widowControl/>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我单位承诺以上说明真实有效，无虚假内容或隐瞒。</w:t>
      </w:r>
    </w:p>
    <w:p w14:paraId="41331991">
      <w:pPr>
        <w:pStyle w:val="7"/>
        <w:spacing w:line="248" w:lineRule="auto"/>
        <w:rPr>
          <w:rFonts w:hint="eastAsia" w:ascii="宋体" w:hAnsi="宋体" w:eastAsia="宋体" w:cs="宋体"/>
          <w:color w:val="auto"/>
          <w:spacing w:val="0"/>
          <w:position w:val="0"/>
          <w:highlight w:val="none"/>
        </w:rPr>
      </w:pPr>
    </w:p>
    <w:p w14:paraId="51D0753F">
      <w:pPr>
        <w:pStyle w:val="7"/>
        <w:spacing w:line="249" w:lineRule="auto"/>
        <w:rPr>
          <w:rFonts w:hint="eastAsia" w:ascii="宋体" w:hAnsi="宋体" w:eastAsia="宋体" w:cs="宋体"/>
          <w:color w:val="auto"/>
          <w:spacing w:val="0"/>
          <w:position w:val="0"/>
          <w:highlight w:val="none"/>
        </w:rPr>
      </w:pPr>
    </w:p>
    <w:p w14:paraId="26935FF5">
      <w:pPr>
        <w:pStyle w:val="7"/>
        <w:spacing w:line="249" w:lineRule="auto"/>
        <w:rPr>
          <w:rFonts w:hint="eastAsia" w:ascii="宋体" w:hAnsi="宋体" w:eastAsia="宋体" w:cs="宋体"/>
          <w:color w:val="auto"/>
          <w:spacing w:val="0"/>
          <w:position w:val="0"/>
          <w:highlight w:val="none"/>
        </w:rPr>
      </w:pPr>
    </w:p>
    <w:p w14:paraId="05701693">
      <w:pPr>
        <w:spacing w:before="78" w:line="360" w:lineRule="auto"/>
        <w:ind w:left="630" w:leftChars="300" w:firstLine="2640" w:firstLineChars="1100"/>
        <w:rPr>
          <w:rFonts w:hint="eastAsia" w:ascii="宋体" w:hAnsi="宋体" w:eastAsia="宋体" w:cs="宋体"/>
          <w:color w:val="auto"/>
          <w:spacing w:val="0"/>
          <w:position w:val="0"/>
          <w:sz w:val="24"/>
          <w:szCs w:val="24"/>
          <w:highlight w:val="none"/>
          <w:u w:val="none" w:color="auto"/>
        </w:rPr>
      </w:pPr>
      <w:r>
        <w:rPr>
          <w:rFonts w:hint="eastAsia" w:ascii="宋体" w:hAnsi="宋体" w:eastAsia="宋体" w:cs="宋体"/>
          <w:color w:val="auto"/>
          <w:spacing w:val="0"/>
          <w:position w:val="0"/>
          <w:sz w:val="24"/>
          <w:szCs w:val="24"/>
          <w:highlight w:val="none"/>
        </w:rPr>
        <w:t>供应商：</w:t>
      </w:r>
      <w:r>
        <w:rPr>
          <w:rFonts w:hint="eastAsia" w:ascii="宋体" w:hAnsi="宋体" w:eastAsia="宋体" w:cs="宋体"/>
          <w:color w:val="auto"/>
          <w:spacing w:val="0"/>
          <w:position w:val="0"/>
          <w:sz w:val="24"/>
          <w:szCs w:val="24"/>
          <w:highlight w:val="none"/>
          <w:u w:val="none" w:color="auto"/>
        </w:rPr>
        <w:t xml:space="preserve">（加盖单位公章）       </w:t>
      </w:r>
    </w:p>
    <w:p w14:paraId="7EBCC8D3">
      <w:pPr>
        <w:spacing w:before="122" w:line="360" w:lineRule="auto"/>
        <w:ind w:left="630" w:leftChars="300" w:firstLine="2640" w:firstLineChars="1100"/>
        <w:rPr>
          <w:rFonts w:hint="eastAsia" w:ascii="宋体" w:hAnsi="宋体" w:eastAsia="宋体" w:cs="宋体"/>
          <w:color w:val="auto"/>
          <w:spacing w:val="0"/>
          <w:position w:val="0"/>
          <w:sz w:val="24"/>
          <w:szCs w:val="24"/>
          <w:highlight w:val="none"/>
          <w:u w:val="none" w:color="auto"/>
        </w:rPr>
      </w:pPr>
      <w:r>
        <w:rPr>
          <w:rFonts w:hint="eastAsia" w:ascii="宋体" w:hAnsi="宋体" w:eastAsia="宋体" w:cs="宋体"/>
          <w:color w:val="auto"/>
          <w:spacing w:val="0"/>
          <w:position w:val="0"/>
          <w:sz w:val="24"/>
          <w:szCs w:val="24"/>
          <w:highlight w:val="none"/>
          <w:u w:val="none" w:color="auto"/>
        </w:rPr>
        <w:t xml:space="preserve">法定代表人或授权代表：（签字或盖章）       </w:t>
      </w:r>
    </w:p>
    <w:p w14:paraId="6608CC06">
      <w:pPr>
        <w:spacing w:before="75" w:line="360" w:lineRule="auto"/>
        <w:ind w:firstLine="3360" w:firstLineChars="1400"/>
        <w:rPr>
          <w:rFonts w:hint="eastAsia" w:ascii="宋体" w:hAnsi="宋体" w:eastAsia="宋体" w:cs="宋体"/>
          <w:color w:val="auto"/>
          <w:spacing w:val="0"/>
          <w:position w:val="0"/>
          <w:sz w:val="24"/>
          <w:szCs w:val="24"/>
          <w:highlight w:val="none"/>
          <w:u w:val="none" w:color="auto"/>
        </w:rPr>
      </w:pPr>
      <w:r>
        <w:rPr>
          <w:rFonts w:hint="eastAsia" w:ascii="宋体" w:hAnsi="宋体" w:eastAsia="宋体" w:cs="宋体"/>
          <w:color w:val="auto"/>
          <w:spacing w:val="0"/>
          <w:position w:val="0"/>
          <w:sz w:val="24"/>
          <w:szCs w:val="24"/>
          <w:highlight w:val="none"/>
          <w:u w:val="none" w:color="auto"/>
        </w:rPr>
        <w:t xml:space="preserve">日    期 ：  </w:t>
      </w:r>
      <w:r>
        <w:rPr>
          <w:rFonts w:hint="eastAsia" w:ascii="宋体" w:hAnsi="宋体" w:eastAsia="宋体" w:cs="宋体"/>
          <w:color w:val="auto"/>
          <w:spacing w:val="0"/>
          <w:position w:val="0"/>
          <w:sz w:val="24"/>
          <w:szCs w:val="24"/>
          <w:highlight w:val="none"/>
          <w:u w:val="none" w:color="auto"/>
          <w:lang w:val="en-US" w:eastAsia="zh-CN"/>
        </w:rPr>
        <w:t>年  月  日</w:t>
      </w:r>
      <w:r>
        <w:rPr>
          <w:rFonts w:hint="eastAsia" w:ascii="宋体" w:hAnsi="宋体" w:eastAsia="宋体" w:cs="宋体"/>
          <w:color w:val="auto"/>
          <w:spacing w:val="0"/>
          <w:position w:val="0"/>
          <w:sz w:val="24"/>
          <w:szCs w:val="24"/>
          <w:highlight w:val="none"/>
          <w:u w:val="none" w:color="auto"/>
        </w:rPr>
        <w:t xml:space="preserve">                 </w:t>
      </w:r>
    </w:p>
    <w:p w14:paraId="441720F4">
      <w:pPr>
        <w:pStyle w:val="7"/>
        <w:spacing w:line="252" w:lineRule="auto"/>
        <w:rPr>
          <w:rFonts w:hint="eastAsia" w:ascii="宋体" w:hAnsi="宋体" w:eastAsia="宋体" w:cs="宋体"/>
          <w:color w:val="auto"/>
          <w:spacing w:val="0"/>
          <w:position w:val="0"/>
          <w:highlight w:val="none"/>
        </w:rPr>
      </w:pPr>
    </w:p>
    <w:p w14:paraId="4005FFC2">
      <w:pPr>
        <w:pStyle w:val="7"/>
        <w:spacing w:line="253" w:lineRule="auto"/>
        <w:rPr>
          <w:rFonts w:hint="eastAsia" w:ascii="宋体" w:hAnsi="宋体" w:eastAsia="宋体" w:cs="宋体"/>
          <w:color w:val="auto"/>
          <w:spacing w:val="0"/>
          <w:position w:val="0"/>
          <w:highlight w:val="none"/>
        </w:rPr>
      </w:pPr>
    </w:p>
    <w:p w14:paraId="6F1A4AA7">
      <w:pPr>
        <w:pStyle w:val="7"/>
        <w:spacing w:line="253" w:lineRule="auto"/>
        <w:rPr>
          <w:rFonts w:hint="eastAsia" w:ascii="宋体" w:hAnsi="宋体" w:eastAsia="宋体" w:cs="宋体"/>
          <w:color w:val="auto"/>
          <w:spacing w:val="0"/>
          <w:position w:val="0"/>
          <w:highlight w:val="none"/>
        </w:rPr>
      </w:pPr>
    </w:p>
    <w:p w14:paraId="0626FAA7">
      <w:pPr>
        <w:pStyle w:val="7"/>
        <w:spacing w:line="253" w:lineRule="auto"/>
        <w:rPr>
          <w:rFonts w:hint="eastAsia" w:ascii="宋体" w:hAnsi="宋体" w:eastAsia="宋体" w:cs="宋体"/>
          <w:color w:val="auto"/>
          <w:spacing w:val="0"/>
          <w:position w:val="0"/>
          <w:highlight w:val="none"/>
        </w:rPr>
      </w:pPr>
    </w:p>
    <w:p w14:paraId="6C16FF27">
      <w:pPr>
        <w:spacing w:line="2221" w:lineRule="exact"/>
        <w:rPr>
          <w:rFonts w:hint="eastAsia" w:ascii="宋体" w:hAnsi="宋体" w:eastAsia="宋体" w:cs="宋体"/>
          <w:color w:val="auto"/>
          <w:spacing w:val="0"/>
          <w:position w:val="0"/>
          <w:highlight w:val="none"/>
        </w:rPr>
        <w:sectPr>
          <w:headerReference r:id="rId27" w:type="default"/>
          <w:footerReference r:id="rId28" w:type="default"/>
          <w:pgSz w:w="11906" w:h="16839"/>
          <w:pgMar w:top="1440" w:right="1080" w:bottom="1440" w:left="1080" w:header="984" w:footer="1135" w:gutter="0"/>
          <w:pgNumType w:fmt="decimal"/>
          <w:cols w:space="720" w:num="1"/>
          <w:rtlGutter w:val="0"/>
        </w:sectPr>
      </w:pPr>
    </w:p>
    <w:p w14:paraId="4C9BEDA4">
      <w:pPr>
        <w:spacing w:line="240" w:lineRule="auto"/>
        <w:ind w:left="0"/>
        <w:jc w:val="center"/>
        <w:outlineLvl w:val="1"/>
        <w:rPr>
          <w:rFonts w:hint="eastAsia" w:ascii="宋体" w:hAnsi="宋体" w:eastAsia="宋体" w:cs="宋体"/>
          <w:b/>
          <w:bCs/>
          <w:color w:val="auto"/>
          <w:spacing w:val="0"/>
          <w:position w:val="0"/>
          <w:sz w:val="28"/>
          <w:szCs w:val="28"/>
          <w:highlight w:val="none"/>
          <w:lang w:val="en-US" w:eastAsia="zh-CN"/>
        </w:rPr>
      </w:pPr>
      <w:bookmarkStart w:id="82" w:name="_Toc5556"/>
      <w:r>
        <w:rPr>
          <w:rFonts w:hint="eastAsia" w:ascii="宋体" w:hAnsi="宋体" w:eastAsia="宋体" w:cs="宋体"/>
          <w:b/>
          <w:bCs/>
          <w:snapToGrid w:val="0"/>
          <w:color w:val="auto"/>
          <w:spacing w:val="0"/>
          <w:kern w:val="0"/>
          <w:position w:val="0"/>
          <w:sz w:val="24"/>
          <w:szCs w:val="24"/>
          <w:highlight w:val="none"/>
          <w:lang w:val="en-US" w:eastAsia="zh-CN" w:bidi="ar-SA"/>
        </w:rPr>
        <w:t>十四、法定代表人/负责人身份证明书</w:t>
      </w:r>
      <w:bookmarkEnd w:id="82"/>
    </w:p>
    <w:p w14:paraId="2A65A6FB">
      <w:pPr>
        <w:pStyle w:val="7"/>
        <w:spacing w:line="297" w:lineRule="auto"/>
        <w:rPr>
          <w:rFonts w:hint="eastAsia" w:ascii="宋体" w:hAnsi="宋体" w:eastAsia="宋体" w:cs="宋体"/>
          <w:color w:val="auto"/>
          <w:spacing w:val="0"/>
          <w:position w:val="0"/>
          <w:highlight w:val="none"/>
        </w:rPr>
      </w:pPr>
    </w:p>
    <w:p w14:paraId="5826F1CB">
      <w:pPr>
        <w:keepNext w:val="0"/>
        <w:keepLines w:val="0"/>
        <w:pageBreakBefore w:val="0"/>
        <w:widowControl/>
        <w:kinsoku w:val="0"/>
        <w:wordWrap/>
        <w:overflowPunct/>
        <w:topLinePunct w:val="0"/>
        <w:autoSpaceDE w:val="0"/>
        <w:autoSpaceDN w:val="0"/>
        <w:bidi w:val="0"/>
        <w:adjustRightInd w:val="0"/>
        <w:snapToGrid w:val="0"/>
        <w:spacing w:before="78" w:line="324" w:lineRule="auto"/>
        <w:ind w:left="490"/>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sz w:val="24"/>
          <w:szCs w:val="24"/>
          <w:highlight w:val="none"/>
        </w:rPr>
        <w:t>单位名称：</w:t>
      </w:r>
      <w:r>
        <w:rPr>
          <w:rFonts w:hint="eastAsia" w:ascii="宋体" w:hAnsi="宋体" w:eastAsia="宋体" w:cs="宋体"/>
          <w:color w:val="auto"/>
          <w:spacing w:val="0"/>
          <w:position w:val="0"/>
          <w:sz w:val="24"/>
          <w:szCs w:val="24"/>
          <w:highlight w:val="none"/>
          <w:u w:val="single" w:color="auto"/>
        </w:rPr>
        <w:t xml:space="preserve">                                         </w:t>
      </w:r>
    </w:p>
    <w:p w14:paraId="04FE4C5B">
      <w:pPr>
        <w:keepNext w:val="0"/>
        <w:keepLines w:val="0"/>
        <w:pageBreakBefore w:val="0"/>
        <w:widowControl/>
        <w:kinsoku w:val="0"/>
        <w:wordWrap/>
        <w:overflowPunct/>
        <w:topLinePunct w:val="0"/>
        <w:autoSpaceDE w:val="0"/>
        <w:autoSpaceDN w:val="0"/>
        <w:bidi w:val="0"/>
        <w:adjustRightInd w:val="0"/>
        <w:snapToGrid w:val="0"/>
        <w:spacing w:before="78" w:line="324" w:lineRule="auto"/>
        <w:ind w:left="49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单位性质：</w:t>
      </w:r>
      <w:r>
        <w:rPr>
          <w:rFonts w:hint="eastAsia" w:ascii="宋体" w:hAnsi="宋体" w:eastAsia="宋体" w:cs="宋体"/>
          <w:color w:val="auto"/>
          <w:spacing w:val="0"/>
          <w:position w:val="0"/>
          <w:sz w:val="24"/>
          <w:szCs w:val="24"/>
          <w:highlight w:val="none"/>
          <w:u w:val="single" w:color="auto"/>
        </w:rPr>
        <w:t xml:space="preserve">                                         </w:t>
      </w:r>
    </w:p>
    <w:p w14:paraId="54E557E8">
      <w:pPr>
        <w:keepNext w:val="0"/>
        <w:keepLines w:val="0"/>
        <w:pageBreakBefore w:val="0"/>
        <w:widowControl/>
        <w:kinsoku w:val="0"/>
        <w:wordWrap/>
        <w:overflowPunct/>
        <w:topLinePunct w:val="0"/>
        <w:autoSpaceDE w:val="0"/>
        <w:autoSpaceDN w:val="0"/>
        <w:bidi w:val="0"/>
        <w:adjustRightInd w:val="0"/>
        <w:snapToGrid w:val="0"/>
        <w:spacing w:before="78" w:line="324" w:lineRule="auto"/>
        <w:ind w:left="488"/>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sz w:val="24"/>
          <w:szCs w:val="24"/>
          <w:highlight w:val="none"/>
        </w:rPr>
        <w:t>地    址 ：</w:t>
      </w:r>
      <w:r>
        <w:rPr>
          <w:rFonts w:hint="eastAsia" w:ascii="宋体" w:hAnsi="宋体" w:eastAsia="宋体" w:cs="宋体"/>
          <w:color w:val="auto"/>
          <w:spacing w:val="0"/>
          <w:position w:val="0"/>
          <w:sz w:val="24"/>
          <w:szCs w:val="24"/>
          <w:highlight w:val="none"/>
          <w:u w:val="single" w:color="auto"/>
        </w:rPr>
        <w:t xml:space="preserve">                                         </w:t>
      </w:r>
    </w:p>
    <w:p w14:paraId="43EA4D72">
      <w:pPr>
        <w:keepNext w:val="0"/>
        <w:keepLines w:val="0"/>
        <w:pageBreakBefore w:val="0"/>
        <w:widowControl/>
        <w:kinsoku w:val="0"/>
        <w:wordWrap/>
        <w:overflowPunct/>
        <w:topLinePunct w:val="0"/>
        <w:autoSpaceDE w:val="0"/>
        <w:autoSpaceDN w:val="0"/>
        <w:bidi w:val="0"/>
        <w:adjustRightInd w:val="0"/>
        <w:snapToGrid w:val="0"/>
        <w:spacing w:before="78" w:line="324" w:lineRule="auto"/>
        <w:ind w:left="490"/>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sz w:val="24"/>
          <w:szCs w:val="24"/>
          <w:highlight w:val="none"/>
        </w:rPr>
        <w:t>成立时间：</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年      月     日</w:t>
      </w:r>
    </w:p>
    <w:p w14:paraId="6F731562">
      <w:pPr>
        <w:keepNext w:val="0"/>
        <w:keepLines w:val="0"/>
        <w:pageBreakBefore w:val="0"/>
        <w:widowControl/>
        <w:kinsoku w:val="0"/>
        <w:wordWrap/>
        <w:overflowPunct/>
        <w:topLinePunct w:val="0"/>
        <w:autoSpaceDE w:val="0"/>
        <w:autoSpaceDN w:val="0"/>
        <w:bidi w:val="0"/>
        <w:adjustRightInd w:val="0"/>
        <w:snapToGrid w:val="0"/>
        <w:spacing w:before="78" w:line="324" w:lineRule="auto"/>
        <w:ind w:left="490"/>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sz w:val="24"/>
          <w:szCs w:val="24"/>
          <w:highlight w:val="none"/>
        </w:rPr>
        <w:t>经营期限：</w:t>
      </w:r>
      <w:r>
        <w:rPr>
          <w:rFonts w:hint="eastAsia" w:ascii="宋体" w:hAnsi="宋体" w:eastAsia="宋体" w:cs="宋体"/>
          <w:color w:val="auto"/>
          <w:spacing w:val="0"/>
          <w:position w:val="0"/>
          <w:sz w:val="24"/>
          <w:szCs w:val="24"/>
          <w:highlight w:val="none"/>
          <w:u w:val="single" w:color="auto"/>
        </w:rPr>
        <w:t xml:space="preserve">                                         </w:t>
      </w:r>
    </w:p>
    <w:p w14:paraId="5DEC6FF4">
      <w:pPr>
        <w:keepNext w:val="0"/>
        <w:keepLines w:val="0"/>
        <w:pageBreakBefore w:val="0"/>
        <w:widowControl/>
        <w:kinsoku w:val="0"/>
        <w:wordWrap/>
        <w:overflowPunct/>
        <w:topLinePunct w:val="0"/>
        <w:autoSpaceDE w:val="0"/>
        <w:autoSpaceDN w:val="0"/>
        <w:bidi w:val="0"/>
        <w:adjustRightInd w:val="0"/>
        <w:snapToGrid w:val="0"/>
        <w:spacing w:before="78" w:line="324" w:lineRule="auto"/>
        <w:ind w:left="488"/>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sz w:val="24"/>
          <w:szCs w:val="24"/>
          <w:highlight w:val="none"/>
        </w:rPr>
        <w:t>姓    名：</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 xml:space="preserve"> 性别：</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 xml:space="preserve"> 年龄：</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 xml:space="preserve"> 职务：</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w:t>
      </w:r>
    </w:p>
    <w:p w14:paraId="31CB9C83">
      <w:pPr>
        <w:keepNext w:val="0"/>
        <w:keepLines w:val="0"/>
        <w:pageBreakBefore w:val="0"/>
        <w:widowControl/>
        <w:kinsoku w:val="0"/>
        <w:wordWrap/>
        <w:overflowPunct/>
        <w:topLinePunct w:val="0"/>
        <w:autoSpaceDE w:val="0"/>
        <w:autoSpaceDN w:val="0"/>
        <w:bidi w:val="0"/>
        <w:adjustRightInd w:val="0"/>
        <w:snapToGrid w:val="0"/>
        <w:spacing w:before="79" w:line="324" w:lineRule="auto"/>
        <w:ind w:left="493"/>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系</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 xml:space="preserve"> 的法定代表人/负责人。</w:t>
      </w:r>
    </w:p>
    <w:p w14:paraId="33A8E18C">
      <w:pPr>
        <w:pStyle w:val="7"/>
        <w:spacing w:line="343" w:lineRule="auto"/>
        <w:rPr>
          <w:rFonts w:hint="eastAsia" w:ascii="宋体" w:hAnsi="宋体" w:eastAsia="宋体" w:cs="宋体"/>
          <w:color w:val="auto"/>
          <w:spacing w:val="0"/>
          <w:position w:val="0"/>
          <w:highlight w:val="none"/>
        </w:rPr>
      </w:pPr>
    </w:p>
    <w:p w14:paraId="5EC0ABFC">
      <w:pPr>
        <w:spacing w:before="78" w:line="219" w:lineRule="auto"/>
        <w:ind w:left="488"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特此证明。</w:t>
      </w:r>
    </w:p>
    <w:p w14:paraId="4913FF06">
      <w:pPr>
        <w:pStyle w:val="7"/>
        <w:spacing w:line="258" w:lineRule="auto"/>
        <w:rPr>
          <w:rFonts w:hint="eastAsia" w:ascii="宋体" w:hAnsi="宋体" w:eastAsia="宋体" w:cs="宋体"/>
          <w:color w:val="auto"/>
          <w:spacing w:val="0"/>
          <w:position w:val="0"/>
          <w:highlight w:val="none"/>
        </w:rPr>
      </w:pPr>
    </w:p>
    <w:p w14:paraId="001A8107">
      <w:pPr>
        <w:pStyle w:val="7"/>
        <w:spacing w:line="258" w:lineRule="auto"/>
        <w:rPr>
          <w:rFonts w:hint="eastAsia" w:ascii="宋体" w:hAnsi="宋体" w:eastAsia="宋体" w:cs="宋体"/>
          <w:color w:val="auto"/>
          <w:spacing w:val="0"/>
          <w:position w:val="0"/>
          <w:highlight w:val="none"/>
        </w:rPr>
      </w:pPr>
    </w:p>
    <w:p w14:paraId="2727DB0E">
      <w:pPr>
        <w:spacing w:before="78" w:line="360" w:lineRule="auto"/>
        <w:ind w:firstLine="4560" w:firstLineChars="19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供应商： （盖公章）</w:t>
      </w:r>
    </w:p>
    <w:p w14:paraId="094E7456">
      <w:pPr>
        <w:spacing w:before="78" w:line="360" w:lineRule="auto"/>
        <w:ind w:firstLine="4560" w:firstLineChars="19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日  期：   年  月  日</w:t>
      </w:r>
    </w:p>
    <w:p w14:paraId="76494A9C">
      <w:pPr>
        <w:pStyle w:val="7"/>
        <w:spacing w:line="342" w:lineRule="auto"/>
        <w:rPr>
          <w:rFonts w:hint="eastAsia" w:ascii="宋体" w:hAnsi="宋体" w:eastAsia="宋体" w:cs="宋体"/>
          <w:color w:val="auto"/>
          <w:spacing w:val="0"/>
          <w:position w:val="0"/>
          <w:highlight w:val="none"/>
        </w:rPr>
      </w:pPr>
    </w:p>
    <w:p w14:paraId="5607FDF0">
      <w:pPr>
        <w:spacing w:before="78" w:line="219" w:lineRule="auto"/>
        <w:ind w:left="27"/>
        <w:rPr>
          <w:rFonts w:hint="eastAsia" w:ascii="宋体" w:hAnsi="宋体" w:eastAsia="宋体" w:cs="宋体"/>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附法定代表人/负责人身份证复印件</w:t>
      </w:r>
    </w:p>
    <w:p w14:paraId="4CA3D928">
      <w:pPr>
        <w:pStyle w:val="7"/>
        <w:spacing w:line="298" w:lineRule="auto"/>
        <w:rPr>
          <w:rFonts w:hint="eastAsia" w:ascii="宋体" w:hAnsi="宋体" w:eastAsia="宋体" w:cs="宋体"/>
          <w:color w:val="auto"/>
          <w:spacing w:val="0"/>
          <w:position w:val="0"/>
          <w:highlight w:val="none"/>
        </w:rPr>
      </w:pPr>
    </w:p>
    <w:p w14:paraId="7D9BA725">
      <w:pPr>
        <w:pStyle w:val="7"/>
        <w:spacing w:line="298" w:lineRule="auto"/>
        <w:rPr>
          <w:rFonts w:hint="eastAsia" w:ascii="宋体" w:hAnsi="宋体" w:eastAsia="宋体" w:cs="宋体"/>
          <w:color w:val="auto"/>
          <w:spacing w:val="0"/>
          <w:position w:val="0"/>
          <w:highlight w:val="none"/>
        </w:rPr>
      </w:pPr>
    </w:p>
    <w:p w14:paraId="20520F80">
      <w:pPr>
        <w:pStyle w:val="7"/>
        <w:spacing w:line="299" w:lineRule="auto"/>
        <w:rPr>
          <w:rFonts w:hint="eastAsia" w:ascii="宋体" w:hAnsi="宋体" w:eastAsia="宋体" w:cs="宋体"/>
          <w:color w:val="auto"/>
          <w:spacing w:val="0"/>
          <w:position w:val="0"/>
          <w:highlight w:val="none"/>
        </w:rPr>
      </w:pPr>
    </w:p>
    <w:p w14:paraId="5C7A9866">
      <w:pPr>
        <w:pStyle w:val="7"/>
        <w:spacing w:line="299" w:lineRule="auto"/>
        <w:rPr>
          <w:rFonts w:hint="eastAsia" w:ascii="宋体" w:hAnsi="宋体" w:eastAsia="宋体" w:cs="宋体"/>
          <w:color w:val="auto"/>
          <w:spacing w:val="0"/>
          <w:position w:val="0"/>
          <w:highlight w:val="none"/>
        </w:rPr>
      </w:pPr>
    </w:p>
    <w:p w14:paraId="640F9935">
      <w:pPr>
        <w:spacing w:before="1" w:line="2221" w:lineRule="exact"/>
        <w:ind w:firstLine="5931"/>
        <w:rPr>
          <w:rFonts w:hint="eastAsia" w:ascii="宋体" w:hAnsi="宋体" w:eastAsia="宋体" w:cs="宋体"/>
          <w:color w:val="auto"/>
          <w:spacing w:val="0"/>
          <w:position w:val="0"/>
          <w:highlight w:val="none"/>
        </w:rPr>
      </w:pPr>
    </w:p>
    <w:p w14:paraId="2947C7E8">
      <w:pPr>
        <w:spacing w:line="2221" w:lineRule="exact"/>
        <w:rPr>
          <w:rFonts w:hint="eastAsia" w:ascii="宋体" w:hAnsi="宋体" w:eastAsia="宋体" w:cs="宋体"/>
          <w:color w:val="auto"/>
          <w:spacing w:val="0"/>
          <w:position w:val="0"/>
          <w:highlight w:val="none"/>
        </w:rPr>
        <w:sectPr>
          <w:headerReference r:id="rId29" w:type="default"/>
          <w:footerReference r:id="rId30" w:type="default"/>
          <w:pgSz w:w="11906" w:h="16839"/>
          <w:pgMar w:top="1440" w:right="1080" w:bottom="1440" w:left="1080" w:header="984" w:footer="1135" w:gutter="0"/>
          <w:pgNumType w:fmt="decimal"/>
          <w:cols w:space="720" w:num="1"/>
          <w:rtlGutter w:val="0"/>
        </w:sectPr>
      </w:pPr>
    </w:p>
    <w:p w14:paraId="6E8F10F4">
      <w:pPr>
        <w:spacing w:line="240" w:lineRule="auto"/>
        <w:ind w:left="0"/>
        <w:jc w:val="center"/>
        <w:outlineLvl w:val="1"/>
        <w:rPr>
          <w:rFonts w:hint="eastAsia" w:ascii="宋体" w:hAnsi="宋体" w:eastAsia="宋体" w:cs="宋体"/>
          <w:b/>
          <w:bCs/>
          <w:color w:val="auto"/>
          <w:spacing w:val="0"/>
          <w:position w:val="0"/>
          <w:sz w:val="28"/>
          <w:szCs w:val="28"/>
          <w:highlight w:val="none"/>
          <w:lang w:val="en-US" w:eastAsia="zh-CN"/>
        </w:rPr>
      </w:pPr>
      <w:bookmarkStart w:id="83" w:name="_Toc9528"/>
      <w:r>
        <w:rPr>
          <w:rFonts w:hint="eastAsia" w:ascii="宋体" w:hAnsi="宋体" w:eastAsia="宋体" w:cs="宋体"/>
          <w:b/>
          <w:bCs/>
          <w:snapToGrid w:val="0"/>
          <w:color w:val="auto"/>
          <w:spacing w:val="0"/>
          <w:kern w:val="0"/>
          <w:position w:val="0"/>
          <w:sz w:val="24"/>
          <w:szCs w:val="24"/>
          <w:highlight w:val="none"/>
          <w:lang w:val="en-US" w:eastAsia="zh-CN" w:bidi="ar-SA"/>
        </w:rPr>
        <w:t>十五、法定代表人授权委托书</w:t>
      </w:r>
      <w:bookmarkEnd w:id="83"/>
    </w:p>
    <w:p w14:paraId="25B4CA7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p>
    <w:p w14:paraId="7D90710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本授权委托书声明：我</w:t>
      </w:r>
      <w:r>
        <w:rPr>
          <w:rFonts w:hint="eastAsia" w:ascii="宋体" w:hAnsi="宋体" w:eastAsia="宋体" w:cs="宋体"/>
          <w:color w:val="auto"/>
          <w:spacing w:val="0"/>
          <w:position w:val="0"/>
          <w:sz w:val="24"/>
          <w:szCs w:val="24"/>
          <w:highlight w:val="none"/>
          <w:u w:val="single"/>
        </w:rPr>
        <w:t>（法定代表人姓名）</w:t>
      </w:r>
      <w:r>
        <w:rPr>
          <w:rFonts w:hint="eastAsia" w:ascii="宋体" w:hAnsi="宋体" w:eastAsia="宋体" w:cs="宋体"/>
          <w:color w:val="auto"/>
          <w:spacing w:val="0"/>
          <w:position w:val="0"/>
          <w:sz w:val="24"/>
          <w:szCs w:val="24"/>
          <w:highlight w:val="none"/>
        </w:rPr>
        <w:t>系注册于</w:t>
      </w:r>
      <w:r>
        <w:rPr>
          <w:rFonts w:hint="eastAsia" w:ascii="宋体" w:hAnsi="宋体" w:eastAsia="宋体" w:cs="宋体"/>
          <w:color w:val="auto"/>
          <w:spacing w:val="0"/>
          <w:position w:val="0"/>
          <w:sz w:val="24"/>
          <w:szCs w:val="24"/>
          <w:highlight w:val="none"/>
          <w:u w:val="single"/>
        </w:rPr>
        <w:t>（供应商地址）</w:t>
      </w:r>
      <w:r>
        <w:rPr>
          <w:rFonts w:hint="eastAsia" w:ascii="宋体" w:hAnsi="宋体" w:eastAsia="宋体" w:cs="宋体"/>
          <w:color w:val="auto"/>
          <w:spacing w:val="0"/>
          <w:position w:val="0"/>
          <w:sz w:val="24"/>
          <w:szCs w:val="24"/>
          <w:highlight w:val="none"/>
        </w:rPr>
        <w:t>的</w:t>
      </w:r>
      <w:r>
        <w:rPr>
          <w:rFonts w:hint="eastAsia" w:ascii="宋体" w:hAnsi="宋体" w:eastAsia="宋体" w:cs="宋体"/>
          <w:color w:val="auto"/>
          <w:spacing w:val="0"/>
          <w:position w:val="0"/>
          <w:sz w:val="24"/>
          <w:szCs w:val="24"/>
          <w:highlight w:val="none"/>
          <w:u w:val="single"/>
        </w:rPr>
        <w:t>（供应商名称）</w:t>
      </w:r>
      <w:r>
        <w:rPr>
          <w:rFonts w:hint="eastAsia" w:ascii="宋体" w:hAnsi="宋体" w:eastAsia="宋体" w:cs="宋体"/>
          <w:color w:val="auto"/>
          <w:spacing w:val="0"/>
          <w:position w:val="0"/>
          <w:sz w:val="24"/>
          <w:szCs w:val="24"/>
          <w:highlight w:val="none"/>
        </w:rPr>
        <w:t>的法定代表人，现代表公司授权下面签字的</w:t>
      </w:r>
      <w:r>
        <w:rPr>
          <w:rFonts w:hint="eastAsia" w:ascii="宋体" w:hAnsi="宋体" w:eastAsia="宋体" w:cs="宋体"/>
          <w:color w:val="auto"/>
          <w:spacing w:val="0"/>
          <w:position w:val="0"/>
          <w:sz w:val="24"/>
          <w:szCs w:val="24"/>
          <w:highlight w:val="none"/>
          <w:u w:val="single"/>
        </w:rPr>
        <w:t>（被授权人的姓名、职务）</w:t>
      </w:r>
      <w:r>
        <w:rPr>
          <w:rFonts w:hint="eastAsia" w:ascii="宋体" w:hAnsi="宋体" w:eastAsia="宋体" w:cs="宋体"/>
          <w:color w:val="auto"/>
          <w:spacing w:val="0"/>
          <w:position w:val="0"/>
          <w:sz w:val="24"/>
          <w:szCs w:val="24"/>
          <w:highlight w:val="none"/>
        </w:rPr>
        <w:t>为我公司合法代理人，代表本公司参加</w:t>
      </w:r>
      <w:r>
        <w:rPr>
          <w:rFonts w:hint="eastAsia" w:ascii="宋体" w:hAnsi="宋体" w:eastAsia="宋体" w:cs="宋体"/>
          <w:color w:val="auto"/>
          <w:spacing w:val="0"/>
          <w:position w:val="0"/>
          <w:sz w:val="24"/>
          <w:szCs w:val="24"/>
          <w:highlight w:val="none"/>
          <w:u w:val="single"/>
        </w:rPr>
        <w:t xml:space="preserve">（项目名称）(项目编号) </w:t>
      </w:r>
      <w:r>
        <w:rPr>
          <w:rFonts w:hint="eastAsia" w:ascii="宋体" w:hAnsi="宋体" w:eastAsia="宋体" w:cs="宋体"/>
          <w:color w:val="auto"/>
          <w:spacing w:val="0"/>
          <w:position w:val="0"/>
          <w:sz w:val="24"/>
          <w:szCs w:val="24"/>
          <w:highlight w:val="none"/>
        </w:rPr>
        <w:t>的投标活动。代理人在本次磋商中所签署的一切文件和处理的一切有关事物，我公司均予承认。</w:t>
      </w:r>
    </w:p>
    <w:p w14:paraId="4E41B3F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此授权书的有效期与磋商响应文件有效期一致。</w:t>
      </w:r>
    </w:p>
    <w:p w14:paraId="346F5076">
      <w:pPr>
        <w:spacing w:before="183" w:line="360" w:lineRule="auto"/>
        <w:ind w:left="507"/>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附：法定代表人及被授权人的身份证复印件。</w:t>
      </w:r>
    </w:p>
    <w:p w14:paraId="110C3B88">
      <w:pPr>
        <w:spacing w:line="234" w:lineRule="exact"/>
        <w:rPr>
          <w:rFonts w:hint="eastAsia" w:ascii="宋体" w:hAnsi="宋体" w:eastAsia="宋体" w:cs="宋体"/>
          <w:color w:val="auto"/>
          <w:spacing w:val="0"/>
          <w:position w:val="0"/>
          <w:highlight w:val="none"/>
        </w:rPr>
      </w:pPr>
    </w:p>
    <w:tbl>
      <w:tblPr>
        <w:tblStyle w:val="19"/>
        <w:tblW w:w="9619" w:type="dxa"/>
        <w:tblInd w:w="2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1"/>
        <w:gridCol w:w="4848"/>
      </w:tblGrid>
      <w:tr w14:paraId="58A2D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0" w:hRule="atLeast"/>
        </w:trPr>
        <w:tc>
          <w:tcPr>
            <w:tcW w:w="4771" w:type="dxa"/>
            <w:vAlign w:val="top"/>
          </w:tcPr>
          <w:p w14:paraId="06E13295">
            <w:pPr>
              <w:rPr>
                <w:rFonts w:hint="eastAsia" w:ascii="宋体" w:hAnsi="宋体" w:eastAsia="宋体" w:cs="宋体"/>
                <w:color w:val="auto"/>
                <w:spacing w:val="0"/>
                <w:position w:val="0"/>
                <w:sz w:val="21"/>
                <w:highlight w:val="none"/>
              </w:rPr>
            </w:pPr>
          </w:p>
        </w:tc>
        <w:tc>
          <w:tcPr>
            <w:tcW w:w="4848" w:type="dxa"/>
            <w:vAlign w:val="top"/>
          </w:tcPr>
          <w:p w14:paraId="60459304">
            <w:pPr>
              <w:rPr>
                <w:rFonts w:hint="eastAsia" w:ascii="宋体" w:hAnsi="宋体" w:eastAsia="宋体" w:cs="宋体"/>
                <w:color w:val="auto"/>
                <w:spacing w:val="0"/>
                <w:position w:val="0"/>
                <w:sz w:val="21"/>
                <w:highlight w:val="none"/>
              </w:rPr>
            </w:pPr>
          </w:p>
        </w:tc>
      </w:tr>
      <w:tr w14:paraId="338E9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3" w:hRule="atLeast"/>
        </w:trPr>
        <w:tc>
          <w:tcPr>
            <w:tcW w:w="4771" w:type="dxa"/>
            <w:vAlign w:val="top"/>
          </w:tcPr>
          <w:p w14:paraId="3C56D545">
            <w:pPr>
              <w:rPr>
                <w:rFonts w:hint="eastAsia" w:ascii="宋体" w:hAnsi="宋体" w:eastAsia="宋体" w:cs="宋体"/>
                <w:color w:val="auto"/>
                <w:spacing w:val="0"/>
                <w:position w:val="0"/>
                <w:sz w:val="21"/>
                <w:highlight w:val="none"/>
              </w:rPr>
            </w:pPr>
          </w:p>
        </w:tc>
        <w:tc>
          <w:tcPr>
            <w:tcW w:w="4848" w:type="dxa"/>
            <w:vAlign w:val="top"/>
          </w:tcPr>
          <w:p w14:paraId="3A19CD16">
            <w:pPr>
              <w:rPr>
                <w:rFonts w:hint="eastAsia" w:ascii="宋体" w:hAnsi="宋体" w:eastAsia="宋体" w:cs="宋体"/>
                <w:color w:val="auto"/>
                <w:spacing w:val="0"/>
                <w:position w:val="0"/>
                <w:sz w:val="21"/>
                <w:highlight w:val="none"/>
              </w:rPr>
            </w:pPr>
          </w:p>
        </w:tc>
      </w:tr>
    </w:tbl>
    <w:p w14:paraId="6EA3D8C5">
      <w:pPr>
        <w:pStyle w:val="7"/>
        <w:spacing w:line="242" w:lineRule="auto"/>
        <w:rPr>
          <w:rFonts w:hint="eastAsia" w:ascii="宋体" w:hAnsi="宋体" w:eastAsia="宋体" w:cs="宋体"/>
          <w:color w:val="auto"/>
          <w:spacing w:val="0"/>
          <w:position w:val="0"/>
          <w:highlight w:val="none"/>
        </w:rPr>
      </w:pPr>
    </w:p>
    <w:p w14:paraId="148E3F40">
      <w:pPr>
        <w:pStyle w:val="7"/>
        <w:spacing w:line="243" w:lineRule="auto"/>
        <w:rPr>
          <w:rFonts w:hint="eastAsia" w:ascii="宋体" w:hAnsi="宋体" w:eastAsia="宋体" w:cs="宋体"/>
          <w:color w:val="auto"/>
          <w:spacing w:val="0"/>
          <w:position w:val="0"/>
          <w:highlight w:val="none"/>
        </w:rPr>
      </w:pPr>
    </w:p>
    <w:p w14:paraId="4AA29951">
      <w:pPr>
        <w:spacing w:before="79" w:line="360" w:lineRule="auto"/>
        <w:ind w:left="3608" w:right="621"/>
        <w:jc w:val="both"/>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供应商：（公章） </w:t>
      </w:r>
    </w:p>
    <w:p w14:paraId="66732F38">
      <w:pPr>
        <w:spacing w:before="79" w:line="360" w:lineRule="auto"/>
        <w:ind w:left="3608" w:right="621"/>
        <w:jc w:val="both"/>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法定代表人：（签字或盖章） </w:t>
      </w:r>
    </w:p>
    <w:p w14:paraId="03805664">
      <w:pPr>
        <w:spacing w:before="79" w:line="360" w:lineRule="auto"/>
        <w:ind w:left="3608" w:right="621"/>
        <w:jc w:val="both"/>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被授权人：（签字或盖章）</w:t>
      </w:r>
    </w:p>
    <w:p w14:paraId="12133A57">
      <w:pPr>
        <w:spacing w:line="360" w:lineRule="auto"/>
        <w:ind w:firstLine="3600" w:firstLineChars="15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日  期：</w:t>
      </w:r>
      <w:r>
        <w:rPr>
          <w:rFonts w:hint="eastAsia" w:ascii="宋体" w:hAnsi="宋体" w:eastAsia="宋体" w:cs="宋体"/>
          <w:color w:val="auto"/>
          <w:spacing w:val="0"/>
          <w:position w:val="0"/>
          <w:sz w:val="24"/>
          <w:szCs w:val="24"/>
          <w:highlight w:val="none"/>
          <w:u w:val="none" w:color="auto"/>
        </w:rPr>
        <w:t xml:space="preserve">   年   月  日</w:t>
      </w:r>
    </w:p>
    <w:p w14:paraId="36DD807E">
      <w:pPr>
        <w:spacing w:line="360" w:lineRule="auto"/>
        <w:rPr>
          <w:rFonts w:hint="eastAsia" w:ascii="宋体" w:hAnsi="宋体" w:eastAsia="宋体" w:cs="宋体"/>
          <w:color w:val="auto"/>
          <w:spacing w:val="0"/>
          <w:position w:val="0"/>
          <w:sz w:val="24"/>
          <w:szCs w:val="24"/>
          <w:highlight w:val="none"/>
        </w:rPr>
        <w:sectPr>
          <w:headerReference r:id="rId31" w:type="default"/>
          <w:footerReference r:id="rId32" w:type="default"/>
          <w:pgSz w:w="11906" w:h="16839"/>
          <w:pgMar w:top="1440" w:right="1080" w:bottom="1440" w:left="1080" w:header="794" w:footer="794" w:gutter="0"/>
          <w:pgNumType w:fmt="decimal"/>
          <w:cols w:space="720" w:num="1"/>
          <w:rtlGutter w:val="0"/>
        </w:sectPr>
      </w:pPr>
    </w:p>
    <w:p w14:paraId="70FA15B8">
      <w:pPr>
        <w:spacing w:line="240" w:lineRule="auto"/>
        <w:ind w:left="0"/>
        <w:jc w:val="center"/>
        <w:outlineLvl w:val="1"/>
        <w:rPr>
          <w:rFonts w:hint="eastAsia" w:ascii="宋体" w:hAnsi="宋体" w:eastAsia="宋体" w:cs="宋体"/>
          <w:b/>
          <w:bCs/>
          <w:color w:val="auto"/>
          <w:spacing w:val="0"/>
          <w:position w:val="0"/>
          <w:sz w:val="28"/>
          <w:szCs w:val="28"/>
          <w:highlight w:val="none"/>
          <w:lang w:val="en-US" w:eastAsia="zh-CN"/>
        </w:rPr>
      </w:pPr>
      <w:bookmarkStart w:id="84" w:name="_Toc32165"/>
      <w:r>
        <w:rPr>
          <w:rFonts w:hint="eastAsia" w:ascii="宋体" w:hAnsi="宋体" w:eastAsia="宋体" w:cs="宋体"/>
          <w:b/>
          <w:bCs/>
          <w:snapToGrid w:val="0"/>
          <w:color w:val="auto"/>
          <w:spacing w:val="0"/>
          <w:kern w:val="0"/>
          <w:position w:val="0"/>
          <w:sz w:val="28"/>
          <w:szCs w:val="28"/>
          <w:highlight w:val="none"/>
          <w:lang w:val="en-US" w:eastAsia="zh-CN" w:bidi="ar-SA"/>
        </w:rPr>
        <w:t>第二部分 符合性证明文件</w:t>
      </w:r>
      <w:bookmarkEnd w:id="84"/>
    </w:p>
    <w:p w14:paraId="15152CF0">
      <w:pPr>
        <w:spacing w:line="360" w:lineRule="auto"/>
        <w:ind w:left="0"/>
        <w:jc w:val="center"/>
        <w:outlineLvl w:val="1"/>
        <w:rPr>
          <w:rFonts w:hint="eastAsia" w:ascii="宋体" w:hAnsi="宋体" w:eastAsia="宋体" w:cs="宋体"/>
          <w:b/>
          <w:bCs/>
          <w:color w:val="auto"/>
          <w:spacing w:val="0"/>
          <w:position w:val="0"/>
          <w:sz w:val="28"/>
          <w:szCs w:val="28"/>
          <w:highlight w:val="none"/>
        </w:rPr>
      </w:pPr>
      <w:bookmarkStart w:id="85" w:name="_Toc17574"/>
      <w:r>
        <w:rPr>
          <w:rFonts w:hint="eastAsia" w:ascii="宋体" w:hAnsi="宋体" w:eastAsia="宋体" w:cs="宋体"/>
          <w:b/>
          <w:bCs/>
          <w:color w:val="auto"/>
          <w:spacing w:val="0"/>
          <w:position w:val="0"/>
          <w:sz w:val="28"/>
          <w:szCs w:val="28"/>
          <w:highlight w:val="none"/>
        </w:rPr>
        <w:t>一、磋商响应函</w:t>
      </w:r>
      <w:bookmarkEnd w:id="85"/>
    </w:p>
    <w:p w14:paraId="62360CD5">
      <w:pPr>
        <w:spacing w:line="360" w:lineRule="auto"/>
        <w:jc w:val="both"/>
        <w:outlineLvl w:val="1"/>
        <w:rPr>
          <w:rFonts w:hint="eastAsia" w:ascii="宋体" w:hAnsi="宋体" w:eastAsia="宋体" w:cs="宋体"/>
          <w:color w:val="auto"/>
          <w:spacing w:val="0"/>
          <w:position w:val="0"/>
          <w:sz w:val="24"/>
          <w:szCs w:val="24"/>
          <w:highlight w:val="none"/>
        </w:rPr>
      </w:pPr>
      <w:bookmarkStart w:id="86" w:name="_Toc3895"/>
      <w:r>
        <w:rPr>
          <w:rFonts w:hint="eastAsia" w:ascii="宋体" w:hAnsi="宋体" w:eastAsia="宋体" w:cs="宋体"/>
          <w:color w:val="auto"/>
          <w:spacing w:val="0"/>
          <w:position w:val="0"/>
          <w:sz w:val="24"/>
          <w:szCs w:val="24"/>
          <w:highlight w:val="none"/>
        </w:rPr>
        <w:t>致：</w:t>
      </w:r>
      <w:r>
        <w:rPr>
          <w:rFonts w:hint="eastAsia" w:ascii="宋体" w:hAnsi="宋体" w:eastAsia="宋体" w:cs="宋体"/>
          <w:color w:val="auto"/>
          <w:spacing w:val="0"/>
          <w:position w:val="0"/>
          <w:sz w:val="24"/>
          <w:szCs w:val="24"/>
          <w:highlight w:val="none"/>
          <w:u w:val="single" w:color="auto"/>
        </w:rPr>
        <w:t>（采购人）</w:t>
      </w:r>
      <w:bookmarkEnd w:id="86"/>
      <w:r>
        <w:rPr>
          <w:rFonts w:hint="eastAsia" w:ascii="宋体" w:hAnsi="宋体" w:eastAsia="宋体" w:cs="宋体"/>
          <w:color w:val="auto"/>
          <w:spacing w:val="0"/>
          <w:position w:val="0"/>
          <w:sz w:val="24"/>
          <w:szCs w:val="24"/>
          <w:highlight w:val="none"/>
          <w:u w:val="single" w:color="auto"/>
        </w:rPr>
        <w:t xml:space="preserve">              </w:t>
      </w:r>
    </w:p>
    <w:p w14:paraId="665747D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1、根据你方发布的</w:t>
      </w:r>
      <w:r>
        <w:rPr>
          <w:rFonts w:hint="eastAsia" w:ascii="宋体" w:hAnsi="宋体" w:eastAsia="宋体" w:cs="宋体"/>
          <w:color w:val="auto"/>
          <w:spacing w:val="0"/>
          <w:position w:val="0"/>
          <w:sz w:val="24"/>
          <w:szCs w:val="24"/>
          <w:highlight w:val="none"/>
          <w:u w:val="single"/>
        </w:rPr>
        <w:t>（项目名称）（项目编号）</w:t>
      </w:r>
      <w:r>
        <w:rPr>
          <w:rFonts w:hint="eastAsia" w:ascii="宋体" w:hAnsi="宋体" w:eastAsia="宋体" w:cs="宋体"/>
          <w:color w:val="auto"/>
          <w:spacing w:val="0"/>
          <w:position w:val="0"/>
          <w:sz w:val="24"/>
          <w:szCs w:val="24"/>
          <w:highlight w:val="none"/>
        </w:rPr>
        <w:t>竞争性磋商文件，经踏勘项目现场和研究上述竞争性磋商文件的投标须知、合同条款、图纸、工程建设标准、工程量清单和答疑纪要及其他有关文件后，我方愿以磋商报价为：</w:t>
      </w:r>
      <w:r>
        <w:rPr>
          <w:rFonts w:hint="eastAsia" w:ascii="宋体" w:hAnsi="宋体" w:eastAsia="宋体" w:cs="宋体"/>
          <w:color w:val="auto"/>
          <w:spacing w:val="0"/>
          <w:position w:val="0"/>
          <w:sz w:val="24"/>
          <w:szCs w:val="24"/>
          <w:highlight w:val="none"/>
          <w:u w:val="single"/>
        </w:rPr>
        <w:t>人民币大写：    元 小写：   元</w:t>
      </w:r>
      <w:r>
        <w:rPr>
          <w:rFonts w:hint="eastAsia" w:ascii="宋体" w:hAnsi="宋体" w:eastAsia="宋体" w:cs="宋体"/>
          <w:color w:val="auto"/>
          <w:spacing w:val="0"/>
          <w:position w:val="0"/>
          <w:sz w:val="24"/>
          <w:szCs w:val="24"/>
          <w:highlight w:val="none"/>
        </w:rPr>
        <w:t>的磋商报价承包上述工程施工、竣工、并承担任何质量缺陷保修责任。</w:t>
      </w:r>
    </w:p>
    <w:p w14:paraId="12864AC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2、我方一旦中标，保证达到竞争性磋商文件规定的验收合格标准。</w:t>
      </w:r>
    </w:p>
    <w:p w14:paraId="0BD7512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3、我方已详细审核全部竞争性磋商文件，包括答疑纪要及有关附件。</w:t>
      </w:r>
    </w:p>
    <w:p w14:paraId="2300A1A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4、我方保证上述磋商报价不低于我单位工程施工的成本价。</w:t>
      </w:r>
    </w:p>
    <w:p w14:paraId="19DE90F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5、若我方中标，我方保证按合同协议中规定的工期</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rPr>
        <w:t>之前完成并移交全部工程，工程质量达到标准，本项目的项目经理为</w:t>
      </w:r>
      <w:r>
        <w:rPr>
          <w:rFonts w:hint="eastAsia" w:ascii="宋体" w:hAnsi="宋体" w:eastAsia="宋体" w:cs="宋体"/>
          <w:color w:val="auto"/>
          <w:spacing w:val="0"/>
          <w:position w:val="0"/>
          <w:sz w:val="24"/>
          <w:szCs w:val="24"/>
          <w:highlight w:val="none"/>
          <w:u w:val="single"/>
        </w:rPr>
        <w:t>：    （证书编号：       ）</w:t>
      </w:r>
      <w:r>
        <w:rPr>
          <w:rFonts w:hint="eastAsia" w:ascii="宋体" w:hAnsi="宋体" w:eastAsia="宋体" w:cs="宋体"/>
          <w:color w:val="auto"/>
          <w:spacing w:val="0"/>
          <w:position w:val="0"/>
          <w:sz w:val="24"/>
          <w:szCs w:val="24"/>
          <w:highlight w:val="none"/>
        </w:rPr>
        <w:t>。</w:t>
      </w:r>
    </w:p>
    <w:p w14:paraId="30AB65E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7、我方同意所提交的磋商响应文件在磋商文件的供应商须知第</w:t>
      </w:r>
      <w:r>
        <w:rPr>
          <w:rFonts w:hint="eastAsia" w:ascii="宋体" w:hAnsi="宋体" w:eastAsia="宋体" w:cs="宋体"/>
          <w:color w:val="auto"/>
          <w:spacing w:val="0"/>
          <w:position w:val="0"/>
          <w:sz w:val="24"/>
          <w:szCs w:val="24"/>
          <w:highlight w:val="none"/>
          <w:lang w:val="en-US" w:eastAsia="zh-CN"/>
        </w:rPr>
        <w:t>20</w:t>
      </w:r>
      <w:r>
        <w:rPr>
          <w:rFonts w:hint="eastAsia" w:ascii="宋体" w:hAnsi="宋体" w:eastAsia="宋体" w:cs="宋体"/>
          <w:color w:val="auto"/>
          <w:spacing w:val="0"/>
          <w:position w:val="0"/>
          <w:sz w:val="24"/>
          <w:szCs w:val="24"/>
          <w:highlight w:val="none"/>
        </w:rPr>
        <w:t>条规定的磋商有效期内有效，在此期间内如果中标，我方将受此约束。</w:t>
      </w:r>
    </w:p>
    <w:p w14:paraId="1C65C49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8、在合同协议书正式签署生效之前，你方的成交通知书和本磋商响应文件将构成我们约束双方之间共同遵守的文件，对双方具有约束力。</w:t>
      </w:r>
    </w:p>
    <w:p w14:paraId="79364B2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rPr>
        <w:t>9、自提交磋商响应文件的截止之日起</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个日历日</w:t>
      </w:r>
      <w:r>
        <w:rPr>
          <w:rFonts w:hint="eastAsia" w:ascii="宋体" w:hAnsi="宋体" w:eastAsia="宋体" w:cs="宋体"/>
          <w:color w:val="auto"/>
          <w:spacing w:val="0"/>
          <w:position w:val="0"/>
          <w:sz w:val="24"/>
          <w:szCs w:val="24"/>
          <w:highlight w:val="none"/>
          <w:lang w:eastAsia="zh-CN"/>
        </w:rPr>
        <w:t>。</w:t>
      </w:r>
    </w:p>
    <w:p w14:paraId="2E3AD33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10、我方理解你方不负担我们的任何投标费用，我方不要求你方对未中标原因作出任何解释，也不退回磋商响应文件。</w:t>
      </w:r>
    </w:p>
    <w:p w14:paraId="5B7427E2">
      <w:pPr>
        <w:pStyle w:val="7"/>
        <w:spacing w:line="284" w:lineRule="auto"/>
        <w:rPr>
          <w:rFonts w:hint="eastAsia" w:ascii="宋体" w:hAnsi="宋体" w:eastAsia="宋体" w:cs="宋体"/>
          <w:color w:val="auto"/>
          <w:spacing w:val="0"/>
          <w:position w:val="0"/>
          <w:highlight w:val="none"/>
        </w:rPr>
      </w:pPr>
    </w:p>
    <w:p w14:paraId="77876CC0">
      <w:pPr>
        <w:keepNext w:val="0"/>
        <w:keepLines w:val="0"/>
        <w:pageBreakBefore w:val="0"/>
        <w:widowControl/>
        <w:kinsoku w:val="0"/>
        <w:wordWrap/>
        <w:overflowPunct/>
        <w:topLinePunct w:val="0"/>
        <w:autoSpaceDE w:val="0"/>
        <w:autoSpaceDN w:val="0"/>
        <w:bidi w:val="0"/>
        <w:adjustRightInd w:val="0"/>
        <w:snapToGrid w:val="0"/>
        <w:spacing w:line="360" w:lineRule="auto"/>
        <w:ind w:leftChars="5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供 应 商：（盖章）</w:t>
      </w:r>
    </w:p>
    <w:p w14:paraId="5CA8CDBE">
      <w:pPr>
        <w:keepNext w:val="0"/>
        <w:keepLines w:val="0"/>
        <w:pageBreakBefore w:val="0"/>
        <w:widowControl/>
        <w:kinsoku w:val="0"/>
        <w:wordWrap/>
        <w:overflowPunct/>
        <w:topLinePunct w:val="0"/>
        <w:autoSpaceDE w:val="0"/>
        <w:autoSpaceDN w:val="0"/>
        <w:bidi w:val="0"/>
        <w:adjustRightInd w:val="0"/>
        <w:snapToGrid w:val="0"/>
        <w:spacing w:line="360" w:lineRule="auto"/>
        <w:ind w:leftChars="5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单位地址：</w:t>
      </w:r>
    </w:p>
    <w:p w14:paraId="59BDA3EB">
      <w:pPr>
        <w:keepNext w:val="0"/>
        <w:keepLines w:val="0"/>
        <w:pageBreakBefore w:val="0"/>
        <w:widowControl/>
        <w:kinsoku w:val="0"/>
        <w:wordWrap/>
        <w:overflowPunct/>
        <w:topLinePunct w:val="0"/>
        <w:autoSpaceDE w:val="0"/>
        <w:autoSpaceDN w:val="0"/>
        <w:bidi w:val="0"/>
        <w:adjustRightInd w:val="0"/>
        <w:snapToGrid w:val="0"/>
        <w:spacing w:line="360" w:lineRule="auto"/>
        <w:ind w:leftChars="5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法定代表人或其委托代理人：（签字或盖章）</w:t>
      </w:r>
    </w:p>
    <w:p w14:paraId="5ACDEAD1">
      <w:pPr>
        <w:keepNext w:val="0"/>
        <w:keepLines w:val="0"/>
        <w:pageBreakBefore w:val="0"/>
        <w:widowControl/>
        <w:kinsoku w:val="0"/>
        <w:wordWrap/>
        <w:overflowPunct/>
        <w:topLinePunct w:val="0"/>
        <w:autoSpaceDE w:val="0"/>
        <w:autoSpaceDN w:val="0"/>
        <w:bidi w:val="0"/>
        <w:adjustRightInd w:val="0"/>
        <w:snapToGrid w:val="0"/>
        <w:spacing w:line="360" w:lineRule="auto"/>
        <w:ind w:leftChars="5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邮政编码：            </w:t>
      </w:r>
    </w:p>
    <w:p w14:paraId="527D77F3">
      <w:pPr>
        <w:keepNext w:val="0"/>
        <w:keepLines w:val="0"/>
        <w:pageBreakBefore w:val="0"/>
        <w:widowControl/>
        <w:kinsoku w:val="0"/>
        <w:wordWrap/>
        <w:overflowPunct/>
        <w:topLinePunct w:val="0"/>
        <w:autoSpaceDE w:val="0"/>
        <w:autoSpaceDN w:val="0"/>
        <w:bidi w:val="0"/>
        <w:adjustRightInd w:val="0"/>
        <w:snapToGrid w:val="0"/>
        <w:spacing w:line="360" w:lineRule="auto"/>
        <w:ind w:leftChars="5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电话：            </w:t>
      </w:r>
    </w:p>
    <w:p w14:paraId="409090E5">
      <w:pPr>
        <w:keepNext w:val="0"/>
        <w:keepLines w:val="0"/>
        <w:pageBreakBefore w:val="0"/>
        <w:widowControl/>
        <w:kinsoku w:val="0"/>
        <w:wordWrap/>
        <w:overflowPunct/>
        <w:topLinePunct w:val="0"/>
        <w:autoSpaceDE w:val="0"/>
        <w:autoSpaceDN w:val="0"/>
        <w:bidi w:val="0"/>
        <w:adjustRightInd w:val="0"/>
        <w:snapToGrid w:val="0"/>
        <w:spacing w:line="360" w:lineRule="auto"/>
        <w:ind w:leftChars="5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传真：         </w:t>
      </w:r>
    </w:p>
    <w:p w14:paraId="389EE084">
      <w:pPr>
        <w:keepNext w:val="0"/>
        <w:keepLines w:val="0"/>
        <w:pageBreakBefore w:val="0"/>
        <w:widowControl/>
        <w:kinsoku w:val="0"/>
        <w:wordWrap/>
        <w:overflowPunct/>
        <w:topLinePunct w:val="0"/>
        <w:autoSpaceDE w:val="0"/>
        <w:autoSpaceDN w:val="0"/>
        <w:bidi w:val="0"/>
        <w:adjustRightInd w:val="0"/>
        <w:snapToGrid w:val="0"/>
        <w:spacing w:line="360" w:lineRule="auto"/>
        <w:ind w:leftChars="5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日期：</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 xml:space="preserve"> 年   月  日</w:t>
      </w:r>
    </w:p>
    <w:p w14:paraId="463EF184">
      <w:pPr>
        <w:keepNext w:val="0"/>
        <w:keepLines w:val="0"/>
        <w:pageBreakBefore w:val="0"/>
        <w:widowControl/>
        <w:kinsoku w:val="0"/>
        <w:wordWrap/>
        <w:overflowPunct/>
        <w:topLinePunct w:val="0"/>
        <w:autoSpaceDE w:val="0"/>
        <w:autoSpaceDN w:val="0"/>
        <w:bidi w:val="0"/>
        <w:adjustRightInd w:val="0"/>
        <w:snapToGrid w:val="0"/>
        <w:spacing w:line="288" w:lineRule="auto"/>
        <w:ind w:left="1050" w:leftChars="500"/>
        <w:jc w:val="both"/>
        <w:textAlignment w:val="baseline"/>
        <w:rPr>
          <w:rFonts w:hint="eastAsia" w:ascii="宋体" w:hAnsi="宋体" w:eastAsia="宋体" w:cs="宋体"/>
          <w:color w:val="auto"/>
          <w:spacing w:val="0"/>
          <w:position w:val="0"/>
          <w:sz w:val="24"/>
          <w:szCs w:val="24"/>
          <w:highlight w:val="none"/>
        </w:rPr>
        <w:sectPr>
          <w:headerReference r:id="rId33" w:type="default"/>
          <w:footerReference r:id="rId34" w:type="default"/>
          <w:pgSz w:w="11906" w:h="16839"/>
          <w:pgMar w:top="1440" w:right="1080" w:bottom="1440" w:left="1080" w:header="794" w:footer="794" w:gutter="0"/>
          <w:pgNumType w:fmt="decimal"/>
          <w:cols w:space="720" w:num="1"/>
          <w:rtlGutter w:val="0"/>
        </w:sectPr>
      </w:pPr>
    </w:p>
    <w:p w14:paraId="431802C7">
      <w:pPr>
        <w:spacing w:before="132" w:line="223" w:lineRule="auto"/>
        <w:ind w:left="3643"/>
        <w:rPr>
          <w:rFonts w:hint="eastAsia" w:ascii="宋体" w:hAnsi="宋体" w:eastAsia="宋体" w:cs="宋体"/>
          <w:color w:val="auto"/>
          <w:spacing w:val="0"/>
          <w:position w:val="0"/>
          <w:sz w:val="31"/>
          <w:szCs w:val="31"/>
          <w:highlight w:val="none"/>
        </w:rPr>
      </w:pPr>
      <w:r>
        <w:rPr>
          <w:rFonts w:hint="eastAsia" w:ascii="宋体" w:hAnsi="宋体" w:eastAsia="宋体" w:cs="宋体"/>
          <w:b/>
          <w:bCs/>
          <w:snapToGrid w:val="0"/>
          <w:color w:val="auto"/>
          <w:spacing w:val="0"/>
          <w:kern w:val="0"/>
          <w:position w:val="0"/>
          <w:sz w:val="28"/>
          <w:szCs w:val="28"/>
          <w:highlight w:val="none"/>
          <w:lang w:val="en-US" w:eastAsia="zh-CN" w:bidi="ar-SA"/>
        </w:rPr>
        <w:t>二、一次报价表</w:t>
      </w:r>
    </w:p>
    <w:p w14:paraId="3D309A75">
      <w:pPr>
        <w:spacing w:line="94" w:lineRule="exact"/>
        <w:rPr>
          <w:rFonts w:hint="eastAsia" w:ascii="宋体" w:hAnsi="宋体" w:eastAsia="宋体" w:cs="宋体"/>
          <w:color w:val="auto"/>
          <w:spacing w:val="0"/>
          <w:position w:val="0"/>
          <w:highlight w:val="none"/>
        </w:rPr>
      </w:pPr>
    </w:p>
    <w:tbl>
      <w:tblPr>
        <w:tblStyle w:val="19"/>
        <w:tblW w:w="901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7"/>
        <w:gridCol w:w="6445"/>
      </w:tblGrid>
      <w:tr w14:paraId="27213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2567" w:type="dxa"/>
            <w:vAlign w:val="top"/>
          </w:tcPr>
          <w:p w14:paraId="3109912C">
            <w:pPr>
              <w:pStyle w:val="20"/>
              <w:spacing w:before="228" w:line="219" w:lineRule="auto"/>
              <w:jc w:val="center"/>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项目名称</w:t>
            </w:r>
          </w:p>
        </w:tc>
        <w:tc>
          <w:tcPr>
            <w:tcW w:w="6445" w:type="dxa"/>
            <w:vAlign w:val="top"/>
          </w:tcPr>
          <w:p w14:paraId="2D0EF531">
            <w:pPr>
              <w:rPr>
                <w:rFonts w:hint="eastAsia" w:ascii="宋体" w:hAnsi="宋体" w:eastAsia="宋体" w:cs="宋体"/>
                <w:color w:val="auto"/>
                <w:spacing w:val="0"/>
                <w:position w:val="0"/>
                <w:sz w:val="21"/>
                <w:highlight w:val="none"/>
              </w:rPr>
            </w:pPr>
          </w:p>
        </w:tc>
      </w:tr>
      <w:tr w14:paraId="49A78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67" w:type="dxa"/>
            <w:vAlign w:val="top"/>
          </w:tcPr>
          <w:p w14:paraId="2F784670">
            <w:pPr>
              <w:pStyle w:val="20"/>
              <w:spacing w:before="191" w:line="219" w:lineRule="auto"/>
              <w:jc w:val="center"/>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项目编号</w:t>
            </w:r>
          </w:p>
        </w:tc>
        <w:tc>
          <w:tcPr>
            <w:tcW w:w="6445" w:type="dxa"/>
            <w:vAlign w:val="top"/>
          </w:tcPr>
          <w:p w14:paraId="645579B9">
            <w:pPr>
              <w:rPr>
                <w:rFonts w:hint="eastAsia" w:ascii="宋体" w:hAnsi="宋体" w:eastAsia="宋体" w:cs="宋体"/>
                <w:color w:val="auto"/>
                <w:spacing w:val="0"/>
                <w:position w:val="0"/>
                <w:sz w:val="21"/>
                <w:highlight w:val="none"/>
              </w:rPr>
            </w:pPr>
          </w:p>
        </w:tc>
      </w:tr>
      <w:tr w14:paraId="56318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7" w:hRule="atLeast"/>
        </w:trPr>
        <w:tc>
          <w:tcPr>
            <w:tcW w:w="2567" w:type="dxa"/>
            <w:vAlign w:val="top"/>
          </w:tcPr>
          <w:p w14:paraId="626CF2D6">
            <w:pPr>
              <w:pStyle w:val="20"/>
              <w:spacing w:before="192" w:line="219" w:lineRule="auto"/>
              <w:jc w:val="center"/>
              <w:rPr>
                <w:rFonts w:hint="eastAsia" w:ascii="宋体" w:hAnsi="宋体" w:eastAsia="宋体" w:cs="宋体"/>
                <w:color w:val="auto"/>
                <w:spacing w:val="0"/>
                <w:position w:val="0"/>
                <w:sz w:val="21"/>
                <w:highlight w:val="none"/>
              </w:rPr>
            </w:pPr>
            <w:r>
              <w:rPr>
                <w:rFonts w:hint="eastAsia" w:ascii="宋体" w:hAnsi="宋体" w:eastAsia="宋体" w:cs="宋体"/>
                <w:b/>
                <w:bCs/>
                <w:color w:val="auto"/>
                <w:spacing w:val="0"/>
                <w:position w:val="0"/>
                <w:highlight w:val="none"/>
              </w:rPr>
              <w:t>供应商名称</w:t>
            </w:r>
          </w:p>
          <w:p w14:paraId="609076AF">
            <w:pPr>
              <w:pStyle w:val="20"/>
              <w:spacing w:before="78" w:line="220" w:lineRule="auto"/>
              <w:jc w:val="center"/>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(单位名称)</w:t>
            </w:r>
          </w:p>
        </w:tc>
        <w:tc>
          <w:tcPr>
            <w:tcW w:w="6445" w:type="dxa"/>
            <w:vAlign w:val="top"/>
          </w:tcPr>
          <w:p w14:paraId="04405E00">
            <w:pPr>
              <w:rPr>
                <w:rFonts w:hint="eastAsia" w:ascii="宋体" w:hAnsi="宋体" w:eastAsia="宋体" w:cs="宋体"/>
                <w:color w:val="auto"/>
                <w:spacing w:val="0"/>
                <w:position w:val="0"/>
                <w:sz w:val="21"/>
                <w:highlight w:val="none"/>
              </w:rPr>
            </w:pPr>
          </w:p>
        </w:tc>
      </w:tr>
      <w:tr w14:paraId="3473B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1" w:hRule="atLeast"/>
        </w:trPr>
        <w:tc>
          <w:tcPr>
            <w:tcW w:w="2567" w:type="dxa"/>
            <w:vAlign w:val="top"/>
          </w:tcPr>
          <w:p w14:paraId="3A563C5D">
            <w:pPr>
              <w:spacing w:line="252" w:lineRule="auto"/>
              <w:jc w:val="center"/>
              <w:rPr>
                <w:rFonts w:hint="eastAsia" w:ascii="宋体" w:hAnsi="宋体" w:eastAsia="宋体" w:cs="宋体"/>
                <w:color w:val="auto"/>
                <w:spacing w:val="0"/>
                <w:position w:val="0"/>
                <w:sz w:val="21"/>
                <w:highlight w:val="none"/>
              </w:rPr>
            </w:pPr>
          </w:p>
          <w:p w14:paraId="6561A790">
            <w:pPr>
              <w:spacing w:line="253" w:lineRule="auto"/>
              <w:jc w:val="center"/>
              <w:rPr>
                <w:rFonts w:hint="eastAsia" w:ascii="宋体" w:hAnsi="宋体" w:eastAsia="宋体" w:cs="宋体"/>
                <w:color w:val="auto"/>
                <w:spacing w:val="0"/>
                <w:position w:val="0"/>
                <w:sz w:val="21"/>
                <w:highlight w:val="none"/>
              </w:rPr>
            </w:pPr>
          </w:p>
          <w:p w14:paraId="075B460C">
            <w:pPr>
              <w:pStyle w:val="20"/>
              <w:spacing w:before="78" w:line="218" w:lineRule="auto"/>
              <w:jc w:val="center"/>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磋商报价</w:t>
            </w:r>
          </w:p>
        </w:tc>
        <w:tc>
          <w:tcPr>
            <w:tcW w:w="6445" w:type="dxa"/>
            <w:vAlign w:val="top"/>
          </w:tcPr>
          <w:p w14:paraId="2EC4F4BA">
            <w:pPr>
              <w:pStyle w:val="20"/>
              <w:spacing w:before="192" w:line="219" w:lineRule="auto"/>
              <w:ind w:left="112"/>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人民币（大写）：</w:t>
            </w:r>
            <w:r>
              <w:rPr>
                <w:rFonts w:hint="eastAsia" w:ascii="宋体" w:hAnsi="宋体" w:eastAsia="宋体" w:cs="宋体"/>
                <w:color w:val="auto"/>
                <w:spacing w:val="0"/>
                <w:position w:val="0"/>
                <w:highlight w:val="none"/>
                <w:u w:val="single" w:color="auto"/>
              </w:rPr>
              <w:t xml:space="preserve">                  </w:t>
            </w:r>
            <w:r>
              <w:rPr>
                <w:rFonts w:hint="eastAsia" w:ascii="宋体" w:hAnsi="宋体" w:eastAsia="宋体" w:cs="宋体"/>
                <w:color w:val="auto"/>
                <w:spacing w:val="0"/>
                <w:position w:val="0"/>
                <w:highlight w:val="none"/>
              </w:rPr>
              <w:t xml:space="preserve"> </w:t>
            </w:r>
          </w:p>
          <w:p w14:paraId="284FA0F3">
            <w:pPr>
              <w:spacing w:line="260" w:lineRule="auto"/>
              <w:rPr>
                <w:rFonts w:hint="eastAsia" w:ascii="宋体" w:hAnsi="宋体" w:eastAsia="宋体" w:cs="宋体"/>
                <w:color w:val="auto"/>
                <w:spacing w:val="0"/>
                <w:position w:val="0"/>
                <w:sz w:val="21"/>
                <w:highlight w:val="none"/>
              </w:rPr>
            </w:pPr>
          </w:p>
          <w:p w14:paraId="0F73E49F">
            <w:pPr>
              <w:pStyle w:val="20"/>
              <w:spacing w:before="78" w:line="220" w:lineRule="auto"/>
              <w:ind w:left="841"/>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（小写</w:t>
            </w:r>
            <w:r>
              <w:rPr>
                <w:rFonts w:hint="eastAsia" w:ascii="宋体" w:hAnsi="宋体" w:eastAsia="宋体" w:cs="宋体"/>
                <w:b/>
                <w:bCs/>
                <w:color w:val="auto"/>
                <w:spacing w:val="0"/>
                <w:position w:val="0"/>
                <w:highlight w:val="none"/>
                <w:lang w:eastAsia="zh-CN"/>
              </w:rPr>
              <w:t>）</w:t>
            </w:r>
            <w:r>
              <w:rPr>
                <w:rFonts w:hint="eastAsia" w:ascii="宋体" w:hAnsi="宋体" w:eastAsia="宋体" w:cs="宋体"/>
                <w:b/>
                <w:bCs/>
                <w:color w:val="auto"/>
                <w:spacing w:val="0"/>
                <w:position w:val="0"/>
                <w:highlight w:val="none"/>
              </w:rPr>
              <w:t>￥：</w:t>
            </w:r>
            <w:r>
              <w:rPr>
                <w:rFonts w:hint="eastAsia" w:ascii="宋体" w:hAnsi="宋体" w:eastAsia="宋体" w:cs="宋体"/>
                <w:color w:val="auto"/>
                <w:spacing w:val="0"/>
                <w:position w:val="0"/>
                <w:highlight w:val="none"/>
              </w:rPr>
              <w:t xml:space="preserve"> </w:t>
            </w:r>
            <w:r>
              <w:rPr>
                <w:rFonts w:hint="eastAsia" w:ascii="宋体" w:hAnsi="宋体" w:eastAsia="宋体" w:cs="宋体"/>
                <w:color w:val="auto"/>
                <w:spacing w:val="0"/>
                <w:position w:val="0"/>
                <w:highlight w:val="none"/>
                <w:u w:val="single" w:color="auto"/>
              </w:rPr>
              <w:t xml:space="preserve">          </w:t>
            </w:r>
            <w:r>
              <w:rPr>
                <w:rFonts w:hint="eastAsia" w:ascii="宋体" w:hAnsi="宋体" w:eastAsia="宋体" w:cs="宋体"/>
                <w:color w:val="auto"/>
                <w:spacing w:val="0"/>
                <w:position w:val="0"/>
                <w:highlight w:val="none"/>
                <w:u w:val="single" w:color="auto"/>
                <w:lang w:val="en-US" w:eastAsia="zh-CN"/>
              </w:rPr>
              <w:t xml:space="preserve">  </w:t>
            </w:r>
            <w:r>
              <w:rPr>
                <w:rFonts w:hint="eastAsia" w:ascii="宋体" w:hAnsi="宋体" w:eastAsia="宋体" w:cs="宋体"/>
                <w:color w:val="auto"/>
                <w:spacing w:val="0"/>
                <w:position w:val="0"/>
                <w:highlight w:val="none"/>
                <w:u w:val="single" w:color="auto"/>
              </w:rPr>
              <w:t xml:space="preserve">    </w:t>
            </w:r>
            <w:r>
              <w:rPr>
                <w:rFonts w:hint="eastAsia" w:ascii="宋体" w:hAnsi="宋体" w:eastAsia="宋体" w:cs="宋体"/>
                <w:color w:val="auto"/>
                <w:spacing w:val="0"/>
                <w:position w:val="0"/>
                <w:highlight w:val="none"/>
              </w:rPr>
              <w:t xml:space="preserve"> </w:t>
            </w:r>
            <w:r>
              <w:rPr>
                <w:rFonts w:hint="eastAsia" w:ascii="宋体" w:hAnsi="宋体" w:eastAsia="宋体" w:cs="宋体"/>
                <w:b/>
                <w:bCs/>
                <w:color w:val="auto"/>
                <w:spacing w:val="0"/>
                <w:position w:val="0"/>
                <w:highlight w:val="none"/>
              </w:rPr>
              <w:t>元</w:t>
            </w:r>
          </w:p>
        </w:tc>
      </w:tr>
      <w:tr w14:paraId="57EF4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67" w:type="dxa"/>
            <w:vAlign w:val="top"/>
          </w:tcPr>
          <w:p w14:paraId="7B2F17DA">
            <w:pPr>
              <w:pStyle w:val="20"/>
              <w:spacing w:before="195" w:line="220" w:lineRule="auto"/>
              <w:jc w:val="center"/>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工</w:t>
            </w:r>
            <w:r>
              <w:rPr>
                <w:rFonts w:hint="eastAsia" w:ascii="宋体" w:hAnsi="宋体" w:eastAsia="宋体" w:cs="宋体"/>
                <w:color w:val="auto"/>
                <w:spacing w:val="0"/>
                <w:position w:val="0"/>
                <w:highlight w:val="none"/>
              </w:rPr>
              <w:t xml:space="preserve">  </w:t>
            </w:r>
            <w:r>
              <w:rPr>
                <w:rFonts w:hint="eastAsia" w:ascii="宋体" w:hAnsi="宋体" w:eastAsia="宋体" w:cs="宋体"/>
                <w:b/>
                <w:bCs/>
                <w:color w:val="auto"/>
                <w:spacing w:val="0"/>
                <w:position w:val="0"/>
                <w:highlight w:val="none"/>
              </w:rPr>
              <w:t>期</w:t>
            </w:r>
          </w:p>
        </w:tc>
        <w:tc>
          <w:tcPr>
            <w:tcW w:w="6445" w:type="dxa"/>
            <w:vAlign w:val="top"/>
          </w:tcPr>
          <w:p w14:paraId="67D6418F">
            <w:pPr>
              <w:rPr>
                <w:rFonts w:hint="eastAsia" w:ascii="宋体" w:hAnsi="宋体" w:eastAsia="宋体" w:cs="宋体"/>
                <w:color w:val="auto"/>
                <w:spacing w:val="0"/>
                <w:position w:val="0"/>
                <w:sz w:val="21"/>
                <w:highlight w:val="none"/>
              </w:rPr>
            </w:pPr>
          </w:p>
        </w:tc>
      </w:tr>
      <w:tr w14:paraId="572BF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67" w:type="dxa"/>
            <w:vAlign w:val="top"/>
          </w:tcPr>
          <w:p w14:paraId="5D144C0C">
            <w:pPr>
              <w:pStyle w:val="20"/>
              <w:spacing w:before="195" w:line="220" w:lineRule="auto"/>
              <w:jc w:val="center"/>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质量标准</w:t>
            </w:r>
          </w:p>
        </w:tc>
        <w:tc>
          <w:tcPr>
            <w:tcW w:w="6445" w:type="dxa"/>
            <w:vAlign w:val="top"/>
          </w:tcPr>
          <w:p w14:paraId="204607B0">
            <w:pPr>
              <w:rPr>
                <w:rFonts w:hint="eastAsia" w:ascii="宋体" w:hAnsi="宋体" w:eastAsia="宋体" w:cs="宋体"/>
                <w:color w:val="auto"/>
                <w:spacing w:val="0"/>
                <w:position w:val="0"/>
                <w:sz w:val="21"/>
                <w:highlight w:val="none"/>
              </w:rPr>
            </w:pPr>
          </w:p>
        </w:tc>
      </w:tr>
      <w:tr w14:paraId="6928D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67" w:type="dxa"/>
            <w:vAlign w:val="top"/>
          </w:tcPr>
          <w:p w14:paraId="5F397570">
            <w:pPr>
              <w:pStyle w:val="20"/>
              <w:spacing w:before="198" w:line="220" w:lineRule="auto"/>
              <w:jc w:val="center"/>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质保期</w:t>
            </w:r>
          </w:p>
        </w:tc>
        <w:tc>
          <w:tcPr>
            <w:tcW w:w="6445" w:type="dxa"/>
            <w:vAlign w:val="top"/>
          </w:tcPr>
          <w:p w14:paraId="570DD686">
            <w:pPr>
              <w:rPr>
                <w:rFonts w:hint="eastAsia" w:ascii="宋体" w:hAnsi="宋体" w:eastAsia="宋体" w:cs="宋体"/>
                <w:color w:val="auto"/>
                <w:spacing w:val="0"/>
                <w:position w:val="0"/>
                <w:sz w:val="21"/>
                <w:highlight w:val="none"/>
              </w:rPr>
            </w:pPr>
          </w:p>
        </w:tc>
      </w:tr>
      <w:tr w14:paraId="447AE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7" w:hRule="atLeast"/>
        </w:trPr>
        <w:tc>
          <w:tcPr>
            <w:tcW w:w="2567" w:type="dxa"/>
            <w:vAlign w:val="top"/>
          </w:tcPr>
          <w:p w14:paraId="763B8EBF">
            <w:pPr>
              <w:pStyle w:val="20"/>
              <w:spacing w:before="199" w:line="219" w:lineRule="auto"/>
              <w:ind w:left="136"/>
              <w:jc w:val="center"/>
              <w:rPr>
                <w:rFonts w:hint="eastAsia" w:ascii="宋体" w:hAnsi="宋体" w:eastAsia="宋体" w:cs="宋体"/>
                <w:b/>
                <w:bCs/>
                <w:color w:val="auto"/>
                <w:spacing w:val="0"/>
                <w:position w:val="0"/>
                <w:highlight w:val="none"/>
                <w:lang w:eastAsia="zh-CN"/>
              </w:rPr>
            </w:pPr>
            <w:r>
              <w:rPr>
                <w:rFonts w:hint="eastAsia" w:ascii="宋体" w:hAnsi="宋体" w:eastAsia="宋体" w:cs="宋体"/>
                <w:b/>
                <w:bCs/>
                <w:color w:val="auto"/>
                <w:spacing w:val="0"/>
                <w:position w:val="0"/>
                <w:highlight w:val="none"/>
                <w:lang w:eastAsia="zh-CN"/>
              </w:rPr>
              <w:t>项目经理</w:t>
            </w:r>
          </w:p>
          <w:p w14:paraId="5BDE9DAB">
            <w:pPr>
              <w:pStyle w:val="20"/>
              <w:spacing w:before="199" w:line="219" w:lineRule="auto"/>
              <w:jc w:val="center"/>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（包括注册证书编号）</w:t>
            </w:r>
          </w:p>
        </w:tc>
        <w:tc>
          <w:tcPr>
            <w:tcW w:w="6445" w:type="dxa"/>
            <w:vAlign w:val="top"/>
          </w:tcPr>
          <w:p w14:paraId="27A648B6">
            <w:pPr>
              <w:rPr>
                <w:rFonts w:hint="eastAsia" w:ascii="宋体" w:hAnsi="宋体" w:eastAsia="宋体" w:cs="宋体"/>
                <w:color w:val="auto"/>
                <w:spacing w:val="0"/>
                <w:position w:val="0"/>
                <w:sz w:val="21"/>
                <w:highlight w:val="none"/>
              </w:rPr>
            </w:pPr>
          </w:p>
        </w:tc>
      </w:tr>
      <w:tr w14:paraId="276DA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7" w:hRule="atLeast"/>
        </w:trPr>
        <w:tc>
          <w:tcPr>
            <w:tcW w:w="2567" w:type="dxa"/>
            <w:vAlign w:val="top"/>
          </w:tcPr>
          <w:p w14:paraId="2E6F484C">
            <w:pPr>
              <w:pStyle w:val="20"/>
              <w:spacing w:before="211" w:line="219" w:lineRule="auto"/>
              <w:jc w:val="center"/>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其他声明</w:t>
            </w:r>
          </w:p>
        </w:tc>
        <w:tc>
          <w:tcPr>
            <w:tcW w:w="6445" w:type="dxa"/>
            <w:vAlign w:val="top"/>
          </w:tcPr>
          <w:p w14:paraId="394342E2">
            <w:pPr>
              <w:rPr>
                <w:rFonts w:hint="eastAsia" w:ascii="宋体" w:hAnsi="宋体" w:eastAsia="宋体" w:cs="宋体"/>
                <w:color w:val="auto"/>
                <w:spacing w:val="0"/>
                <w:position w:val="0"/>
                <w:sz w:val="21"/>
                <w:highlight w:val="none"/>
              </w:rPr>
            </w:pPr>
          </w:p>
        </w:tc>
      </w:tr>
    </w:tbl>
    <w:p w14:paraId="480A7C1E">
      <w:pPr>
        <w:pStyle w:val="7"/>
        <w:spacing w:line="251" w:lineRule="auto"/>
        <w:rPr>
          <w:rFonts w:hint="eastAsia" w:ascii="宋体" w:hAnsi="宋体" w:eastAsia="宋体" w:cs="宋体"/>
          <w:color w:val="auto"/>
          <w:spacing w:val="0"/>
          <w:position w:val="0"/>
          <w:highlight w:val="none"/>
        </w:rPr>
      </w:pPr>
    </w:p>
    <w:p w14:paraId="72BA6DE8">
      <w:pPr>
        <w:pStyle w:val="7"/>
        <w:spacing w:line="251" w:lineRule="auto"/>
        <w:rPr>
          <w:rFonts w:hint="eastAsia" w:ascii="宋体" w:hAnsi="宋体" w:eastAsia="宋体" w:cs="宋体"/>
          <w:color w:val="auto"/>
          <w:spacing w:val="0"/>
          <w:position w:val="0"/>
          <w:highlight w:val="none"/>
        </w:rPr>
      </w:pPr>
    </w:p>
    <w:p w14:paraId="17B02483">
      <w:pPr>
        <w:spacing w:before="184" w:line="360" w:lineRule="auto"/>
        <w:ind w:left="2779" w:firstLine="720" w:firstLineChars="3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供应商：（公章）</w:t>
      </w:r>
    </w:p>
    <w:p w14:paraId="3D53AB1C">
      <w:pPr>
        <w:spacing w:before="184" w:line="360" w:lineRule="auto"/>
        <w:ind w:left="2779" w:firstLine="720" w:firstLineChars="3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法定代表人或被授权代表签字：</w:t>
      </w:r>
    </w:p>
    <w:p w14:paraId="16D691DC">
      <w:pPr>
        <w:spacing w:before="183" w:line="360" w:lineRule="auto"/>
        <w:ind w:left="2819" w:firstLine="720" w:firstLineChars="300"/>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rPr>
        <w:t>日期：</w:t>
      </w:r>
      <w:r>
        <w:rPr>
          <w:rFonts w:hint="eastAsia" w:ascii="宋体" w:hAnsi="宋体" w:eastAsia="宋体" w:cs="宋体"/>
          <w:color w:val="auto"/>
          <w:spacing w:val="0"/>
          <w:position w:val="0"/>
          <w:sz w:val="24"/>
          <w:szCs w:val="24"/>
          <w:highlight w:val="none"/>
          <w:lang w:val="en-US" w:eastAsia="zh-CN"/>
        </w:rPr>
        <w:t xml:space="preserve">  年   月  日</w:t>
      </w:r>
    </w:p>
    <w:p w14:paraId="379800FD">
      <w:pPr>
        <w:spacing w:before="158" w:line="2222" w:lineRule="exact"/>
        <w:ind w:firstLine="6095"/>
        <w:rPr>
          <w:rFonts w:hint="eastAsia" w:ascii="宋体" w:hAnsi="宋体" w:eastAsia="宋体" w:cs="宋体"/>
          <w:color w:val="auto"/>
          <w:spacing w:val="0"/>
          <w:position w:val="0"/>
          <w:highlight w:val="none"/>
        </w:rPr>
      </w:pPr>
    </w:p>
    <w:p w14:paraId="45826F77">
      <w:pPr>
        <w:spacing w:line="2222" w:lineRule="exact"/>
        <w:rPr>
          <w:rFonts w:hint="eastAsia" w:ascii="宋体" w:hAnsi="宋体" w:eastAsia="宋体" w:cs="宋体"/>
          <w:color w:val="auto"/>
          <w:spacing w:val="0"/>
          <w:position w:val="0"/>
          <w:highlight w:val="none"/>
        </w:rPr>
        <w:sectPr>
          <w:headerReference r:id="rId35" w:type="default"/>
          <w:footerReference r:id="rId36" w:type="default"/>
          <w:pgSz w:w="11906" w:h="16839"/>
          <w:pgMar w:top="1440" w:right="1080" w:bottom="1440" w:left="1080" w:header="794" w:footer="794" w:gutter="0"/>
          <w:pgNumType w:fmt="decimal"/>
          <w:cols w:space="720" w:num="1"/>
          <w:rtlGutter w:val="0"/>
        </w:sectPr>
      </w:pPr>
    </w:p>
    <w:p w14:paraId="71BAAAF9">
      <w:pPr>
        <w:spacing w:before="132" w:line="223" w:lineRule="auto"/>
        <w:ind w:left="3026"/>
        <w:outlineLvl w:val="1"/>
        <w:rPr>
          <w:rFonts w:hint="eastAsia" w:ascii="宋体" w:hAnsi="宋体" w:eastAsia="宋体" w:cs="宋体"/>
          <w:color w:val="auto"/>
          <w:spacing w:val="0"/>
          <w:position w:val="0"/>
          <w:sz w:val="30"/>
          <w:szCs w:val="30"/>
          <w:highlight w:val="none"/>
        </w:rPr>
      </w:pPr>
      <w:bookmarkStart w:id="87" w:name="_Toc24441"/>
      <w:r>
        <w:rPr>
          <w:rFonts w:hint="eastAsia" w:ascii="宋体" w:hAnsi="宋体" w:eastAsia="宋体" w:cs="宋体"/>
          <w:b/>
          <w:bCs/>
          <w:color w:val="auto"/>
          <w:spacing w:val="0"/>
          <w:position w:val="0"/>
          <w:sz w:val="28"/>
          <w:szCs w:val="28"/>
          <w:highlight w:val="none"/>
        </w:rPr>
        <w:t>三、已标价工程量清单</w:t>
      </w:r>
      <w:bookmarkEnd w:id="87"/>
    </w:p>
    <w:p w14:paraId="3A325482">
      <w:pPr>
        <w:spacing w:before="132" w:line="223" w:lineRule="auto"/>
        <w:ind w:left="3026"/>
        <w:outlineLvl w:val="1"/>
        <w:rPr>
          <w:rFonts w:hint="eastAsia" w:ascii="宋体" w:hAnsi="宋体" w:eastAsia="宋体" w:cs="宋体"/>
          <w:b/>
          <w:bCs/>
          <w:color w:val="auto"/>
          <w:spacing w:val="0"/>
          <w:position w:val="0"/>
          <w:sz w:val="28"/>
          <w:szCs w:val="28"/>
          <w:highlight w:val="none"/>
        </w:rPr>
      </w:pPr>
      <w:bookmarkStart w:id="88" w:name="_Toc29381"/>
      <w:r>
        <w:rPr>
          <w:rFonts w:hint="eastAsia" w:ascii="宋体" w:hAnsi="宋体" w:eastAsia="宋体" w:cs="宋体"/>
          <w:b/>
          <w:bCs/>
          <w:color w:val="auto"/>
          <w:spacing w:val="0"/>
          <w:position w:val="0"/>
          <w:sz w:val="28"/>
          <w:szCs w:val="28"/>
          <w:highlight w:val="none"/>
        </w:rPr>
        <w:t>（一）投标报价说明</w:t>
      </w:r>
      <w:bookmarkEnd w:id="88"/>
    </w:p>
    <w:p w14:paraId="0BC1CD28">
      <w:pPr>
        <w:spacing w:before="132" w:line="223" w:lineRule="auto"/>
        <w:ind w:left="3026"/>
        <w:outlineLvl w:val="1"/>
        <w:rPr>
          <w:rFonts w:hint="eastAsia" w:ascii="宋体" w:hAnsi="宋体" w:eastAsia="宋体" w:cs="宋体"/>
          <w:b/>
          <w:bCs/>
          <w:color w:val="auto"/>
          <w:spacing w:val="0"/>
          <w:position w:val="0"/>
          <w:sz w:val="28"/>
          <w:szCs w:val="28"/>
          <w:highlight w:val="none"/>
        </w:rPr>
      </w:pPr>
    </w:p>
    <w:p w14:paraId="3E929514">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color w:val="auto"/>
          <w:spacing w:val="0"/>
          <w:position w:val="0"/>
          <w:sz w:val="28"/>
          <w:szCs w:val="28"/>
          <w:highlight w:val="none"/>
        </w:rPr>
      </w:pPr>
      <w:r>
        <w:rPr>
          <w:rFonts w:hint="eastAsia" w:ascii="宋体" w:hAnsi="宋体" w:eastAsia="宋体" w:cs="宋体"/>
          <w:color w:val="auto"/>
          <w:spacing w:val="0"/>
          <w:position w:val="0"/>
          <w:sz w:val="28"/>
          <w:szCs w:val="28"/>
          <w:highlight w:val="none"/>
        </w:rPr>
        <w:t>1、本报价依据本工程竞争性磋商文件的投标须知、合同文件、工程建设标准、图纸、 工程量清单和答疑纪要及其它有关文件进行编制。</w:t>
      </w:r>
    </w:p>
    <w:p w14:paraId="31087805">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color w:val="auto"/>
          <w:spacing w:val="0"/>
          <w:position w:val="0"/>
          <w:sz w:val="28"/>
          <w:szCs w:val="28"/>
          <w:highlight w:val="none"/>
        </w:rPr>
      </w:pPr>
      <w:r>
        <w:rPr>
          <w:rFonts w:hint="eastAsia" w:ascii="宋体" w:hAnsi="宋体" w:eastAsia="宋体" w:cs="宋体"/>
          <w:color w:val="auto"/>
          <w:spacing w:val="0"/>
          <w:position w:val="0"/>
          <w:sz w:val="28"/>
          <w:szCs w:val="28"/>
          <w:highlight w:val="none"/>
        </w:rPr>
        <w:t>2、本工程量清单计价表中的工程量是按招标人所发的工程量清单中的数量计取的。若我方中标，施工中出现的工程量差异同意按竞争性磋商文件规定的办法进行结算。</w:t>
      </w:r>
    </w:p>
    <w:p w14:paraId="45741BAB">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color w:val="auto"/>
          <w:spacing w:val="0"/>
          <w:position w:val="0"/>
          <w:sz w:val="28"/>
          <w:szCs w:val="28"/>
          <w:highlight w:val="none"/>
        </w:rPr>
      </w:pPr>
      <w:r>
        <w:rPr>
          <w:rFonts w:hint="eastAsia" w:ascii="宋体" w:hAnsi="宋体" w:eastAsia="宋体" w:cs="宋体"/>
          <w:color w:val="auto"/>
          <w:spacing w:val="0"/>
          <w:position w:val="0"/>
          <w:sz w:val="28"/>
          <w:szCs w:val="28"/>
          <w:highlight w:val="none"/>
        </w:rPr>
        <w:t>3、工程量清单计价表中所填入的单价和合价，为本工程所涉及的全部项目的价格，是按照《陕西省建设工程工程量清单计价规则》和竞争性磋商文件要求及市场价格计算确定的直接费、管理费、风险、利润、措施项目费、其它项目费、规费、税金和竞争性磋商文件规定，结合我公司实际情况和投标策略计算并列报的。</w:t>
      </w:r>
    </w:p>
    <w:p w14:paraId="46AF66A3">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color w:val="auto"/>
          <w:spacing w:val="0"/>
          <w:position w:val="0"/>
          <w:sz w:val="28"/>
          <w:szCs w:val="28"/>
          <w:highlight w:val="none"/>
        </w:rPr>
      </w:pPr>
      <w:r>
        <w:rPr>
          <w:rFonts w:hint="eastAsia" w:ascii="宋体" w:hAnsi="宋体" w:eastAsia="宋体" w:cs="宋体"/>
          <w:color w:val="auto"/>
          <w:spacing w:val="0"/>
          <w:position w:val="0"/>
          <w:sz w:val="28"/>
          <w:szCs w:val="28"/>
          <w:highlight w:val="none"/>
        </w:rPr>
        <w:t>4、本报价中没有填写的项目的费用，视为已包括在其他项目之中。</w:t>
      </w:r>
    </w:p>
    <w:p w14:paraId="7374981B">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color w:val="auto"/>
          <w:spacing w:val="0"/>
          <w:position w:val="0"/>
          <w:sz w:val="28"/>
          <w:szCs w:val="28"/>
          <w:highlight w:val="none"/>
        </w:rPr>
      </w:pPr>
      <w:r>
        <w:rPr>
          <w:rFonts w:hint="eastAsia" w:ascii="宋体" w:hAnsi="宋体" w:eastAsia="宋体" w:cs="宋体"/>
          <w:color w:val="auto"/>
          <w:spacing w:val="0"/>
          <w:position w:val="0"/>
          <w:sz w:val="28"/>
          <w:szCs w:val="28"/>
          <w:highlight w:val="none"/>
        </w:rPr>
        <w:t>5、本报价的币种为人民币。</w:t>
      </w:r>
    </w:p>
    <w:p w14:paraId="3EAA2E29">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color w:val="auto"/>
          <w:spacing w:val="0"/>
          <w:position w:val="0"/>
          <w:sz w:val="28"/>
          <w:szCs w:val="28"/>
          <w:highlight w:val="none"/>
        </w:rPr>
        <w:sectPr>
          <w:headerReference r:id="rId37" w:type="default"/>
          <w:footerReference r:id="rId38" w:type="default"/>
          <w:pgSz w:w="11906" w:h="16839"/>
          <w:pgMar w:top="1440" w:right="1080" w:bottom="1440" w:left="1080" w:header="794" w:footer="794" w:gutter="0"/>
          <w:pgNumType w:fmt="decimal"/>
          <w:cols w:space="720" w:num="1"/>
          <w:rtlGutter w:val="0"/>
        </w:sectPr>
      </w:pPr>
      <w:r>
        <w:rPr>
          <w:rFonts w:hint="eastAsia" w:ascii="宋体" w:hAnsi="宋体" w:eastAsia="宋体" w:cs="宋体"/>
          <w:color w:val="auto"/>
          <w:spacing w:val="0"/>
          <w:position w:val="0"/>
          <w:sz w:val="28"/>
          <w:szCs w:val="28"/>
          <w:highlight w:val="none"/>
        </w:rPr>
        <w:t>6、投标人投标价需要说明的其它事项。</w:t>
      </w:r>
    </w:p>
    <w:p w14:paraId="3F69E711">
      <w:pPr>
        <w:spacing w:before="132" w:line="223" w:lineRule="auto"/>
        <w:jc w:val="center"/>
        <w:outlineLvl w:val="1"/>
        <w:rPr>
          <w:rFonts w:hint="eastAsia" w:ascii="宋体" w:hAnsi="宋体" w:eastAsia="宋体" w:cs="宋体"/>
          <w:b/>
          <w:bCs/>
          <w:color w:val="auto"/>
          <w:spacing w:val="0"/>
          <w:position w:val="0"/>
          <w:sz w:val="28"/>
          <w:szCs w:val="28"/>
          <w:highlight w:val="none"/>
        </w:rPr>
      </w:pPr>
      <w:bookmarkStart w:id="89" w:name="_Toc12503"/>
      <w:r>
        <w:rPr>
          <w:rFonts w:hint="eastAsia" w:ascii="宋体" w:hAnsi="宋体" w:eastAsia="宋体" w:cs="宋体"/>
          <w:b/>
          <w:bCs/>
          <w:color w:val="auto"/>
          <w:spacing w:val="0"/>
          <w:position w:val="0"/>
          <w:sz w:val="28"/>
          <w:szCs w:val="28"/>
          <w:highlight w:val="none"/>
        </w:rPr>
        <w:t>（二）</w:t>
      </w:r>
      <w:bookmarkEnd w:id="89"/>
      <w:r>
        <w:rPr>
          <w:rFonts w:hint="eastAsia" w:ascii="宋体" w:hAnsi="宋体" w:eastAsia="宋体" w:cs="宋体"/>
          <w:b/>
          <w:bCs/>
          <w:color w:val="auto"/>
          <w:spacing w:val="0"/>
          <w:position w:val="0"/>
          <w:sz w:val="28"/>
          <w:szCs w:val="28"/>
          <w:highlight w:val="none"/>
        </w:rPr>
        <w:t>分项报价</w:t>
      </w:r>
    </w:p>
    <w:p w14:paraId="657C88F1">
      <w:pPr>
        <w:spacing w:before="108" w:line="360" w:lineRule="auto"/>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（软件自带格式报表）</w:t>
      </w:r>
    </w:p>
    <w:p w14:paraId="48ACCD75">
      <w:pPr>
        <w:pStyle w:val="7"/>
        <w:spacing w:line="294" w:lineRule="auto"/>
        <w:rPr>
          <w:rFonts w:hint="eastAsia" w:ascii="宋体" w:hAnsi="宋体" w:eastAsia="宋体" w:cs="宋体"/>
          <w:color w:val="auto"/>
          <w:spacing w:val="0"/>
          <w:position w:val="0"/>
          <w:highlight w:val="none"/>
        </w:rPr>
      </w:pPr>
    </w:p>
    <w:p w14:paraId="08807593">
      <w:pPr>
        <w:spacing w:line="2221" w:lineRule="exact"/>
        <w:rPr>
          <w:rFonts w:hint="eastAsia" w:ascii="宋体" w:hAnsi="宋体" w:eastAsia="宋体" w:cs="宋体"/>
          <w:color w:val="auto"/>
          <w:spacing w:val="0"/>
          <w:position w:val="0"/>
          <w:highlight w:val="none"/>
        </w:rPr>
        <w:sectPr>
          <w:headerReference r:id="rId39" w:type="default"/>
          <w:footerReference r:id="rId40" w:type="default"/>
          <w:pgSz w:w="11906" w:h="16839"/>
          <w:pgMar w:top="1440" w:right="1080" w:bottom="1440" w:left="1080" w:header="794" w:footer="794" w:gutter="0"/>
          <w:pgNumType w:fmt="decimal"/>
          <w:cols w:space="720" w:num="1"/>
          <w:rtlGutter w:val="0"/>
        </w:sectPr>
      </w:pPr>
    </w:p>
    <w:p w14:paraId="09C12888">
      <w:pPr>
        <w:spacing w:line="240" w:lineRule="auto"/>
        <w:jc w:val="center"/>
        <w:outlineLvl w:val="1"/>
        <w:rPr>
          <w:rFonts w:hint="eastAsia" w:ascii="宋体" w:hAnsi="宋体" w:eastAsia="宋体" w:cs="宋体"/>
          <w:color w:val="auto"/>
          <w:spacing w:val="0"/>
          <w:position w:val="0"/>
          <w:sz w:val="30"/>
          <w:szCs w:val="30"/>
          <w:highlight w:val="none"/>
        </w:rPr>
      </w:pPr>
      <w:bookmarkStart w:id="90" w:name="_Toc16942"/>
      <w:r>
        <w:rPr>
          <w:rFonts w:hint="eastAsia" w:ascii="宋体" w:hAnsi="宋体" w:eastAsia="宋体" w:cs="宋体"/>
          <w:b/>
          <w:bCs/>
          <w:color w:val="auto"/>
          <w:spacing w:val="0"/>
          <w:position w:val="0"/>
          <w:sz w:val="28"/>
          <w:szCs w:val="28"/>
          <w:highlight w:val="none"/>
        </w:rPr>
        <w:t>四、供应商承诺书</w:t>
      </w:r>
      <w:bookmarkEnd w:id="90"/>
    </w:p>
    <w:p w14:paraId="0A0215E9">
      <w:pPr>
        <w:spacing w:before="78" w:line="240" w:lineRule="auto"/>
        <w:jc w:val="center"/>
        <w:outlineLvl w:val="2"/>
        <w:rPr>
          <w:rFonts w:hint="eastAsia" w:ascii="宋体" w:hAnsi="宋体" w:eastAsia="宋体" w:cs="宋体"/>
          <w:color w:val="auto"/>
          <w:spacing w:val="0"/>
          <w:position w:val="0"/>
          <w:highlight w:val="none"/>
        </w:rPr>
      </w:pPr>
      <w:bookmarkStart w:id="91" w:name="_Toc20785"/>
      <w:r>
        <w:rPr>
          <w:rFonts w:hint="eastAsia" w:ascii="宋体" w:hAnsi="宋体" w:eastAsia="宋体" w:cs="宋体"/>
          <w:b/>
          <w:bCs/>
          <w:color w:val="auto"/>
          <w:spacing w:val="0"/>
          <w:position w:val="0"/>
          <w:sz w:val="24"/>
          <w:szCs w:val="24"/>
          <w:highlight w:val="none"/>
        </w:rPr>
        <w:t>（一）质量安全责任承诺书</w:t>
      </w:r>
      <w:bookmarkEnd w:id="91"/>
    </w:p>
    <w:p w14:paraId="4F03C8D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p>
    <w:p w14:paraId="0B675BA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为保证本采购项目顺利进行，作为投标供应商，现郑重承诺：</w:t>
      </w:r>
    </w:p>
    <w:p w14:paraId="10B5348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1、我方投标投入使用的材料等均完全符合国家现行质量、安全、环保标准和要求。</w:t>
      </w:r>
    </w:p>
    <w:p w14:paraId="5D6A4B8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2、我方将严格按照国家现行相关储存、运输、安装调试技术标准及规范、服务标准及规范、施工标准及规范，在规定的时限内，保质、保量完成项目全部内容，并向采购人交付合格工程。</w:t>
      </w:r>
    </w:p>
    <w:p w14:paraId="791F454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3、对于因施工等过程中产生的任何安全事故，我方承担全部责任。</w:t>
      </w:r>
    </w:p>
    <w:p w14:paraId="09C8432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4、我方提供的工程等符合现行的国家、行业、地区、企业标准及要求，标准不一致的，以更为严格的为准，我方对提供的工程等的质量、安全、环保等承担全部责任。</w:t>
      </w:r>
    </w:p>
    <w:p w14:paraId="02A1EE64">
      <w:pPr>
        <w:pStyle w:val="7"/>
        <w:spacing w:line="277" w:lineRule="auto"/>
        <w:rPr>
          <w:rFonts w:hint="eastAsia" w:ascii="宋体" w:hAnsi="宋体" w:eastAsia="宋体" w:cs="宋体"/>
          <w:color w:val="auto"/>
          <w:spacing w:val="0"/>
          <w:position w:val="0"/>
          <w:sz w:val="24"/>
          <w:szCs w:val="24"/>
          <w:highlight w:val="none"/>
        </w:rPr>
      </w:pPr>
    </w:p>
    <w:p w14:paraId="07496A3E">
      <w:pPr>
        <w:pStyle w:val="7"/>
        <w:spacing w:line="278" w:lineRule="auto"/>
        <w:rPr>
          <w:rFonts w:hint="eastAsia" w:ascii="宋体" w:hAnsi="宋体" w:eastAsia="宋体" w:cs="宋体"/>
          <w:color w:val="auto"/>
          <w:spacing w:val="0"/>
          <w:position w:val="0"/>
          <w:sz w:val="24"/>
          <w:szCs w:val="24"/>
          <w:highlight w:val="none"/>
        </w:rPr>
      </w:pPr>
    </w:p>
    <w:p w14:paraId="20B61E1E">
      <w:pPr>
        <w:pStyle w:val="7"/>
        <w:spacing w:line="278" w:lineRule="auto"/>
        <w:rPr>
          <w:rFonts w:hint="eastAsia" w:ascii="宋体" w:hAnsi="宋体" w:eastAsia="宋体" w:cs="宋体"/>
          <w:color w:val="auto"/>
          <w:spacing w:val="0"/>
          <w:position w:val="0"/>
          <w:highlight w:val="none"/>
        </w:rPr>
      </w:pPr>
    </w:p>
    <w:p w14:paraId="6BDDA02A">
      <w:pPr>
        <w:pStyle w:val="7"/>
        <w:spacing w:line="278" w:lineRule="auto"/>
        <w:rPr>
          <w:rFonts w:hint="eastAsia" w:ascii="宋体" w:hAnsi="宋体" w:eastAsia="宋体" w:cs="宋体"/>
          <w:color w:val="auto"/>
          <w:spacing w:val="0"/>
          <w:position w:val="0"/>
          <w:highlight w:val="none"/>
        </w:rPr>
      </w:pPr>
    </w:p>
    <w:p w14:paraId="556BDFDB">
      <w:pPr>
        <w:keepNext w:val="0"/>
        <w:keepLines w:val="0"/>
        <w:pageBreakBefore w:val="0"/>
        <w:widowControl/>
        <w:kinsoku w:val="0"/>
        <w:wordWrap/>
        <w:overflowPunct/>
        <w:topLinePunct w:val="0"/>
        <w:autoSpaceDE w:val="0"/>
        <w:autoSpaceDN w:val="0"/>
        <w:bidi w:val="0"/>
        <w:adjustRightInd w:val="0"/>
        <w:snapToGrid w:val="0"/>
        <w:spacing w:before="78" w:line="324" w:lineRule="auto"/>
        <w:ind w:left="488" w:firstLine="3360" w:firstLineChars="1400"/>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sz w:val="24"/>
          <w:szCs w:val="24"/>
          <w:highlight w:val="none"/>
        </w:rPr>
        <w:t>供应商：（公章）</w:t>
      </w:r>
    </w:p>
    <w:p w14:paraId="3C2711FE">
      <w:pPr>
        <w:keepNext w:val="0"/>
        <w:keepLines w:val="0"/>
        <w:pageBreakBefore w:val="0"/>
        <w:widowControl/>
        <w:kinsoku w:val="0"/>
        <w:wordWrap/>
        <w:overflowPunct/>
        <w:topLinePunct w:val="0"/>
        <w:autoSpaceDE w:val="0"/>
        <w:autoSpaceDN w:val="0"/>
        <w:bidi w:val="0"/>
        <w:adjustRightInd w:val="0"/>
        <w:snapToGrid w:val="0"/>
        <w:spacing w:before="79" w:line="324" w:lineRule="auto"/>
        <w:ind w:left="489" w:firstLine="3360" w:firstLineChars="14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法定代表人或授权代表：（签字或盖章）</w:t>
      </w:r>
    </w:p>
    <w:p w14:paraId="06B6859E">
      <w:pPr>
        <w:keepNext w:val="0"/>
        <w:keepLines w:val="0"/>
        <w:pageBreakBefore w:val="0"/>
        <w:widowControl/>
        <w:kinsoku w:val="0"/>
        <w:wordWrap/>
        <w:overflowPunct/>
        <w:topLinePunct w:val="0"/>
        <w:autoSpaceDE w:val="0"/>
        <w:autoSpaceDN w:val="0"/>
        <w:bidi w:val="0"/>
        <w:adjustRightInd w:val="0"/>
        <w:snapToGrid w:val="0"/>
        <w:spacing w:before="78" w:line="324" w:lineRule="auto"/>
        <w:ind w:firstLine="3840" w:firstLineChars="1600"/>
        <w:textAlignment w:val="baseline"/>
        <w:rPr>
          <w:rFonts w:hint="eastAsia" w:ascii="宋体" w:hAnsi="宋体" w:eastAsia="宋体" w:cs="宋体"/>
          <w:color w:val="auto"/>
          <w:spacing w:val="0"/>
          <w:position w:val="0"/>
          <w:sz w:val="24"/>
          <w:szCs w:val="24"/>
          <w:highlight w:val="none"/>
          <w:u w:val="none" w:color="auto"/>
        </w:rPr>
      </w:pPr>
      <w:r>
        <w:rPr>
          <w:rFonts w:hint="eastAsia" w:ascii="宋体" w:hAnsi="宋体" w:eastAsia="宋体" w:cs="宋体"/>
          <w:color w:val="auto"/>
          <w:spacing w:val="0"/>
          <w:position w:val="0"/>
          <w:sz w:val="24"/>
          <w:szCs w:val="24"/>
          <w:highlight w:val="none"/>
        </w:rPr>
        <w:t>日期：</w:t>
      </w:r>
      <w:r>
        <w:rPr>
          <w:rFonts w:hint="eastAsia" w:ascii="宋体" w:hAnsi="宋体" w:eastAsia="宋体" w:cs="宋体"/>
          <w:color w:val="auto"/>
          <w:spacing w:val="0"/>
          <w:position w:val="0"/>
          <w:sz w:val="24"/>
          <w:szCs w:val="24"/>
          <w:highlight w:val="none"/>
          <w:u w:val="none" w:color="auto"/>
        </w:rPr>
        <w:t xml:space="preserve">    年    月    日</w:t>
      </w:r>
    </w:p>
    <w:p w14:paraId="00B6124A">
      <w:pPr>
        <w:pStyle w:val="7"/>
        <w:spacing w:line="262" w:lineRule="auto"/>
        <w:rPr>
          <w:rFonts w:hint="eastAsia" w:ascii="宋体" w:hAnsi="宋体" w:eastAsia="宋体" w:cs="宋体"/>
          <w:color w:val="auto"/>
          <w:spacing w:val="0"/>
          <w:position w:val="0"/>
          <w:highlight w:val="none"/>
        </w:rPr>
      </w:pPr>
    </w:p>
    <w:p w14:paraId="7292AE65">
      <w:pPr>
        <w:pStyle w:val="7"/>
        <w:spacing w:line="262" w:lineRule="auto"/>
        <w:rPr>
          <w:rFonts w:hint="eastAsia" w:ascii="宋体" w:hAnsi="宋体" w:eastAsia="宋体" w:cs="宋体"/>
          <w:color w:val="auto"/>
          <w:spacing w:val="0"/>
          <w:position w:val="0"/>
          <w:highlight w:val="none"/>
        </w:rPr>
      </w:pPr>
    </w:p>
    <w:p w14:paraId="2BF7BA47">
      <w:pPr>
        <w:pStyle w:val="7"/>
        <w:spacing w:line="262" w:lineRule="auto"/>
        <w:rPr>
          <w:rFonts w:hint="eastAsia" w:ascii="宋体" w:hAnsi="宋体" w:eastAsia="宋体" w:cs="宋体"/>
          <w:color w:val="auto"/>
          <w:spacing w:val="0"/>
          <w:position w:val="0"/>
          <w:highlight w:val="none"/>
        </w:rPr>
      </w:pPr>
    </w:p>
    <w:p w14:paraId="4759399F">
      <w:pPr>
        <w:pStyle w:val="7"/>
        <w:spacing w:line="263" w:lineRule="auto"/>
        <w:rPr>
          <w:rFonts w:hint="eastAsia" w:ascii="宋体" w:hAnsi="宋体" w:eastAsia="宋体" w:cs="宋体"/>
          <w:color w:val="auto"/>
          <w:spacing w:val="0"/>
          <w:position w:val="0"/>
          <w:highlight w:val="none"/>
        </w:rPr>
      </w:pPr>
    </w:p>
    <w:p w14:paraId="7103DC3D">
      <w:pPr>
        <w:pStyle w:val="7"/>
        <w:spacing w:line="263" w:lineRule="auto"/>
        <w:rPr>
          <w:rFonts w:hint="eastAsia" w:ascii="宋体" w:hAnsi="宋体" w:eastAsia="宋体" w:cs="宋体"/>
          <w:color w:val="auto"/>
          <w:spacing w:val="0"/>
          <w:position w:val="0"/>
          <w:highlight w:val="none"/>
        </w:rPr>
      </w:pPr>
    </w:p>
    <w:p w14:paraId="37AC4E56">
      <w:pPr>
        <w:pStyle w:val="7"/>
        <w:spacing w:line="263" w:lineRule="auto"/>
        <w:rPr>
          <w:rFonts w:hint="eastAsia" w:ascii="宋体" w:hAnsi="宋体" w:eastAsia="宋体" w:cs="宋体"/>
          <w:color w:val="auto"/>
          <w:spacing w:val="0"/>
          <w:position w:val="0"/>
          <w:highlight w:val="none"/>
        </w:rPr>
      </w:pPr>
    </w:p>
    <w:p w14:paraId="32C13D02">
      <w:pPr>
        <w:pStyle w:val="7"/>
        <w:spacing w:line="263" w:lineRule="auto"/>
        <w:rPr>
          <w:rFonts w:hint="eastAsia" w:ascii="宋体" w:hAnsi="宋体" w:eastAsia="宋体" w:cs="宋体"/>
          <w:color w:val="auto"/>
          <w:spacing w:val="0"/>
          <w:position w:val="0"/>
          <w:highlight w:val="none"/>
        </w:rPr>
      </w:pPr>
    </w:p>
    <w:p w14:paraId="271F4927">
      <w:pPr>
        <w:pStyle w:val="7"/>
        <w:spacing w:line="263" w:lineRule="auto"/>
        <w:rPr>
          <w:rFonts w:hint="eastAsia" w:ascii="宋体" w:hAnsi="宋体" w:eastAsia="宋体" w:cs="宋体"/>
          <w:color w:val="auto"/>
          <w:spacing w:val="0"/>
          <w:position w:val="0"/>
          <w:highlight w:val="none"/>
        </w:rPr>
      </w:pPr>
    </w:p>
    <w:p w14:paraId="35C8077F">
      <w:pPr>
        <w:spacing w:line="2221" w:lineRule="exact"/>
        <w:rPr>
          <w:rFonts w:hint="eastAsia" w:ascii="宋体" w:hAnsi="宋体" w:eastAsia="宋体" w:cs="宋体"/>
          <w:color w:val="auto"/>
          <w:spacing w:val="0"/>
          <w:position w:val="0"/>
          <w:highlight w:val="none"/>
        </w:rPr>
        <w:sectPr>
          <w:headerReference r:id="rId41" w:type="default"/>
          <w:footerReference r:id="rId42" w:type="default"/>
          <w:pgSz w:w="11906" w:h="16839"/>
          <w:pgMar w:top="1440" w:right="1080" w:bottom="1440" w:left="1080" w:header="794" w:footer="794" w:gutter="0"/>
          <w:pgNumType w:fmt="decimal"/>
          <w:cols w:space="720" w:num="1"/>
          <w:rtlGutter w:val="0"/>
        </w:sectPr>
      </w:pPr>
    </w:p>
    <w:p w14:paraId="000B5CAA">
      <w:pPr>
        <w:spacing w:line="240" w:lineRule="auto"/>
        <w:jc w:val="center"/>
        <w:outlineLvl w:val="1"/>
        <w:rPr>
          <w:rFonts w:hint="eastAsia" w:ascii="宋体" w:hAnsi="宋体" w:eastAsia="宋体" w:cs="宋体"/>
          <w:b/>
          <w:bCs/>
          <w:color w:val="auto"/>
          <w:spacing w:val="0"/>
          <w:position w:val="0"/>
          <w:sz w:val="28"/>
          <w:szCs w:val="28"/>
          <w:highlight w:val="none"/>
        </w:rPr>
      </w:pPr>
      <w:bookmarkStart w:id="92" w:name="_Toc10756"/>
      <w:r>
        <w:rPr>
          <w:rFonts w:hint="eastAsia" w:ascii="宋体" w:hAnsi="宋体" w:eastAsia="宋体" w:cs="宋体"/>
          <w:b/>
          <w:bCs/>
          <w:color w:val="auto"/>
          <w:spacing w:val="0"/>
          <w:position w:val="0"/>
          <w:sz w:val="28"/>
          <w:szCs w:val="28"/>
          <w:highlight w:val="none"/>
        </w:rPr>
        <w:t>（二）陕西省政府采购供应商拒绝政府采购领域商业贿赂承诺书</w:t>
      </w:r>
      <w:bookmarkEnd w:id="92"/>
    </w:p>
    <w:p w14:paraId="71017110">
      <w:pPr>
        <w:spacing w:before="78" w:line="240" w:lineRule="auto"/>
        <w:ind w:left="4095"/>
        <w:outlineLvl w:val="2"/>
        <w:rPr>
          <w:rFonts w:hint="eastAsia" w:ascii="宋体" w:hAnsi="宋体" w:eastAsia="宋体" w:cs="宋体"/>
          <w:color w:val="auto"/>
          <w:spacing w:val="0"/>
          <w:position w:val="0"/>
          <w:highlight w:val="none"/>
        </w:rPr>
      </w:pPr>
      <w:bookmarkStart w:id="93" w:name="_Toc24874"/>
      <w:r>
        <w:rPr>
          <w:rFonts w:hint="eastAsia" w:ascii="宋体" w:hAnsi="宋体" w:eastAsia="宋体" w:cs="宋体"/>
          <w:b/>
          <w:bCs/>
          <w:color w:val="auto"/>
          <w:spacing w:val="0"/>
          <w:position w:val="0"/>
          <w:sz w:val="28"/>
          <w:szCs w:val="28"/>
          <w:highlight w:val="none"/>
        </w:rPr>
        <w:t>承诺书</w:t>
      </w:r>
      <w:r>
        <w:rPr>
          <w:rFonts w:hint="eastAsia" w:ascii="宋体" w:hAnsi="宋体" w:eastAsia="宋体" w:cs="宋体"/>
          <w:color w:val="auto"/>
          <w:spacing w:val="0"/>
          <w:position w:val="0"/>
          <w:sz w:val="28"/>
          <w:szCs w:val="28"/>
          <w:highlight w:val="none"/>
        </w:rPr>
        <w:t xml:space="preserve"> </w:t>
      </w:r>
      <w:r>
        <w:rPr>
          <w:rFonts w:hint="eastAsia" w:ascii="宋体" w:hAnsi="宋体" w:eastAsia="宋体" w:cs="宋体"/>
          <w:b/>
          <w:bCs/>
          <w:color w:val="auto"/>
          <w:spacing w:val="0"/>
          <w:position w:val="0"/>
          <w:sz w:val="28"/>
          <w:szCs w:val="28"/>
          <w:highlight w:val="none"/>
        </w:rPr>
        <w:t>I</w:t>
      </w:r>
      <w:bookmarkEnd w:id="93"/>
    </w:p>
    <w:p w14:paraId="15E381F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为响应党中央、国务院关于治理政府采购领域商业贿赂行为的号召，我公司在此庄严承诺：</w:t>
      </w:r>
    </w:p>
    <w:p w14:paraId="4EA9CD5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1、在参与政府采购活动中遵纪守法、诚信经营、公平竞标。</w:t>
      </w:r>
    </w:p>
    <w:p w14:paraId="1C557E6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2、不向政府采购人、采购代理机构和政府采购评审专家进行任何形式的商业贿赂以谋取交易机会。</w:t>
      </w:r>
    </w:p>
    <w:p w14:paraId="71B3E49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3、不向政府采购代理机构和采购人提供虚假资质文件或采用虚假应标方式参与政府采购市场竞争并谋取中标、成交。</w:t>
      </w:r>
    </w:p>
    <w:p w14:paraId="17AB208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4、不采取“围标、陪标”等商业欺诈手段获得政府采购定单。</w:t>
      </w:r>
    </w:p>
    <w:p w14:paraId="348DF0A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5、不采取不正当手段诋毁、排挤其他投标人。</w:t>
      </w:r>
    </w:p>
    <w:p w14:paraId="383734B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6、不在提供商品和服务时“偷梁换柱、以次充好”损害采购人的合法权益。</w:t>
      </w:r>
    </w:p>
    <w:p w14:paraId="25D8DFD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7、不与采购人、采购代理机构政府采购评审专家或其它投标人恶意串通，进行质疑和投诉，维护政府采购市场秩序。</w:t>
      </w:r>
    </w:p>
    <w:p w14:paraId="2554350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8、尊重和接受政府采购监督管理部门的监督和政府采购代理机构招标采购要求，承担因违约行为给采购人造成的损失。</w:t>
      </w:r>
    </w:p>
    <w:p w14:paraId="7F0D877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9、不发生其他有悖于政府采购公开、公平、公正和诚信原则的行为。</w:t>
      </w:r>
    </w:p>
    <w:p w14:paraId="1B807D16">
      <w:pPr>
        <w:spacing w:before="14"/>
        <w:rPr>
          <w:rFonts w:hint="eastAsia" w:ascii="宋体" w:hAnsi="宋体" w:eastAsia="宋体" w:cs="宋体"/>
          <w:color w:val="auto"/>
          <w:spacing w:val="0"/>
          <w:position w:val="0"/>
          <w:highlight w:val="none"/>
        </w:rPr>
      </w:pPr>
    </w:p>
    <w:p w14:paraId="6A761949">
      <w:pPr>
        <w:spacing w:before="13"/>
        <w:rPr>
          <w:rFonts w:hint="eastAsia" w:ascii="宋体" w:hAnsi="宋体" w:eastAsia="宋体" w:cs="宋体"/>
          <w:color w:val="auto"/>
          <w:spacing w:val="0"/>
          <w:position w:val="0"/>
          <w:highlight w:val="none"/>
        </w:rPr>
      </w:pPr>
    </w:p>
    <w:p w14:paraId="069A4CB3">
      <w:pPr>
        <w:rPr>
          <w:rFonts w:hint="eastAsia" w:ascii="宋体" w:hAnsi="宋体" w:eastAsia="宋体" w:cs="宋体"/>
          <w:color w:val="auto"/>
          <w:spacing w:val="0"/>
          <w:position w:val="0"/>
          <w:highlight w:val="none"/>
        </w:rPr>
        <w:sectPr>
          <w:headerReference r:id="rId43" w:type="default"/>
          <w:footerReference r:id="rId44" w:type="default"/>
          <w:pgSz w:w="11906" w:h="16839"/>
          <w:pgMar w:top="1440" w:right="1080" w:bottom="1440" w:left="1080" w:header="794" w:footer="794" w:gutter="0"/>
          <w:pgNumType w:fmt="decimal"/>
          <w:cols w:equalWidth="0" w:num="1">
            <w:col w:w="9073"/>
          </w:cols>
          <w:rtlGutter w:val="0"/>
        </w:sectPr>
      </w:pPr>
    </w:p>
    <w:p w14:paraId="2DD9083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承诺单位：</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rPr>
        <w:t>盖章）</w:t>
      </w:r>
    </w:p>
    <w:p w14:paraId="0F49564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全权代表：（签字）</w:t>
      </w:r>
    </w:p>
    <w:p w14:paraId="0E7E9D3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地    址：</w:t>
      </w:r>
    </w:p>
    <w:p w14:paraId="2E3D98C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邮    编：</w:t>
      </w:r>
    </w:p>
    <w:p w14:paraId="522902C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电    话：</w:t>
      </w:r>
    </w:p>
    <w:p w14:paraId="5B5C035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u w:val="none" w:color="auto"/>
          <w:lang w:val="en-US" w:eastAsia="zh-CN"/>
        </w:rPr>
        <w:t xml:space="preserve">日    期：  </w:t>
      </w:r>
      <w:r>
        <w:rPr>
          <w:rFonts w:hint="eastAsia" w:ascii="宋体" w:hAnsi="宋体" w:eastAsia="宋体" w:cs="宋体"/>
          <w:color w:val="auto"/>
          <w:spacing w:val="0"/>
          <w:position w:val="0"/>
          <w:sz w:val="24"/>
          <w:szCs w:val="24"/>
          <w:highlight w:val="none"/>
          <w:u w:val="none" w:color="auto"/>
        </w:rPr>
        <w:t>年   月  日</w:t>
      </w:r>
    </w:p>
    <w:p w14:paraId="0CEC0B66">
      <w:pPr>
        <w:spacing w:line="184" w:lineRule="auto"/>
        <w:rPr>
          <w:rFonts w:hint="eastAsia" w:ascii="宋体" w:hAnsi="宋体" w:eastAsia="宋体" w:cs="宋体"/>
          <w:color w:val="auto"/>
          <w:spacing w:val="0"/>
          <w:position w:val="0"/>
          <w:sz w:val="24"/>
          <w:szCs w:val="24"/>
          <w:highlight w:val="none"/>
        </w:rPr>
        <w:sectPr>
          <w:type w:val="continuous"/>
          <w:pgSz w:w="11906" w:h="16839"/>
          <w:pgMar w:top="1440" w:right="1080" w:bottom="1440" w:left="1080" w:header="984" w:footer="1135" w:gutter="0"/>
          <w:pgNumType w:fmt="decimal"/>
          <w:cols w:equalWidth="0" w:num="2">
            <w:col w:w="5187" w:space="100"/>
            <w:col w:w="4459"/>
          </w:cols>
          <w:rtlGutter w:val="0"/>
        </w:sectPr>
      </w:pPr>
    </w:p>
    <w:p w14:paraId="38331B36">
      <w:pPr>
        <w:spacing w:line="240" w:lineRule="auto"/>
        <w:jc w:val="center"/>
        <w:outlineLvl w:val="1"/>
        <w:rPr>
          <w:rFonts w:hint="eastAsia" w:ascii="宋体" w:hAnsi="宋体" w:eastAsia="宋体" w:cs="宋体"/>
          <w:b/>
          <w:bCs/>
          <w:color w:val="auto"/>
          <w:spacing w:val="0"/>
          <w:position w:val="0"/>
          <w:sz w:val="28"/>
          <w:szCs w:val="28"/>
          <w:highlight w:val="none"/>
        </w:rPr>
      </w:pPr>
      <w:bookmarkStart w:id="94" w:name="_Toc15690"/>
      <w:r>
        <w:rPr>
          <w:rFonts w:hint="eastAsia" w:ascii="宋体" w:hAnsi="宋体" w:eastAsia="宋体" w:cs="宋体"/>
          <w:b/>
          <w:bCs/>
          <w:color w:val="auto"/>
          <w:spacing w:val="0"/>
          <w:position w:val="0"/>
          <w:sz w:val="28"/>
          <w:szCs w:val="28"/>
          <w:highlight w:val="none"/>
        </w:rPr>
        <w:t>承诺书Ⅱ</w:t>
      </w:r>
      <w:bookmarkEnd w:id="94"/>
    </w:p>
    <w:tbl>
      <w:tblPr>
        <w:tblStyle w:val="19"/>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1EC64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6D6F86AF">
            <w:pPr>
              <w:pStyle w:val="20"/>
              <w:spacing w:before="194" w:line="219" w:lineRule="auto"/>
              <w:ind w:left="116"/>
              <w:rPr>
                <w:rFonts w:hint="eastAsia" w:ascii="宋体" w:hAnsi="宋体" w:eastAsia="宋体" w:cs="宋体"/>
                <w:color w:val="auto"/>
                <w:spacing w:val="0"/>
                <w:position w:val="0"/>
                <w:highlight w:val="none"/>
                <w:lang w:eastAsia="zh-CN"/>
              </w:rPr>
            </w:pPr>
            <w:r>
              <w:rPr>
                <w:rFonts w:hint="eastAsia" w:ascii="宋体" w:hAnsi="宋体" w:eastAsia="宋体" w:cs="宋体"/>
                <w:color w:val="auto"/>
                <w:spacing w:val="0"/>
                <w:position w:val="0"/>
                <w:highlight w:val="none"/>
              </w:rPr>
              <w:t>致：</w:t>
            </w:r>
            <w:r>
              <w:rPr>
                <w:rFonts w:hint="eastAsia" w:cs="宋体"/>
                <w:color w:val="auto"/>
                <w:spacing w:val="0"/>
                <w:position w:val="0"/>
                <w:highlight w:val="none"/>
                <w:lang w:eastAsia="zh-CN"/>
              </w:rPr>
              <w:t>陕西中采项目管理有限公司</w:t>
            </w:r>
          </w:p>
        </w:tc>
      </w:tr>
      <w:tr w14:paraId="01DCC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02186C12">
            <w:pPr>
              <w:pStyle w:val="20"/>
              <w:spacing w:before="317" w:line="278" w:lineRule="auto"/>
              <w:ind w:left="117" w:right="108" w:firstLine="480"/>
              <w:jc w:val="both"/>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作为参加贵公司组织的招标采购项目的投标单位，本公司承诺：在参加本项目招 标之前不存在被依法禁止经营行为、财产被接管或冻结的情况，如有隐瞒实情，愿承 担一切责任及后果。</w:t>
            </w:r>
          </w:p>
        </w:tc>
      </w:tr>
      <w:tr w14:paraId="00748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09900166">
            <w:pPr>
              <w:pStyle w:val="20"/>
              <w:spacing w:before="138" w:line="220" w:lineRule="auto"/>
              <w:ind w:left="1151"/>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投标单位</w:t>
            </w:r>
          </w:p>
        </w:tc>
        <w:tc>
          <w:tcPr>
            <w:tcW w:w="3418" w:type="dxa"/>
            <w:vAlign w:val="top"/>
          </w:tcPr>
          <w:p w14:paraId="57D27CD9">
            <w:pPr>
              <w:pStyle w:val="20"/>
              <w:spacing w:before="138" w:line="219" w:lineRule="auto"/>
              <w:ind w:left="457"/>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法定代表人/单位负责人</w:t>
            </w:r>
          </w:p>
        </w:tc>
        <w:tc>
          <w:tcPr>
            <w:tcW w:w="2343" w:type="dxa"/>
            <w:vAlign w:val="top"/>
          </w:tcPr>
          <w:p w14:paraId="78CC2D03">
            <w:pPr>
              <w:pStyle w:val="20"/>
              <w:spacing w:before="138" w:line="220" w:lineRule="auto"/>
              <w:ind w:left="859"/>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日  期</w:t>
            </w:r>
          </w:p>
        </w:tc>
      </w:tr>
      <w:tr w14:paraId="29344C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58749DF">
            <w:pPr>
              <w:spacing w:line="270" w:lineRule="auto"/>
              <w:rPr>
                <w:rFonts w:hint="eastAsia" w:ascii="宋体" w:hAnsi="宋体" w:eastAsia="宋体" w:cs="宋体"/>
                <w:color w:val="auto"/>
                <w:spacing w:val="0"/>
                <w:position w:val="0"/>
                <w:sz w:val="21"/>
                <w:highlight w:val="none"/>
              </w:rPr>
            </w:pPr>
          </w:p>
          <w:p w14:paraId="7FD8582E">
            <w:pPr>
              <w:spacing w:line="270" w:lineRule="auto"/>
              <w:rPr>
                <w:rFonts w:hint="eastAsia" w:ascii="宋体" w:hAnsi="宋体" w:eastAsia="宋体" w:cs="宋体"/>
                <w:color w:val="auto"/>
                <w:spacing w:val="0"/>
                <w:position w:val="0"/>
                <w:sz w:val="21"/>
                <w:highlight w:val="none"/>
              </w:rPr>
            </w:pPr>
          </w:p>
          <w:p w14:paraId="65ED172A">
            <w:pPr>
              <w:spacing w:line="270" w:lineRule="auto"/>
              <w:rPr>
                <w:rFonts w:hint="eastAsia" w:ascii="宋体" w:hAnsi="宋体" w:eastAsia="宋体" w:cs="宋体"/>
                <w:color w:val="auto"/>
                <w:spacing w:val="0"/>
                <w:position w:val="0"/>
                <w:sz w:val="21"/>
                <w:highlight w:val="none"/>
              </w:rPr>
            </w:pPr>
          </w:p>
          <w:p w14:paraId="334B4BBB">
            <w:pPr>
              <w:spacing w:line="270" w:lineRule="auto"/>
              <w:rPr>
                <w:rFonts w:hint="eastAsia" w:ascii="宋体" w:hAnsi="宋体" w:eastAsia="宋体" w:cs="宋体"/>
                <w:color w:val="auto"/>
                <w:spacing w:val="0"/>
                <w:position w:val="0"/>
                <w:sz w:val="21"/>
                <w:highlight w:val="none"/>
              </w:rPr>
            </w:pPr>
          </w:p>
          <w:p w14:paraId="52BA73E5">
            <w:pPr>
              <w:pStyle w:val="20"/>
              <w:spacing w:before="78" w:line="219" w:lineRule="auto"/>
              <w:ind w:left="1159"/>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（公章）</w:t>
            </w:r>
          </w:p>
        </w:tc>
        <w:tc>
          <w:tcPr>
            <w:tcW w:w="3418" w:type="dxa"/>
            <w:vAlign w:val="top"/>
          </w:tcPr>
          <w:p w14:paraId="4AE0CB02">
            <w:pPr>
              <w:spacing w:line="270" w:lineRule="auto"/>
              <w:rPr>
                <w:rFonts w:hint="eastAsia" w:ascii="宋体" w:hAnsi="宋体" w:eastAsia="宋体" w:cs="宋体"/>
                <w:color w:val="auto"/>
                <w:spacing w:val="0"/>
                <w:position w:val="0"/>
                <w:sz w:val="21"/>
                <w:highlight w:val="none"/>
              </w:rPr>
            </w:pPr>
          </w:p>
          <w:p w14:paraId="783A6D5F">
            <w:pPr>
              <w:spacing w:line="270" w:lineRule="auto"/>
              <w:rPr>
                <w:rFonts w:hint="eastAsia" w:ascii="宋体" w:hAnsi="宋体" w:eastAsia="宋体" w:cs="宋体"/>
                <w:color w:val="auto"/>
                <w:spacing w:val="0"/>
                <w:position w:val="0"/>
                <w:sz w:val="21"/>
                <w:highlight w:val="none"/>
              </w:rPr>
            </w:pPr>
          </w:p>
          <w:p w14:paraId="30D3AEF0">
            <w:pPr>
              <w:spacing w:line="270" w:lineRule="auto"/>
              <w:rPr>
                <w:rFonts w:hint="eastAsia" w:ascii="宋体" w:hAnsi="宋体" w:eastAsia="宋体" w:cs="宋体"/>
                <w:color w:val="auto"/>
                <w:spacing w:val="0"/>
                <w:position w:val="0"/>
                <w:sz w:val="21"/>
                <w:highlight w:val="none"/>
              </w:rPr>
            </w:pPr>
          </w:p>
          <w:p w14:paraId="04B353B9">
            <w:pPr>
              <w:spacing w:line="270" w:lineRule="auto"/>
              <w:rPr>
                <w:rFonts w:hint="eastAsia" w:ascii="宋体" w:hAnsi="宋体" w:eastAsia="宋体" w:cs="宋体"/>
                <w:color w:val="auto"/>
                <w:spacing w:val="0"/>
                <w:position w:val="0"/>
                <w:sz w:val="21"/>
                <w:highlight w:val="none"/>
              </w:rPr>
            </w:pPr>
          </w:p>
          <w:p w14:paraId="42EB8A24">
            <w:pPr>
              <w:pStyle w:val="20"/>
              <w:spacing w:before="78" w:line="219" w:lineRule="auto"/>
              <w:ind w:left="887"/>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（签字或盖章）</w:t>
            </w:r>
          </w:p>
        </w:tc>
        <w:tc>
          <w:tcPr>
            <w:tcW w:w="2343" w:type="dxa"/>
            <w:vAlign w:val="top"/>
          </w:tcPr>
          <w:p w14:paraId="77631A11">
            <w:pPr>
              <w:spacing w:line="270" w:lineRule="auto"/>
              <w:rPr>
                <w:rFonts w:hint="eastAsia" w:ascii="宋体" w:hAnsi="宋体" w:eastAsia="宋体" w:cs="宋体"/>
                <w:color w:val="auto"/>
                <w:spacing w:val="0"/>
                <w:position w:val="0"/>
                <w:sz w:val="21"/>
                <w:highlight w:val="none"/>
              </w:rPr>
            </w:pPr>
          </w:p>
          <w:p w14:paraId="1BF066AF">
            <w:pPr>
              <w:spacing w:line="270" w:lineRule="auto"/>
              <w:rPr>
                <w:rFonts w:hint="eastAsia" w:ascii="宋体" w:hAnsi="宋体" w:eastAsia="宋体" w:cs="宋体"/>
                <w:color w:val="auto"/>
                <w:spacing w:val="0"/>
                <w:position w:val="0"/>
                <w:sz w:val="21"/>
                <w:highlight w:val="none"/>
              </w:rPr>
            </w:pPr>
          </w:p>
          <w:p w14:paraId="7B6067D9">
            <w:pPr>
              <w:spacing w:line="270" w:lineRule="auto"/>
              <w:rPr>
                <w:rFonts w:hint="eastAsia" w:ascii="宋体" w:hAnsi="宋体" w:eastAsia="宋体" w:cs="宋体"/>
                <w:color w:val="auto"/>
                <w:spacing w:val="0"/>
                <w:position w:val="0"/>
                <w:sz w:val="21"/>
                <w:highlight w:val="none"/>
              </w:rPr>
            </w:pPr>
          </w:p>
          <w:p w14:paraId="161DB31A">
            <w:pPr>
              <w:spacing w:line="271" w:lineRule="auto"/>
              <w:rPr>
                <w:rFonts w:hint="eastAsia" w:ascii="宋体" w:hAnsi="宋体" w:eastAsia="宋体" w:cs="宋体"/>
                <w:color w:val="auto"/>
                <w:spacing w:val="0"/>
                <w:position w:val="0"/>
                <w:sz w:val="21"/>
                <w:highlight w:val="none"/>
              </w:rPr>
            </w:pPr>
          </w:p>
          <w:p w14:paraId="4A7E0DFB">
            <w:pPr>
              <w:pStyle w:val="20"/>
              <w:spacing w:before="78" w:line="219" w:lineRule="auto"/>
              <w:ind w:left="699"/>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年  月  日</w:t>
            </w:r>
          </w:p>
        </w:tc>
      </w:tr>
    </w:tbl>
    <w:p w14:paraId="747D31CE">
      <w:pPr>
        <w:pStyle w:val="7"/>
        <w:spacing w:line="328" w:lineRule="auto"/>
        <w:rPr>
          <w:rFonts w:hint="eastAsia" w:ascii="宋体" w:hAnsi="宋体" w:eastAsia="宋体" w:cs="宋体"/>
          <w:color w:val="auto"/>
          <w:spacing w:val="0"/>
          <w:position w:val="0"/>
          <w:highlight w:val="none"/>
        </w:rPr>
      </w:pPr>
    </w:p>
    <w:p w14:paraId="3DB5EC91">
      <w:pPr>
        <w:spacing w:line="240" w:lineRule="auto"/>
        <w:jc w:val="center"/>
        <w:outlineLvl w:val="1"/>
        <w:rPr>
          <w:rFonts w:hint="eastAsia" w:ascii="宋体" w:hAnsi="宋体" w:eastAsia="宋体" w:cs="宋体"/>
          <w:b/>
          <w:bCs/>
          <w:color w:val="auto"/>
          <w:spacing w:val="0"/>
          <w:position w:val="0"/>
          <w:sz w:val="28"/>
          <w:szCs w:val="28"/>
          <w:highlight w:val="none"/>
        </w:rPr>
      </w:pPr>
      <w:bookmarkStart w:id="95" w:name="_Toc4321"/>
      <w:r>
        <w:rPr>
          <w:rFonts w:hint="eastAsia" w:ascii="宋体" w:hAnsi="宋体" w:eastAsia="宋体" w:cs="宋体"/>
          <w:b/>
          <w:bCs/>
          <w:color w:val="auto"/>
          <w:spacing w:val="0"/>
          <w:position w:val="0"/>
          <w:sz w:val="28"/>
          <w:szCs w:val="28"/>
          <w:highlight w:val="none"/>
        </w:rPr>
        <w:t>承诺书Ⅲ</w:t>
      </w:r>
      <w:bookmarkEnd w:id="95"/>
    </w:p>
    <w:tbl>
      <w:tblPr>
        <w:tblStyle w:val="19"/>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0A18A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2117E33A">
            <w:pPr>
              <w:pStyle w:val="20"/>
              <w:spacing w:before="193" w:line="219" w:lineRule="auto"/>
              <w:ind w:left="116"/>
              <w:rPr>
                <w:rFonts w:hint="eastAsia" w:ascii="宋体" w:hAnsi="宋体" w:eastAsia="宋体" w:cs="宋体"/>
                <w:color w:val="auto"/>
                <w:spacing w:val="0"/>
                <w:position w:val="0"/>
                <w:highlight w:val="none"/>
                <w:lang w:eastAsia="zh-CN"/>
              </w:rPr>
            </w:pPr>
            <w:r>
              <w:rPr>
                <w:rFonts w:hint="eastAsia" w:ascii="宋体" w:hAnsi="宋体" w:eastAsia="宋体" w:cs="宋体"/>
                <w:color w:val="auto"/>
                <w:spacing w:val="0"/>
                <w:position w:val="0"/>
                <w:highlight w:val="none"/>
              </w:rPr>
              <w:t>致：</w:t>
            </w:r>
            <w:r>
              <w:rPr>
                <w:rFonts w:hint="eastAsia" w:cs="宋体"/>
                <w:color w:val="auto"/>
                <w:spacing w:val="0"/>
                <w:position w:val="0"/>
                <w:highlight w:val="none"/>
                <w:lang w:eastAsia="zh-CN"/>
              </w:rPr>
              <w:t>陕西中采项目管理有限公司</w:t>
            </w:r>
          </w:p>
        </w:tc>
      </w:tr>
      <w:tr w14:paraId="12FBD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9004" w:type="dxa"/>
            <w:gridSpan w:val="3"/>
            <w:vAlign w:val="top"/>
          </w:tcPr>
          <w:p w14:paraId="49ABDCB6">
            <w:pPr>
              <w:rPr>
                <w:rFonts w:hint="eastAsia" w:ascii="宋体" w:hAnsi="宋体" w:eastAsia="宋体" w:cs="宋体"/>
                <w:color w:val="auto"/>
                <w:spacing w:val="0"/>
                <w:position w:val="0"/>
                <w:sz w:val="21"/>
                <w:highlight w:val="none"/>
              </w:rPr>
            </w:pPr>
          </w:p>
          <w:p w14:paraId="2C340830">
            <w:pPr>
              <w:pStyle w:val="20"/>
              <w:spacing w:before="78" w:line="278" w:lineRule="auto"/>
              <w:ind w:left="117" w:right="108" w:firstLine="480"/>
              <w:jc w:val="both"/>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作为参加贵公司组织的招标采购项目的投标单位，本公司郑重申告并承诺：近三 年受到有关行政主管部门的行政处理、不良行为记录为</w:t>
            </w:r>
            <w:r>
              <w:rPr>
                <w:rFonts w:hint="eastAsia" w:ascii="宋体" w:hAnsi="宋体" w:eastAsia="宋体" w:cs="宋体"/>
                <w:color w:val="auto"/>
                <w:spacing w:val="0"/>
                <w:position w:val="0"/>
                <w:highlight w:val="none"/>
                <w:u w:val="single" w:color="auto"/>
              </w:rPr>
              <w:t xml:space="preserve">    </w:t>
            </w:r>
            <w:r>
              <w:rPr>
                <w:rFonts w:hint="eastAsia" w:ascii="宋体" w:hAnsi="宋体" w:eastAsia="宋体" w:cs="宋体"/>
                <w:color w:val="auto"/>
                <w:spacing w:val="0"/>
                <w:position w:val="0"/>
                <w:highlight w:val="none"/>
              </w:rPr>
              <w:t xml:space="preserve"> 次（没有填零），如有隐 瞒实情，愿承担一切责任及后果。</w:t>
            </w:r>
          </w:p>
        </w:tc>
      </w:tr>
      <w:tr w14:paraId="0930D5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3243" w:type="dxa"/>
            <w:vAlign w:val="top"/>
          </w:tcPr>
          <w:p w14:paraId="5071BB77">
            <w:pPr>
              <w:spacing w:line="242" w:lineRule="auto"/>
              <w:rPr>
                <w:rFonts w:hint="eastAsia" w:ascii="宋体" w:hAnsi="宋体" w:eastAsia="宋体" w:cs="宋体"/>
                <w:color w:val="auto"/>
                <w:spacing w:val="0"/>
                <w:position w:val="0"/>
                <w:sz w:val="21"/>
                <w:highlight w:val="none"/>
              </w:rPr>
            </w:pPr>
          </w:p>
          <w:p w14:paraId="16DC3E9D">
            <w:pPr>
              <w:pStyle w:val="20"/>
              <w:spacing w:before="78" w:line="220" w:lineRule="auto"/>
              <w:ind w:left="1151"/>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投标单位</w:t>
            </w:r>
          </w:p>
        </w:tc>
        <w:tc>
          <w:tcPr>
            <w:tcW w:w="3418" w:type="dxa"/>
            <w:vAlign w:val="top"/>
          </w:tcPr>
          <w:p w14:paraId="19E9AC9E">
            <w:pPr>
              <w:spacing w:line="242" w:lineRule="auto"/>
              <w:rPr>
                <w:rFonts w:hint="eastAsia" w:ascii="宋体" w:hAnsi="宋体" w:eastAsia="宋体" w:cs="宋体"/>
                <w:color w:val="auto"/>
                <w:spacing w:val="0"/>
                <w:position w:val="0"/>
                <w:sz w:val="21"/>
                <w:highlight w:val="none"/>
              </w:rPr>
            </w:pPr>
          </w:p>
          <w:p w14:paraId="309FAB12">
            <w:pPr>
              <w:pStyle w:val="20"/>
              <w:spacing w:before="78" w:line="219" w:lineRule="auto"/>
              <w:ind w:left="457"/>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法定代表人/单位负责人</w:t>
            </w:r>
          </w:p>
        </w:tc>
        <w:tc>
          <w:tcPr>
            <w:tcW w:w="2343" w:type="dxa"/>
            <w:vAlign w:val="top"/>
          </w:tcPr>
          <w:p w14:paraId="50E71F12">
            <w:pPr>
              <w:spacing w:line="242" w:lineRule="auto"/>
              <w:rPr>
                <w:rFonts w:hint="eastAsia" w:ascii="宋体" w:hAnsi="宋体" w:eastAsia="宋体" w:cs="宋体"/>
                <w:color w:val="auto"/>
                <w:spacing w:val="0"/>
                <w:position w:val="0"/>
                <w:sz w:val="21"/>
                <w:highlight w:val="none"/>
              </w:rPr>
            </w:pPr>
          </w:p>
          <w:p w14:paraId="481D22B2">
            <w:pPr>
              <w:pStyle w:val="20"/>
              <w:spacing w:before="78" w:line="220" w:lineRule="auto"/>
              <w:ind w:left="859"/>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日  期</w:t>
            </w:r>
          </w:p>
        </w:tc>
      </w:tr>
      <w:tr w14:paraId="1B917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D6175EE">
            <w:pPr>
              <w:spacing w:line="270" w:lineRule="auto"/>
              <w:rPr>
                <w:rFonts w:hint="eastAsia" w:ascii="宋体" w:hAnsi="宋体" w:eastAsia="宋体" w:cs="宋体"/>
                <w:color w:val="auto"/>
                <w:spacing w:val="0"/>
                <w:position w:val="0"/>
                <w:sz w:val="21"/>
                <w:highlight w:val="none"/>
              </w:rPr>
            </w:pPr>
          </w:p>
          <w:p w14:paraId="14AD49B6">
            <w:pPr>
              <w:spacing w:line="270" w:lineRule="auto"/>
              <w:rPr>
                <w:rFonts w:hint="eastAsia" w:ascii="宋体" w:hAnsi="宋体" w:eastAsia="宋体" w:cs="宋体"/>
                <w:color w:val="auto"/>
                <w:spacing w:val="0"/>
                <w:position w:val="0"/>
                <w:sz w:val="21"/>
                <w:highlight w:val="none"/>
              </w:rPr>
            </w:pPr>
          </w:p>
          <w:p w14:paraId="41491A9F">
            <w:pPr>
              <w:spacing w:line="271" w:lineRule="auto"/>
              <w:rPr>
                <w:rFonts w:hint="eastAsia" w:ascii="宋体" w:hAnsi="宋体" w:eastAsia="宋体" w:cs="宋体"/>
                <w:color w:val="auto"/>
                <w:spacing w:val="0"/>
                <w:position w:val="0"/>
                <w:sz w:val="21"/>
                <w:highlight w:val="none"/>
              </w:rPr>
            </w:pPr>
          </w:p>
          <w:p w14:paraId="7A786D58">
            <w:pPr>
              <w:spacing w:line="271" w:lineRule="auto"/>
              <w:rPr>
                <w:rFonts w:hint="eastAsia" w:ascii="宋体" w:hAnsi="宋体" w:eastAsia="宋体" w:cs="宋体"/>
                <w:color w:val="auto"/>
                <w:spacing w:val="0"/>
                <w:position w:val="0"/>
                <w:sz w:val="21"/>
                <w:highlight w:val="none"/>
              </w:rPr>
            </w:pPr>
          </w:p>
          <w:p w14:paraId="3E8C227D">
            <w:pPr>
              <w:pStyle w:val="20"/>
              <w:spacing w:before="78" w:line="219" w:lineRule="auto"/>
              <w:ind w:left="1159"/>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（公章）</w:t>
            </w:r>
          </w:p>
        </w:tc>
        <w:tc>
          <w:tcPr>
            <w:tcW w:w="3418" w:type="dxa"/>
            <w:vAlign w:val="top"/>
          </w:tcPr>
          <w:p w14:paraId="599F2439">
            <w:pPr>
              <w:spacing w:line="270" w:lineRule="auto"/>
              <w:rPr>
                <w:rFonts w:hint="eastAsia" w:ascii="宋体" w:hAnsi="宋体" w:eastAsia="宋体" w:cs="宋体"/>
                <w:color w:val="auto"/>
                <w:spacing w:val="0"/>
                <w:position w:val="0"/>
                <w:sz w:val="21"/>
                <w:highlight w:val="none"/>
              </w:rPr>
            </w:pPr>
          </w:p>
          <w:p w14:paraId="4638740F">
            <w:pPr>
              <w:spacing w:line="270" w:lineRule="auto"/>
              <w:rPr>
                <w:rFonts w:hint="eastAsia" w:ascii="宋体" w:hAnsi="宋体" w:eastAsia="宋体" w:cs="宋体"/>
                <w:color w:val="auto"/>
                <w:spacing w:val="0"/>
                <w:position w:val="0"/>
                <w:sz w:val="21"/>
                <w:highlight w:val="none"/>
              </w:rPr>
            </w:pPr>
          </w:p>
          <w:p w14:paraId="1C1E3DCC">
            <w:pPr>
              <w:spacing w:line="271" w:lineRule="auto"/>
              <w:rPr>
                <w:rFonts w:hint="eastAsia" w:ascii="宋体" w:hAnsi="宋体" w:eastAsia="宋体" w:cs="宋体"/>
                <w:color w:val="auto"/>
                <w:spacing w:val="0"/>
                <w:position w:val="0"/>
                <w:sz w:val="21"/>
                <w:highlight w:val="none"/>
              </w:rPr>
            </w:pPr>
          </w:p>
          <w:p w14:paraId="756AB125">
            <w:pPr>
              <w:spacing w:line="271" w:lineRule="auto"/>
              <w:rPr>
                <w:rFonts w:hint="eastAsia" w:ascii="宋体" w:hAnsi="宋体" w:eastAsia="宋体" w:cs="宋体"/>
                <w:color w:val="auto"/>
                <w:spacing w:val="0"/>
                <w:position w:val="0"/>
                <w:sz w:val="21"/>
                <w:highlight w:val="none"/>
              </w:rPr>
            </w:pPr>
          </w:p>
          <w:p w14:paraId="33456507">
            <w:pPr>
              <w:pStyle w:val="20"/>
              <w:spacing w:before="78" w:line="219" w:lineRule="auto"/>
              <w:ind w:left="887"/>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（签字或盖章）</w:t>
            </w:r>
          </w:p>
        </w:tc>
        <w:tc>
          <w:tcPr>
            <w:tcW w:w="2343" w:type="dxa"/>
            <w:vAlign w:val="top"/>
          </w:tcPr>
          <w:p w14:paraId="3CE3C37A">
            <w:pPr>
              <w:spacing w:line="270" w:lineRule="auto"/>
              <w:rPr>
                <w:rFonts w:hint="eastAsia" w:ascii="宋体" w:hAnsi="宋体" w:eastAsia="宋体" w:cs="宋体"/>
                <w:color w:val="auto"/>
                <w:spacing w:val="0"/>
                <w:position w:val="0"/>
                <w:sz w:val="21"/>
                <w:highlight w:val="none"/>
              </w:rPr>
            </w:pPr>
          </w:p>
          <w:p w14:paraId="3BE58A8B">
            <w:pPr>
              <w:spacing w:line="271" w:lineRule="auto"/>
              <w:rPr>
                <w:rFonts w:hint="eastAsia" w:ascii="宋体" w:hAnsi="宋体" w:eastAsia="宋体" w:cs="宋体"/>
                <w:color w:val="auto"/>
                <w:spacing w:val="0"/>
                <w:position w:val="0"/>
                <w:sz w:val="21"/>
                <w:highlight w:val="none"/>
              </w:rPr>
            </w:pPr>
          </w:p>
          <w:p w14:paraId="7DBE59AF">
            <w:pPr>
              <w:spacing w:line="271" w:lineRule="auto"/>
              <w:rPr>
                <w:rFonts w:hint="eastAsia" w:ascii="宋体" w:hAnsi="宋体" w:eastAsia="宋体" w:cs="宋体"/>
                <w:color w:val="auto"/>
                <w:spacing w:val="0"/>
                <w:position w:val="0"/>
                <w:sz w:val="21"/>
                <w:highlight w:val="none"/>
              </w:rPr>
            </w:pPr>
          </w:p>
          <w:p w14:paraId="5D3AAF74">
            <w:pPr>
              <w:spacing w:line="271" w:lineRule="auto"/>
              <w:rPr>
                <w:rFonts w:hint="eastAsia" w:ascii="宋体" w:hAnsi="宋体" w:eastAsia="宋体" w:cs="宋体"/>
                <w:color w:val="auto"/>
                <w:spacing w:val="0"/>
                <w:position w:val="0"/>
                <w:sz w:val="21"/>
                <w:highlight w:val="none"/>
              </w:rPr>
            </w:pPr>
          </w:p>
          <w:p w14:paraId="4DB9EB3F">
            <w:pPr>
              <w:pStyle w:val="20"/>
              <w:spacing w:before="78" w:line="219" w:lineRule="auto"/>
              <w:ind w:left="699"/>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年  月  日</w:t>
            </w:r>
          </w:p>
        </w:tc>
      </w:tr>
    </w:tbl>
    <w:p w14:paraId="2DEF2FF8">
      <w:pPr>
        <w:rPr>
          <w:rFonts w:hint="eastAsia" w:ascii="宋体" w:hAnsi="宋体" w:eastAsia="宋体" w:cs="宋体"/>
          <w:color w:val="auto"/>
          <w:spacing w:val="0"/>
          <w:position w:val="0"/>
          <w:highlight w:val="none"/>
        </w:rPr>
        <w:sectPr>
          <w:headerReference r:id="rId45" w:type="default"/>
          <w:footerReference r:id="rId46" w:type="default"/>
          <w:pgSz w:w="11906" w:h="16839"/>
          <w:pgMar w:top="1440" w:right="1080" w:bottom="1440" w:left="1080" w:header="794" w:footer="794" w:gutter="0"/>
          <w:pgNumType w:fmt="decimal"/>
          <w:cols w:space="720" w:num="1"/>
          <w:rtlGutter w:val="0"/>
        </w:sectPr>
      </w:pPr>
    </w:p>
    <w:p w14:paraId="7988FCF2">
      <w:pPr>
        <w:spacing w:line="240" w:lineRule="auto"/>
        <w:jc w:val="center"/>
        <w:outlineLvl w:val="1"/>
        <w:rPr>
          <w:rFonts w:hint="eastAsia" w:ascii="宋体" w:hAnsi="宋体" w:eastAsia="宋体" w:cs="宋体"/>
          <w:b/>
          <w:bCs/>
          <w:color w:val="auto"/>
          <w:spacing w:val="0"/>
          <w:position w:val="0"/>
          <w:sz w:val="28"/>
          <w:szCs w:val="28"/>
          <w:highlight w:val="none"/>
        </w:rPr>
      </w:pPr>
      <w:bookmarkStart w:id="96" w:name="_Toc22571"/>
      <w:r>
        <w:rPr>
          <w:rFonts w:hint="eastAsia" w:ascii="宋体" w:hAnsi="宋体" w:eastAsia="宋体" w:cs="宋体"/>
          <w:b/>
          <w:bCs/>
          <w:color w:val="auto"/>
          <w:spacing w:val="0"/>
          <w:position w:val="0"/>
          <w:sz w:val="28"/>
          <w:szCs w:val="28"/>
          <w:highlight w:val="none"/>
        </w:rPr>
        <w:t>承诺书Ⅳ</w:t>
      </w:r>
      <w:bookmarkEnd w:id="96"/>
    </w:p>
    <w:tbl>
      <w:tblPr>
        <w:tblStyle w:val="19"/>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CF96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53584AD5">
            <w:pPr>
              <w:pStyle w:val="20"/>
              <w:spacing w:before="193" w:line="219" w:lineRule="auto"/>
              <w:ind w:left="116"/>
              <w:rPr>
                <w:rFonts w:hint="eastAsia" w:ascii="宋体" w:hAnsi="宋体" w:eastAsia="宋体" w:cs="宋体"/>
                <w:color w:val="auto"/>
                <w:spacing w:val="0"/>
                <w:position w:val="0"/>
                <w:highlight w:val="none"/>
                <w:lang w:eastAsia="zh-CN"/>
              </w:rPr>
            </w:pPr>
            <w:r>
              <w:rPr>
                <w:rFonts w:hint="eastAsia" w:ascii="宋体" w:hAnsi="宋体" w:eastAsia="宋体" w:cs="宋体"/>
                <w:color w:val="auto"/>
                <w:spacing w:val="0"/>
                <w:position w:val="0"/>
                <w:highlight w:val="none"/>
              </w:rPr>
              <w:t>致：</w:t>
            </w:r>
            <w:r>
              <w:rPr>
                <w:rFonts w:hint="eastAsia" w:cs="宋体"/>
                <w:color w:val="auto"/>
                <w:spacing w:val="0"/>
                <w:position w:val="0"/>
                <w:highlight w:val="none"/>
                <w:lang w:eastAsia="zh-CN"/>
              </w:rPr>
              <w:t>陕西中采项目管理有限公司</w:t>
            </w:r>
          </w:p>
        </w:tc>
      </w:tr>
      <w:tr w14:paraId="55E7A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9004" w:type="dxa"/>
            <w:gridSpan w:val="3"/>
            <w:vAlign w:val="top"/>
          </w:tcPr>
          <w:p w14:paraId="4F9F5AC0">
            <w:pPr>
              <w:pStyle w:val="20"/>
              <w:spacing w:before="319" w:line="278" w:lineRule="auto"/>
              <w:ind w:left="124" w:right="108" w:firstLine="472"/>
              <w:jc w:val="both"/>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作为参加贵公司组织的招标采购项目的投标单位，本公司郑重申告：近三年因项 目产品质量问题的不法行为记录为</w:t>
            </w:r>
            <w:r>
              <w:rPr>
                <w:rFonts w:hint="eastAsia" w:ascii="宋体" w:hAnsi="宋体" w:eastAsia="宋体" w:cs="宋体"/>
                <w:color w:val="auto"/>
                <w:spacing w:val="0"/>
                <w:position w:val="0"/>
                <w:highlight w:val="none"/>
                <w:u w:val="single" w:color="auto"/>
              </w:rPr>
              <w:t xml:space="preserve">   </w:t>
            </w:r>
            <w:r>
              <w:rPr>
                <w:rFonts w:hint="eastAsia" w:ascii="宋体" w:hAnsi="宋体" w:eastAsia="宋体" w:cs="宋体"/>
                <w:color w:val="auto"/>
                <w:spacing w:val="0"/>
                <w:position w:val="0"/>
                <w:highlight w:val="none"/>
              </w:rPr>
              <w:t xml:space="preserve"> 次（没有填零），如有隐瞒实情，愿承担一切 责任及后果。</w:t>
            </w:r>
          </w:p>
        </w:tc>
      </w:tr>
      <w:tr w14:paraId="3D3A9F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3243" w:type="dxa"/>
            <w:vAlign w:val="top"/>
          </w:tcPr>
          <w:p w14:paraId="0940F080">
            <w:pPr>
              <w:pStyle w:val="20"/>
              <w:spacing w:before="254" w:line="220" w:lineRule="auto"/>
              <w:ind w:left="1151"/>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投标单位</w:t>
            </w:r>
          </w:p>
        </w:tc>
        <w:tc>
          <w:tcPr>
            <w:tcW w:w="3418" w:type="dxa"/>
            <w:vAlign w:val="top"/>
          </w:tcPr>
          <w:p w14:paraId="74225080">
            <w:pPr>
              <w:pStyle w:val="20"/>
              <w:spacing w:before="254" w:line="219" w:lineRule="auto"/>
              <w:ind w:left="457"/>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法定代表人/单位负责人</w:t>
            </w:r>
          </w:p>
        </w:tc>
        <w:tc>
          <w:tcPr>
            <w:tcW w:w="2343" w:type="dxa"/>
            <w:vAlign w:val="top"/>
          </w:tcPr>
          <w:p w14:paraId="0B5A73B2">
            <w:pPr>
              <w:pStyle w:val="20"/>
              <w:spacing w:before="254" w:line="220" w:lineRule="auto"/>
              <w:ind w:left="799"/>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日   期</w:t>
            </w:r>
          </w:p>
        </w:tc>
      </w:tr>
      <w:tr w14:paraId="3FD5FD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56EF3C4A">
            <w:pPr>
              <w:spacing w:line="270" w:lineRule="auto"/>
              <w:rPr>
                <w:rFonts w:hint="eastAsia" w:ascii="宋体" w:hAnsi="宋体" w:eastAsia="宋体" w:cs="宋体"/>
                <w:color w:val="auto"/>
                <w:spacing w:val="0"/>
                <w:position w:val="0"/>
                <w:sz w:val="21"/>
                <w:highlight w:val="none"/>
              </w:rPr>
            </w:pPr>
          </w:p>
          <w:p w14:paraId="13C0FD98">
            <w:pPr>
              <w:spacing w:line="270" w:lineRule="auto"/>
              <w:rPr>
                <w:rFonts w:hint="eastAsia" w:ascii="宋体" w:hAnsi="宋体" w:eastAsia="宋体" w:cs="宋体"/>
                <w:color w:val="auto"/>
                <w:spacing w:val="0"/>
                <w:position w:val="0"/>
                <w:sz w:val="21"/>
                <w:highlight w:val="none"/>
              </w:rPr>
            </w:pPr>
          </w:p>
          <w:p w14:paraId="65822D1F">
            <w:pPr>
              <w:spacing w:line="270" w:lineRule="auto"/>
              <w:rPr>
                <w:rFonts w:hint="eastAsia" w:ascii="宋体" w:hAnsi="宋体" w:eastAsia="宋体" w:cs="宋体"/>
                <w:color w:val="auto"/>
                <w:spacing w:val="0"/>
                <w:position w:val="0"/>
                <w:sz w:val="21"/>
                <w:highlight w:val="none"/>
              </w:rPr>
            </w:pPr>
          </w:p>
          <w:p w14:paraId="345C0683">
            <w:pPr>
              <w:spacing w:line="271" w:lineRule="auto"/>
              <w:rPr>
                <w:rFonts w:hint="eastAsia" w:ascii="宋体" w:hAnsi="宋体" w:eastAsia="宋体" w:cs="宋体"/>
                <w:color w:val="auto"/>
                <w:spacing w:val="0"/>
                <w:position w:val="0"/>
                <w:sz w:val="21"/>
                <w:highlight w:val="none"/>
              </w:rPr>
            </w:pPr>
          </w:p>
          <w:p w14:paraId="5AFE5EE7">
            <w:pPr>
              <w:pStyle w:val="20"/>
              <w:spacing w:before="78" w:line="219" w:lineRule="auto"/>
              <w:ind w:left="1159"/>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（公章）</w:t>
            </w:r>
          </w:p>
        </w:tc>
        <w:tc>
          <w:tcPr>
            <w:tcW w:w="3418" w:type="dxa"/>
            <w:vAlign w:val="top"/>
          </w:tcPr>
          <w:p w14:paraId="28AB00A7">
            <w:pPr>
              <w:spacing w:line="270" w:lineRule="auto"/>
              <w:rPr>
                <w:rFonts w:hint="eastAsia" w:ascii="宋体" w:hAnsi="宋体" w:eastAsia="宋体" w:cs="宋体"/>
                <w:color w:val="auto"/>
                <w:spacing w:val="0"/>
                <w:position w:val="0"/>
                <w:sz w:val="21"/>
                <w:highlight w:val="none"/>
              </w:rPr>
            </w:pPr>
          </w:p>
          <w:p w14:paraId="0519828C">
            <w:pPr>
              <w:spacing w:line="270" w:lineRule="auto"/>
              <w:rPr>
                <w:rFonts w:hint="eastAsia" w:ascii="宋体" w:hAnsi="宋体" w:eastAsia="宋体" w:cs="宋体"/>
                <w:color w:val="auto"/>
                <w:spacing w:val="0"/>
                <w:position w:val="0"/>
                <w:sz w:val="21"/>
                <w:highlight w:val="none"/>
              </w:rPr>
            </w:pPr>
          </w:p>
          <w:p w14:paraId="2B6C4854">
            <w:pPr>
              <w:spacing w:line="270" w:lineRule="auto"/>
              <w:rPr>
                <w:rFonts w:hint="eastAsia" w:ascii="宋体" w:hAnsi="宋体" w:eastAsia="宋体" w:cs="宋体"/>
                <w:color w:val="auto"/>
                <w:spacing w:val="0"/>
                <w:position w:val="0"/>
                <w:sz w:val="21"/>
                <w:highlight w:val="none"/>
              </w:rPr>
            </w:pPr>
          </w:p>
          <w:p w14:paraId="44478FD1">
            <w:pPr>
              <w:spacing w:line="271" w:lineRule="auto"/>
              <w:rPr>
                <w:rFonts w:hint="eastAsia" w:ascii="宋体" w:hAnsi="宋体" w:eastAsia="宋体" w:cs="宋体"/>
                <w:color w:val="auto"/>
                <w:spacing w:val="0"/>
                <w:position w:val="0"/>
                <w:sz w:val="21"/>
                <w:highlight w:val="none"/>
              </w:rPr>
            </w:pPr>
          </w:p>
          <w:p w14:paraId="2ED7131B">
            <w:pPr>
              <w:pStyle w:val="20"/>
              <w:spacing w:before="78" w:line="219" w:lineRule="auto"/>
              <w:ind w:left="887"/>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（签字或盖章）</w:t>
            </w:r>
          </w:p>
        </w:tc>
        <w:tc>
          <w:tcPr>
            <w:tcW w:w="2343" w:type="dxa"/>
            <w:vAlign w:val="top"/>
          </w:tcPr>
          <w:p w14:paraId="7DD10C4A">
            <w:pPr>
              <w:spacing w:line="270" w:lineRule="auto"/>
              <w:rPr>
                <w:rFonts w:hint="eastAsia" w:ascii="宋体" w:hAnsi="宋体" w:eastAsia="宋体" w:cs="宋体"/>
                <w:color w:val="auto"/>
                <w:spacing w:val="0"/>
                <w:position w:val="0"/>
                <w:sz w:val="21"/>
                <w:highlight w:val="none"/>
              </w:rPr>
            </w:pPr>
          </w:p>
          <w:p w14:paraId="17772633">
            <w:pPr>
              <w:spacing w:line="270" w:lineRule="auto"/>
              <w:rPr>
                <w:rFonts w:hint="eastAsia" w:ascii="宋体" w:hAnsi="宋体" w:eastAsia="宋体" w:cs="宋体"/>
                <w:color w:val="auto"/>
                <w:spacing w:val="0"/>
                <w:position w:val="0"/>
                <w:sz w:val="21"/>
                <w:highlight w:val="none"/>
              </w:rPr>
            </w:pPr>
          </w:p>
          <w:p w14:paraId="789DA1E3">
            <w:pPr>
              <w:spacing w:line="271" w:lineRule="auto"/>
              <w:rPr>
                <w:rFonts w:hint="eastAsia" w:ascii="宋体" w:hAnsi="宋体" w:eastAsia="宋体" w:cs="宋体"/>
                <w:color w:val="auto"/>
                <w:spacing w:val="0"/>
                <w:position w:val="0"/>
                <w:sz w:val="21"/>
                <w:highlight w:val="none"/>
              </w:rPr>
            </w:pPr>
          </w:p>
          <w:p w14:paraId="2B25059E">
            <w:pPr>
              <w:spacing w:line="271" w:lineRule="auto"/>
              <w:rPr>
                <w:rFonts w:hint="eastAsia" w:ascii="宋体" w:hAnsi="宋体" w:eastAsia="宋体" w:cs="宋体"/>
                <w:color w:val="auto"/>
                <w:spacing w:val="0"/>
                <w:position w:val="0"/>
                <w:sz w:val="21"/>
                <w:highlight w:val="none"/>
              </w:rPr>
            </w:pPr>
          </w:p>
          <w:p w14:paraId="2184C403">
            <w:pPr>
              <w:pStyle w:val="20"/>
              <w:spacing w:before="78" w:line="219" w:lineRule="auto"/>
              <w:ind w:left="699"/>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年  月  日</w:t>
            </w:r>
          </w:p>
        </w:tc>
      </w:tr>
    </w:tbl>
    <w:p w14:paraId="463FE756">
      <w:pPr>
        <w:pStyle w:val="7"/>
        <w:spacing w:line="329" w:lineRule="auto"/>
        <w:rPr>
          <w:rFonts w:hint="eastAsia" w:ascii="宋体" w:hAnsi="宋体" w:eastAsia="宋体" w:cs="宋体"/>
          <w:color w:val="auto"/>
          <w:spacing w:val="0"/>
          <w:position w:val="0"/>
          <w:highlight w:val="none"/>
        </w:rPr>
      </w:pPr>
    </w:p>
    <w:p w14:paraId="1BC66D74">
      <w:pPr>
        <w:spacing w:line="240" w:lineRule="auto"/>
        <w:jc w:val="center"/>
        <w:outlineLvl w:val="1"/>
        <w:rPr>
          <w:rFonts w:hint="eastAsia" w:ascii="宋体" w:hAnsi="宋体" w:eastAsia="宋体" w:cs="宋体"/>
          <w:b/>
          <w:bCs/>
          <w:color w:val="auto"/>
          <w:spacing w:val="0"/>
          <w:position w:val="0"/>
          <w:sz w:val="28"/>
          <w:szCs w:val="28"/>
          <w:highlight w:val="none"/>
        </w:rPr>
      </w:pPr>
      <w:bookmarkStart w:id="97" w:name="_Toc3663"/>
      <w:r>
        <w:rPr>
          <w:rFonts w:hint="eastAsia" w:ascii="宋体" w:hAnsi="宋体" w:eastAsia="宋体" w:cs="宋体"/>
          <w:b/>
          <w:bCs/>
          <w:color w:val="auto"/>
          <w:spacing w:val="0"/>
          <w:position w:val="0"/>
          <w:sz w:val="28"/>
          <w:szCs w:val="28"/>
          <w:highlight w:val="none"/>
        </w:rPr>
        <w:t>承诺书 V</w:t>
      </w:r>
      <w:bookmarkEnd w:id="97"/>
    </w:p>
    <w:tbl>
      <w:tblPr>
        <w:tblStyle w:val="19"/>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7290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F7BFE67">
            <w:pPr>
              <w:pStyle w:val="20"/>
              <w:spacing w:before="194" w:line="219" w:lineRule="auto"/>
              <w:ind w:left="116"/>
              <w:rPr>
                <w:rFonts w:hint="eastAsia" w:ascii="宋体" w:hAnsi="宋体" w:eastAsia="宋体" w:cs="宋体"/>
                <w:color w:val="auto"/>
                <w:spacing w:val="0"/>
                <w:position w:val="0"/>
                <w:highlight w:val="none"/>
                <w:lang w:eastAsia="zh-CN"/>
              </w:rPr>
            </w:pPr>
            <w:r>
              <w:rPr>
                <w:rFonts w:hint="eastAsia" w:ascii="宋体" w:hAnsi="宋体" w:eastAsia="宋体" w:cs="宋体"/>
                <w:color w:val="auto"/>
                <w:spacing w:val="0"/>
                <w:position w:val="0"/>
                <w:highlight w:val="none"/>
              </w:rPr>
              <w:t>致：</w:t>
            </w:r>
            <w:r>
              <w:rPr>
                <w:rFonts w:hint="eastAsia" w:cs="宋体"/>
                <w:color w:val="auto"/>
                <w:spacing w:val="0"/>
                <w:position w:val="0"/>
                <w:highlight w:val="none"/>
                <w:lang w:eastAsia="zh-CN"/>
              </w:rPr>
              <w:t>陕西中采项目管理有限公司</w:t>
            </w:r>
          </w:p>
        </w:tc>
      </w:tr>
      <w:tr w14:paraId="021D4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9004" w:type="dxa"/>
            <w:gridSpan w:val="3"/>
            <w:vAlign w:val="top"/>
          </w:tcPr>
          <w:p w14:paraId="0B9901EF">
            <w:pPr>
              <w:rPr>
                <w:rFonts w:hint="eastAsia" w:ascii="宋体" w:hAnsi="宋体" w:eastAsia="宋体" w:cs="宋体"/>
                <w:color w:val="auto"/>
                <w:spacing w:val="0"/>
                <w:position w:val="0"/>
                <w:sz w:val="21"/>
                <w:highlight w:val="none"/>
              </w:rPr>
            </w:pPr>
          </w:p>
          <w:p w14:paraId="68796A0D">
            <w:pPr>
              <w:pStyle w:val="20"/>
              <w:spacing w:before="78" w:line="278" w:lineRule="auto"/>
              <w:ind w:left="115" w:right="108" w:firstLine="481"/>
              <w:jc w:val="both"/>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作为参加贵公司组织的招标采购项目的投标单位，本公司承诺：参加本次投标递 交的所有资质证明文件及业绩证明是真实的、有效的，如有隐瞒实情，愿承担一切责 任及后果。</w:t>
            </w:r>
          </w:p>
        </w:tc>
      </w:tr>
      <w:tr w14:paraId="4E39F5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3243" w:type="dxa"/>
            <w:vAlign w:val="top"/>
          </w:tcPr>
          <w:p w14:paraId="3817AAFC">
            <w:pPr>
              <w:pStyle w:val="20"/>
              <w:spacing w:before="245" w:line="220" w:lineRule="auto"/>
              <w:ind w:left="1151"/>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投标单位</w:t>
            </w:r>
          </w:p>
        </w:tc>
        <w:tc>
          <w:tcPr>
            <w:tcW w:w="3418" w:type="dxa"/>
            <w:vAlign w:val="top"/>
          </w:tcPr>
          <w:p w14:paraId="01647D25">
            <w:pPr>
              <w:pStyle w:val="20"/>
              <w:spacing w:before="246" w:line="219" w:lineRule="auto"/>
              <w:ind w:left="457"/>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法定代表人/单位负责人</w:t>
            </w:r>
          </w:p>
        </w:tc>
        <w:tc>
          <w:tcPr>
            <w:tcW w:w="2343" w:type="dxa"/>
            <w:vAlign w:val="top"/>
          </w:tcPr>
          <w:p w14:paraId="48B32437">
            <w:pPr>
              <w:pStyle w:val="20"/>
              <w:spacing w:before="245" w:line="220" w:lineRule="auto"/>
              <w:ind w:left="799"/>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日   期</w:t>
            </w:r>
          </w:p>
        </w:tc>
      </w:tr>
      <w:tr w14:paraId="13DB55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6EA4086">
            <w:pPr>
              <w:spacing w:line="270" w:lineRule="auto"/>
              <w:rPr>
                <w:rFonts w:hint="eastAsia" w:ascii="宋体" w:hAnsi="宋体" w:eastAsia="宋体" w:cs="宋体"/>
                <w:color w:val="auto"/>
                <w:spacing w:val="0"/>
                <w:position w:val="0"/>
                <w:sz w:val="21"/>
                <w:highlight w:val="none"/>
              </w:rPr>
            </w:pPr>
          </w:p>
          <w:p w14:paraId="2FC36F58">
            <w:pPr>
              <w:spacing w:line="270" w:lineRule="auto"/>
              <w:rPr>
                <w:rFonts w:hint="eastAsia" w:ascii="宋体" w:hAnsi="宋体" w:eastAsia="宋体" w:cs="宋体"/>
                <w:color w:val="auto"/>
                <w:spacing w:val="0"/>
                <w:position w:val="0"/>
                <w:sz w:val="21"/>
                <w:highlight w:val="none"/>
              </w:rPr>
            </w:pPr>
          </w:p>
          <w:p w14:paraId="7E2E8231">
            <w:pPr>
              <w:spacing w:line="270" w:lineRule="auto"/>
              <w:rPr>
                <w:rFonts w:hint="eastAsia" w:ascii="宋体" w:hAnsi="宋体" w:eastAsia="宋体" w:cs="宋体"/>
                <w:color w:val="auto"/>
                <w:spacing w:val="0"/>
                <w:position w:val="0"/>
                <w:sz w:val="21"/>
                <w:highlight w:val="none"/>
              </w:rPr>
            </w:pPr>
          </w:p>
          <w:p w14:paraId="6EE1BD85">
            <w:pPr>
              <w:spacing w:line="271" w:lineRule="auto"/>
              <w:rPr>
                <w:rFonts w:hint="eastAsia" w:ascii="宋体" w:hAnsi="宋体" w:eastAsia="宋体" w:cs="宋体"/>
                <w:color w:val="auto"/>
                <w:spacing w:val="0"/>
                <w:position w:val="0"/>
                <w:sz w:val="21"/>
                <w:highlight w:val="none"/>
              </w:rPr>
            </w:pPr>
          </w:p>
          <w:p w14:paraId="32136DFA">
            <w:pPr>
              <w:pStyle w:val="20"/>
              <w:spacing w:before="78" w:line="219" w:lineRule="auto"/>
              <w:ind w:left="1159"/>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（公章）</w:t>
            </w:r>
          </w:p>
        </w:tc>
        <w:tc>
          <w:tcPr>
            <w:tcW w:w="3418" w:type="dxa"/>
            <w:vAlign w:val="top"/>
          </w:tcPr>
          <w:p w14:paraId="105B225D">
            <w:pPr>
              <w:spacing w:line="270" w:lineRule="auto"/>
              <w:rPr>
                <w:rFonts w:hint="eastAsia" w:ascii="宋体" w:hAnsi="宋体" w:eastAsia="宋体" w:cs="宋体"/>
                <w:color w:val="auto"/>
                <w:spacing w:val="0"/>
                <w:position w:val="0"/>
                <w:sz w:val="21"/>
                <w:highlight w:val="none"/>
              </w:rPr>
            </w:pPr>
          </w:p>
          <w:p w14:paraId="1BFB5041">
            <w:pPr>
              <w:spacing w:line="270" w:lineRule="auto"/>
              <w:rPr>
                <w:rFonts w:hint="eastAsia" w:ascii="宋体" w:hAnsi="宋体" w:eastAsia="宋体" w:cs="宋体"/>
                <w:color w:val="auto"/>
                <w:spacing w:val="0"/>
                <w:position w:val="0"/>
                <w:sz w:val="21"/>
                <w:highlight w:val="none"/>
              </w:rPr>
            </w:pPr>
          </w:p>
          <w:p w14:paraId="1BBBD32B">
            <w:pPr>
              <w:spacing w:line="270" w:lineRule="auto"/>
              <w:rPr>
                <w:rFonts w:hint="eastAsia" w:ascii="宋体" w:hAnsi="宋体" w:eastAsia="宋体" w:cs="宋体"/>
                <w:color w:val="auto"/>
                <w:spacing w:val="0"/>
                <w:position w:val="0"/>
                <w:sz w:val="21"/>
                <w:highlight w:val="none"/>
              </w:rPr>
            </w:pPr>
          </w:p>
          <w:p w14:paraId="2A49F4BC">
            <w:pPr>
              <w:spacing w:line="271" w:lineRule="auto"/>
              <w:rPr>
                <w:rFonts w:hint="eastAsia" w:ascii="宋体" w:hAnsi="宋体" w:eastAsia="宋体" w:cs="宋体"/>
                <w:color w:val="auto"/>
                <w:spacing w:val="0"/>
                <w:position w:val="0"/>
                <w:sz w:val="21"/>
                <w:highlight w:val="none"/>
              </w:rPr>
            </w:pPr>
          </w:p>
          <w:p w14:paraId="137F185A">
            <w:pPr>
              <w:pStyle w:val="20"/>
              <w:spacing w:before="78" w:line="219" w:lineRule="auto"/>
              <w:ind w:left="887"/>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（签字或盖章）</w:t>
            </w:r>
          </w:p>
        </w:tc>
        <w:tc>
          <w:tcPr>
            <w:tcW w:w="2343" w:type="dxa"/>
            <w:vAlign w:val="top"/>
          </w:tcPr>
          <w:p w14:paraId="5886A734">
            <w:pPr>
              <w:spacing w:line="270" w:lineRule="auto"/>
              <w:rPr>
                <w:rFonts w:hint="eastAsia" w:ascii="宋体" w:hAnsi="宋体" w:eastAsia="宋体" w:cs="宋体"/>
                <w:color w:val="auto"/>
                <w:spacing w:val="0"/>
                <w:position w:val="0"/>
                <w:sz w:val="21"/>
                <w:highlight w:val="none"/>
              </w:rPr>
            </w:pPr>
          </w:p>
          <w:p w14:paraId="79053695">
            <w:pPr>
              <w:spacing w:line="270" w:lineRule="auto"/>
              <w:rPr>
                <w:rFonts w:hint="eastAsia" w:ascii="宋体" w:hAnsi="宋体" w:eastAsia="宋体" w:cs="宋体"/>
                <w:color w:val="auto"/>
                <w:spacing w:val="0"/>
                <w:position w:val="0"/>
                <w:sz w:val="21"/>
                <w:highlight w:val="none"/>
              </w:rPr>
            </w:pPr>
          </w:p>
          <w:p w14:paraId="2ADDBD64">
            <w:pPr>
              <w:spacing w:line="271" w:lineRule="auto"/>
              <w:rPr>
                <w:rFonts w:hint="eastAsia" w:ascii="宋体" w:hAnsi="宋体" w:eastAsia="宋体" w:cs="宋体"/>
                <w:color w:val="auto"/>
                <w:spacing w:val="0"/>
                <w:position w:val="0"/>
                <w:sz w:val="21"/>
                <w:highlight w:val="none"/>
              </w:rPr>
            </w:pPr>
          </w:p>
          <w:p w14:paraId="6A36A533">
            <w:pPr>
              <w:spacing w:line="271" w:lineRule="auto"/>
              <w:rPr>
                <w:rFonts w:hint="eastAsia" w:ascii="宋体" w:hAnsi="宋体" w:eastAsia="宋体" w:cs="宋体"/>
                <w:color w:val="auto"/>
                <w:spacing w:val="0"/>
                <w:position w:val="0"/>
                <w:sz w:val="21"/>
                <w:highlight w:val="none"/>
              </w:rPr>
            </w:pPr>
          </w:p>
          <w:p w14:paraId="00E330D1">
            <w:pPr>
              <w:pStyle w:val="20"/>
              <w:spacing w:before="78" w:line="219" w:lineRule="auto"/>
              <w:ind w:left="699"/>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年  月  日</w:t>
            </w:r>
          </w:p>
        </w:tc>
      </w:tr>
    </w:tbl>
    <w:p w14:paraId="28BFA538">
      <w:pPr>
        <w:pStyle w:val="7"/>
        <w:rPr>
          <w:rFonts w:hint="eastAsia" w:ascii="宋体" w:hAnsi="宋体" w:eastAsia="宋体" w:cs="宋体"/>
          <w:color w:val="auto"/>
          <w:spacing w:val="0"/>
          <w:position w:val="0"/>
          <w:highlight w:val="none"/>
        </w:rPr>
      </w:pPr>
    </w:p>
    <w:p w14:paraId="51002547">
      <w:pPr>
        <w:rPr>
          <w:rFonts w:hint="eastAsia" w:ascii="宋体" w:hAnsi="宋体" w:eastAsia="宋体" w:cs="宋体"/>
          <w:color w:val="auto"/>
          <w:spacing w:val="0"/>
          <w:position w:val="0"/>
          <w:highlight w:val="none"/>
        </w:rPr>
        <w:sectPr>
          <w:footerReference r:id="rId47" w:type="default"/>
          <w:pgSz w:w="11906" w:h="16839"/>
          <w:pgMar w:top="1440" w:right="1080" w:bottom="1440" w:left="1080" w:header="794" w:footer="794" w:gutter="0"/>
          <w:pgNumType w:fmt="decimal"/>
          <w:cols w:space="720" w:num="1"/>
          <w:rtlGutter w:val="0"/>
        </w:sectPr>
      </w:pPr>
    </w:p>
    <w:p w14:paraId="3CC5C53C">
      <w:pPr>
        <w:spacing w:line="240" w:lineRule="auto"/>
        <w:jc w:val="center"/>
        <w:outlineLvl w:val="1"/>
        <w:rPr>
          <w:rFonts w:hint="eastAsia" w:ascii="宋体" w:hAnsi="宋体" w:eastAsia="宋体" w:cs="宋体"/>
          <w:b/>
          <w:bCs/>
          <w:color w:val="auto"/>
          <w:spacing w:val="0"/>
          <w:position w:val="0"/>
          <w:sz w:val="28"/>
          <w:szCs w:val="28"/>
          <w:highlight w:val="none"/>
        </w:rPr>
      </w:pPr>
      <w:bookmarkStart w:id="98" w:name="_Toc4425"/>
      <w:r>
        <w:rPr>
          <w:rFonts w:hint="eastAsia" w:ascii="宋体" w:hAnsi="宋体" w:eastAsia="宋体" w:cs="宋体"/>
          <w:b/>
          <w:bCs/>
          <w:color w:val="auto"/>
          <w:spacing w:val="0"/>
          <w:position w:val="0"/>
          <w:sz w:val="28"/>
          <w:szCs w:val="28"/>
          <w:highlight w:val="none"/>
        </w:rPr>
        <w:t>（三）投标人信用承诺书</w:t>
      </w:r>
      <w:bookmarkEnd w:id="98"/>
    </w:p>
    <w:p w14:paraId="7645D88C">
      <w:pPr>
        <w:spacing w:before="233" w:line="220" w:lineRule="auto"/>
        <w:ind w:left="11"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投标人：</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w:t>
      </w:r>
    </w:p>
    <w:p w14:paraId="560045CF">
      <w:pPr>
        <w:spacing w:before="181" w:line="219" w:lineRule="auto"/>
        <w:ind w:left="14"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统一社会信用代码：</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 xml:space="preserve"> </w:t>
      </w:r>
    </w:p>
    <w:p w14:paraId="435A3AF4">
      <w:pPr>
        <w:spacing w:before="181" w:line="219" w:lineRule="auto"/>
        <w:ind w:left="14"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法人代表： </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w:t>
      </w:r>
    </w:p>
    <w:p w14:paraId="1DCF0E63">
      <w:pPr>
        <w:spacing w:before="184" w:line="219" w:lineRule="auto"/>
        <w:ind w:left="8"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承诺有效期限：</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年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月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日至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年</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月</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日</w:t>
      </w:r>
    </w:p>
    <w:p w14:paraId="3660007E">
      <w:pPr>
        <w:keepNext w:val="0"/>
        <w:keepLines w:val="0"/>
        <w:pageBreakBefore w:val="0"/>
        <w:widowControl/>
        <w:kinsoku w:val="0"/>
        <w:wordWrap/>
        <w:overflowPunct/>
        <w:topLinePunct w:val="0"/>
        <w:autoSpaceDE w:val="0"/>
        <w:autoSpaceDN w:val="0"/>
        <w:bidi w:val="0"/>
        <w:adjustRightInd w:val="0"/>
        <w:snapToGrid w:val="0"/>
        <w:spacing w:before="182" w:line="312" w:lineRule="auto"/>
        <w:ind w:left="9" w:right="82" w:firstLine="478"/>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在 </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项目招投标活动中，我公司（单位）郑重作出以下信用承诺：</w:t>
      </w:r>
    </w:p>
    <w:p w14:paraId="3A59A7A2">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74F1CB3B">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（二）不得有以下违法违规行为：1. 围标串标；以他人名义或者其他方式弄虚作假投标；出让出租资格、资质证书供他人投标；恶意竞标、强揽工程；以暴力、威胁、利诱等手段阻止或者控制其他潜在投标人参与招投标活动。2. 向招投标监督部门、交易中心、招标人、招标代理机构、评审委员会及其成员等当事主体赠送财物。3. 投标截止后至中标人确定前，修改或者撤销投标文件。4.在被确定为中标人后无正当理由：不按照竞争性磋商文件和投标文件与招标人签订合同；在签订合同时向招标人提出附加条件、或者改变投标文件的实质性内容；放弃中标；不按照竞争性磋商文件的规定提交履约保证金。5.招投标法规定的其它违法违规行为。</w:t>
      </w:r>
    </w:p>
    <w:p w14:paraId="77F29DF7">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（三）自愿接受招投标监督部门和有关行政监督部门的依法检查。</w:t>
      </w:r>
    </w:p>
    <w:p w14:paraId="11DAAED5">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（四）同意将此信用承诺纳入陕西省公共信用信息平台和榆林市公共信用信息共享平台，并上网公示，接受社会监督。</w:t>
      </w:r>
    </w:p>
    <w:p w14:paraId="19D9F791">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（五）若我公司（单位）及相关参与人员违背以上承诺事项，即被视为失信企（法人），依据《关于对公共资源交易领域严重失信主体开展联合惩戒的备忘录》(发改法规［2018] 457 号），自愿接受失信联合惩戒和依法给予的行政处罚（处理），并依法承担赔偿责任和刑事责任。</w:t>
      </w:r>
    </w:p>
    <w:p w14:paraId="222B01E7">
      <w:pPr>
        <w:keepNext w:val="0"/>
        <w:keepLines w:val="0"/>
        <w:pageBreakBefore w:val="0"/>
        <w:widowControl/>
        <w:kinsoku w:val="0"/>
        <w:wordWrap/>
        <w:overflowPunct/>
        <w:topLinePunct w:val="0"/>
        <w:autoSpaceDE w:val="0"/>
        <w:autoSpaceDN w:val="0"/>
        <w:bidi w:val="0"/>
        <w:adjustRightInd w:val="0"/>
        <w:snapToGrid w:val="0"/>
        <w:spacing w:before="106" w:line="324" w:lineRule="auto"/>
        <w:ind w:left="489" w:firstLine="4320" w:firstLineChars="18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法定代表人：（签章）                   </w:t>
      </w:r>
    </w:p>
    <w:p w14:paraId="7FCF18BF">
      <w:pPr>
        <w:keepNext w:val="0"/>
        <w:keepLines w:val="0"/>
        <w:pageBreakBefore w:val="0"/>
        <w:widowControl/>
        <w:kinsoku w:val="0"/>
        <w:wordWrap/>
        <w:overflowPunct/>
        <w:topLinePunct w:val="0"/>
        <w:autoSpaceDE w:val="0"/>
        <w:autoSpaceDN w:val="0"/>
        <w:bidi w:val="0"/>
        <w:adjustRightInd w:val="0"/>
        <w:snapToGrid w:val="0"/>
        <w:spacing w:before="106" w:line="324" w:lineRule="auto"/>
        <w:ind w:left="489" w:firstLine="4320" w:firstLineChars="18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投标人：（盖章）</w:t>
      </w:r>
    </w:p>
    <w:p w14:paraId="2C0BFAE9">
      <w:pPr>
        <w:keepNext w:val="0"/>
        <w:keepLines w:val="0"/>
        <w:pageBreakBefore w:val="0"/>
        <w:widowControl/>
        <w:kinsoku w:val="0"/>
        <w:wordWrap/>
        <w:overflowPunct/>
        <w:topLinePunct w:val="0"/>
        <w:autoSpaceDE w:val="0"/>
        <w:autoSpaceDN w:val="0"/>
        <w:bidi w:val="0"/>
        <w:adjustRightInd w:val="0"/>
        <w:snapToGrid w:val="0"/>
        <w:spacing w:before="28" w:line="324" w:lineRule="auto"/>
        <w:ind w:firstLine="4800" w:firstLineChars="20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u w:val="none" w:color="auto"/>
        </w:rPr>
        <w:t>承诺时间：   年   月   日</w:t>
      </w:r>
    </w:p>
    <w:p w14:paraId="208E67C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p>
    <w:p w14:paraId="4148809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供应商参与投标截止时间前时需在信用中国（陕西榆林）”网站进行注册、登陆，自主上报信用承诺书（网址：</w:t>
      </w:r>
      <w:r>
        <w:rPr>
          <w:rFonts w:hint="eastAsia" w:ascii="宋体" w:hAnsi="宋体" w:eastAsia="宋体" w:cs="宋体"/>
          <w:color w:val="auto"/>
          <w:spacing w:val="0"/>
          <w:position w:val="0"/>
          <w:sz w:val="24"/>
          <w:szCs w:val="24"/>
          <w:highlight w:val="none"/>
        </w:rPr>
        <w:fldChar w:fldCharType="begin"/>
      </w:r>
      <w:r>
        <w:rPr>
          <w:rFonts w:hint="eastAsia" w:ascii="宋体" w:hAnsi="宋体" w:eastAsia="宋体" w:cs="宋体"/>
          <w:color w:val="auto"/>
          <w:spacing w:val="0"/>
          <w:position w:val="0"/>
          <w:sz w:val="24"/>
          <w:szCs w:val="24"/>
          <w:highlight w:val="none"/>
        </w:rPr>
        <w:instrText xml:space="preserve"> HYPERLINK "https://credit.yl.gov.cn/）。" </w:instrText>
      </w:r>
      <w:r>
        <w:rPr>
          <w:rFonts w:hint="eastAsia" w:ascii="宋体" w:hAnsi="宋体" w:eastAsia="宋体" w:cs="宋体"/>
          <w:color w:val="auto"/>
          <w:spacing w:val="0"/>
          <w:position w:val="0"/>
          <w:sz w:val="24"/>
          <w:szCs w:val="24"/>
          <w:highlight w:val="none"/>
        </w:rPr>
        <w:fldChar w:fldCharType="separate"/>
      </w:r>
      <w:r>
        <w:rPr>
          <w:rFonts w:hint="eastAsia" w:ascii="宋体" w:hAnsi="宋体" w:eastAsia="宋体" w:cs="宋体"/>
          <w:color w:val="auto"/>
          <w:spacing w:val="0"/>
          <w:position w:val="0"/>
          <w:sz w:val="24"/>
          <w:szCs w:val="24"/>
          <w:highlight w:val="none"/>
        </w:rPr>
        <w:t>https://credit.yl.gov.cn/）。</w:t>
      </w:r>
      <w:r>
        <w:rPr>
          <w:rFonts w:hint="eastAsia" w:ascii="宋体" w:hAnsi="宋体" w:eastAsia="宋体" w:cs="宋体"/>
          <w:color w:val="auto"/>
          <w:spacing w:val="0"/>
          <w:position w:val="0"/>
          <w:sz w:val="24"/>
          <w:szCs w:val="24"/>
          <w:highlight w:val="none"/>
        </w:rPr>
        <w:fldChar w:fldCharType="end"/>
      </w:r>
    </w:p>
    <w:p w14:paraId="1D517B29">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后附信用榆林上传承诺截图</w:t>
      </w:r>
    </w:p>
    <w:p w14:paraId="3618BB62">
      <w:pPr>
        <w:spacing w:line="240" w:lineRule="auto"/>
        <w:jc w:val="both"/>
        <w:outlineLvl w:val="1"/>
        <w:rPr>
          <w:rFonts w:hint="eastAsia" w:ascii="宋体" w:hAnsi="宋体" w:eastAsia="宋体" w:cs="宋体"/>
          <w:b/>
          <w:bCs/>
          <w:color w:val="auto"/>
          <w:spacing w:val="0"/>
          <w:position w:val="0"/>
          <w:sz w:val="28"/>
          <w:szCs w:val="28"/>
          <w:highlight w:val="none"/>
        </w:rPr>
      </w:pPr>
    </w:p>
    <w:p w14:paraId="6E12266A">
      <w:pPr>
        <w:spacing w:line="240" w:lineRule="auto"/>
        <w:jc w:val="center"/>
        <w:outlineLvl w:val="1"/>
        <w:rPr>
          <w:rFonts w:hint="eastAsia" w:ascii="宋体" w:hAnsi="宋体" w:eastAsia="宋体" w:cs="宋体"/>
          <w:b/>
          <w:bCs/>
          <w:color w:val="auto"/>
          <w:spacing w:val="0"/>
          <w:position w:val="0"/>
          <w:sz w:val="28"/>
          <w:szCs w:val="28"/>
          <w:highlight w:val="none"/>
        </w:rPr>
      </w:pPr>
      <w:bookmarkStart w:id="99" w:name="_Toc31708"/>
      <w:r>
        <w:rPr>
          <w:rFonts w:hint="eastAsia" w:ascii="宋体" w:hAnsi="宋体" w:eastAsia="宋体" w:cs="宋体"/>
          <w:b/>
          <w:bCs/>
          <w:color w:val="auto"/>
          <w:spacing w:val="0"/>
          <w:position w:val="0"/>
          <w:sz w:val="28"/>
          <w:szCs w:val="28"/>
          <w:highlight w:val="none"/>
        </w:rPr>
        <w:t>（四）投标人委托代理人员信用承诺书</w:t>
      </w:r>
      <w:bookmarkEnd w:id="99"/>
    </w:p>
    <w:p w14:paraId="297C13F7">
      <w:pPr>
        <w:spacing w:before="233" w:line="360" w:lineRule="auto"/>
        <w:ind w:left="28" w:right="80" w:firstLine="458"/>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在</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项目招投标活动中，我公司（单位）郑重作出以下信用承诺：</w:t>
      </w:r>
    </w:p>
    <w:p w14:paraId="65F271D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rPr>
        <w:t>无法律法规规定禁止开展从业活动情形。所递交文件资料合法、真实、准确、完整、有效。</w:t>
      </w:r>
    </w:p>
    <w:p w14:paraId="7EF6894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竞争性磋商文件和投标文件与招标人签订合同；在签订合同时向招标人提出附加条件、或者改变投标文件的实质性内容；放弃中标；不按照竞争性磋商文件的规定提交 履约保证金。5.招投标法规定的其它违法违规行为。</w:t>
      </w:r>
    </w:p>
    <w:p w14:paraId="445CA95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（三） 自愿接受招投标监督部门和有关行政监督部门的依法检查。</w:t>
      </w:r>
    </w:p>
    <w:p w14:paraId="3E40D79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（四）同意将此信用承诺纳入陕西省公共信用信息平台和榆林市公共信用信息共享平台，并上网公示，接受社会监督。</w:t>
      </w:r>
    </w:p>
    <w:p w14:paraId="1452491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（五）若我公司（单位）及相关参与人员违背以上承诺事项，即被视为失信企（法人），依据《关于对公共资源交易领域严重失信主体开展联合惩戒的备忘录》(发改法规［2018] 457号）</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rPr>
        <w:t>自愿接受失信联合惩戒和依法给予的行政处罚（处理），并依法承担赔偿责任和刑事责任。</w:t>
      </w:r>
    </w:p>
    <w:p w14:paraId="0308885D">
      <w:pPr>
        <w:spacing w:before="185" w:line="219" w:lineRule="auto"/>
        <w:ind w:firstLine="3120" w:firstLineChars="13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承诺有效期限：</w:t>
      </w:r>
      <w:r>
        <w:rPr>
          <w:rFonts w:hint="eastAsia" w:ascii="宋体" w:hAnsi="宋体" w:eastAsia="宋体" w:cs="宋体"/>
          <w:color w:val="auto"/>
          <w:spacing w:val="0"/>
          <w:position w:val="0"/>
          <w:sz w:val="24"/>
          <w:szCs w:val="24"/>
          <w:highlight w:val="none"/>
          <w:u w:val="none" w:color="auto"/>
        </w:rPr>
        <w:t xml:space="preserve">  </w:t>
      </w:r>
      <w:r>
        <w:rPr>
          <w:rFonts w:hint="eastAsia" w:ascii="宋体" w:hAnsi="宋体" w:eastAsia="宋体" w:cs="宋体"/>
          <w:color w:val="auto"/>
          <w:spacing w:val="0"/>
          <w:position w:val="0"/>
          <w:sz w:val="24"/>
          <w:szCs w:val="24"/>
          <w:highlight w:val="none"/>
          <w:u w:val="none" w:color="auto"/>
          <w:lang w:val="en-US" w:eastAsia="zh-CN"/>
        </w:rPr>
        <w:t xml:space="preserve">  </w:t>
      </w:r>
      <w:r>
        <w:rPr>
          <w:rFonts w:hint="eastAsia" w:ascii="宋体" w:hAnsi="宋体" w:eastAsia="宋体" w:cs="宋体"/>
          <w:color w:val="auto"/>
          <w:spacing w:val="0"/>
          <w:position w:val="0"/>
          <w:sz w:val="24"/>
          <w:szCs w:val="24"/>
          <w:highlight w:val="none"/>
          <w:u w:val="none" w:color="auto"/>
        </w:rPr>
        <w:t xml:space="preserve">年 </w:t>
      </w:r>
      <w:r>
        <w:rPr>
          <w:rFonts w:hint="eastAsia" w:ascii="宋体" w:hAnsi="宋体" w:eastAsia="宋体" w:cs="宋体"/>
          <w:color w:val="auto"/>
          <w:spacing w:val="0"/>
          <w:position w:val="0"/>
          <w:sz w:val="24"/>
          <w:szCs w:val="24"/>
          <w:highlight w:val="none"/>
          <w:u w:val="none" w:color="auto"/>
          <w:lang w:val="en-US" w:eastAsia="zh-CN"/>
        </w:rPr>
        <w:t xml:space="preserve"> </w:t>
      </w:r>
      <w:r>
        <w:rPr>
          <w:rFonts w:hint="eastAsia" w:ascii="宋体" w:hAnsi="宋体" w:eastAsia="宋体" w:cs="宋体"/>
          <w:color w:val="auto"/>
          <w:spacing w:val="0"/>
          <w:position w:val="0"/>
          <w:sz w:val="24"/>
          <w:szCs w:val="24"/>
          <w:highlight w:val="none"/>
          <w:u w:val="none" w:color="auto"/>
        </w:rPr>
        <w:t>月</w:t>
      </w:r>
      <w:r>
        <w:rPr>
          <w:rFonts w:hint="eastAsia" w:ascii="宋体" w:hAnsi="宋体" w:eastAsia="宋体" w:cs="宋体"/>
          <w:color w:val="auto"/>
          <w:spacing w:val="0"/>
          <w:position w:val="0"/>
          <w:sz w:val="24"/>
          <w:szCs w:val="24"/>
          <w:highlight w:val="none"/>
          <w:u w:val="none" w:color="auto"/>
          <w:lang w:val="en-US" w:eastAsia="zh-CN"/>
        </w:rPr>
        <w:t xml:space="preserve"> </w:t>
      </w:r>
      <w:r>
        <w:rPr>
          <w:rFonts w:hint="eastAsia" w:ascii="宋体" w:hAnsi="宋体" w:eastAsia="宋体" w:cs="宋体"/>
          <w:color w:val="auto"/>
          <w:spacing w:val="0"/>
          <w:position w:val="0"/>
          <w:sz w:val="24"/>
          <w:szCs w:val="24"/>
          <w:highlight w:val="none"/>
          <w:u w:val="none" w:color="auto"/>
        </w:rPr>
        <w:t xml:space="preserve"> 日至 </w:t>
      </w:r>
      <w:r>
        <w:rPr>
          <w:rFonts w:hint="eastAsia" w:ascii="宋体" w:hAnsi="宋体" w:eastAsia="宋体" w:cs="宋体"/>
          <w:color w:val="auto"/>
          <w:spacing w:val="0"/>
          <w:position w:val="0"/>
          <w:sz w:val="24"/>
          <w:szCs w:val="24"/>
          <w:highlight w:val="none"/>
          <w:u w:val="none" w:color="auto"/>
          <w:lang w:val="en-US" w:eastAsia="zh-CN"/>
        </w:rPr>
        <w:t xml:space="preserve"> </w:t>
      </w:r>
      <w:r>
        <w:rPr>
          <w:rFonts w:hint="eastAsia" w:ascii="宋体" w:hAnsi="宋体" w:eastAsia="宋体" w:cs="宋体"/>
          <w:color w:val="auto"/>
          <w:spacing w:val="0"/>
          <w:position w:val="0"/>
          <w:sz w:val="24"/>
          <w:szCs w:val="24"/>
          <w:highlight w:val="none"/>
          <w:u w:val="none" w:color="auto"/>
        </w:rPr>
        <w:t xml:space="preserve">  </w:t>
      </w:r>
      <w:r>
        <w:rPr>
          <w:rFonts w:hint="eastAsia" w:ascii="宋体" w:hAnsi="宋体" w:eastAsia="宋体" w:cs="宋体"/>
          <w:color w:val="auto"/>
          <w:spacing w:val="0"/>
          <w:position w:val="0"/>
          <w:sz w:val="24"/>
          <w:szCs w:val="24"/>
          <w:highlight w:val="none"/>
          <w:u w:val="none" w:color="auto"/>
          <w:lang w:val="en-US" w:eastAsia="zh-CN"/>
        </w:rPr>
        <w:t xml:space="preserve">  </w:t>
      </w:r>
      <w:r>
        <w:rPr>
          <w:rFonts w:hint="eastAsia" w:ascii="宋体" w:hAnsi="宋体" w:eastAsia="宋体" w:cs="宋体"/>
          <w:color w:val="auto"/>
          <w:spacing w:val="0"/>
          <w:position w:val="0"/>
          <w:sz w:val="24"/>
          <w:szCs w:val="24"/>
          <w:highlight w:val="none"/>
          <w:u w:val="none" w:color="auto"/>
        </w:rPr>
        <w:t xml:space="preserve">年 </w:t>
      </w:r>
      <w:r>
        <w:rPr>
          <w:rFonts w:hint="eastAsia" w:ascii="宋体" w:hAnsi="宋体" w:eastAsia="宋体" w:cs="宋体"/>
          <w:color w:val="auto"/>
          <w:spacing w:val="0"/>
          <w:position w:val="0"/>
          <w:sz w:val="24"/>
          <w:szCs w:val="24"/>
          <w:highlight w:val="none"/>
          <w:u w:val="none" w:color="auto"/>
          <w:lang w:val="en-US" w:eastAsia="zh-CN"/>
        </w:rPr>
        <w:t xml:space="preserve"> </w:t>
      </w:r>
      <w:r>
        <w:rPr>
          <w:rFonts w:hint="eastAsia" w:ascii="宋体" w:hAnsi="宋体" w:eastAsia="宋体" w:cs="宋体"/>
          <w:color w:val="auto"/>
          <w:spacing w:val="0"/>
          <w:position w:val="0"/>
          <w:sz w:val="24"/>
          <w:szCs w:val="24"/>
          <w:highlight w:val="none"/>
          <w:u w:val="none" w:color="auto"/>
        </w:rPr>
        <w:t xml:space="preserve">  月   日</w:t>
      </w:r>
    </w:p>
    <w:p w14:paraId="57671A3C">
      <w:pPr>
        <w:spacing w:before="183" w:line="220" w:lineRule="auto"/>
        <w:ind w:firstLine="3120" w:firstLineChars="13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投标人：（公章） </w:t>
      </w:r>
    </w:p>
    <w:p w14:paraId="3F3CE12D">
      <w:pPr>
        <w:spacing w:before="182" w:line="219" w:lineRule="auto"/>
        <w:ind w:firstLine="3120" w:firstLineChars="13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承诺人：（签字）</w:t>
      </w:r>
    </w:p>
    <w:p w14:paraId="6A47D26C">
      <w:pPr>
        <w:spacing w:before="183" w:line="219" w:lineRule="auto"/>
        <w:ind w:left="8" w:firstLine="3120" w:firstLineChars="1300"/>
        <w:rPr>
          <w:rFonts w:hint="eastAsia" w:ascii="宋体" w:hAnsi="宋体" w:eastAsia="宋体" w:cs="宋体"/>
          <w:color w:val="auto"/>
          <w:spacing w:val="0"/>
          <w:position w:val="0"/>
          <w:sz w:val="24"/>
          <w:szCs w:val="24"/>
          <w:highlight w:val="none"/>
          <w:u w:val="none" w:color="auto"/>
        </w:rPr>
      </w:pPr>
      <w:r>
        <w:rPr>
          <w:rFonts w:hint="eastAsia" w:ascii="宋体" w:hAnsi="宋体" w:eastAsia="宋体" w:cs="宋体"/>
          <w:color w:val="auto"/>
          <w:spacing w:val="0"/>
          <w:position w:val="0"/>
          <w:sz w:val="24"/>
          <w:szCs w:val="24"/>
          <w:highlight w:val="none"/>
        </w:rPr>
        <w:t>承诺时间：</w:t>
      </w:r>
      <w:r>
        <w:rPr>
          <w:rFonts w:hint="eastAsia" w:ascii="宋体" w:hAnsi="宋体" w:eastAsia="宋体" w:cs="宋体"/>
          <w:color w:val="auto"/>
          <w:spacing w:val="0"/>
          <w:position w:val="0"/>
          <w:sz w:val="24"/>
          <w:szCs w:val="24"/>
          <w:highlight w:val="none"/>
          <w:u w:val="none" w:color="auto"/>
        </w:rPr>
        <w:t xml:space="preserve">   年    月   日</w:t>
      </w:r>
    </w:p>
    <w:p w14:paraId="2F2A841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position w:val="0"/>
          <w:sz w:val="24"/>
          <w:szCs w:val="24"/>
          <w:highlight w:val="none"/>
        </w:rPr>
      </w:pPr>
    </w:p>
    <w:p w14:paraId="7C10DEB8">
      <w:pPr>
        <w:keepNext w:val="0"/>
        <w:keepLines w:val="0"/>
        <w:pageBreakBefore w:val="0"/>
        <w:widowControl/>
        <w:kinsoku w:val="0"/>
        <w:wordWrap/>
        <w:overflowPunct/>
        <w:topLinePunct w:val="0"/>
        <w:autoSpaceDE w:val="0"/>
        <w:autoSpaceDN w:val="0"/>
        <w:bidi w:val="0"/>
        <w:adjustRightInd w:val="0"/>
        <w:snapToGrid w:val="0"/>
        <w:spacing w:line="360" w:lineRule="auto"/>
        <w:ind w:firstLine="240" w:firstLineChars="1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委托代理人参与投标截止时间前时需在信用中国（陕西榆林）”网站进行注册、登陆， 自主上报信用承诺书（网址：</w:t>
      </w:r>
      <w:r>
        <w:rPr>
          <w:rFonts w:hint="eastAsia" w:ascii="宋体" w:hAnsi="宋体" w:eastAsia="宋体" w:cs="宋体"/>
          <w:color w:val="auto"/>
          <w:spacing w:val="0"/>
          <w:position w:val="0"/>
          <w:sz w:val="24"/>
          <w:szCs w:val="24"/>
          <w:highlight w:val="none"/>
        </w:rPr>
        <w:fldChar w:fldCharType="begin"/>
      </w:r>
      <w:r>
        <w:rPr>
          <w:rFonts w:hint="eastAsia" w:ascii="宋体" w:hAnsi="宋体" w:eastAsia="宋体" w:cs="宋体"/>
          <w:color w:val="auto"/>
          <w:spacing w:val="0"/>
          <w:position w:val="0"/>
          <w:sz w:val="24"/>
          <w:szCs w:val="24"/>
          <w:highlight w:val="none"/>
        </w:rPr>
        <w:instrText xml:space="preserve"> HYPERLINK "https://credit.yl.gov.cn/）。" </w:instrText>
      </w:r>
      <w:r>
        <w:rPr>
          <w:rFonts w:hint="eastAsia" w:ascii="宋体" w:hAnsi="宋体" w:eastAsia="宋体" w:cs="宋体"/>
          <w:color w:val="auto"/>
          <w:spacing w:val="0"/>
          <w:position w:val="0"/>
          <w:sz w:val="24"/>
          <w:szCs w:val="24"/>
          <w:highlight w:val="none"/>
        </w:rPr>
        <w:fldChar w:fldCharType="separate"/>
      </w:r>
      <w:r>
        <w:rPr>
          <w:rFonts w:hint="eastAsia" w:ascii="宋体" w:hAnsi="宋体" w:eastAsia="宋体" w:cs="宋体"/>
          <w:color w:val="auto"/>
          <w:spacing w:val="0"/>
          <w:position w:val="0"/>
          <w:sz w:val="24"/>
          <w:szCs w:val="24"/>
          <w:highlight w:val="none"/>
        </w:rPr>
        <w:t>https://credit.yl.gov.cn/）。</w:t>
      </w:r>
      <w:r>
        <w:rPr>
          <w:rFonts w:hint="eastAsia" w:ascii="宋体" w:hAnsi="宋体" w:eastAsia="宋体" w:cs="宋体"/>
          <w:color w:val="auto"/>
          <w:spacing w:val="0"/>
          <w:position w:val="0"/>
          <w:sz w:val="24"/>
          <w:szCs w:val="24"/>
          <w:highlight w:val="none"/>
        </w:rPr>
        <w:fldChar w:fldCharType="end"/>
      </w:r>
    </w:p>
    <w:p w14:paraId="0412A2BF">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后附信用榆林上传承诺截图</w:t>
      </w:r>
    </w:p>
    <w:p w14:paraId="24982018">
      <w:pPr>
        <w:spacing w:before="302" w:line="225" w:lineRule="auto"/>
        <w:jc w:val="center"/>
        <w:outlineLvl w:val="1"/>
        <w:rPr>
          <w:rFonts w:hint="eastAsia" w:ascii="宋体" w:hAnsi="宋体" w:eastAsia="宋体" w:cs="宋体"/>
          <w:color w:val="auto"/>
          <w:spacing w:val="0"/>
          <w:position w:val="0"/>
          <w:sz w:val="30"/>
          <w:szCs w:val="30"/>
          <w:highlight w:val="none"/>
        </w:rPr>
      </w:pPr>
      <w:bookmarkStart w:id="100" w:name="_Toc30351"/>
      <w:r>
        <w:rPr>
          <w:rFonts w:hint="eastAsia" w:ascii="宋体" w:hAnsi="宋体" w:eastAsia="宋体" w:cs="宋体"/>
          <w:b/>
          <w:bCs/>
          <w:color w:val="auto"/>
          <w:spacing w:val="0"/>
          <w:position w:val="0"/>
          <w:sz w:val="30"/>
          <w:szCs w:val="30"/>
          <w:highlight w:val="none"/>
        </w:rPr>
        <w:t>五、商务偏离表</w:t>
      </w:r>
      <w:bookmarkEnd w:id="100"/>
    </w:p>
    <w:p w14:paraId="2E252264">
      <w:pPr>
        <w:spacing w:before="206" w:line="219" w:lineRule="auto"/>
        <w:ind w:left="47"/>
        <w:rPr>
          <w:rFonts w:hint="eastAsia" w:ascii="宋体" w:hAnsi="宋体" w:eastAsia="宋体" w:cs="宋体"/>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项目名称：</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w:t>
      </w:r>
    </w:p>
    <w:p w14:paraId="6C9F127B">
      <w:pPr>
        <w:spacing w:before="183" w:line="219" w:lineRule="auto"/>
        <w:ind w:left="47"/>
        <w:rPr>
          <w:rFonts w:hint="eastAsia" w:ascii="宋体" w:hAnsi="宋体" w:eastAsia="宋体" w:cs="宋体"/>
          <w:color w:val="auto"/>
          <w:spacing w:val="0"/>
          <w:position w:val="0"/>
          <w:sz w:val="24"/>
          <w:szCs w:val="24"/>
          <w:highlight w:val="none"/>
          <w:u w:val="single" w:color="auto"/>
        </w:rPr>
      </w:pPr>
      <w:r>
        <w:rPr>
          <w:rFonts w:hint="eastAsia" w:ascii="宋体" w:hAnsi="宋体" w:eastAsia="宋体" w:cs="宋体"/>
          <w:b/>
          <w:bCs/>
          <w:color w:val="auto"/>
          <w:spacing w:val="0"/>
          <w:position w:val="0"/>
          <w:sz w:val="24"/>
          <w:szCs w:val="24"/>
          <w:highlight w:val="none"/>
        </w:rPr>
        <w:t>项目编号：</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w:t>
      </w:r>
    </w:p>
    <w:p w14:paraId="0B351AA5">
      <w:pPr>
        <w:spacing w:before="183" w:line="219" w:lineRule="auto"/>
        <w:ind w:left="47"/>
        <w:rPr>
          <w:rFonts w:hint="eastAsia" w:ascii="宋体" w:hAnsi="宋体" w:eastAsia="宋体" w:cs="宋体"/>
          <w:color w:val="auto"/>
          <w:spacing w:val="0"/>
          <w:position w:val="0"/>
          <w:sz w:val="24"/>
          <w:szCs w:val="24"/>
          <w:highlight w:val="none"/>
          <w:u w:val="single" w:color="auto"/>
          <w:lang w:val="en-US" w:eastAsia="zh-CN"/>
        </w:rPr>
      </w:pPr>
    </w:p>
    <w:p w14:paraId="5CAF6D46">
      <w:pPr>
        <w:spacing w:line="69" w:lineRule="exact"/>
        <w:rPr>
          <w:rFonts w:hint="eastAsia" w:ascii="宋体" w:hAnsi="宋体" w:eastAsia="宋体" w:cs="宋体"/>
          <w:color w:val="auto"/>
          <w:spacing w:val="0"/>
          <w:position w:val="0"/>
          <w:highlight w:val="none"/>
        </w:rPr>
      </w:pPr>
    </w:p>
    <w:tbl>
      <w:tblPr>
        <w:tblStyle w:val="19"/>
        <w:tblW w:w="914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4"/>
        <w:gridCol w:w="2915"/>
        <w:gridCol w:w="3379"/>
        <w:gridCol w:w="1090"/>
        <w:gridCol w:w="954"/>
      </w:tblGrid>
      <w:tr w14:paraId="325EC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804" w:type="dxa"/>
            <w:vAlign w:val="top"/>
          </w:tcPr>
          <w:p w14:paraId="19BF969F">
            <w:pPr>
              <w:pStyle w:val="20"/>
              <w:spacing w:before="276" w:line="221" w:lineRule="auto"/>
              <w:ind w:left="164"/>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序号</w:t>
            </w:r>
          </w:p>
        </w:tc>
        <w:tc>
          <w:tcPr>
            <w:tcW w:w="2915" w:type="dxa"/>
            <w:vAlign w:val="top"/>
          </w:tcPr>
          <w:p w14:paraId="516E3143">
            <w:pPr>
              <w:pStyle w:val="20"/>
              <w:spacing w:before="277" w:line="219" w:lineRule="auto"/>
              <w:ind w:left="142"/>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竞争性磋商文件商务要求</w:t>
            </w:r>
          </w:p>
        </w:tc>
        <w:tc>
          <w:tcPr>
            <w:tcW w:w="3379" w:type="dxa"/>
            <w:vAlign w:val="top"/>
          </w:tcPr>
          <w:p w14:paraId="5E53777B">
            <w:pPr>
              <w:pStyle w:val="20"/>
              <w:spacing w:before="277" w:line="219" w:lineRule="auto"/>
              <w:ind w:left="138"/>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竞争性磋商响应文件商务响应</w:t>
            </w:r>
          </w:p>
        </w:tc>
        <w:tc>
          <w:tcPr>
            <w:tcW w:w="1090" w:type="dxa"/>
            <w:vAlign w:val="top"/>
          </w:tcPr>
          <w:p w14:paraId="3E442B52">
            <w:pPr>
              <w:pStyle w:val="20"/>
              <w:spacing w:before="277" w:line="219" w:lineRule="auto"/>
              <w:ind w:left="313"/>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偏离</w:t>
            </w:r>
          </w:p>
        </w:tc>
        <w:tc>
          <w:tcPr>
            <w:tcW w:w="954" w:type="dxa"/>
            <w:vAlign w:val="top"/>
          </w:tcPr>
          <w:p w14:paraId="67886E19">
            <w:pPr>
              <w:pStyle w:val="20"/>
              <w:spacing w:before="277" w:line="219" w:lineRule="auto"/>
              <w:ind w:left="246"/>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highlight w:val="none"/>
              </w:rPr>
              <w:t>说明</w:t>
            </w:r>
          </w:p>
        </w:tc>
      </w:tr>
      <w:tr w14:paraId="71CC6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79F6F693">
            <w:pPr>
              <w:rPr>
                <w:rFonts w:hint="eastAsia" w:ascii="宋体" w:hAnsi="宋体" w:eastAsia="宋体" w:cs="宋体"/>
                <w:color w:val="auto"/>
                <w:spacing w:val="0"/>
                <w:position w:val="0"/>
                <w:sz w:val="21"/>
                <w:highlight w:val="none"/>
              </w:rPr>
            </w:pPr>
          </w:p>
        </w:tc>
        <w:tc>
          <w:tcPr>
            <w:tcW w:w="2915" w:type="dxa"/>
            <w:vAlign w:val="top"/>
          </w:tcPr>
          <w:p w14:paraId="19828794">
            <w:pPr>
              <w:rPr>
                <w:rFonts w:hint="eastAsia" w:ascii="宋体" w:hAnsi="宋体" w:eastAsia="宋体" w:cs="宋体"/>
                <w:color w:val="auto"/>
                <w:spacing w:val="0"/>
                <w:position w:val="0"/>
                <w:sz w:val="21"/>
                <w:highlight w:val="none"/>
              </w:rPr>
            </w:pPr>
          </w:p>
        </w:tc>
        <w:tc>
          <w:tcPr>
            <w:tcW w:w="3379" w:type="dxa"/>
            <w:vAlign w:val="top"/>
          </w:tcPr>
          <w:p w14:paraId="3DF8505C">
            <w:pPr>
              <w:rPr>
                <w:rFonts w:hint="eastAsia" w:ascii="宋体" w:hAnsi="宋体" w:eastAsia="宋体" w:cs="宋体"/>
                <w:color w:val="auto"/>
                <w:spacing w:val="0"/>
                <w:position w:val="0"/>
                <w:sz w:val="21"/>
                <w:highlight w:val="none"/>
              </w:rPr>
            </w:pPr>
          </w:p>
        </w:tc>
        <w:tc>
          <w:tcPr>
            <w:tcW w:w="1090" w:type="dxa"/>
            <w:vAlign w:val="top"/>
          </w:tcPr>
          <w:p w14:paraId="4A85E3C1">
            <w:pPr>
              <w:rPr>
                <w:rFonts w:hint="eastAsia" w:ascii="宋体" w:hAnsi="宋体" w:eastAsia="宋体" w:cs="宋体"/>
                <w:color w:val="auto"/>
                <w:spacing w:val="0"/>
                <w:position w:val="0"/>
                <w:sz w:val="21"/>
                <w:highlight w:val="none"/>
              </w:rPr>
            </w:pPr>
          </w:p>
        </w:tc>
        <w:tc>
          <w:tcPr>
            <w:tcW w:w="954" w:type="dxa"/>
            <w:vAlign w:val="top"/>
          </w:tcPr>
          <w:p w14:paraId="219CF89C">
            <w:pPr>
              <w:rPr>
                <w:rFonts w:hint="eastAsia" w:ascii="宋体" w:hAnsi="宋体" w:eastAsia="宋体" w:cs="宋体"/>
                <w:color w:val="auto"/>
                <w:spacing w:val="0"/>
                <w:position w:val="0"/>
                <w:sz w:val="21"/>
                <w:highlight w:val="none"/>
              </w:rPr>
            </w:pPr>
          </w:p>
        </w:tc>
      </w:tr>
      <w:tr w14:paraId="0D455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12B12A86">
            <w:pPr>
              <w:rPr>
                <w:rFonts w:hint="eastAsia" w:ascii="宋体" w:hAnsi="宋体" w:eastAsia="宋体" w:cs="宋体"/>
                <w:color w:val="auto"/>
                <w:spacing w:val="0"/>
                <w:position w:val="0"/>
                <w:sz w:val="21"/>
                <w:highlight w:val="none"/>
              </w:rPr>
            </w:pPr>
          </w:p>
        </w:tc>
        <w:tc>
          <w:tcPr>
            <w:tcW w:w="2915" w:type="dxa"/>
            <w:vAlign w:val="top"/>
          </w:tcPr>
          <w:p w14:paraId="47A3F807">
            <w:pPr>
              <w:rPr>
                <w:rFonts w:hint="eastAsia" w:ascii="宋体" w:hAnsi="宋体" w:eastAsia="宋体" w:cs="宋体"/>
                <w:color w:val="auto"/>
                <w:spacing w:val="0"/>
                <w:position w:val="0"/>
                <w:sz w:val="21"/>
                <w:highlight w:val="none"/>
              </w:rPr>
            </w:pPr>
          </w:p>
        </w:tc>
        <w:tc>
          <w:tcPr>
            <w:tcW w:w="3379" w:type="dxa"/>
            <w:vAlign w:val="top"/>
          </w:tcPr>
          <w:p w14:paraId="4D37580A">
            <w:pPr>
              <w:rPr>
                <w:rFonts w:hint="eastAsia" w:ascii="宋体" w:hAnsi="宋体" w:eastAsia="宋体" w:cs="宋体"/>
                <w:color w:val="auto"/>
                <w:spacing w:val="0"/>
                <w:position w:val="0"/>
                <w:sz w:val="21"/>
                <w:highlight w:val="none"/>
              </w:rPr>
            </w:pPr>
          </w:p>
        </w:tc>
        <w:tc>
          <w:tcPr>
            <w:tcW w:w="1090" w:type="dxa"/>
            <w:vAlign w:val="top"/>
          </w:tcPr>
          <w:p w14:paraId="1CE6A020">
            <w:pPr>
              <w:rPr>
                <w:rFonts w:hint="eastAsia" w:ascii="宋体" w:hAnsi="宋体" w:eastAsia="宋体" w:cs="宋体"/>
                <w:color w:val="auto"/>
                <w:spacing w:val="0"/>
                <w:position w:val="0"/>
                <w:sz w:val="21"/>
                <w:highlight w:val="none"/>
              </w:rPr>
            </w:pPr>
          </w:p>
        </w:tc>
        <w:tc>
          <w:tcPr>
            <w:tcW w:w="954" w:type="dxa"/>
            <w:vAlign w:val="top"/>
          </w:tcPr>
          <w:p w14:paraId="18FA71D2">
            <w:pPr>
              <w:rPr>
                <w:rFonts w:hint="eastAsia" w:ascii="宋体" w:hAnsi="宋体" w:eastAsia="宋体" w:cs="宋体"/>
                <w:color w:val="auto"/>
                <w:spacing w:val="0"/>
                <w:position w:val="0"/>
                <w:sz w:val="21"/>
                <w:highlight w:val="none"/>
              </w:rPr>
            </w:pPr>
          </w:p>
        </w:tc>
      </w:tr>
      <w:tr w14:paraId="79803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04" w:type="dxa"/>
            <w:vAlign w:val="top"/>
          </w:tcPr>
          <w:p w14:paraId="11A4CFD6">
            <w:pPr>
              <w:rPr>
                <w:rFonts w:hint="eastAsia" w:ascii="宋体" w:hAnsi="宋体" w:eastAsia="宋体" w:cs="宋体"/>
                <w:color w:val="auto"/>
                <w:spacing w:val="0"/>
                <w:position w:val="0"/>
                <w:sz w:val="21"/>
                <w:highlight w:val="none"/>
              </w:rPr>
            </w:pPr>
          </w:p>
        </w:tc>
        <w:tc>
          <w:tcPr>
            <w:tcW w:w="2915" w:type="dxa"/>
            <w:vAlign w:val="top"/>
          </w:tcPr>
          <w:p w14:paraId="6CD94B3B">
            <w:pPr>
              <w:rPr>
                <w:rFonts w:hint="eastAsia" w:ascii="宋体" w:hAnsi="宋体" w:eastAsia="宋体" w:cs="宋体"/>
                <w:color w:val="auto"/>
                <w:spacing w:val="0"/>
                <w:position w:val="0"/>
                <w:sz w:val="21"/>
                <w:highlight w:val="none"/>
              </w:rPr>
            </w:pPr>
          </w:p>
        </w:tc>
        <w:tc>
          <w:tcPr>
            <w:tcW w:w="3379" w:type="dxa"/>
            <w:vAlign w:val="top"/>
          </w:tcPr>
          <w:p w14:paraId="78771E3D">
            <w:pPr>
              <w:rPr>
                <w:rFonts w:hint="eastAsia" w:ascii="宋体" w:hAnsi="宋体" w:eastAsia="宋体" w:cs="宋体"/>
                <w:color w:val="auto"/>
                <w:spacing w:val="0"/>
                <w:position w:val="0"/>
                <w:sz w:val="21"/>
                <w:highlight w:val="none"/>
              </w:rPr>
            </w:pPr>
          </w:p>
        </w:tc>
        <w:tc>
          <w:tcPr>
            <w:tcW w:w="1090" w:type="dxa"/>
            <w:vAlign w:val="top"/>
          </w:tcPr>
          <w:p w14:paraId="136E5B26">
            <w:pPr>
              <w:rPr>
                <w:rFonts w:hint="eastAsia" w:ascii="宋体" w:hAnsi="宋体" w:eastAsia="宋体" w:cs="宋体"/>
                <w:color w:val="auto"/>
                <w:spacing w:val="0"/>
                <w:position w:val="0"/>
                <w:sz w:val="21"/>
                <w:highlight w:val="none"/>
              </w:rPr>
            </w:pPr>
          </w:p>
        </w:tc>
        <w:tc>
          <w:tcPr>
            <w:tcW w:w="954" w:type="dxa"/>
            <w:vAlign w:val="top"/>
          </w:tcPr>
          <w:p w14:paraId="52F76505">
            <w:pPr>
              <w:rPr>
                <w:rFonts w:hint="eastAsia" w:ascii="宋体" w:hAnsi="宋体" w:eastAsia="宋体" w:cs="宋体"/>
                <w:color w:val="auto"/>
                <w:spacing w:val="0"/>
                <w:position w:val="0"/>
                <w:sz w:val="21"/>
                <w:highlight w:val="none"/>
              </w:rPr>
            </w:pPr>
          </w:p>
        </w:tc>
      </w:tr>
      <w:tr w14:paraId="40A9B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5617BEFF">
            <w:pPr>
              <w:rPr>
                <w:rFonts w:hint="eastAsia" w:ascii="宋体" w:hAnsi="宋体" w:eastAsia="宋体" w:cs="宋体"/>
                <w:color w:val="auto"/>
                <w:spacing w:val="0"/>
                <w:position w:val="0"/>
                <w:sz w:val="21"/>
                <w:highlight w:val="none"/>
              </w:rPr>
            </w:pPr>
          </w:p>
        </w:tc>
        <w:tc>
          <w:tcPr>
            <w:tcW w:w="2915" w:type="dxa"/>
            <w:vAlign w:val="top"/>
          </w:tcPr>
          <w:p w14:paraId="57568274">
            <w:pPr>
              <w:rPr>
                <w:rFonts w:hint="eastAsia" w:ascii="宋体" w:hAnsi="宋体" w:eastAsia="宋体" w:cs="宋体"/>
                <w:color w:val="auto"/>
                <w:spacing w:val="0"/>
                <w:position w:val="0"/>
                <w:sz w:val="21"/>
                <w:highlight w:val="none"/>
              </w:rPr>
            </w:pPr>
          </w:p>
        </w:tc>
        <w:tc>
          <w:tcPr>
            <w:tcW w:w="3379" w:type="dxa"/>
            <w:vAlign w:val="top"/>
          </w:tcPr>
          <w:p w14:paraId="44EC11A5">
            <w:pPr>
              <w:rPr>
                <w:rFonts w:hint="eastAsia" w:ascii="宋体" w:hAnsi="宋体" w:eastAsia="宋体" w:cs="宋体"/>
                <w:color w:val="auto"/>
                <w:spacing w:val="0"/>
                <w:position w:val="0"/>
                <w:sz w:val="21"/>
                <w:highlight w:val="none"/>
              </w:rPr>
            </w:pPr>
          </w:p>
        </w:tc>
        <w:tc>
          <w:tcPr>
            <w:tcW w:w="1090" w:type="dxa"/>
            <w:vAlign w:val="top"/>
          </w:tcPr>
          <w:p w14:paraId="069F88DB">
            <w:pPr>
              <w:rPr>
                <w:rFonts w:hint="eastAsia" w:ascii="宋体" w:hAnsi="宋体" w:eastAsia="宋体" w:cs="宋体"/>
                <w:color w:val="auto"/>
                <w:spacing w:val="0"/>
                <w:position w:val="0"/>
                <w:sz w:val="21"/>
                <w:highlight w:val="none"/>
              </w:rPr>
            </w:pPr>
          </w:p>
        </w:tc>
        <w:tc>
          <w:tcPr>
            <w:tcW w:w="954" w:type="dxa"/>
            <w:vAlign w:val="top"/>
          </w:tcPr>
          <w:p w14:paraId="4CF4B575">
            <w:pPr>
              <w:rPr>
                <w:rFonts w:hint="eastAsia" w:ascii="宋体" w:hAnsi="宋体" w:eastAsia="宋体" w:cs="宋体"/>
                <w:color w:val="auto"/>
                <w:spacing w:val="0"/>
                <w:position w:val="0"/>
                <w:sz w:val="21"/>
                <w:highlight w:val="none"/>
              </w:rPr>
            </w:pPr>
          </w:p>
        </w:tc>
      </w:tr>
      <w:tr w14:paraId="627EE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04" w:type="dxa"/>
            <w:vAlign w:val="top"/>
          </w:tcPr>
          <w:p w14:paraId="381971CF">
            <w:pPr>
              <w:rPr>
                <w:rFonts w:hint="eastAsia" w:ascii="宋体" w:hAnsi="宋体" w:eastAsia="宋体" w:cs="宋体"/>
                <w:color w:val="auto"/>
                <w:spacing w:val="0"/>
                <w:position w:val="0"/>
                <w:sz w:val="21"/>
                <w:highlight w:val="none"/>
              </w:rPr>
            </w:pPr>
          </w:p>
        </w:tc>
        <w:tc>
          <w:tcPr>
            <w:tcW w:w="2915" w:type="dxa"/>
            <w:vAlign w:val="top"/>
          </w:tcPr>
          <w:p w14:paraId="2DEC7A25">
            <w:pPr>
              <w:rPr>
                <w:rFonts w:hint="eastAsia" w:ascii="宋体" w:hAnsi="宋体" w:eastAsia="宋体" w:cs="宋体"/>
                <w:color w:val="auto"/>
                <w:spacing w:val="0"/>
                <w:position w:val="0"/>
                <w:sz w:val="21"/>
                <w:highlight w:val="none"/>
              </w:rPr>
            </w:pPr>
          </w:p>
        </w:tc>
        <w:tc>
          <w:tcPr>
            <w:tcW w:w="3379" w:type="dxa"/>
            <w:vAlign w:val="top"/>
          </w:tcPr>
          <w:p w14:paraId="087F9498">
            <w:pPr>
              <w:rPr>
                <w:rFonts w:hint="eastAsia" w:ascii="宋体" w:hAnsi="宋体" w:eastAsia="宋体" w:cs="宋体"/>
                <w:color w:val="auto"/>
                <w:spacing w:val="0"/>
                <w:position w:val="0"/>
                <w:sz w:val="21"/>
                <w:highlight w:val="none"/>
              </w:rPr>
            </w:pPr>
          </w:p>
        </w:tc>
        <w:tc>
          <w:tcPr>
            <w:tcW w:w="1090" w:type="dxa"/>
            <w:vAlign w:val="top"/>
          </w:tcPr>
          <w:p w14:paraId="4FF5DA4A">
            <w:pPr>
              <w:rPr>
                <w:rFonts w:hint="eastAsia" w:ascii="宋体" w:hAnsi="宋体" w:eastAsia="宋体" w:cs="宋体"/>
                <w:color w:val="auto"/>
                <w:spacing w:val="0"/>
                <w:position w:val="0"/>
                <w:sz w:val="21"/>
                <w:highlight w:val="none"/>
              </w:rPr>
            </w:pPr>
          </w:p>
        </w:tc>
        <w:tc>
          <w:tcPr>
            <w:tcW w:w="954" w:type="dxa"/>
            <w:vAlign w:val="top"/>
          </w:tcPr>
          <w:p w14:paraId="447A6618">
            <w:pPr>
              <w:rPr>
                <w:rFonts w:hint="eastAsia" w:ascii="宋体" w:hAnsi="宋体" w:eastAsia="宋体" w:cs="宋体"/>
                <w:color w:val="auto"/>
                <w:spacing w:val="0"/>
                <w:position w:val="0"/>
                <w:sz w:val="21"/>
                <w:highlight w:val="none"/>
              </w:rPr>
            </w:pPr>
          </w:p>
        </w:tc>
      </w:tr>
      <w:tr w14:paraId="2C245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7507C90B">
            <w:pPr>
              <w:rPr>
                <w:rFonts w:hint="eastAsia" w:ascii="宋体" w:hAnsi="宋体" w:eastAsia="宋体" w:cs="宋体"/>
                <w:color w:val="auto"/>
                <w:spacing w:val="0"/>
                <w:position w:val="0"/>
                <w:sz w:val="21"/>
                <w:highlight w:val="none"/>
              </w:rPr>
            </w:pPr>
          </w:p>
        </w:tc>
        <w:tc>
          <w:tcPr>
            <w:tcW w:w="2915" w:type="dxa"/>
            <w:vAlign w:val="top"/>
          </w:tcPr>
          <w:p w14:paraId="678C5AFA">
            <w:pPr>
              <w:rPr>
                <w:rFonts w:hint="eastAsia" w:ascii="宋体" w:hAnsi="宋体" w:eastAsia="宋体" w:cs="宋体"/>
                <w:color w:val="auto"/>
                <w:spacing w:val="0"/>
                <w:position w:val="0"/>
                <w:sz w:val="21"/>
                <w:highlight w:val="none"/>
              </w:rPr>
            </w:pPr>
          </w:p>
        </w:tc>
        <w:tc>
          <w:tcPr>
            <w:tcW w:w="3379" w:type="dxa"/>
            <w:vAlign w:val="top"/>
          </w:tcPr>
          <w:p w14:paraId="0ED4835E">
            <w:pPr>
              <w:rPr>
                <w:rFonts w:hint="eastAsia" w:ascii="宋体" w:hAnsi="宋体" w:eastAsia="宋体" w:cs="宋体"/>
                <w:color w:val="auto"/>
                <w:spacing w:val="0"/>
                <w:position w:val="0"/>
                <w:sz w:val="21"/>
                <w:highlight w:val="none"/>
              </w:rPr>
            </w:pPr>
          </w:p>
        </w:tc>
        <w:tc>
          <w:tcPr>
            <w:tcW w:w="1090" w:type="dxa"/>
            <w:vAlign w:val="top"/>
          </w:tcPr>
          <w:p w14:paraId="12207847">
            <w:pPr>
              <w:rPr>
                <w:rFonts w:hint="eastAsia" w:ascii="宋体" w:hAnsi="宋体" w:eastAsia="宋体" w:cs="宋体"/>
                <w:color w:val="auto"/>
                <w:spacing w:val="0"/>
                <w:position w:val="0"/>
                <w:sz w:val="21"/>
                <w:highlight w:val="none"/>
              </w:rPr>
            </w:pPr>
          </w:p>
        </w:tc>
        <w:tc>
          <w:tcPr>
            <w:tcW w:w="954" w:type="dxa"/>
            <w:vAlign w:val="top"/>
          </w:tcPr>
          <w:p w14:paraId="6F4528C9">
            <w:pPr>
              <w:rPr>
                <w:rFonts w:hint="eastAsia" w:ascii="宋体" w:hAnsi="宋体" w:eastAsia="宋体" w:cs="宋体"/>
                <w:color w:val="auto"/>
                <w:spacing w:val="0"/>
                <w:position w:val="0"/>
                <w:sz w:val="21"/>
                <w:highlight w:val="none"/>
              </w:rPr>
            </w:pPr>
          </w:p>
        </w:tc>
      </w:tr>
      <w:tr w14:paraId="622BC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1A9AF4FB">
            <w:pPr>
              <w:rPr>
                <w:rFonts w:hint="eastAsia" w:ascii="宋体" w:hAnsi="宋体" w:eastAsia="宋体" w:cs="宋体"/>
                <w:color w:val="auto"/>
                <w:spacing w:val="0"/>
                <w:position w:val="0"/>
                <w:sz w:val="21"/>
                <w:highlight w:val="none"/>
              </w:rPr>
            </w:pPr>
          </w:p>
        </w:tc>
        <w:tc>
          <w:tcPr>
            <w:tcW w:w="2915" w:type="dxa"/>
            <w:vAlign w:val="top"/>
          </w:tcPr>
          <w:p w14:paraId="102571EE">
            <w:pPr>
              <w:rPr>
                <w:rFonts w:hint="eastAsia" w:ascii="宋体" w:hAnsi="宋体" w:eastAsia="宋体" w:cs="宋体"/>
                <w:color w:val="auto"/>
                <w:spacing w:val="0"/>
                <w:position w:val="0"/>
                <w:sz w:val="21"/>
                <w:highlight w:val="none"/>
              </w:rPr>
            </w:pPr>
          </w:p>
        </w:tc>
        <w:tc>
          <w:tcPr>
            <w:tcW w:w="3379" w:type="dxa"/>
            <w:vAlign w:val="top"/>
          </w:tcPr>
          <w:p w14:paraId="77894D95">
            <w:pPr>
              <w:rPr>
                <w:rFonts w:hint="eastAsia" w:ascii="宋体" w:hAnsi="宋体" w:eastAsia="宋体" w:cs="宋体"/>
                <w:color w:val="auto"/>
                <w:spacing w:val="0"/>
                <w:position w:val="0"/>
                <w:sz w:val="21"/>
                <w:highlight w:val="none"/>
              </w:rPr>
            </w:pPr>
          </w:p>
        </w:tc>
        <w:tc>
          <w:tcPr>
            <w:tcW w:w="1090" w:type="dxa"/>
            <w:vAlign w:val="top"/>
          </w:tcPr>
          <w:p w14:paraId="6C7608CA">
            <w:pPr>
              <w:rPr>
                <w:rFonts w:hint="eastAsia" w:ascii="宋体" w:hAnsi="宋体" w:eastAsia="宋体" w:cs="宋体"/>
                <w:color w:val="auto"/>
                <w:spacing w:val="0"/>
                <w:position w:val="0"/>
                <w:sz w:val="21"/>
                <w:highlight w:val="none"/>
              </w:rPr>
            </w:pPr>
          </w:p>
        </w:tc>
        <w:tc>
          <w:tcPr>
            <w:tcW w:w="954" w:type="dxa"/>
            <w:vAlign w:val="top"/>
          </w:tcPr>
          <w:p w14:paraId="7D4504E0">
            <w:pPr>
              <w:rPr>
                <w:rFonts w:hint="eastAsia" w:ascii="宋体" w:hAnsi="宋体" w:eastAsia="宋体" w:cs="宋体"/>
                <w:color w:val="auto"/>
                <w:spacing w:val="0"/>
                <w:position w:val="0"/>
                <w:sz w:val="21"/>
                <w:highlight w:val="none"/>
              </w:rPr>
            </w:pPr>
          </w:p>
        </w:tc>
      </w:tr>
      <w:tr w14:paraId="33209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69CAFAFB">
            <w:pPr>
              <w:rPr>
                <w:rFonts w:hint="eastAsia" w:ascii="宋体" w:hAnsi="宋体" w:eastAsia="宋体" w:cs="宋体"/>
                <w:color w:val="auto"/>
                <w:spacing w:val="0"/>
                <w:position w:val="0"/>
                <w:sz w:val="21"/>
                <w:highlight w:val="none"/>
              </w:rPr>
            </w:pPr>
          </w:p>
        </w:tc>
        <w:tc>
          <w:tcPr>
            <w:tcW w:w="2915" w:type="dxa"/>
            <w:vAlign w:val="top"/>
          </w:tcPr>
          <w:p w14:paraId="33DA43C2">
            <w:pPr>
              <w:rPr>
                <w:rFonts w:hint="eastAsia" w:ascii="宋体" w:hAnsi="宋体" w:eastAsia="宋体" w:cs="宋体"/>
                <w:color w:val="auto"/>
                <w:spacing w:val="0"/>
                <w:position w:val="0"/>
                <w:sz w:val="21"/>
                <w:highlight w:val="none"/>
              </w:rPr>
            </w:pPr>
          </w:p>
        </w:tc>
        <w:tc>
          <w:tcPr>
            <w:tcW w:w="3379" w:type="dxa"/>
            <w:vAlign w:val="top"/>
          </w:tcPr>
          <w:p w14:paraId="2A7066D5">
            <w:pPr>
              <w:rPr>
                <w:rFonts w:hint="eastAsia" w:ascii="宋体" w:hAnsi="宋体" w:eastAsia="宋体" w:cs="宋体"/>
                <w:color w:val="auto"/>
                <w:spacing w:val="0"/>
                <w:position w:val="0"/>
                <w:sz w:val="21"/>
                <w:highlight w:val="none"/>
              </w:rPr>
            </w:pPr>
          </w:p>
        </w:tc>
        <w:tc>
          <w:tcPr>
            <w:tcW w:w="1090" w:type="dxa"/>
            <w:vAlign w:val="top"/>
          </w:tcPr>
          <w:p w14:paraId="1AE48F8A">
            <w:pPr>
              <w:rPr>
                <w:rFonts w:hint="eastAsia" w:ascii="宋体" w:hAnsi="宋体" w:eastAsia="宋体" w:cs="宋体"/>
                <w:color w:val="auto"/>
                <w:spacing w:val="0"/>
                <w:position w:val="0"/>
                <w:sz w:val="21"/>
                <w:highlight w:val="none"/>
              </w:rPr>
            </w:pPr>
          </w:p>
        </w:tc>
        <w:tc>
          <w:tcPr>
            <w:tcW w:w="954" w:type="dxa"/>
            <w:vAlign w:val="top"/>
          </w:tcPr>
          <w:p w14:paraId="3FA563E2">
            <w:pPr>
              <w:rPr>
                <w:rFonts w:hint="eastAsia" w:ascii="宋体" w:hAnsi="宋体" w:eastAsia="宋体" w:cs="宋体"/>
                <w:color w:val="auto"/>
                <w:spacing w:val="0"/>
                <w:position w:val="0"/>
                <w:sz w:val="21"/>
                <w:highlight w:val="none"/>
              </w:rPr>
            </w:pPr>
          </w:p>
        </w:tc>
      </w:tr>
      <w:tr w14:paraId="43BA3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2C3EB629">
            <w:pPr>
              <w:rPr>
                <w:rFonts w:hint="eastAsia" w:ascii="宋体" w:hAnsi="宋体" w:eastAsia="宋体" w:cs="宋体"/>
                <w:color w:val="auto"/>
                <w:spacing w:val="0"/>
                <w:position w:val="0"/>
                <w:sz w:val="21"/>
                <w:highlight w:val="none"/>
              </w:rPr>
            </w:pPr>
          </w:p>
        </w:tc>
        <w:tc>
          <w:tcPr>
            <w:tcW w:w="2915" w:type="dxa"/>
            <w:vAlign w:val="top"/>
          </w:tcPr>
          <w:p w14:paraId="09D6F438">
            <w:pPr>
              <w:rPr>
                <w:rFonts w:hint="eastAsia" w:ascii="宋体" w:hAnsi="宋体" w:eastAsia="宋体" w:cs="宋体"/>
                <w:color w:val="auto"/>
                <w:spacing w:val="0"/>
                <w:position w:val="0"/>
                <w:sz w:val="21"/>
                <w:highlight w:val="none"/>
              </w:rPr>
            </w:pPr>
          </w:p>
        </w:tc>
        <w:tc>
          <w:tcPr>
            <w:tcW w:w="3379" w:type="dxa"/>
            <w:vAlign w:val="top"/>
          </w:tcPr>
          <w:p w14:paraId="796C0E64">
            <w:pPr>
              <w:rPr>
                <w:rFonts w:hint="eastAsia" w:ascii="宋体" w:hAnsi="宋体" w:eastAsia="宋体" w:cs="宋体"/>
                <w:color w:val="auto"/>
                <w:spacing w:val="0"/>
                <w:position w:val="0"/>
                <w:sz w:val="21"/>
                <w:highlight w:val="none"/>
              </w:rPr>
            </w:pPr>
          </w:p>
        </w:tc>
        <w:tc>
          <w:tcPr>
            <w:tcW w:w="1090" w:type="dxa"/>
            <w:vAlign w:val="top"/>
          </w:tcPr>
          <w:p w14:paraId="26FF8CCE">
            <w:pPr>
              <w:rPr>
                <w:rFonts w:hint="eastAsia" w:ascii="宋体" w:hAnsi="宋体" w:eastAsia="宋体" w:cs="宋体"/>
                <w:color w:val="auto"/>
                <w:spacing w:val="0"/>
                <w:position w:val="0"/>
                <w:sz w:val="21"/>
                <w:highlight w:val="none"/>
              </w:rPr>
            </w:pPr>
          </w:p>
        </w:tc>
        <w:tc>
          <w:tcPr>
            <w:tcW w:w="954" w:type="dxa"/>
            <w:vAlign w:val="top"/>
          </w:tcPr>
          <w:p w14:paraId="32A3CCBC">
            <w:pPr>
              <w:rPr>
                <w:rFonts w:hint="eastAsia" w:ascii="宋体" w:hAnsi="宋体" w:eastAsia="宋体" w:cs="宋体"/>
                <w:color w:val="auto"/>
                <w:spacing w:val="0"/>
                <w:position w:val="0"/>
                <w:sz w:val="21"/>
                <w:highlight w:val="none"/>
              </w:rPr>
            </w:pPr>
          </w:p>
        </w:tc>
      </w:tr>
      <w:tr w14:paraId="17674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7F432861">
            <w:pPr>
              <w:rPr>
                <w:rFonts w:hint="eastAsia" w:ascii="宋体" w:hAnsi="宋体" w:eastAsia="宋体" w:cs="宋体"/>
                <w:color w:val="auto"/>
                <w:spacing w:val="0"/>
                <w:position w:val="0"/>
                <w:sz w:val="21"/>
                <w:highlight w:val="none"/>
              </w:rPr>
            </w:pPr>
          </w:p>
        </w:tc>
        <w:tc>
          <w:tcPr>
            <w:tcW w:w="2915" w:type="dxa"/>
            <w:vAlign w:val="top"/>
          </w:tcPr>
          <w:p w14:paraId="5872345C">
            <w:pPr>
              <w:rPr>
                <w:rFonts w:hint="eastAsia" w:ascii="宋体" w:hAnsi="宋体" w:eastAsia="宋体" w:cs="宋体"/>
                <w:color w:val="auto"/>
                <w:spacing w:val="0"/>
                <w:position w:val="0"/>
                <w:sz w:val="21"/>
                <w:highlight w:val="none"/>
              </w:rPr>
            </w:pPr>
          </w:p>
        </w:tc>
        <w:tc>
          <w:tcPr>
            <w:tcW w:w="3379" w:type="dxa"/>
            <w:vAlign w:val="top"/>
          </w:tcPr>
          <w:p w14:paraId="1B3DA2A2">
            <w:pPr>
              <w:rPr>
                <w:rFonts w:hint="eastAsia" w:ascii="宋体" w:hAnsi="宋体" w:eastAsia="宋体" w:cs="宋体"/>
                <w:color w:val="auto"/>
                <w:spacing w:val="0"/>
                <w:position w:val="0"/>
                <w:sz w:val="21"/>
                <w:highlight w:val="none"/>
              </w:rPr>
            </w:pPr>
          </w:p>
        </w:tc>
        <w:tc>
          <w:tcPr>
            <w:tcW w:w="1090" w:type="dxa"/>
            <w:vAlign w:val="top"/>
          </w:tcPr>
          <w:p w14:paraId="7C860ACE">
            <w:pPr>
              <w:rPr>
                <w:rFonts w:hint="eastAsia" w:ascii="宋体" w:hAnsi="宋体" w:eastAsia="宋体" w:cs="宋体"/>
                <w:color w:val="auto"/>
                <w:spacing w:val="0"/>
                <w:position w:val="0"/>
                <w:sz w:val="21"/>
                <w:highlight w:val="none"/>
              </w:rPr>
            </w:pPr>
          </w:p>
        </w:tc>
        <w:tc>
          <w:tcPr>
            <w:tcW w:w="954" w:type="dxa"/>
            <w:vAlign w:val="top"/>
          </w:tcPr>
          <w:p w14:paraId="16CE16BB">
            <w:pPr>
              <w:rPr>
                <w:rFonts w:hint="eastAsia" w:ascii="宋体" w:hAnsi="宋体" w:eastAsia="宋体" w:cs="宋体"/>
                <w:color w:val="auto"/>
                <w:spacing w:val="0"/>
                <w:position w:val="0"/>
                <w:sz w:val="21"/>
                <w:highlight w:val="none"/>
              </w:rPr>
            </w:pPr>
          </w:p>
        </w:tc>
      </w:tr>
      <w:tr w14:paraId="6F972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03F2A260">
            <w:pPr>
              <w:rPr>
                <w:rFonts w:hint="eastAsia" w:ascii="宋体" w:hAnsi="宋体" w:eastAsia="宋体" w:cs="宋体"/>
                <w:color w:val="auto"/>
                <w:spacing w:val="0"/>
                <w:position w:val="0"/>
                <w:sz w:val="21"/>
                <w:highlight w:val="none"/>
              </w:rPr>
            </w:pPr>
          </w:p>
        </w:tc>
        <w:tc>
          <w:tcPr>
            <w:tcW w:w="2915" w:type="dxa"/>
            <w:vAlign w:val="top"/>
          </w:tcPr>
          <w:p w14:paraId="34CEE1F9">
            <w:pPr>
              <w:rPr>
                <w:rFonts w:hint="eastAsia" w:ascii="宋体" w:hAnsi="宋体" w:eastAsia="宋体" w:cs="宋体"/>
                <w:color w:val="auto"/>
                <w:spacing w:val="0"/>
                <w:position w:val="0"/>
                <w:sz w:val="21"/>
                <w:highlight w:val="none"/>
              </w:rPr>
            </w:pPr>
          </w:p>
        </w:tc>
        <w:tc>
          <w:tcPr>
            <w:tcW w:w="3379" w:type="dxa"/>
            <w:vAlign w:val="top"/>
          </w:tcPr>
          <w:p w14:paraId="3EB902DA">
            <w:pPr>
              <w:rPr>
                <w:rFonts w:hint="eastAsia" w:ascii="宋体" w:hAnsi="宋体" w:eastAsia="宋体" w:cs="宋体"/>
                <w:color w:val="auto"/>
                <w:spacing w:val="0"/>
                <w:position w:val="0"/>
                <w:sz w:val="21"/>
                <w:highlight w:val="none"/>
              </w:rPr>
            </w:pPr>
          </w:p>
        </w:tc>
        <w:tc>
          <w:tcPr>
            <w:tcW w:w="1090" w:type="dxa"/>
            <w:vAlign w:val="top"/>
          </w:tcPr>
          <w:p w14:paraId="45138D8F">
            <w:pPr>
              <w:rPr>
                <w:rFonts w:hint="eastAsia" w:ascii="宋体" w:hAnsi="宋体" w:eastAsia="宋体" w:cs="宋体"/>
                <w:color w:val="auto"/>
                <w:spacing w:val="0"/>
                <w:position w:val="0"/>
                <w:sz w:val="21"/>
                <w:highlight w:val="none"/>
              </w:rPr>
            </w:pPr>
          </w:p>
        </w:tc>
        <w:tc>
          <w:tcPr>
            <w:tcW w:w="954" w:type="dxa"/>
            <w:vAlign w:val="top"/>
          </w:tcPr>
          <w:p w14:paraId="1C9CBE88">
            <w:pPr>
              <w:rPr>
                <w:rFonts w:hint="eastAsia" w:ascii="宋体" w:hAnsi="宋体" w:eastAsia="宋体" w:cs="宋体"/>
                <w:color w:val="auto"/>
                <w:spacing w:val="0"/>
                <w:position w:val="0"/>
                <w:sz w:val="21"/>
                <w:highlight w:val="none"/>
              </w:rPr>
            </w:pPr>
          </w:p>
        </w:tc>
      </w:tr>
      <w:tr w14:paraId="48ECC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804" w:type="dxa"/>
            <w:vAlign w:val="top"/>
          </w:tcPr>
          <w:p w14:paraId="5C9CD3FD">
            <w:pPr>
              <w:rPr>
                <w:rFonts w:hint="eastAsia" w:ascii="宋体" w:hAnsi="宋体" w:eastAsia="宋体" w:cs="宋体"/>
                <w:color w:val="auto"/>
                <w:spacing w:val="0"/>
                <w:position w:val="0"/>
                <w:sz w:val="21"/>
                <w:highlight w:val="none"/>
              </w:rPr>
            </w:pPr>
          </w:p>
        </w:tc>
        <w:tc>
          <w:tcPr>
            <w:tcW w:w="2915" w:type="dxa"/>
            <w:vAlign w:val="top"/>
          </w:tcPr>
          <w:p w14:paraId="6903C51B">
            <w:pPr>
              <w:rPr>
                <w:rFonts w:hint="eastAsia" w:ascii="宋体" w:hAnsi="宋体" w:eastAsia="宋体" w:cs="宋体"/>
                <w:color w:val="auto"/>
                <w:spacing w:val="0"/>
                <w:position w:val="0"/>
                <w:sz w:val="21"/>
                <w:highlight w:val="none"/>
              </w:rPr>
            </w:pPr>
          </w:p>
        </w:tc>
        <w:tc>
          <w:tcPr>
            <w:tcW w:w="3379" w:type="dxa"/>
            <w:vAlign w:val="top"/>
          </w:tcPr>
          <w:p w14:paraId="35590656">
            <w:pPr>
              <w:rPr>
                <w:rFonts w:hint="eastAsia" w:ascii="宋体" w:hAnsi="宋体" w:eastAsia="宋体" w:cs="宋体"/>
                <w:color w:val="auto"/>
                <w:spacing w:val="0"/>
                <w:position w:val="0"/>
                <w:sz w:val="21"/>
                <w:highlight w:val="none"/>
              </w:rPr>
            </w:pPr>
          </w:p>
        </w:tc>
        <w:tc>
          <w:tcPr>
            <w:tcW w:w="1090" w:type="dxa"/>
            <w:vAlign w:val="top"/>
          </w:tcPr>
          <w:p w14:paraId="1058479C">
            <w:pPr>
              <w:rPr>
                <w:rFonts w:hint="eastAsia" w:ascii="宋体" w:hAnsi="宋体" w:eastAsia="宋体" w:cs="宋体"/>
                <w:color w:val="auto"/>
                <w:spacing w:val="0"/>
                <w:position w:val="0"/>
                <w:sz w:val="21"/>
                <w:highlight w:val="none"/>
              </w:rPr>
            </w:pPr>
          </w:p>
        </w:tc>
        <w:tc>
          <w:tcPr>
            <w:tcW w:w="954" w:type="dxa"/>
            <w:vAlign w:val="top"/>
          </w:tcPr>
          <w:p w14:paraId="273E95C3">
            <w:pPr>
              <w:rPr>
                <w:rFonts w:hint="eastAsia" w:ascii="宋体" w:hAnsi="宋体" w:eastAsia="宋体" w:cs="宋体"/>
                <w:color w:val="auto"/>
                <w:spacing w:val="0"/>
                <w:position w:val="0"/>
                <w:sz w:val="21"/>
                <w:highlight w:val="none"/>
              </w:rPr>
            </w:pPr>
          </w:p>
        </w:tc>
      </w:tr>
    </w:tbl>
    <w:p w14:paraId="33A258FD">
      <w:pPr>
        <w:spacing w:before="114" w:line="360" w:lineRule="auto"/>
        <w:ind w:left="50" w:firstLine="482"/>
        <w:rPr>
          <w:rFonts w:hint="eastAsia" w:ascii="宋体" w:hAnsi="宋体" w:eastAsia="宋体" w:cs="宋体"/>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lang w:val="en-US" w:eastAsia="zh-CN"/>
        </w:rPr>
        <w:t>备</w:t>
      </w:r>
      <w:r>
        <w:rPr>
          <w:rFonts w:hint="eastAsia" w:ascii="宋体" w:hAnsi="宋体" w:eastAsia="宋体" w:cs="宋体"/>
          <w:b/>
          <w:bCs/>
          <w:color w:val="auto"/>
          <w:spacing w:val="0"/>
          <w:position w:val="0"/>
          <w:sz w:val="24"/>
          <w:szCs w:val="24"/>
          <w:highlight w:val="none"/>
        </w:rPr>
        <w:t>明：供应商应按照竞争性磋商文件中的商务要求逐项响应，偏离说明填写：优于、等于或低于。</w:t>
      </w:r>
    </w:p>
    <w:p w14:paraId="77F460DF">
      <w:pPr>
        <w:spacing w:line="218" w:lineRule="auto"/>
        <w:ind w:left="2688"/>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供应商名称：（公章）</w:t>
      </w:r>
    </w:p>
    <w:p w14:paraId="4A5B61F4">
      <w:pPr>
        <w:spacing w:before="185" w:line="219" w:lineRule="auto"/>
        <w:ind w:left="2689"/>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法定代表人或被授权代表签字：</w:t>
      </w:r>
    </w:p>
    <w:p w14:paraId="1C9B2025">
      <w:pPr>
        <w:spacing w:before="183" w:line="220" w:lineRule="auto"/>
        <w:ind w:firstLine="3600" w:firstLineChars="1500"/>
        <w:rPr>
          <w:rFonts w:hint="eastAsia" w:ascii="宋体" w:hAnsi="宋体" w:eastAsia="宋体" w:cs="宋体"/>
          <w:color w:val="auto"/>
          <w:spacing w:val="0"/>
          <w:position w:val="0"/>
          <w:sz w:val="24"/>
          <w:szCs w:val="24"/>
          <w:highlight w:val="none"/>
          <w:lang w:val="en-US" w:eastAsia="zh-CN"/>
        </w:rPr>
        <w:sectPr>
          <w:headerReference r:id="rId48" w:type="default"/>
          <w:footerReference r:id="rId49" w:type="default"/>
          <w:pgSz w:w="11906" w:h="16839"/>
          <w:pgMar w:top="1440" w:right="1080" w:bottom="1440" w:left="1080" w:header="794" w:footer="794" w:gutter="0"/>
          <w:pgNumType w:fmt="decimal"/>
          <w:cols w:space="720" w:num="1"/>
          <w:rtlGutter w:val="0"/>
        </w:sectPr>
      </w:pPr>
      <w:r>
        <w:rPr>
          <w:rFonts w:hint="eastAsia" w:ascii="宋体" w:hAnsi="宋体" w:eastAsia="宋体" w:cs="宋体"/>
          <w:color w:val="auto"/>
          <w:spacing w:val="0"/>
          <w:position w:val="0"/>
          <w:sz w:val="24"/>
          <w:szCs w:val="24"/>
          <w:highlight w:val="none"/>
        </w:rPr>
        <w:t>日    期 ：</w:t>
      </w:r>
      <w:r>
        <w:rPr>
          <w:rFonts w:hint="eastAsia" w:ascii="宋体" w:hAnsi="宋体" w:eastAsia="宋体" w:cs="宋体"/>
          <w:color w:val="auto"/>
          <w:spacing w:val="0"/>
          <w:position w:val="0"/>
          <w:sz w:val="24"/>
          <w:szCs w:val="24"/>
          <w:highlight w:val="none"/>
          <w:lang w:val="en-US" w:eastAsia="zh-CN"/>
        </w:rPr>
        <w:t xml:space="preserve">  年  月  日</w:t>
      </w:r>
    </w:p>
    <w:p w14:paraId="22C01A21">
      <w:pPr>
        <w:spacing w:line="240" w:lineRule="auto"/>
        <w:jc w:val="center"/>
        <w:outlineLvl w:val="1"/>
        <w:rPr>
          <w:rFonts w:hint="eastAsia" w:ascii="宋体" w:hAnsi="宋体" w:eastAsia="宋体" w:cs="宋体"/>
          <w:color w:val="auto"/>
          <w:spacing w:val="0"/>
          <w:position w:val="0"/>
          <w:sz w:val="30"/>
          <w:szCs w:val="30"/>
          <w:highlight w:val="none"/>
        </w:rPr>
      </w:pPr>
      <w:bookmarkStart w:id="101" w:name="_Toc22619"/>
      <w:r>
        <w:rPr>
          <w:rFonts w:hint="eastAsia" w:ascii="宋体" w:hAnsi="宋体" w:eastAsia="宋体" w:cs="宋体"/>
          <w:b/>
          <w:bCs/>
          <w:color w:val="auto"/>
          <w:spacing w:val="0"/>
          <w:position w:val="0"/>
          <w:sz w:val="30"/>
          <w:szCs w:val="30"/>
          <w:highlight w:val="none"/>
        </w:rPr>
        <w:t>第三部分</w:t>
      </w:r>
      <w:r>
        <w:rPr>
          <w:rFonts w:hint="eastAsia" w:ascii="宋体" w:hAnsi="宋体" w:eastAsia="宋体" w:cs="宋体"/>
          <w:color w:val="auto"/>
          <w:spacing w:val="0"/>
          <w:position w:val="0"/>
          <w:sz w:val="30"/>
          <w:szCs w:val="30"/>
          <w:highlight w:val="none"/>
        </w:rPr>
        <w:t xml:space="preserve"> </w:t>
      </w:r>
      <w:r>
        <w:rPr>
          <w:rFonts w:hint="eastAsia" w:ascii="宋体" w:hAnsi="宋体" w:eastAsia="宋体" w:cs="宋体"/>
          <w:b/>
          <w:bCs/>
          <w:color w:val="auto"/>
          <w:spacing w:val="0"/>
          <w:position w:val="0"/>
          <w:sz w:val="30"/>
          <w:szCs w:val="30"/>
          <w:highlight w:val="none"/>
        </w:rPr>
        <w:t>响应方案</w:t>
      </w:r>
      <w:bookmarkEnd w:id="101"/>
    </w:p>
    <w:p w14:paraId="74CADF9B">
      <w:pPr>
        <w:spacing w:line="240" w:lineRule="auto"/>
        <w:ind w:left="0"/>
        <w:jc w:val="center"/>
        <w:outlineLvl w:val="1"/>
        <w:rPr>
          <w:rFonts w:hint="eastAsia" w:ascii="宋体" w:hAnsi="宋体" w:eastAsia="宋体" w:cs="宋体"/>
          <w:b/>
          <w:bCs/>
          <w:color w:val="auto"/>
          <w:spacing w:val="0"/>
          <w:position w:val="0"/>
          <w:sz w:val="28"/>
          <w:szCs w:val="28"/>
          <w:highlight w:val="none"/>
        </w:rPr>
      </w:pPr>
    </w:p>
    <w:p w14:paraId="69E3BD6F">
      <w:pPr>
        <w:spacing w:line="240" w:lineRule="auto"/>
        <w:ind w:left="0"/>
        <w:jc w:val="center"/>
        <w:outlineLvl w:val="1"/>
        <w:rPr>
          <w:rFonts w:hint="eastAsia" w:ascii="宋体" w:hAnsi="宋体" w:eastAsia="宋体" w:cs="宋体"/>
          <w:color w:val="auto"/>
          <w:spacing w:val="0"/>
          <w:position w:val="0"/>
          <w:sz w:val="28"/>
          <w:szCs w:val="28"/>
          <w:highlight w:val="none"/>
        </w:rPr>
      </w:pPr>
      <w:bookmarkStart w:id="102" w:name="_Toc31164"/>
      <w:r>
        <w:rPr>
          <w:rFonts w:hint="eastAsia" w:ascii="宋体" w:hAnsi="宋体" w:eastAsia="宋体" w:cs="宋体"/>
          <w:b/>
          <w:bCs/>
          <w:color w:val="auto"/>
          <w:spacing w:val="0"/>
          <w:position w:val="0"/>
          <w:sz w:val="28"/>
          <w:szCs w:val="28"/>
          <w:highlight w:val="none"/>
        </w:rPr>
        <w:t>一、供应商性质及其概况</w:t>
      </w:r>
      <w:bookmarkEnd w:id="102"/>
    </w:p>
    <w:p w14:paraId="06A4C591">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（一）供应商基本信息</w:t>
      </w:r>
    </w:p>
    <w:p w14:paraId="1C12EB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sz w:val="24"/>
          <w:szCs w:val="24"/>
          <w:highlight w:val="none"/>
        </w:rPr>
        <w:t>如设立时间、隶属关系、经营范围、资质等级及单位人员情况。</w:t>
      </w:r>
    </w:p>
    <w:p w14:paraId="44F9E63D">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（二）供应商性质</w:t>
      </w:r>
    </w:p>
    <w:p w14:paraId="0C84995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中小企业、残疾人福利性单位投标时，应提供声明函（按下文给定格式）。未提供或未按给定格式提供声明函的，其投标产品中的小型、微型企业产品、残疾人福利性单位生产的产品将不能享受磋商文件规定的价格扣除，但不影响磋商响应文件的有效性。</w:t>
      </w:r>
    </w:p>
    <w:p w14:paraId="1FD662F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监狱企业投标时，应当提供由省级以上监狱管理局、戒毒管理局（含新疆生产建设兵团）出具的属于监狱企业的证明文件（格式不做要求）。未提供证明文件的不能享受磋商文件规定的价格扣除，但不影响磋商响应文件的有效性。</w:t>
      </w:r>
    </w:p>
    <w:p w14:paraId="0492342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磋商文件允许联合体投标的，联合体成员应分别提供上述声明函或证明文件，此外，还须按下文给定格式提供联合体协议书。投标联合体未提供联合体协议书的，其响应文件无效。</w:t>
      </w:r>
    </w:p>
    <w:p w14:paraId="0AFD0A89">
      <w:pPr>
        <w:spacing w:before="1" w:line="360" w:lineRule="auto"/>
        <w:ind w:left="488"/>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sz w:val="24"/>
          <w:szCs w:val="24"/>
          <w:highlight w:val="none"/>
        </w:rPr>
        <w:t>特别提醒：供应商性质（声明函或证明文件）将随成交公告一同公布。</w:t>
      </w:r>
    </w:p>
    <w:p w14:paraId="60B24F5A">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（三）其他</w:t>
      </w:r>
    </w:p>
    <w:p w14:paraId="17424705">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如：经营状况、用户评价等。</w:t>
      </w:r>
    </w:p>
    <w:p w14:paraId="5F2E2DC3">
      <w:pPr>
        <w:pStyle w:val="7"/>
        <w:spacing w:line="255" w:lineRule="auto"/>
        <w:rPr>
          <w:rFonts w:hint="eastAsia" w:ascii="宋体" w:hAnsi="宋体" w:eastAsia="宋体" w:cs="宋体"/>
          <w:color w:val="auto"/>
          <w:spacing w:val="0"/>
          <w:position w:val="0"/>
          <w:highlight w:val="none"/>
        </w:rPr>
      </w:pPr>
    </w:p>
    <w:p w14:paraId="52CF67E7">
      <w:pPr>
        <w:pStyle w:val="7"/>
        <w:spacing w:line="256" w:lineRule="auto"/>
        <w:rPr>
          <w:rFonts w:hint="eastAsia" w:ascii="宋体" w:hAnsi="宋体" w:eastAsia="宋体" w:cs="宋体"/>
          <w:color w:val="auto"/>
          <w:spacing w:val="0"/>
          <w:position w:val="0"/>
          <w:highlight w:val="none"/>
        </w:rPr>
      </w:pPr>
    </w:p>
    <w:p w14:paraId="111A1DC5">
      <w:pPr>
        <w:pStyle w:val="7"/>
        <w:spacing w:line="256" w:lineRule="auto"/>
        <w:rPr>
          <w:rFonts w:hint="eastAsia" w:ascii="宋体" w:hAnsi="宋体" w:eastAsia="宋体" w:cs="宋体"/>
          <w:color w:val="auto"/>
          <w:spacing w:val="0"/>
          <w:position w:val="0"/>
          <w:highlight w:val="none"/>
        </w:rPr>
      </w:pPr>
    </w:p>
    <w:p w14:paraId="66C52D17">
      <w:pPr>
        <w:pStyle w:val="7"/>
        <w:spacing w:line="256" w:lineRule="auto"/>
        <w:rPr>
          <w:rFonts w:hint="eastAsia" w:ascii="宋体" w:hAnsi="宋体" w:eastAsia="宋体" w:cs="宋体"/>
          <w:color w:val="auto"/>
          <w:spacing w:val="0"/>
          <w:position w:val="0"/>
          <w:highlight w:val="none"/>
        </w:rPr>
      </w:pPr>
    </w:p>
    <w:p w14:paraId="7A01F7DF">
      <w:pPr>
        <w:pStyle w:val="7"/>
        <w:spacing w:line="256" w:lineRule="auto"/>
        <w:rPr>
          <w:rFonts w:hint="eastAsia" w:ascii="宋体" w:hAnsi="宋体" w:eastAsia="宋体" w:cs="宋体"/>
          <w:color w:val="auto"/>
          <w:spacing w:val="0"/>
          <w:position w:val="0"/>
          <w:highlight w:val="none"/>
        </w:rPr>
      </w:pPr>
    </w:p>
    <w:p w14:paraId="176CD377">
      <w:pPr>
        <w:pStyle w:val="7"/>
        <w:spacing w:line="256" w:lineRule="auto"/>
        <w:rPr>
          <w:rFonts w:hint="eastAsia" w:ascii="宋体" w:hAnsi="宋体" w:eastAsia="宋体" w:cs="宋体"/>
          <w:color w:val="auto"/>
          <w:spacing w:val="0"/>
          <w:position w:val="0"/>
          <w:highlight w:val="none"/>
        </w:rPr>
      </w:pPr>
    </w:p>
    <w:p w14:paraId="11C029A1">
      <w:pPr>
        <w:pStyle w:val="7"/>
        <w:spacing w:line="256" w:lineRule="auto"/>
        <w:rPr>
          <w:rFonts w:hint="eastAsia" w:ascii="宋体" w:hAnsi="宋体" w:eastAsia="宋体" w:cs="宋体"/>
          <w:color w:val="auto"/>
          <w:spacing w:val="0"/>
          <w:position w:val="0"/>
          <w:highlight w:val="none"/>
        </w:rPr>
      </w:pPr>
    </w:p>
    <w:p w14:paraId="735A4837">
      <w:pPr>
        <w:spacing w:before="1" w:line="2221" w:lineRule="exact"/>
        <w:ind w:firstLine="5931"/>
        <w:rPr>
          <w:rFonts w:hint="eastAsia" w:ascii="宋体" w:hAnsi="宋体" w:eastAsia="宋体" w:cs="宋体"/>
          <w:color w:val="auto"/>
          <w:spacing w:val="0"/>
          <w:position w:val="0"/>
          <w:highlight w:val="none"/>
        </w:rPr>
      </w:pPr>
    </w:p>
    <w:p w14:paraId="352B11E2">
      <w:pPr>
        <w:spacing w:line="2221" w:lineRule="exact"/>
        <w:rPr>
          <w:rFonts w:hint="eastAsia" w:ascii="宋体" w:hAnsi="宋体" w:eastAsia="宋体" w:cs="宋体"/>
          <w:color w:val="auto"/>
          <w:spacing w:val="0"/>
          <w:position w:val="0"/>
          <w:highlight w:val="none"/>
        </w:rPr>
        <w:sectPr>
          <w:headerReference r:id="rId50" w:type="default"/>
          <w:footerReference r:id="rId51" w:type="default"/>
          <w:pgSz w:w="11906" w:h="16839"/>
          <w:pgMar w:top="1440" w:right="1080" w:bottom="1440" w:left="1080" w:header="794" w:footer="794" w:gutter="0"/>
          <w:pgNumType w:fmt="decimal"/>
          <w:cols w:space="720" w:num="1"/>
          <w:rtlGutter w:val="0"/>
        </w:sectPr>
      </w:pPr>
    </w:p>
    <w:p w14:paraId="5CC943BF">
      <w:pPr>
        <w:pStyle w:val="7"/>
        <w:spacing w:line="309" w:lineRule="auto"/>
        <w:rPr>
          <w:rFonts w:hint="eastAsia" w:ascii="宋体" w:hAnsi="宋体" w:eastAsia="宋体" w:cs="宋体"/>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附件</w:t>
      </w:r>
      <w:r>
        <w:rPr>
          <w:rFonts w:hint="eastAsia" w:ascii="宋体" w:hAnsi="宋体" w:eastAsia="宋体" w:cs="宋体"/>
          <w:color w:val="auto"/>
          <w:spacing w:val="0"/>
          <w:position w:val="0"/>
          <w:sz w:val="24"/>
          <w:szCs w:val="24"/>
          <w:highlight w:val="none"/>
        </w:rPr>
        <w:t xml:space="preserve"> </w:t>
      </w:r>
      <w:r>
        <w:rPr>
          <w:rFonts w:hint="eastAsia" w:ascii="宋体" w:hAnsi="宋体" w:eastAsia="宋体" w:cs="宋体"/>
          <w:b/>
          <w:bCs/>
          <w:color w:val="auto"/>
          <w:spacing w:val="0"/>
          <w:position w:val="0"/>
          <w:sz w:val="24"/>
          <w:szCs w:val="24"/>
          <w:highlight w:val="none"/>
        </w:rPr>
        <w:t>1：（如用）残疾人福利性单位声明函</w:t>
      </w:r>
    </w:p>
    <w:p w14:paraId="4F65795B">
      <w:pPr>
        <w:pStyle w:val="7"/>
        <w:spacing w:line="365" w:lineRule="auto"/>
        <w:rPr>
          <w:rFonts w:hint="eastAsia" w:ascii="宋体" w:hAnsi="宋体" w:eastAsia="宋体" w:cs="宋体"/>
          <w:color w:val="auto"/>
          <w:spacing w:val="0"/>
          <w:position w:val="0"/>
          <w:highlight w:val="none"/>
        </w:rPr>
      </w:pPr>
    </w:p>
    <w:p w14:paraId="2963475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本单位郑重声明，根据《财政部民政部中国残疾人联合会关于促进残疾人就业政府采购政策的通知》（财库〔2017〕141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C60675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本单位对上述声明的真实性负责。如有虚假，将依法承担相应责任。</w:t>
      </w:r>
    </w:p>
    <w:p w14:paraId="2E70F6F9">
      <w:pPr>
        <w:pStyle w:val="7"/>
        <w:spacing w:line="258" w:lineRule="auto"/>
        <w:rPr>
          <w:rFonts w:hint="eastAsia" w:ascii="宋体" w:hAnsi="宋体" w:eastAsia="宋体" w:cs="宋体"/>
          <w:color w:val="auto"/>
          <w:spacing w:val="0"/>
          <w:position w:val="0"/>
          <w:highlight w:val="none"/>
        </w:rPr>
      </w:pPr>
    </w:p>
    <w:p w14:paraId="09D90894">
      <w:pPr>
        <w:pStyle w:val="7"/>
        <w:spacing w:line="259" w:lineRule="auto"/>
        <w:rPr>
          <w:rFonts w:hint="eastAsia" w:ascii="宋体" w:hAnsi="宋体" w:eastAsia="宋体" w:cs="宋体"/>
          <w:color w:val="auto"/>
          <w:spacing w:val="0"/>
          <w:position w:val="0"/>
          <w:highlight w:val="none"/>
          <w:lang w:val="en-US" w:eastAsia="zh-CN"/>
        </w:rPr>
      </w:pPr>
      <w:r>
        <w:rPr>
          <w:rFonts w:hint="eastAsia" w:ascii="宋体" w:hAnsi="宋体" w:eastAsia="宋体" w:cs="宋体"/>
          <w:color w:val="auto"/>
          <w:spacing w:val="0"/>
          <w:position w:val="0"/>
          <w:highlight w:val="none"/>
          <w:lang w:val="en-US" w:eastAsia="zh-CN"/>
        </w:rPr>
        <w:t xml:space="preserve"> </w:t>
      </w:r>
    </w:p>
    <w:p w14:paraId="74FF8B8F">
      <w:pPr>
        <w:pStyle w:val="7"/>
        <w:spacing w:line="259" w:lineRule="auto"/>
        <w:rPr>
          <w:rFonts w:hint="eastAsia" w:ascii="宋体" w:hAnsi="宋体" w:eastAsia="宋体" w:cs="宋体"/>
          <w:color w:val="auto"/>
          <w:spacing w:val="0"/>
          <w:position w:val="0"/>
          <w:highlight w:val="none"/>
        </w:rPr>
      </w:pPr>
    </w:p>
    <w:p w14:paraId="52B4D2DF">
      <w:pPr>
        <w:keepNext w:val="0"/>
        <w:keepLines w:val="0"/>
        <w:pageBreakBefore w:val="0"/>
        <w:widowControl/>
        <w:kinsoku w:val="0"/>
        <w:wordWrap/>
        <w:overflowPunct/>
        <w:topLinePunct w:val="0"/>
        <w:autoSpaceDE w:val="0"/>
        <w:autoSpaceDN w:val="0"/>
        <w:bidi w:val="0"/>
        <w:adjustRightInd w:val="0"/>
        <w:snapToGrid w:val="0"/>
        <w:spacing w:line="360" w:lineRule="auto"/>
        <w:ind w:firstLine="4080" w:firstLineChars="17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供应商名称：（公章）</w:t>
      </w:r>
    </w:p>
    <w:p w14:paraId="74E4DF71">
      <w:pPr>
        <w:keepNext w:val="0"/>
        <w:keepLines w:val="0"/>
        <w:pageBreakBefore w:val="0"/>
        <w:widowControl/>
        <w:kinsoku w:val="0"/>
        <w:wordWrap/>
        <w:overflowPunct/>
        <w:topLinePunct w:val="0"/>
        <w:autoSpaceDE w:val="0"/>
        <w:autoSpaceDN w:val="0"/>
        <w:bidi w:val="0"/>
        <w:adjustRightInd w:val="0"/>
        <w:snapToGrid w:val="0"/>
        <w:spacing w:line="360" w:lineRule="auto"/>
        <w:ind w:firstLine="4080" w:firstLineChars="17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日    期：</w:t>
      </w:r>
      <w:r>
        <w:rPr>
          <w:rFonts w:hint="eastAsia" w:ascii="宋体" w:hAnsi="宋体" w:eastAsia="宋体" w:cs="宋体"/>
          <w:color w:val="auto"/>
          <w:spacing w:val="0"/>
          <w:position w:val="0"/>
          <w:sz w:val="24"/>
          <w:szCs w:val="24"/>
          <w:highlight w:val="none"/>
          <w:lang w:val="en-US" w:eastAsia="zh-CN"/>
        </w:rPr>
        <w:t xml:space="preserve">  年  月  日</w:t>
      </w:r>
    </w:p>
    <w:p w14:paraId="609A96AE">
      <w:pPr>
        <w:spacing w:before="1" w:line="2221" w:lineRule="exact"/>
        <w:ind w:firstLine="5931"/>
        <w:rPr>
          <w:rFonts w:hint="eastAsia" w:ascii="宋体" w:hAnsi="宋体" w:eastAsia="宋体" w:cs="宋体"/>
          <w:color w:val="auto"/>
          <w:spacing w:val="0"/>
          <w:position w:val="0"/>
          <w:highlight w:val="none"/>
        </w:rPr>
      </w:pPr>
    </w:p>
    <w:p w14:paraId="709F878E">
      <w:pPr>
        <w:spacing w:line="2221" w:lineRule="exact"/>
        <w:rPr>
          <w:rFonts w:hint="eastAsia" w:ascii="宋体" w:hAnsi="宋体" w:eastAsia="宋体" w:cs="宋体"/>
          <w:color w:val="auto"/>
          <w:spacing w:val="0"/>
          <w:position w:val="0"/>
          <w:highlight w:val="none"/>
        </w:rPr>
        <w:sectPr>
          <w:headerReference r:id="rId52" w:type="default"/>
          <w:footerReference r:id="rId53" w:type="default"/>
          <w:pgSz w:w="11906" w:h="16839"/>
          <w:pgMar w:top="1440" w:right="1080" w:bottom="1440" w:left="1080" w:header="794" w:footer="794" w:gutter="0"/>
          <w:pgNumType w:fmt="decimal"/>
          <w:cols w:space="720" w:num="1"/>
          <w:rtlGutter w:val="0"/>
        </w:sectPr>
      </w:pPr>
    </w:p>
    <w:p w14:paraId="610BE23A">
      <w:pPr>
        <w:spacing w:before="78" w:line="219" w:lineRule="auto"/>
        <w:ind w:left="27"/>
        <w:outlineLvl w:val="2"/>
        <w:rPr>
          <w:rFonts w:hint="eastAsia" w:ascii="宋体" w:hAnsi="宋体" w:eastAsia="宋体" w:cs="宋体"/>
          <w:color w:val="auto"/>
          <w:spacing w:val="0"/>
          <w:position w:val="0"/>
          <w:sz w:val="24"/>
          <w:szCs w:val="24"/>
          <w:highlight w:val="none"/>
        </w:rPr>
      </w:pPr>
      <w:bookmarkStart w:id="103" w:name="_Toc19455"/>
      <w:r>
        <w:rPr>
          <w:rFonts w:hint="eastAsia" w:ascii="宋体" w:hAnsi="宋体" w:eastAsia="宋体" w:cs="宋体"/>
          <w:b/>
          <w:bCs/>
          <w:color w:val="auto"/>
          <w:spacing w:val="0"/>
          <w:position w:val="0"/>
          <w:sz w:val="24"/>
          <w:szCs w:val="24"/>
          <w:highlight w:val="none"/>
        </w:rPr>
        <w:t>附件</w:t>
      </w:r>
      <w:r>
        <w:rPr>
          <w:rFonts w:hint="eastAsia" w:ascii="宋体" w:hAnsi="宋体" w:eastAsia="宋体" w:cs="宋体"/>
          <w:color w:val="auto"/>
          <w:spacing w:val="0"/>
          <w:position w:val="0"/>
          <w:sz w:val="24"/>
          <w:szCs w:val="24"/>
          <w:highlight w:val="none"/>
        </w:rPr>
        <w:t xml:space="preserve"> </w:t>
      </w:r>
      <w:r>
        <w:rPr>
          <w:rFonts w:hint="eastAsia" w:ascii="宋体" w:hAnsi="宋体" w:eastAsia="宋体" w:cs="宋体"/>
          <w:b/>
          <w:bCs/>
          <w:color w:val="auto"/>
          <w:spacing w:val="0"/>
          <w:position w:val="0"/>
          <w:sz w:val="24"/>
          <w:szCs w:val="24"/>
          <w:highlight w:val="none"/>
          <w:lang w:val="en-US" w:eastAsia="zh-CN"/>
        </w:rPr>
        <w:t>2</w:t>
      </w:r>
      <w:r>
        <w:rPr>
          <w:rFonts w:hint="eastAsia" w:ascii="宋体" w:hAnsi="宋体" w:eastAsia="宋体" w:cs="宋体"/>
          <w:b/>
          <w:bCs/>
          <w:color w:val="auto"/>
          <w:spacing w:val="0"/>
          <w:position w:val="0"/>
          <w:sz w:val="24"/>
          <w:szCs w:val="24"/>
          <w:highlight w:val="none"/>
        </w:rPr>
        <w:t>：监狱企业、福利企业相关资格证明材料（如有）</w:t>
      </w:r>
      <w:bookmarkEnd w:id="103"/>
    </w:p>
    <w:p w14:paraId="6E8868CE">
      <w:pPr>
        <w:pStyle w:val="7"/>
        <w:spacing w:line="243" w:lineRule="auto"/>
        <w:rPr>
          <w:rFonts w:hint="eastAsia" w:ascii="宋体" w:hAnsi="宋体" w:eastAsia="宋体" w:cs="宋体"/>
          <w:color w:val="auto"/>
          <w:spacing w:val="0"/>
          <w:position w:val="0"/>
          <w:highlight w:val="none"/>
        </w:rPr>
      </w:pPr>
    </w:p>
    <w:p w14:paraId="771EEC30">
      <w:pPr>
        <w:spacing w:line="2221" w:lineRule="exact"/>
        <w:ind w:firstLine="5931"/>
        <w:rPr>
          <w:rFonts w:hint="eastAsia" w:ascii="宋体" w:hAnsi="宋体" w:eastAsia="宋体" w:cs="宋体"/>
          <w:color w:val="auto"/>
          <w:spacing w:val="0"/>
          <w:position w:val="0"/>
          <w:highlight w:val="none"/>
        </w:rPr>
      </w:pPr>
    </w:p>
    <w:p w14:paraId="3263B7BC">
      <w:pPr>
        <w:spacing w:line="2221" w:lineRule="exact"/>
        <w:rPr>
          <w:rFonts w:hint="eastAsia" w:ascii="宋体" w:hAnsi="宋体" w:eastAsia="宋体" w:cs="宋体"/>
          <w:color w:val="auto"/>
          <w:spacing w:val="0"/>
          <w:position w:val="0"/>
          <w:highlight w:val="none"/>
        </w:rPr>
        <w:sectPr>
          <w:headerReference r:id="rId54" w:type="default"/>
          <w:footerReference r:id="rId55" w:type="default"/>
          <w:pgSz w:w="11906" w:h="16839"/>
          <w:pgMar w:top="1440" w:right="1080" w:bottom="1440" w:left="1080" w:header="794" w:footer="794" w:gutter="0"/>
          <w:pgNumType w:fmt="decimal"/>
          <w:cols w:space="720" w:num="1"/>
          <w:rtlGutter w:val="0"/>
        </w:sectPr>
      </w:pPr>
    </w:p>
    <w:p w14:paraId="3589AE5C">
      <w:pPr>
        <w:spacing w:before="302" w:line="225" w:lineRule="auto"/>
        <w:jc w:val="center"/>
        <w:outlineLvl w:val="1"/>
        <w:rPr>
          <w:rFonts w:hint="eastAsia" w:ascii="宋体" w:hAnsi="宋体" w:eastAsia="宋体" w:cs="宋体"/>
          <w:b/>
          <w:bCs/>
          <w:color w:val="auto"/>
          <w:spacing w:val="0"/>
          <w:position w:val="0"/>
          <w:sz w:val="30"/>
          <w:szCs w:val="30"/>
          <w:highlight w:val="none"/>
        </w:rPr>
      </w:pPr>
      <w:bookmarkStart w:id="104" w:name="_Toc20978"/>
      <w:r>
        <w:rPr>
          <w:rFonts w:hint="eastAsia" w:ascii="宋体" w:hAnsi="宋体" w:eastAsia="宋体" w:cs="宋体"/>
          <w:b/>
          <w:bCs/>
          <w:color w:val="auto"/>
          <w:spacing w:val="0"/>
          <w:position w:val="0"/>
          <w:sz w:val="30"/>
          <w:szCs w:val="30"/>
          <w:highlight w:val="none"/>
        </w:rPr>
        <w:t>二、技术文件及服务方案</w:t>
      </w:r>
      <w:bookmarkEnd w:id="104"/>
    </w:p>
    <w:p w14:paraId="7709ADF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按照竞争性磋商文件的要求编制的响应方案说明书，结合采购内容及竞争性磋商文件中的《评标</w:t>
      </w:r>
      <w:r>
        <w:rPr>
          <w:rFonts w:hint="eastAsia" w:ascii="宋体" w:hAnsi="宋体" w:eastAsia="宋体" w:cs="宋体"/>
          <w:color w:val="auto"/>
          <w:spacing w:val="0"/>
          <w:position w:val="0"/>
          <w:sz w:val="24"/>
          <w:szCs w:val="24"/>
          <w:highlight w:val="none"/>
          <w:lang w:val="en-US" w:eastAsia="zh-CN"/>
        </w:rPr>
        <w:t>办法</w:t>
      </w:r>
      <w:r>
        <w:rPr>
          <w:rFonts w:hint="eastAsia" w:ascii="宋体" w:hAnsi="宋体" w:eastAsia="宋体" w:cs="宋体"/>
          <w:color w:val="auto"/>
          <w:spacing w:val="0"/>
          <w:position w:val="0"/>
          <w:sz w:val="24"/>
          <w:szCs w:val="24"/>
          <w:highlight w:val="none"/>
        </w:rPr>
        <w:t>》要求编制投标响应方案。</w:t>
      </w:r>
    </w:p>
    <w:p w14:paraId="2BFC5895">
      <w:pPr>
        <w:pStyle w:val="7"/>
        <w:spacing w:line="241" w:lineRule="auto"/>
        <w:rPr>
          <w:rFonts w:hint="eastAsia" w:ascii="宋体" w:hAnsi="宋体" w:eastAsia="宋体" w:cs="宋体"/>
          <w:color w:val="auto"/>
          <w:spacing w:val="0"/>
          <w:position w:val="0"/>
          <w:sz w:val="24"/>
          <w:szCs w:val="24"/>
          <w:highlight w:val="none"/>
        </w:rPr>
      </w:pPr>
    </w:p>
    <w:p w14:paraId="7C6D6E89">
      <w:pPr>
        <w:pStyle w:val="7"/>
        <w:spacing w:line="241" w:lineRule="auto"/>
        <w:rPr>
          <w:rFonts w:hint="eastAsia" w:ascii="宋体" w:hAnsi="宋体" w:eastAsia="宋体" w:cs="宋体"/>
          <w:color w:val="auto"/>
          <w:spacing w:val="0"/>
          <w:position w:val="0"/>
          <w:highlight w:val="none"/>
        </w:rPr>
      </w:pPr>
    </w:p>
    <w:p w14:paraId="1F0080C5">
      <w:pPr>
        <w:spacing w:line="2221" w:lineRule="exact"/>
        <w:rPr>
          <w:rFonts w:hint="eastAsia" w:ascii="宋体" w:hAnsi="宋体" w:eastAsia="宋体" w:cs="宋体"/>
          <w:color w:val="auto"/>
          <w:spacing w:val="0"/>
          <w:position w:val="0"/>
          <w:highlight w:val="none"/>
        </w:rPr>
        <w:sectPr>
          <w:headerReference r:id="rId56" w:type="default"/>
          <w:footerReference r:id="rId57" w:type="default"/>
          <w:pgSz w:w="11906" w:h="16839"/>
          <w:pgMar w:top="1440" w:right="1080" w:bottom="1440" w:left="1080" w:header="794" w:footer="794" w:gutter="0"/>
          <w:pgNumType w:fmt="decimal"/>
          <w:cols w:space="720" w:num="1"/>
          <w:rtlGutter w:val="0"/>
        </w:sectPr>
      </w:pPr>
    </w:p>
    <w:p w14:paraId="2F08F75F">
      <w:pPr>
        <w:spacing w:before="78" w:line="219" w:lineRule="auto"/>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附件一：信用承诺上报操作指南</w:t>
      </w:r>
    </w:p>
    <w:p w14:paraId="460BF328">
      <w:pPr>
        <w:spacing w:line="4638" w:lineRule="exact"/>
        <w:ind w:firstLine="110"/>
        <w:rPr>
          <w:rFonts w:hint="eastAsia" w:ascii="宋体" w:hAnsi="宋体" w:eastAsia="宋体" w:cs="宋体"/>
          <w:color w:val="auto"/>
        </w:rPr>
      </w:pPr>
      <w:r>
        <w:rPr>
          <w:rFonts w:hint="eastAsia" w:ascii="宋体" w:hAnsi="宋体" w:eastAsia="宋体" w:cs="宋体"/>
          <w:color w:val="auto"/>
          <w:position w:val="-92"/>
        </w:rPr>
        <w:drawing>
          <wp:inline distT="0" distB="0" distL="0" distR="0">
            <wp:extent cx="6013450" cy="2944495"/>
            <wp:effectExtent l="0" t="0" r="6350" b="8255"/>
            <wp:docPr id="1" name="IM 12"/>
            <wp:cNvGraphicFramePr/>
            <a:graphic xmlns:a="http://schemas.openxmlformats.org/drawingml/2006/main">
              <a:graphicData uri="http://schemas.openxmlformats.org/drawingml/2006/picture">
                <pic:pic xmlns:pic="http://schemas.openxmlformats.org/drawingml/2006/picture">
                  <pic:nvPicPr>
                    <pic:cNvPr id="1" name="IM 12"/>
                    <pic:cNvPicPr/>
                  </pic:nvPicPr>
                  <pic:blipFill>
                    <a:blip r:embed="rId131"/>
                    <a:stretch>
                      <a:fillRect/>
                    </a:stretch>
                  </pic:blipFill>
                  <pic:spPr>
                    <a:xfrm>
                      <a:off x="0" y="0"/>
                      <a:ext cx="6013704" cy="2944876"/>
                    </a:xfrm>
                    <a:prstGeom prst="rect">
                      <a:avLst/>
                    </a:prstGeom>
                  </pic:spPr>
                </pic:pic>
              </a:graphicData>
            </a:graphic>
          </wp:inline>
        </w:drawing>
      </w:r>
    </w:p>
    <w:p w14:paraId="473107D1">
      <w:pPr>
        <w:pStyle w:val="7"/>
        <w:spacing w:line="319" w:lineRule="auto"/>
        <w:rPr>
          <w:rFonts w:hint="eastAsia" w:ascii="宋体" w:hAnsi="宋体" w:eastAsia="宋体" w:cs="宋体"/>
          <w:color w:val="auto"/>
        </w:rPr>
      </w:pPr>
    </w:p>
    <w:p w14:paraId="38BFE407">
      <w:pPr>
        <w:pStyle w:val="7"/>
        <w:spacing w:line="319" w:lineRule="auto"/>
        <w:rPr>
          <w:rFonts w:hint="eastAsia" w:ascii="宋体" w:hAnsi="宋体" w:eastAsia="宋体" w:cs="宋体"/>
          <w:color w:val="auto"/>
        </w:rPr>
      </w:pPr>
    </w:p>
    <w:p w14:paraId="525EE1C4">
      <w:pPr>
        <w:pStyle w:val="7"/>
        <w:spacing w:line="320" w:lineRule="auto"/>
        <w:rPr>
          <w:rFonts w:hint="eastAsia" w:ascii="宋体" w:hAnsi="宋体" w:eastAsia="宋体" w:cs="宋体"/>
          <w:color w:val="auto"/>
        </w:rPr>
      </w:pPr>
    </w:p>
    <w:p w14:paraId="68CC02F6">
      <w:pPr>
        <w:spacing w:line="6300" w:lineRule="exact"/>
        <w:ind w:firstLine="110"/>
        <w:rPr>
          <w:rFonts w:hint="eastAsia" w:ascii="宋体" w:hAnsi="宋体" w:eastAsia="宋体" w:cs="宋体"/>
          <w:color w:val="auto"/>
        </w:rPr>
      </w:pPr>
      <w:r>
        <w:rPr>
          <w:rFonts w:hint="eastAsia" w:ascii="宋体" w:hAnsi="宋体" w:eastAsia="宋体" w:cs="宋体"/>
          <w:color w:val="auto"/>
          <w:position w:val="-126"/>
        </w:rPr>
        <w:drawing>
          <wp:inline distT="0" distB="0" distL="0" distR="0">
            <wp:extent cx="6001385" cy="4000500"/>
            <wp:effectExtent l="0" t="0" r="18415" b="0"/>
            <wp:docPr id="17" name="IM 14"/>
            <wp:cNvGraphicFramePr/>
            <a:graphic xmlns:a="http://schemas.openxmlformats.org/drawingml/2006/main">
              <a:graphicData uri="http://schemas.openxmlformats.org/drawingml/2006/picture">
                <pic:pic xmlns:pic="http://schemas.openxmlformats.org/drawingml/2006/picture">
                  <pic:nvPicPr>
                    <pic:cNvPr id="17" name="IM 14"/>
                    <pic:cNvPicPr/>
                  </pic:nvPicPr>
                  <pic:blipFill>
                    <a:blip r:embed="rId132"/>
                    <a:stretch>
                      <a:fillRect/>
                    </a:stretch>
                  </pic:blipFill>
                  <pic:spPr>
                    <a:xfrm>
                      <a:off x="0" y="0"/>
                      <a:ext cx="6001511" cy="4000754"/>
                    </a:xfrm>
                    <a:prstGeom prst="rect">
                      <a:avLst/>
                    </a:prstGeom>
                  </pic:spPr>
                </pic:pic>
              </a:graphicData>
            </a:graphic>
          </wp:inline>
        </w:drawing>
      </w:r>
    </w:p>
    <w:p w14:paraId="2494850D">
      <w:pPr>
        <w:spacing w:line="6300" w:lineRule="exact"/>
        <w:rPr>
          <w:rFonts w:hint="eastAsia" w:ascii="宋体" w:hAnsi="宋体" w:eastAsia="宋体" w:cs="宋体"/>
          <w:color w:val="auto"/>
        </w:rPr>
        <w:sectPr>
          <w:footerReference r:id="rId58" w:type="default"/>
          <w:pgSz w:w="11906" w:h="16840"/>
          <w:pgMar w:top="1440" w:right="1080" w:bottom="1440" w:left="1080" w:header="0" w:footer="624" w:gutter="0"/>
          <w:pgNumType w:fmt="decimal"/>
          <w:cols w:space="720" w:num="1"/>
        </w:sectPr>
      </w:pPr>
    </w:p>
    <w:p w14:paraId="5E28584D">
      <w:pPr>
        <w:spacing w:before="4" w:line="12590" w:lineRule="exact"/>
        <w:ind w:firstLine="38"/>
        <w:rPr>
          <w:rFonts w:hint="eastAsia" w:ascii="宋体" w:hAnsi="宋体" w:eastAsia="宋体" w:cs="宋体"/>
          <w:color w:val="auto"/>
          <w:position w:val="-251"/>
        </w:rPr>
      </w:pPr>
      <w:r>
        <w:rPr>
          <w:rFonts w:hint="eastAsia" w:ascii="宋体" w:hAnsi="宋体" w:eastAsia="宋体" w:cs="宋体"/>
          <w:color w:val="auto"/>
          <w:position w:val="-251"/>
        </w:rPr>
        <w:drawing>
          <wp:inline distT="0" distB="0" distL="0" distR="0">
            <wp:extent cx="6069965" cy="7994015"/>
            <wp:effectExtent l="0" t="0" r="6985" b="6985"/>
            <wp:docPr id="18" name="IM 16"/>
            <wp:cNvGraphicFramePr/>
            <a:graphic xmlns:a="http://schemas.openxmlformats.org/drawingml/2006/main">
              <a:graphicData uri="http://schemas.openxmlformats.org/drawingml/2006/picture">
                <pic:pic xmlns:pic="http://schemas.openxmlformats.org/drawingml/2006/picture">
                  <pic:nvPicPr>
                    <pic:cNvPr id="18" name="IM 16"/>
                    <pic:cNvPicPr/>
                  </pic:nvPicPr>
                  <pic:blipFill>
                    <a:blip r:embed="rId133"/>
                    <a:stretch>
                      <a:fillRect/>
                    </a:stretch>
                  </pic:blipFill>
                  <pic:spPr>
                    <a:xfrm>
                      <a:off x="0" y="0"/>
                      <a:ext cx="6070091" cy="7994396"/>
                    </a:xfrm>
                    <a:prstGeom prst="rect">
                      <a:avLst/>
                    </a:prstGeom>
                  </pic:spPr>
                </pic:pic>
              </a:graphicData>
            </a:graphic>
          </wp:inline>
        </w:drawing>
      </w:r>
    </w:p>
    <w:p w14:paraId="510C2159">
      <w:pPr>
        <w:spacing w:before="78" w:line="219" w:lineRule="auto"/>
        <w:rPr>
          <w:rFonts w:hint="eastAsia" w:ascii="宋体" w:hAnsi="宋体" w:eastAsia="宋体" w:cs="宋体"/>
          <w:b/>
          <w:bCs/>
          <w:color w:val="auto"/>
          <w:spacing w:val="0"/>
          <w:position w:val="0"/>
          <w:sz w:val="24"/>
          <w:szCs w:val="24"/>
          <w:highlight w:val="none"/>
        </w:rPr>
      </w:pPr>
    </w:p>
    <w:p w14:paraId="454AB790">
      <w:pPr>
        <w:spacing w:before="78" w:line="219" w:lineRule="auto"/>
        <w:rPr>
          <w:rFonts w:hint="eastAsia" w:ascii="宋体" w:hAnsi="宋体" w:eastAsia="宋体" w:cs="宋体"/>
          <w:b/>
          <w:bCs/>
          <w:color w:val="auto"/>
          <w:spacing w:val="0"/>
          <w:position w:val="0"/>
          <w:sz w:val="24"/>
          <w:szCs w:val="24"/>
          <w:highlight w:val="none"/>
        </w:rPr>
      </w:pPr>
    </w:p>
    <w:sectPr>
      <w:headerReference r:id="rId59" w:type="default"/>
      <w:footerReference r:id="rId60" w:type="default"/>
      <w:pgSz w:w="11905" w:h="16839"/>
      <w:pgMar w:top="1440" w:right="1080" w:bottom="1440" w:left="1080" w:header="794" w:footer="794" w:gutter="0"/>
      <w:pgNumType w:fmt="decimal"/>
      <w:cols w:space="720" w:num="1"/>
      <w:rtlGutter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F81D1">
    <w:pPr>
      <w:spacing w:line="176" w:lineRule="auto"/>
      <w:ind w:left="889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FE5F0B">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4BFE5F0B">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0DDDF">
    <w:pPr>
      <w:spacing w:line="176" w:lineRule="auto"/>
      <w:ind w:left="482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4" name="文本框 1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172427">
                          <w:pPr>
                            <w:pStyle w:val="9"/>
                          </w:pPr>
                          <w:r>
                            <w:t xml:space="preserve">第 </w:t>
                          </w:r>
                          <w:r>
                            <w:fldChar w:fldCharType="begin"/>
                          </w:r>
                          <w:r>
                            <w:instrText xml:space="preserve"> PAGE  \* MERGEFORMAT </w:instrText>
                          </w:r>
                          <w:r>
                            <w:fldChar w:fldCharType="separate"/>
                          </w:r>
                          <w:r>
                            <w:t>24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c45A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I3lBimUfLTj++n&#10;nw+nX99IOoREjQszRN47xMb2nW0RPpwHHCbmbeV1+oITgR8CHy8CizYSni5NJ9NpDheHb9gAP3u8&#10;7nyI74XVJBkF9ahgJyw7bELsQ4eQlM3YtVSqq6IypCno1eu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sc45AzAgAAZQQAAA4AAAAAAAAAAQAgAAAAHwEAAGRycy9lMm9Eb2MueG1sUEsF&#10;BgAAAAAGAAYAWQEAAMQFAAAAAA==&#10;">
              <v:fill on="f" focussize="0,0"/>
              <v:stroke on="f" weight="0.5pt"/>
              <v:imagedata o:title=""/>
              <o:lock v:ext="edit" aspectratio="f"/>
              <v:textbox inset="0mm,0mm,0mm,0mm" style="mso-fit-shape-to-text:t;">
                <w:txbxContent>
                  <w:p w14:paraId="14172427">
                    <w:pPr>
                      <w:pStyle w:val="9"/>
                    </w:pPr>
                    <w:r>
                      <w:t xml:space="preserve">第 </w:t>
                    </w:r>
                    <w:r>
                      <w:fldChar w:fldCharType="begin"/>
                    </w:r>
                    <w:r>
                      <w:instrText xml:space="preserve"> PAGE  \* MERGEFORMAT </w:instrText>
                    </w:r>
                    <w:r>
                      <w:fldChar w:fldCharType="separate"/>
                    </w:r>
                    <w:r>
                      <w:t>24</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85E21">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6ACD1">
                          <w:pPr>
                            <w:pStyle w:val="9"/>
                          </w:pPr>
                          <w:r>
                            <w:t xml:space="preserve">第 </w:t>
                          </w:r>
                          <w:r>
                            <w:fldChar w:fldCharType="begin"/>
                          </w:r>
                          <w:r>
                            <w:instrText xml:space="preserve"> PAGE  \* MERGEFORMAT </w:instrText>
                          </w:r>
                          <w:r>
                            <w:fldChar w:fldCharType="separate"/>
                          </w:r>
                          <w:r>
                            <w:t>25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gfQw0AgAAZQQAAA4AAABkcnMvZTJvRG9jLnhtbK1UzY7TMBC+I/EO&#10;lu80adGu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99e5d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oH0MNAIAAGUEAAAOAAAAAAAAAAEAIAAAAB8BAABkcnMvZTJvRG9jLnhtbFBL&#10;BQYAAAAABgAGAFkBAADFBQAAAAA=&#10;">
              <v:fill on="f" focussize="0,0"/>
              <v:stroke on="f" weight="0.5pt"/>
              <v:imagedata o:title=""/>
              <o:lock v:ext="edit" aspectratio="f"/>
              <v:textbox inset="0mm,0mm,0mm,0mm" style="mso-fit-shape-to-text:t;">
                <w:txbxContent>
                  <w:p w14:paraId="5686ACD1">
                    <w:pPr>
                      <w:pStyle w:val="9"/>
                    </w:pPr>
                    <w:r>
                      <w:t xml:space="preserve">第 </w:t>
                    </w:r>
                    <w:r>
                      <w:fldChar w:fldCharType="begin"/>
                    </w:r>
                    <w:r>
                      <w:instrText xml:space="preserve"> PAGE  \* MERGEFORMAT </w:instrText>
                    </w:r>
                    <w:r>
                      <w:fldChar w:fldCharType="separate"/>
                    </w:r>
                    <w:r>
                      <w:t>25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F4CC6">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3408">
                          <w:pPr>
                            <w:pStyle w:val="9"/>
                          </w:pPr>
                          <w:r>
                            <w:t xml:space="preserve">第 </w:t>
                          </w:r>
                          <w:r>
                            <w:fldChar w:fldCharType="begin"/>
                          </w:r>
                          <w:r>
                            <w:instrText xml:space="preserve"> PAGE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xir3IzAgAAZQQAAA4AAAAAAAAAAQAgAAAAHwEAAGRycy9lMm9Eb2MueG1sUEsF&#10;BgAAAAAGAAYAWQEAAMQFAAAAAA==&#10;">
              <v:fill on="f" focussize="0,0"/>
              <v:stroke on="f" weight="0.5pt"/>
              <v:imagedata o:title=""/>
              <o:lock v:ext="edit" aspectratio="f"/>
              <v:textbox inset="0mm,0mm,0mm,0mm" style="mso-fit-shape-to-text:t;">
                <w:txbxContent>
                  <w:p w14:paraId="228E3408">
                    <w:pPr>
                      <w:pStyle w:val="9"/>
                    </w:pPr>
                    <w:r>
                      <w:t xml:space="preserve">第 </w:t>
                    </w:r>
                    <w:r>
                      <w:fldChar w:fldCharType="begin"/>
                    </w:r>
                    <w:r>
                      <w:instrText xml:space="preserve"> PAGE  \* MERGEFORMAT </w:instrText>
                    </w:r>
                    <w:r>
                      <w:fldChar w:fldCharType="separate"/>
                    </w:r>
                    <w:r>
                      <w:t>26</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229EA">
    <w:pPr>
      <w:spacing w:line="184" w:lineRule="auto"/>
      <w:ind w:left="4290"/>
      <w:rPr>
        <w:rFonts w:ascii="宋体" w:hAnsi="宋体" w:eastAsia="宋体" w:cs="宋体"/>
        <w:sz w:val="24"/>
        <w:szCs w:val="24"/>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B54FCD">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14:paraId="0DB54FCD">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8BD5">
    <w:pPr>
      <w:spacing w:line="183" w:lineRule="auto"/>
      <w:ind w:left="4292"/>
      <w:rPr>
        <w:rFonts w:ascii="宋体" w:hAnsi="宋体" w:eastAsia="宋体" w:cs="宋体"/>
        <w:sz w:val="24"/>
        <w:szCs w:val="24"/>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8" name="文本框 1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C7B2AF">
                          <w:pPr>
                            <w:pStyle w:val="9"/>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hHZsDICAABlBAAADgAAAAAAAAABACAAAAAfAQAAZHJzL2Uyb0RvYy54bWxQSwUG&#10;AAAAAAYABgBZAQAAwwUAAAAA&#10;">
              <v:fill on="f" focussize="0,0"/>
              <v:stroke on="f" weight="0.5pt"/>
              <v:imagedata o:title=""/>
              <o:lock v:ext="edit" aspectratio="f"/>
              <v:textbox inset="0mm,0mm,0mm,0mm" style="mso-fit-shape-to-text:t;">
                <w:txbxContent>
                  <w:p w14:paraId="62C7B2AF">
                    <w:pPr>
                      <w:pStyle w:val="9"/>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AE036">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9" name="文本框 1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EE41A9">
                          <w:pPr>
                            <w:pStyle w:val="9"/>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tRyw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GtRywzAgAAZQQAAA4AAAAAAAAAAQAgAAAAHwEAAGRycy9lMm9Eb2MueG1sUEsF&#10;BgAAAAAGAAYAWQEAAMQFAAAAAA==&#10;">
              <v:fill on="f" focussize="0,0"/>
              <v:stroke on="f" weight="0.5pt"/>
              <v:imagedata o:title=""/>
              <o:lock v:ext="edit" aspectratio="f"/>
              <v:textbox inset="0mm,0mm,0mm,0mm" style="mso-fit-shape-to-text:t;">
                <w:txbxContent>
                  <w:p w14:paraId="0DEE41A9">
                    <w:pPr>
                      <w:pStyle w:val="9"/>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F461B">
    <w:pPr>
      <w:spacing w:line="176" w:lineRule="auto"/>
      <w:ind w:left="482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FD86D9">
                          <w:pPr>
                            <w:pStyle w:val="9"/>
                          </w:pPr>
                          <w:r>
                            <w:t xml:space="preserve">第 </w:t>
                          </w:r>
                          <w:r>
                            <w:fldChar w:fldCharType="begin"/>
                          </w:r>
                          <w:r>
                            <w:instrText xml:space="preserve"> PAGE  \* MERGEFORMAT </w:instrText>
                          </w:r>
                          <w:r>
                            <w:fldChar w:fldCharType="separate"/>
                          </w:r>
                          <w:r>
                            <w:t>44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B9lU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H2VTICAABlBAAADgAAAAAAAAABACAAAAAfAQAAZHJzL2Uyb0RvYy54bWxQSwUG&#10;AAAAAAYABgBZAQAAwwUAAAAA&#10;">
              <v:fill on="f" focussize="0,0"/>
              <v:stroke on="f" weight="0.5pt"/>
              <v:imagedata o:title=""/>
              <o:lock v:ext="edit" aspectratio="f"/>
              <v:textbox inset="0mm,0mm,0mm,0mm" style="mso-fit-shape-to-text:t;">
                <w:txbxContent>
                  <w:p w14:paraId="42FD86D9">
                    <w:pPr>
                      <w:pStyle w:val="9"/>
                    </w:pPr>
                    <w:r>
                      <w:t xml:space="preserve">第 </w:t>
                    </w:r>
                    <w:r>
                      <w:fldChar w:fldCharType="begin"/>
                    </w:r>
                    <w:r>
                      <w:instrText xml:space="preserve"> PAGE  \* MERGEFORMAT </w:instrText>
                    </w:r>
                    <w:r>
                      <w:fldChar w:fldCharType="separate"/>
                    </w:r>
                    <w:r>
                      <w:t>44</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9393F">
    <w:pPr>
      <w:spacing w:line="176" w:lineRule="auto"/>
      <w:ind w:left="473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E53DFD">
                          <w:pPr>
                            <w:pStyle w:val="9"/>
                          </w:pPr>
                          <w:r>
                            <w:t xml:space="preserve">第 </w:t>
                          </w:r>
                          <w:r>
                            <w:fldChar w:fldCharType="begin"/>
                          </w:r>
                          <w:r>
                            <w:instrText xml:space="preserve"> PAGE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9aMk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w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31oyTICAABlBAAADgAAAAAAAAABACAAAAAfAQAAZHJzL2Uyb0RvYy54bWxQSwUG&#10;AAAAAAYABgBZAQAAwwUAAAAA&#10;">
              <v:fill on="f" focussize="0,0"/>
              <v:stroke on="f" weight="0.5pt"/>
              <v:imagedata o:title=""/>
              <o:lock v:ext="edit" aspectratio="f"/>
              <v:textbox inset="0mm,0mm,0mm,0mm" style="mso-fit-shape-to-text:t;">
                <w:txbxContent>
                  <w:p w14:paraId="50E53DFD">
                    <w:pPr>
                      <w:pStyle w:val="9"/>
                    </w:pPr>
                    <w:r>
                      <w:t xml:space="preserve">第 </w:t>
                    </w:r>
                    <w:r>
                      <w:fldChar w:fldCharType="begin"/>
                    </w:r>
                    <w:r>
                      <w:instrText xml:space="preserve"> PAGE  \* MERGEFORMAT </w:instrText>
                    </w:r>
                    <w:r>
                      <w:fldChar w:fldCharType="separate"/>
                    </w:r>
                    <w:r>
                      <w:t>114</w:t>
                    </w:r>
                    <w:r>
                      <w:fldChar w:fldCharType="end"/>
                    </w:r>
                    <w:r>
                      <w:t xml:space="preserve"> 页</w:t>
                    </w:r>
                  </w:p>
                </w:txbxContent>
              </v:textbox>
            </v:shape>
          </w:pict>
        </mc:Fallback>
      </mc:AlternateContent>
    </w:r>
    <w:r>
      <w:rPr>
        <w:rFonts w:ascii="Times New Roman" w:hAnsi="Times New Roman" w:eastAsia="Times New Roman" w:cs="Times New Roman"/>
        <w:spacing w:val="-4"/>
        <w:sz w:val="18"/>
        <w:szCs w:val="18"/>
      </w:rPr>
      <w:t>54</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098A5">
    <w:pPr>
      <w:spacing w:line="176" w:lineRule="auto"/>
      <w:ind w:left="44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7964C">
                          <w:pPr>
                            <w:pStyle w:val="9"/>
                          </w:pPr>
                          <w:r>
                            <w:t xml:space="preserve">第 </w:t>
                          </w:r>
                          <w:r>
                            <w:fldChar w:fldCharType="begin"/>
                          </w:r>
                          <w:r>
                            <w:instrText xml:space="preserve"> PAGE  \* MERGEFORMAT </w:instrText>
                          </w:r>
                          <w:r>
                            <w:fldChar w:fldCharType="separate"/>
                          </w:r>
                          <w:r>
                            <w:t>115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rc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urczAgAAZQQAAA4AAAAAAAAAAQAgAAAAHwEAAGRycy9lMm9Eb2MueG1sUEsF&#10;BgAAAAAGAAYAWQEAAMQFAAAAAA==&#10;">
              <v:fill on="f" focussize="0,0"/>
              <v:stroke on="f" weight="0.5pt"/>
              <v:imagedata o:title=""/>
              <o:lock v:ext="edit" aspectratio="f"/>
              <v:textbox inset="0mm,0mm,0mm,0mm" style="mso-fit-shape-to-text:t;">
                <w:txbxContent>
                  <w:p w14:paraId="2AA7964C">
                    <w:pPr>
                      <w:pStyle w:val="9"/>
                    </w:pPr>
                    <w:r>
                      <w:t xml:space="preserve">第 </w:t>
                    </w:r>
                    <w:r>
                      <w:fldChar w:fldCharType="begin"/>
                    </w:r>
                    <w:r>
                      <w:instrText xml:space="preserve"> PAGE  \* MERGEFORMAT </w:instrText>
                    </w:r>
                    <w:r>
                      <w:fldChar w:fldCharType="separate"/>
                    </w:r>
                    <w:r>
                      <w:t>115</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DCCC9">
    <w:pPr>
      <w:pStyle w:val="9"/>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BDD1D0">
                          <w:pPr>
                            <w:pStyle w:val="9"/>
                          </w:pPr>
                          <w:r>
                            <w:t xml:space="preserve">第 </w:t>
                          </w:r>
                          <w:r>
                            <w:fldChar w:fldCharType="begin"/>
                          </w:r>
                          <w:r>
                            <w:instrText xml:space="preserve"> PAGE  \* MERGEFORMAT </w:instrText>
                          </w:r>
                          <w:r>
                            <w:fldChar w:fldCharType="separate"/>
                          </w:r>
                          <w:r>
                            <w:t>130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DJC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5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QDJCszAgAAZQQAAA4AAAAAAAAAAQAgAAAAHwEAAGRycy9lMm9Eb2MueG1sUEsF&#10;BgAAAAAGAAYAWQEAAMQFAAAAAA==&#10;">
              <v:fill on="f" focussize="0,0"/>
              <v:stroke on="f" weight="0.5pt"/>
              <v:imagedata o:title=""/>
              <o:lock v:ext="edit" aspectratio="f"/>
              <v:textbox inset="0mm,0mm,0mm,0mm" style="mso-fit-shape-to-text:t;">
                <w:txbxContent>
                  <w:p w14:paraId="24BDD1D0">
                    <w:pPr>
                      <w:pStyle w:val="9"/>
                    </w:pPr>
                    <w:r>
                      <w:t xml:space="preserve">第 </w:t>
                    </w:r>
                    <w:r>
                      <w:fldChar w:fldCharType="begin"/>
                    </w:r>
                    <w:r>
                      <w:instrText xml:space="preserve"> PAGE  \* MERGEFORMAT </w:instrText>
                    </w:r>
                    <w:r>
                      <w:fldChar w:fldCharType="separate"/>
                    </w:r>
                    <w:r>
                      <w:t>130</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DFEDB">
    <w:pPr>
      <w:spacing w:line="176" w:lineRule="auto"/>
      <w:ind w:left="44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C33776">
                          <w:pPr>
                            <w:pStyle w:val="9"/>
                          </w:pPr>
                          <w:r>
                            <w:t xml:space="preserve">第 </w:t>
                          </w:r>
                          <w:r>
                            <w:fldChar w:fldCharType="begin"/>
                          </w:r>
                          <w:r>
                            <w:instrText xml:space="preserve"> PAGE  \* MERGEFORMAT </w:instrText>
                          </w:r>
                          <w:r>
                            <w:fldChar w:fldCharType="separate"/>
                          </w:r>
                          <w:r>
                            <w:t>131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6H0o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Oh9KNAIAAGUEAAAOAAAAAAAAAAEAIAAAAB8BAABkcnMvZTJvRG9jLnhtbFBL&#10;BQYAAAAABgAGAFkBAADFBQAAAAA=&#10;">
              <v:fill on="f" focussize="0,0"/>
              <v:stroke on="f" weight="0.5pt"/>
              <v:imagedata o:title=""/>
              <o:lock v:ext="edit" aspectratio="f"/>
              <v:textbox inset="0mm,0mm,0mm,0mm" style="mso-fit-shape-to-text:t;">
                <w:txbxContent>
                  <w:p w14:paraId="7BC33776">
                    <w:pPr>
                      <w:pStyle w:val="9"/>
                    </w:pPr>
                    <w:r>
                      <w:t xml:space="preserve">第 </w:t>
                    </w:r>
                    <w:r>
                      <w:fldChar w:fldCharType="begin"/>
                    </w:r>
                    <w:r>
                      <w:instrText xml:space="preserve"> PAGE  \* MERGEFORMAT </w:instrText>
                    </w:r>
                    <w:r>
                      <w:fldChar w:fldCharType="separate"/>
                    </w:r>
                    <w:r>
                      <w:t>131</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5D20B">
    <w:pPr>
      <w:spacing w:line="176" w:lineRule="auto"/>
      <w:ind w:left="445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E75EDD">
                          <w:pPr>
                            <w:pStyle w:val="9"/>
                          </w:pPr>
                          <w:r>
                            <w:t xml:space="preserve">第 </w:t>
                          </w:r>
                          <w:r>
                            <w:fldChar w:fldCharType="begin"/>
                          </w:r>
                          <w:r>
                            <w:instrText xml:space="preserve"> PAGE  \* MERGEFORMAT </w:instrText>
                          </w:r>
                          <w:r>
                            <w:fldChar w:fldCharType="separate"/>
                          </w:r>
                          <w:r>
                            <w:t>132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14:paraId="62E75EDD">
                    <w:pPr>
                      <w:pStyle w:val="9"/>
                    </w:pPr>
                    <w:r>
                      <w:t xml:space="preserve">第 </w:t>
                    </w:r>
                    <w:r>
                      <w:fldChar w:fldCharType="begin"/>
                    </w:r>
                    <w:r>
                      <w:instrText xml:space="preserve"> PAGE  \* MERGEFORMAT </w:instrText>
                    </w:r>
                    <w:r>
                      <w:fldChar w:fldCharType="separate"/>
                    </w:r>
                    <w:r>
                      <w:t>132</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96DC7">
    <w:pPr>
      <w:spacing w:line="173" w:lineRule="auto"/>
      <w:ind w:left="44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1D15E2">
                          <w:pPr>
                            <w:pStyle w:val="9"/>
                          </w:pPr>
                          <w:r>
                            <w:t xml:space="preserve">第 </w:t>
                          </w:r>
                          <w:r>
                            <w:fldChar w:fldCharType="begin"/>
                          </w:r>
                          <w:r>
                            <w:instrText xml:space="preserve"> PAGE  \* MERGEFORMAT </w:instrText>
                          </w:r>
                          <w:r>
                            <w:fldChar w:fldCharType="separate"/>
                          </w:r>
                          <w:r>
                            <w:t>136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EU6gz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y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jtbVh6q7gN6z&#10;LOz0g+UxTRTS2/UxQMykcRSoU6XXDd2XqtRPSmzvP/cp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BEU6gzAgAAZQQAAA4AAAAAAAAAAQAgAAAAHwEAAGRycy9lMm9Eb2MueG1sUEsF&#10;BgAAAAAGAAYAWQEAAMQFAAAAAA==&#10;">
              <v:fill on="f" focussize="0,0"/>
              <v:stroke on="f" weight="0.5pt"/>
              <v:imagedata o:title=""/>
              <o:lock v:ext="edit" aspectratio="f"/>
              <v:textbox inset="0mm,0mm,0mm,0mm" style="mso-fit-shape-to-text:t;">
                <w:txbxContent>
                  <w:p w14:paraId="0B1D15E2">
                    <w:pPr>
                      <w:pStyle w:val="9"/>
                    </w:pPr>
                    <w:r>
                      <w:t xml:space="preserve">第 </w:t>
                    </w:r>
                    <w:r>
                      <w:fldChar w:fldCharType="begin"/>
                    </w:r>
                    <w:r>
                      <w:instrText xml:space="preserve"> PAGE  \* MERGEFORMAT </w:instrText>
                    </w:r>
                    <w:r>
                      <w:fldChar w:fldCharType="separate"/>
                    </w:r>
                    <w:r>
                      <w:t>136</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61545">
    <w:pPr>
      <w:spacing w:line="176" w:lineRule="auto"/>
      <w:ind w:left="44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FB4DC4">
                          <w:pPr>
                            <w:pStyle w:val="9"/>
                          </w:pPr>
                          <w:r>
                            <w:t xml:space="preserve">第 </w:t>
                          </w:r>
                          <w:r>
                            <w:fldChar w:fldCharType="begin"/>
                          </w:r>
                          <w:r>
                            <w:instrText xml:space="preserve"> PAGE  \* MERGEFORMAT </w:instrText>
                          </w:r>
                          <w:r>
                            <w:fldChar w:fldCharType="separate"/>
                          </w:r>
                          <w:r>
                            <w:t>137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14:paraId="5DFB4DC4">
                    <w:pPr>
                      <w:pStyle w:val="9"/>
                    </w:pPr>
                    <w:r>
                      <w:t xml:space="preserve">第 </w:t>
                    </w:r>
                    <w:r>
                      <w:fldChar w:fldCharType="begin"/>
                    </w:r>
                    <w:r>
                      <w:instrText xml:space="preserve"> PAGE  \* MERGEFORMAT </w:instrText>
                    </w:r>
                    <w:r>
                      <w:fldChar w:fldCharType="separate"/>
                    </w:r>
                    <w:r>
                      <w:t>137</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CC2A3">
    <w:pPr>
      <w:spacing w:line="173" w:lineRule="auto"/>
      <w:ind w:left="453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085304">
                          <w:pPr>
                            <w:pStyle w:val="9"/>
                          </w:pPr>
                          <w:r>
                            <w:t xml:space="preserve">第 </w:t>
                          </w:r>
                          <w:r>
                            <w:fldChar w:fldCharType="begin"/>
                          </w:r>
                          <w:r>
                            <w:instrText xml:space="preserve"> PAGE  \* MERGEFORMAT </w:instrText>
                          </w:r>
                          <w:r>
                            <w:fldChar w:fldCharType="separate"/>
                          </w:r>
                          <w:r>
                            <w:t>138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3JWo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jclajICAABlBAAADgAAAAAAAAABACAAAAAfAQAAZHJzL2Uyb0RvYy54bWxQSwUG&#10;AAAAAAYABgBZAQAAwwUAAAAA&#10;">
              <v:fill on="f" focussize="0,0"/>
              <v:stroke on="f" weight="0.5pt"/>
              <v:imagedata o:title=""/>
              <o:lock v:ext="edit" aspectratio="f"/>
              <v:textbox inset="0mm,0mm,0mm,0mm" style="mso-fit-shape-to-text:t;">
                <w:txbxContent>
                  <w:p w14:paraId="06085304">
                    <w:pPr>
                      <w:pStyle w:val="9"/>
                    </w:pPr>
                    <w:r>
                      <w:t xml:space="preserve">第 </w:t>
                    </w:r>
                    <w:r>
                      <w:fldChar w:fldCharType="begin"/>
                    </w:r>
                    <w:r>
                      <w:instrText xml:space="preserve"> PAGE  \* MERGEFORMAT </w:instrText>
                    </w:r>
                    <w:r>
                      <w:fldChar w:fldCharType="separate"/>
                    </w:r>
                    <w:r>
                      <w:t>138</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FA06B">
    <w:pPr>
      <w:spacing w:line="176" w:lineRule="auto"/>
      <w:ind w:left="453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9"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7DA5EB">
                          <w:pPr>
                            <w:pStyle w:val="9"/>
                          </w:pPr>
                          <w:r>
                            <w:t xml:space="preserve">第 </w:t>
                          </w:r>
                          <w:r>
                            <w:fldChar w:fldCharType="begin"/>
                          </w:r>
                          <w:r>
                            <w:instrText xml:space="preserve"> PAGE  \* MERGEFORMAT </w:instrText>
                          </w:r>
                          <w:r>
                            <w:fldChar w:fldCharType="separate"/>
                          </w:r>
                          <w:r>
                            <w:t>139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2Lu/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9i7v2NAIAAGUEAAAOAAAAAAAAAAEAIAAAAB8BAABkcnMvZTJvRG9jLnhtbFBL&#10;BQYAAAAABgAGAFkBAADFBQAAAAA=&#10;">
              <v:fill on="f" focussize="0,0"/>
              <v:stroke on="f" weight="0.5pt"/>
              <v:imagedata o:title=""/>
              <o:lock v:ext="edit" aspectratio="f"/>
              <v:textbox inset="0mm,0mm,0mm,0mm" style="mso-fit-shape-to-text:t;">
                <w:txbxContent>
                  <w:p w14:paraId="437DA5EB">
                    <w:pPr>
                      <w:pStyle w:val="9"/>
                    </w:pPr>
                    <w:r>
                      <w:t xml:space="preserve">第 </w:t>
                    </w:r>
                    <w:r>
                      <w:fldChar w:fldCharType="begin"/>
                    </w:r>
                    <w:r>
                      <w:instrText xml:space="preserve"> PAGE  \* MERGEFORMAT </w:instrText>
                    </w:r>
                    <w:r>
                      <w:fldChar w:fldCharType="separate"/>
                    </w:r>
                    <w:r>
                      <w:t>139</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A556F">
    <w:pPr>
      <w:spacing w:line="176" w:lineRule="auto"/>
      <w:ind w:left="466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0"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672246">
                          <w:pPr>
                            <w:pStyle w:val="9"/>
                          </w:pPr>
                          <w:r>
                            <w:t xml:space="preserve">第 </w:t>
                          </w:r>
                          <w:r>
                            <w:fldChar w:fldCharType="begin"/>
                          </w:r>
                          <w:r>
                            <w:instrText xml:space="preserve"> PAGE  \* MERGEFORMAT </w:instrText>
                          </w:r>
                          <w:r>
                            <w:fldChar w:fldCharType="separate"/>
                          </w:r>
                          <w:r>
                            <w:t>140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tg+E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a2D4TICAABlBAAADgAAAAAAAAABACAAAAAfAQAAZHJzL2Uyb0RvYy54bWxQSwUG&#10;AAAAAAYABgBZAQAAwwUAAAAA&#10;">
              <v:fill on="f" focussize="0,0"/>
              <v:stroke on="f" weight="0.5pt"/>
              <v:imagedata o:title=""/>
              <o:lock v:ext="edit" aspectratio="f"/>
              <v:textbox inset="0mm,0mm,0mm,0mm" style="mso-fit-shape-to-text:t;">
                <w:txbxContent>
                  <w:p w14:paraId="66672246">
                    <w:pPr>
                      <w:pStyle w:val="9"/>
                    </w:pPr>
                    <w:r>
                      <w:t xml:space="preserve">第 </w:t>
                    </w:r>
                    <w:r>
                      <w:fldChar w:fldCharType="begin"/>
                    </w:r>
                    <w:r>
                      <w:instrText xml:space="preserve"> PAGE  \* MERGEFORMAT </w:instrText>
                    </w:r>
                    <w:r>
                      <w:fldChar w:fldCharType="separate"/>
                    </w:r>
                    <w:r>
                      <w:t>140</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8A72B">
    <w:pPr>
      <w:spacing w:line="176" w:lineRule="auto"/>
      <w:ind w:left="453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5B9204">
                          <w:pPr>
                            <w:pStyle w:val="9"/>
                          </w:pPr>
                          <w:r>
                            <w:t xml:space="preserve">第 </w:t>
                          </w:r>
                          <w:r>
                            <w:fldChar w:fldCharType="begin"/>
                          </w:r>
                          <w:r>
                            <w:instrText xml:space="preserve"> PAGE  \* MERGEFORMAT </w:instrText>
                          </w:r>
                          <w:r>
                            <w:fldChar w:fldCharType="separate"/>
                          </w:r>
                          <w:r>
                            <w:t>141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RHX0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4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dfTICAABlBAAADgAAAAAAAAABACAAAAAfAQAAZHJzL2Uyb0RvYy54bWxQSwUG&#10;AAAAAAYABgBZAQAAwwUAAAAA&#10;">
              <v:fill on="f" focussize="0,0"/>
              <v:stroke on="f" weight="0.5pt"/>
              <v:imagedata o:title=""/>
              <o:lock v:ext="edit" aspectratio="f"/>
              <v:textbox inset="0mm,0mm,0mm,0mm" style="mso-fit-shape-to-text:t;">
                <w:txbxContent>
                  <w:p w14:paraId="015B9204">
                    <w:pPr>
                      <w:pStyle w:val="9"/>
                    </w:pPr>
                    <w:r>
                      <w:t xml:space="preserve">第 </w:t>
                    </w:r>
                    <w:r>
                      <w:fldChar w:fldCharType="begin"/>
                    </w:r>
                    <w:r>
                      <w:instrText xml:space="preserve"> PAGE  \* MERGEFORMAT </w:instrText>
                    </w:r>
                    <w:r>
                      <w:fldChar w:fldCharType="separate"/>
                    </w:r>
                    <w:r>
                      <w:t>141</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CC27B">
    <w:pPr>
      <w:spacing w:line="176" w:lineRule="auto"/>
      <w:ind w:left="453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805E79">
                          <w:pPr>
                            <w:pStyle w:val="9"/>
                          </w:pPr>
                          <w:r>
                            <w:t xml:space="preserve">第 </w:t>
                          </w:r>
                          <w:r>
                            <w:fldChar w:fldCharType="begin"/>
                          </w:r>
                          <w:r>
                            <w:instrText xml:space="preserve"> PAGE  \* MERGEFORMAT </w:instrText>
                          </w:r>
                          <w:r>
                            <w:fldChar w:fldCharType="separate"/>
                          </w:r>
                          <w:r>
                            <w:t>142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rTzw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n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rTzwMzAgAAZQQAAA4AAAAAAAAAAQAgAAAAHwEAAGRycy9lMm9Eb2MueG1sUEsF&#10;BgAAAAAGAAYAWQEAAMQFAAAAAA==&#10;">
              <v:fill on="f" focussize="0,0"/>
              <v:stroke on="f" weight="0.5pt"/>
              <v:imagedata o:title=""/>
              <o:lock v:ext="edit" aspectratio="f"/>
              <v:textbox inset="0mm,0mm,0mm,0mm" style="mso-fit-shape-to-text:t;">
                <w:txbxContent>
                  <w:p w14:paraId="30805E79">
                    <w:pPr>
                      <w:pStyle w:val="9"/>
                    </w:pPr>
                    <w:r>
                      <w:t xml:space="preserve">第 </w:t>
                    </w:r>
                    <w:r>
                      <w:fldChar w:fldCharType="begin"/>
                    </w:r>
                    <w:r>
                      <w:instrText xml:space="preserve"> PAGE  \* MERGEFORMAT </w:instrText>
                    </w:r>
                    <w:r>
                      <w:fldChar w:fldCharType="separate"/>
                    </w:r>
                    <w:r>
                      <w:t>142</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00C88">
    <w:pPr>
      <w:spacing w:line="176" w:lineRule="auto"/>
      <w:ind w:left="44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9BF533">
                          <w:pPr>
                            <w:pStyle w:val="9"/>
                          </w:pPr>
                          <w:r>
                            <w:t xml:space="preserve">第 </w:t>
                          </w:r>
                          <w:r>
                            <w:fldChar w:fldCharType="begin"/>
                          </w:r>
                          <w:r>
                            <w:instrText xml:space="preserve"> PAGE  \* MERGEFORMAT </w:instrText>
                          </w:r>
                          <w:r>
                            <w:fldChar w:fldCharType="separate"/>
                          </w:r>
                          <w:r>
                            <w:t>143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vUZ8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FvUZ8zAgAAZQQAAA4AAAAAAAAAAQAgAAAAHwEAAGRycy9lMm9Eb2MueG1sUEsF&#10;BgAAAAAGAAYAWQEAAMQFAAAAAA==&#10;">
              <v:fill on="f" focussize="0,0"/>
              <v:stroke on="f" weight="0.5pt"/>
              <v:imagedata o:title=""/>
              <o:lock v:ext="edit" aspectratio="f"/>
              <v:textbox inset="0mm,0mm,0mm,0mm" style="mso-fit-shape-to-text:t;">
                <w:txbxContent>
                  <w:p w14:paraId="2F9BF533">
                    <w:pPr>
                      <w:pStyle w:val="9"/>
                    </w:pPr>
                    <w:r>
                      <w:t xml:space="preserve">第 </w:t>
                    </w:r>
                    <w:r>
                      <w:fldChar w:fldCharType="begin"/>
                    </w:r>
                    <w:r>
                      <w:instrText xml:space="preserve"> PAGE  \* MERGEFORMAT </w:instrText>
                    </w:r>
                    <w:r>
                      <w:fldChar w:fldCharType="separate"/>
                    </w:r>
                    <w:r>
                      <w:t>143</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3FCAD">
    <w:pPr>
      <w:spacing w:line="176" w:lineRule="auto"/>
      <w:ind w:left="44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8EC895">
                          <w:pPr>
                            <w:pStyle w:val="9"/>
                          </w:pPr>
                          <w:r>
                            <w:t xml:space="preserve">第 </w:t>
                          </w:r>
                          <w:r>
                            <w:fldChar w:fldCharType="begin"/>
                          </w:r>
                          <w:r>
                            <w:instrText xml:space="preserve"> PAGE  \* MERGEFORMAT </w:instrText>
                          </w:r>
                          <w:r>
                            <w:fldChar w:fldCharType="separate"/>
                          </w:r>
                          <w:r>
                            <w:t>144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JWav4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Vmr+NAIAAGUEAAAOAAAAAAAAAAEAIAAAAB8BAABkcnMvZTJvRG9jLnhtbFBL&#10;BQYAAAAABgAGAFkBAADFBQAAAAA=&#10;">
              <v:fill on="f" focussize="0,0"/>
              <v:stroke on="f" weight="0.5pt"/>
              <v:imagedata o:title=""/>
              <o:lock v:ext="edit" aspectratio="f"/>
              <v:textbox inset="0mm,0mm,0mm,0mm" style="mso-fit-shape-to-text:t;">
                <w:txbxContent>
                  <w:p w14:paraId="1E8EC895">
                    <w:pPr>
                      <w:pStyle w:val="9"/>
                    </w:pPr>
                    <w:r>
                      <w:t xml:space="preserve">第 </w:t>
                    </w:r>
                    <w:r>
                      <w:fldChar w:fldCharType="begin"/>
                    </w:r>
                    <w:r>
                      <w:instrText xml:space="preserve"> PAGE  \* MERGEFORMAT </w:instrText>
                    </w:r>
                    <w:r>
                      <w:fldChar w:fldCharType="separate"/>
                    </w:r>
                    <w:r>
                      <w:t>144</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D1D8C">
    <w:pPr>
      <w:spacing w:line="176" w:lineRule="auto"/>
      <w:ind w:left="44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D84482">
                          <w:pPr>
                            <w:pStyle w:val="9"/>
                          </w:pPr>
                          <w:r>
                            <w:t xml:space="preserve">第 </w:t>
                          </w:r>
                          <w:r>
                            <w:fldChar w:fldCharType="begin"/>
                          </w:r>
                          <w:r>
                            <w:instrText xml:space="preserve"> PAGE  \* MERGEFORMAT </w:instrText>
                          </w:r>
                          <w:r>
                            <w:fldChar w:fldCharType="separate"/>
                          </w:r>
                          <w:r>
                            <w:t>145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q9GI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q9GIzAgAAZQQAAA4AAAAAAAAAAQAgAAAAHwEAAGRycy9lMm9Eb2MueG1sUEsF&#10;BgAAAAAGAAYAWQEAAMQFAAAAAA==&#10;">
              <v:fill on="f" focussize="0,0"/>
              <v:stroke on="f" weight="0.5pt"/>
              <v:imagedata o:title=""/>
              <o:lock v:ext="edit" aspectratio="f"/>
              <v:textbox inset="0mm,0mm,0mm,0mm" style="mso-fit-shape-to-text:t;">
                <w:txbxContent>
                  <w:p w14:paraId="25D84482">
                    <w:pPr>
                      <w:pStyle w:val="9"/>
                    </w:pPr>
                    <w:r>
                      <w:t xml:space="preserve">第 </w:t>
                    </w:r>
                    <w:r>
                      <w:fldChar w:fldCharType="begin"/>
                    </w:r>
                    <w:r>
                      <w:instrText xml:space="preserve"> PAGE  \* MERGEFORMAT </w:instrText>
                    </w:r>
                    <w:r>
                      <w:fldChar w:fldCharType="separate"/>
                    </w:r>
                    <w:r>
                      <w:t>145</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F47F7">
    <w:pPr>
      <w:spacing w:line="176" w:lineRule="auto"/>
      <w:ind w:left="44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52E29C">
                          <w:pPr>
                            <w:pStyle w:val="9"/>
                          </w:pPr>
                          <w:r>
                            <w:t xml:space="preserve">第 </w:t>
                          </w:r>
                          <w:r>
                            <w:fldChar w:fldCharType="begin"/>
                          </w:r>
                          <w:r>
                            <w:instrText xml:space="preserve"> PAGE  \* MERGEFORMAT </w:instrText>
                          </w:r>
                          <w:r>
                            <w:fldChar w:fldCharType="separate"/>
                          </w:r>
                          <w:r>
                            <w:t>146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UoJhw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nR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UoJhwzAgAAZQQAAA4AAAAAAAAAAQAgAAAAHwEAAGRycy9lMm9Eb2MueG1sUEsF&#10;BgAAAAAGAAYAWQEAAMQFAAAAAA==&#10;">
              <v:fill on="f" focussize="0,0"/>
              <v:stroke on="f" weight="0.5pt"/>
              <v:imagedata o:title=""/>
              <o:lock v:ext="edit" aspectratio="f"/>
              <v:textbox inset="0mm,0mm,0mm,0mm" style="mso-fit-shape-to-text:t;">
                <w:txbxContent>
                  <w:p w14:paraId="7F52E29C">
                    <w:pPr>
                      <w:pStyle w:val="9"/>
                    </w:pPr>
                    <w:r>
                      <w:t xml:space="preserve">第 </w:t>
                    </w:r>
                    <w:r>
                      <w:fldChar w:fldCharType="begin"/>
                    </w:r>
                    <w:r>
                      <w:instrText xml:space="preserve"> PAGE  \* MERGEFORMAT </w:instrText>
                    </w:r>
                    <w:r>
                      <w:fldChar w:fldCharType="separate"/>
                    </w:r>
                    <w:r>
                      <w:t>146</w:t>
                    </w:r>
                    <w:r>
                      <w:fldChar w:fldCharType="end"/>
                    </w:r>
                    <w:r>
                      <w:t xml:space="preserve"> 页</w:t>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0533B">
    <w:pPr>
      <w:spacing w:line="176" w:lineRule="auto"/>
      <w:ind w:left="449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21D108">
                          <w:pPr>
                            <w:pStyle w:val="9"/>
                          </w:pPr>
                          <w:r>
                            <w:t xml:space="preserve">第 </w:t>
                          </w:r>
                          <w:r>
                            <w:fldChar w:fldCharType="begin"/>
                          </w:r>
                          <w:r>
                            <w:instrText xml:space="preserve"> PAGE  \* MERGEFORMAT </w:instrText>
                          </w:r>
                          <w:r>
                            <w:fldChar w:fldCharType="separate"/>
                          </w:r>
                          <w:r>
                            <w:t>147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UuIA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lLiANAIAAGUEAAAOAAAAAAAAAAEAIAAAAB8BAABkcnMvZTJvRG9jLnhtbFBL&#10;BQYAAAAABgAGAFkBAADFBQAAAAA=&#10;">
              <v:fill on="f" focussize="0,0"/>
              <v:stroke on="f" weight="0.5pt"/>
              <v:imagedata o:title=""/>
              <o:lock v:ext="edit" aspectratio="f"/>
              <v:textbox inset="0mm,0mm,0mm,0mm" style="mso-fit-shape-to-text:t;">
                <w:txbxContent>
                  <w:p w14:paraId="6921D108">
                    <w:pPr>
                      <w:pStyle w:val="9"/>
                    </w:pPr>
                    <w:r>
                      <w:t xml:space="preserve">第 </w:t>
                    </w:r>
                    <w:r>
                      <w:fldChar w:fldCharType="begin"/>
                    </w:r>
                    <w:r>
                      <w:instrText xml:space="preserve"> PAGE  \* MERGEFORMAT </w:instrText>
                    </w:r>
                    <w:r>
                      <w:fldChar w:fldCharType="separate"/>
                    </w:r>
                    <w:r>
                      <w:t>147</w:t>
                    </w:r>
                    <w:r>
                      <w:fldChar w:fldCharType="end"/>
                    </w:r>
                    <w:r>
                      <w:t xml:space="preserve"> 页</w:t>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41BD7">
    <w:pPr>
      <w:spacing w:line="176" w:lineRule="auto"/>
      <w:ind w:left="44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31D3A4">
                          <w:pPr>
                            <w:pStyle w:val="9"/>
                          </w:pPr>
                          <w:r>
                            <w:t xml:space="preserve">第 </w:t>
                          </w:r>
                          <w:r>
                            <w:fldChar w:fldCharType="begin"/>
                          </w:r>
                          <w:r>
                            <w:instrText xml:space="preserve"> PAGE  \* MERGEFORMAT </w:instrText>
                          </w:r>
                          <w:r>
                            <w:fldChar w:fldCharType="separate"/>
                          </w:r>
                          <w:r>
                            <w:t>150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bUN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1tQ3jICAABlBAAADgAAAAAAAAABACAAAAAfAQAAZHJzL2Uyb0RvYy54bWxQSwUG&#10;AAAAAAYABgBZAQAAwwUAAAAA&#10;">
              <v:fill on="f" focussize="0,0"/>
              <v:stroke on="f" weight="0.5pt"/>
              <v:imagedata o:title=""/>
              <o:lock v:ext="edit" aspectratio="f"/>
              <v:textbox inset="0mm,0mm,0mm,0mm" style="mso-fit-shape-to-text:t;">
                <w:txbxContent>
                  <w:p w14:paraId="1831D3A4">
                    <w:pPr>
                      <w:pStyle w:val="9"/>
                    </w:pPr>
                    <w:r>
                      <w:t xml:space="preserve">第 </w:t>
                    </w:r>
                    <w:r>
                      <w:fldChar w:fldCharType="begin"/>
                    </w:r>
                    <w:r>
                      <w:instrText xml:space="preserve"> PAGE  \* MERGEFORMAT </w:instrText>
                    </w:r>
                    <w:r>
                      <w:fldChar w:fldCharType="separate"/>
                    </w:r>
                    <w:r>
                      <w:t>150</w:t>
                    </w:r>
                    <w:r>
                      <w:fldChar w:fldCharType="end"/>
                    </w:r>
                    <w:r>
                      <w:t xml:space="preserve"> 页</w:t>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A63A4">
    <w:pPr>
      <w:spacing w:line="176"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FC105B">
                          <w:pPr>
                            <w:pStyle w:val="9"/>
                          </w:pPr>
                          <w:r>
                            <w:t xml:space="preserve">第 </w:t>
                          </w:r>
                          <w:r>
                            <w:fldChar w:fldCharType="begin"/>
                          </w:r>
                          <w:r>
                            <w:instrText xml:space="preserve"> PAGE  \* MERGEFORMAT </w:instrText>
                          </w:r>
                          <w:r>
                            <w:fldChar w:fldCharType="separate"/>
                          </w:r>
                          <w:r>
                            <w:t>151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nzkI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585CNAIAAGUEAAAOAAAAAAAAAAEAIAAAAB8BAABkcnMvZTJvRG9jLnhtbFBL&#10;BQYAAAAABgAGAFkBAADFBQAAAAA=&#10;">
              <v:fill on="f" focussize="0,0"/>
              <v:stroke on="f" weight="0.5pt"/>
              <v:imagedata o:title=""/>
              <o:lock v:ext="edit" aspectratio="f"/>
              <v:textbox inset="0mm,0mm,0mm,0mm" style="mso-fit-shape-to-text:t;">
                <w:txbxContent>
                  <w:p w14:paraId="7DFC105B">
                    <w:pPr>
                      <w:pStyle w:val="9"/>
                    </w:pPr>
                    <w:r>
                      <w:t xml:space="preserve">第 </w:t>
                    </w:r>
                    <w:r>
                      <w:fldChar w:fldCharType="begin"/>
                    </w:r>
                    <w:r>
                      <w:instrText xml:space="preserve"> PAGE  \* MERGEFORMAT </w:instrText>
                    </w:r>
                    <w:r>
                      <w:fldChar w:fldCharType="separate"/>
                    </w:r>
                    <w:r>
                      <w:t>151</w:t>
                    </w:r>
                    <w:r>
                      <w:fldChar w:fldCharType="end"/>
                    </w:r>
                    <w:r>
                      <w:t xml:space="preserve"> 页</w:t>
                    </w:r>
                  </w:p>
                </w:txbxContent>
              </v:textbox>
            </v:shape>
          </w:pict>
        </mc:Fallback>
      </mc:AlternateContent>
    </w:r>
    <w:r>
      <w:rPr>
        <w:rFonts w:ascii="Times New Roman" w:hAnsi="Times New Roman" w:eastAsia="Times New Roman" w:cs="Times New Roman"/>
        <w:spacing w:val="-3"/>
        <w:sz w:val="18"/>
        <w:szCs w:val="18"/>
      </w:rPr>
      <w:t>71</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7D0A7">
    <w:pPr>
      <w:pStyle w:val="9"/>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 name="文本框 1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8218B8">
                          <w:pPr>
                            <w:pStyle w:val="9"/>
                          </w:pPr>
                          <w:r>
                            <w:t xml:space="preserve">第 </w:t>
                          </w:r>
                          <w:r>
                            <w:fldChar w:fldCharType="begin"/>
                          </w:r>
                          <w:r>
                            <w:instrText xml:space="preserve"> PAGE  \* MERGEFORMAT </w:instrText>
                          </w:r>
                          <w:r>
                            <w:fldChar w:fldCharType="separate"/>
                          </w:r>
                          <w:r>
                            <w:t>152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fz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GLfzszAgAAZQQAAA4AAAAAAAAAAQAgAAAAHwEAAGRycy9lMm9Eb2MueG1sUEsF&#10;BgAAAAAGAAYAWQEAAMQFAAAAAA==&#10;">
              <v:fill on="f" focussize="0,0"/>
              <v:stroke on="f" weight="0.5pt"/>
              <v:imagedata o:title=""/>
              <o:lock v:ext="edit" aspectratio="f"/>
              <v:textbox inset="0mm,0mm,0mm,0mm" style="mso-fit-shape-to-text:t;">
                <w:txbxContent>
                  <w:p w14:paraId="068218B8">
                    <w:pPr>
                      <w:pStyle w:val="9"/>
                    </w:pPr>
                    <w:r>
                      <w:t xml:space="preserve">第 </w:t>
                    </w:r>
                    <w:r>
                      <w:fldChar w:fldCharType="begin"/>
                    </w:r>
                    <w:r>
                      <w:instrText xml:space="preserve"> PAGE  \* MERGEFORMAT </w:instrText>
                    </w:r>
                    <w:r>
                      <w:fldChar w:fldCharType="separate"/>
                    </w:r>
                    <w:r>
                      <w:t>152</w:t>
                    </w:r>
                    <w:r>
                      <w:fldChar w:fldCharType="end"/>
                    </w:r>
                    <w:r>
                      <w:t xml:space="preserve"> 页</w:t>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B2253">
    <w:pPr>
      <w:spacing w:line="176" w:lineRule="auto"/>
      <w:ind w:left="40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1" name="文本框 1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444671">
                          <w:pPr>
                            <w:pStyle w:val="9"/>
                          </w:pPr>
                          <w:r>
                            <w:t xml:space="preserve">第 </w:t>
                          </w:r>
                          <w:r>
                            <w:fldChar w:fldCharType="begin"/>
                          </w:r>
                          <w:r>
                            <w:instrText xml:space="preserve"> PAGE  \* MERGEFORMAT </w:instrText>
                          </w:r>
                          <w:r>
                            <w:fldChar w:fldCharType="separate"/>
                          </w:r>
                          <w:r>
                            <w:t>153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34acz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34aczAgAAZQQAAA4AAAAAAAAAAQAgAAAAHwEAAGRycy9lMm9Eb2MueG1sUEsF&#10;BgAAAAAGAAYAWQEAAMQFAAAAAA==&#10;">
              <v:fill on="f" focussize="0,0"/>
              <v:stroke on="f" weight="0.5pt"/>
              <v:imagedata o:title=""/>
              <o:lock v:ext="edit" aspectratio="f"/>
              <v:textbox inset="0mm,0mm,0mm,0mm" style="mso-fit-shape-to-text:t;">
                <w:txbxContent>
                  <w:p w14:paraId="7F444671">
                    <w:pPr>
                      <w:pStyle w:val="9"/>
                    </w:pPr>
                    <w:r>
                      <w:t xml:space="preserve">第 </w:t>
                    </w:r>
                    <w:r>
                      <w:fldChar w:fldCharType="begin"/>
                    </w:r>
                    <w:r>
                      <w:instrText xml:space="preserve"> PAGE  \* MERGEFORMAT </w:instrText>
                    </w:r>
                    <w:r>
                      <w:fldChar w:fldCharType="separate"/>
                    </w:r>
                    <w:r>
                      <w:t>153</w:t>
                    </w:r>
                    <w:r>
                      <w:fldChar w:fldCharType="end"/>
                    </w:r>
                    <w:r>
                      <w:t xml:space="preserve"> 页</w:t>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CF63D">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45F592">
                          <w:pPr>
                            <w:pStyle w:val="9"/>
                          </w:pPr>
                          <w:r>
                            <w:t xml:space="preserve">第 </w:t>
                          </w:r>
                          <w:r>
                            <w:fldChar w:fldCharType="begin"/>
                          </w:r>
                          <w:r>
                            <w:instrText xml:space="preserve"> PAGE  \* MERGEFORMAT </w:instrText>
                          </w:r>
                          <w:r>
                            <w:fldChar w:fldCharType="separate"/>
                          </w:r>
                          <w:r>
                            <w:t>154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b1M9k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b1M9kzAgAAZQQAAA4AAAAAAAAAAQAgAAAAHwEAAGRycy9lMm9Eb2MueG1sUEsF&#10;BgAAAAAGAAYAWQEAAMQFAAAAAA==&#10;">
              <v:fill on="f" focussize="0,0"/>
              <v:stroke on="f" weight="0.5pt"/>
              <v:imagedata o:title=""/>
              <o:lock v:ext="edit" aspectratio="f"/>
              <v:textbox inset="0mm,0mm,0mm,0mm" style="mso-fit-shape-to-text:t;">
                <w:txbxContent>
                  <w:p w14:paraId="4845F592">
                    <w:pPr>
                      <w:pStyle w:val="9"/>
                    </w:pPr>
                    <w:r>
                      <w:t xml:space="preserve">第 </w:t>
                    </w:r>
                    <w:r>
                      <w:fldChar w:fldCharType="begin"/>
                    </w:r>
                    <w:r>
                      <w:instrText xml:space="preserve"> PAGE  \* MERGEFORMAT </w:instrText>
                    </w:r>
                    <w:r>
                      <w:fldChar w:fldCharType="separate"/>
                    </w:r>
                    <w:r>
                      <w:t>154</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2C16AD">
                          <w:pPr>
                            <w:pStyle w:val="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662C16AD">
                    <w:pPr>
                      <w:pStyle w:val="9"/>
                    </w:pP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221A7">
    <w:pPr>
      <w:spacing w:line="176" w:lineRule="auto"/>
      <w:ind w:left="40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4836F0">
                          <w:pPr>
                            <w:pStyle w:val="9"/>
                          </w:pPr>
                          <w:r>
                            <w:t xml:space="preserve">第 </w:t>
                          </w:r>
                          <w:r>
                            <w:fldChar w:fldCharType="begin"/>
                          </w:r>
                          <w:r>
                            <w:instrText xml:space="preserve"> PAGE  \* MERGEFORMAT </w:instrText>
                          </w:r>
                          <w:r>
                            <w:fldChar w:fldCharType="separate"/>
                          </w:r>
                          <w:r>
                            <w:t>155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JrUUz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1JrUUzAgAAZQQAAA4AAAAAAAAAAQAgAAAAHwEAAGRycy9lMm9Eb2MueG1sUEsF&#10;BgAAAAAGAAYAWQEAAMQFAAAAAA==&#10;">
              <v:fill on="f" focussize="0,0"/>
              <v:stroke on="f" weight="0.5pt"/>
              <v:imagedata o:title=""/>
              <o:lock v:ext="edit" aspectratio="f"/>
              <v:textbox inset="0mm,0mm,0mm,0mm" style="mso-fit-shape-to-text:t;">
                <w:txbxContent>
                  <w:p w14:paraId="6C4836F0">
                    <w:pPr>
                      <w:pStyle w:val="9"/>
                    </w:pPr>
                    <w:r>
                      <w:t xml:space="preserve">第 </w:t>
                    </w:r>
                    <w:r>
                      <w:fldChar w:fldCharType="begin"/>
                    </w:r>
                    <w:r>
                      <w:instrText xml:space="preserve"> PAGE  \* MERGEFORMAT </w:instrText>
                    </w:r>
                    <w:r>
                      <w:fldChar w:fldCharType="separate"/>
                    </w:r>
                    <w:r>
                      <w:t>155</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851E">
    <w:pPr>
      <w:pStyle w:val="7"/>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3802B">
    <w:pPr>
      <w:pStyle w:val="11"/>
      <w:pBdr>
        <w:bottom w:val="none" w:color="auto" w:sz="0" w:space="1"/>
      </w:pBdr>
      <w:rPr>
        <w:rFonts w:hint="default"/>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72BED">
    <w:pPr>
      <w:pStyle w:val="11"/>
      <w:pBdr>
        <w:bottom w:val="none" w:color="auto" w:sz="0" w:space="1"/>
      </w:pBdr>
      <w:rPr>
        <w:rFonts w:hint="default"/>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ACA60">
    <w:pPr>
      <w:pStyle w:val="11"/>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4CAAE">
    <w:pPr>
      <w:spacing w:line="14" w:lineRule="auto"/>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F05BC">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F423A">
    <w:pPr>
      <w:pStyle w:val="11"/>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539D3">
    <w:pPr>
      <w:pStyle w:val="11"/>
      <w:pBdr>
        <w:bottom w:val="none" w:color="auto" w:sz="0" w:space="1"/>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9D91B">
    <w:pPr>
      <w:pStyle w:val="11"/>
      <w:pBdr>
        <w:bottom w:val="none" w:color="auto" w:sz="0" w:space="1"/>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D5E91">
    <w:pPr>
      <w:pStyle w:val="11"/>
      <w:pBdr>
        <w:bottom w:val="none" w:color="auto" w:sz="0" w:space="1"/>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D0B0A">
    <w:pPr>
      <w:pStyle w:val="11"/>
      <w:pBdr>
        <w:bottom w:val="none" w:color="auto" w:sz="0" w:space="1"/>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D949E">
    <w:pPr>
      <w:pStyle w:val="11"/>
      <w:pBdr>
        <w:bottom w:val="none" w:color="auto" w:sz="0" w:space="1"/>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D289A">
    <w:pPr>
      <w:pStyle w:val="11"/>
      <w:pBdr>
        <w:bottom w:val="none" w:color="auto" w:sz="0" w:space="1"/>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EF932">
    <w:pPr>
      <w:pStyle w:val="11"/>
      <w:pBdr>
        <w:bottom w:val="none" w:color="auto" w:sz="0" w:space="1"/>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6C084">
    <w:pPr>
      <w:pStyle w:val="11"/>
      <w:pBdr>
        <w:bottom w:val="none" w:color="auto" w:sz="0" w:space="1"/>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07F4B">
    <w:pPr>
      <w:pStyle w:val="11"/>
      <w:pBdr>
        <w:bottom w:val="none" w:color="auto" w:sz="0" w:space="1"/>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23D11">
    <w:pPr>
      <w:pStyle w:val="11"/>
      <w:pBdr>
        <w:bottom w:val="none" w:color="auto" w:sz="0" w:space="1"/>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F3B80">
    <w:pPr>
      <w:pStyle w:val="11"/>
      <w:pBdr>
        <w:bottom w:val="none" w:color="auto" w:sz="0" w:space="1"/>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A16EC">
    <w:pPr>
      <w:pStyle w:val="11"/>
      <w:pBdr>
        <w:bottom w:val="none" w:color="auto" w:sz="0" w:space="1"/>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A3544">
    <w:pPr>
      <w:pStyle w:val="11"/>
      <w:pBdr>
        <w:bottom w:val="none" w:color="auto" w:sz="0" w:space="1"/>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AC655">
    <w:pPr>
      <w:pStyle w:val="11"/>
      <w:pBdr>
        <w:bottom w:val="none" w:color="auto" w:sz="0" w:space="1"/>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26C15">
    <w:pPr>
      <w:pStyle w:val="11"/>
      <w:pBdr>
        <w:bottom w:val="none" w:color="auto" w:sz="0" w:space="1"/>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ED516">
    <w:pPr>
      <w:pStyle w:val="11"/>
      <w:pBdr>
        <w:bottom w:val="none" w:color="auto" w:sz="0" w:space="1"/>
      </w:pBd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B4336">
    <w:pPr>
      <w:pStyle w:val="11"/>
      <w:pBdr>
        <w:bottom w:val="none" w:color="auto" w:sz="0" w:space="1"/>
      </w:pBd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193C6">
    <w:pPr>
      <w:pStyle w:val="11"/>
      <w:pBdr>
        <w:bottom w:val="none" w:color="auto" w:sz="0" w:space="1"/>
      </w:pBdr>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6F6AD3"/>
    <w:multiLevelType w:val="singleLevel"/>
    <w:tmpl w:val="B36F6AD3"/>
    <w:lvl w:ilvl="0" w:tentative="0">
      <w:start w:val="1"/>
      <w:numFmt w:val="decimal"/>
      <w:suff w:val="nothing"/>
      <w:lvlText w:val="%1、"/>
      <w:lvlJc w:val="left"/>
    </w:lvl>
  </w:abstractNum>
  <w:abstractNum w:abstractNumId="1">
    <w:nsid w:val="B6DAE496"/>
    <w:multiLevelType w:val="singleLevel"/>
    <w:tmpl w:val="B6DAE496"/>
    <w:lvl w:ilvl="0" w:tentative="0">
      <w:start w:val="3"/>
      <w:numFmt w:val="chineseCounting"/>
      <w:suff w:val="nothing"/>
      <w:lvlText w:val="（%1）"/>
      <w:lvlJc w:val="left"/>
      <w:rPr>
        <w:rFonts w:hint="eastAsia"/>
      </w:rPr>
    </w:lvl>
  </w:abstractNum>
  <w:abstractNum w:abstractNumId="2">
    <w:nsid w:val="DD8E8A13"/>
    <w:multiLevelType w:val="singleLevel"/>
    <w:tmpl w:val="DD8E8A13"/>
    <w:lvl w:ilvl="0" w:tentative="0">
      <w:start w:val="2"/>
      <w:numFmt w:val="decimal"/>
      <w:suff w:val="nothing"/>
      <w:lvlText w:val="%1、"/>
      <w:lvlJc w:val="left"/>
    </w:lvl>
  </w:abstractNum>
  <w:abstractNum w:abstractNumId="3">
    <w:nsid w:val="43B80D14"/>
    <w:multiLevelType w:val="singleLevel"/>
    <w:tmpl w:val="43B80D14"/>
    <w:lvl w:ilvl="0" w:tentative="0">
      <w:start w:val="1"/>
      <w:numFmt w:val="decimal"/>
      <w:suff w:val="nothing"/>
      <w:lvlText w:val="%1．"/>
      <w:lvlJc w:val="left"/>
      <w:pPr>
        <w:ind w:left="0" w:firstLine="40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060C6A"/>
    <w:rsid w:val="00092509"/>
    <w:rsid w:val="002B247F"/>
    <w:rsid w:val="00307A95"/>
    <w:rsid w:val="003D0404"/>
    <w:rsid w:val="00425A1B"/>
    <w:rsid w:val="00593490"/>
    <w:rsid w:val="006360BD"/>
    <w:rsid w:val="00645991"/>
    <w:rsid w:val="00732078"/>
    <w:rsid w:val="007C2CDB"/>
    <w:rsid w:val="008102F1"/>
    <w:rsid w:val="00A12741"/>
    <w:rsid w:val="00BF0E19"/>
    <w:rsid w:val="00BF4679"/>
    <w:rsid w:val="00BF52BD"/>
    <w:rsid w:val="00E865C2"/>
    <w:rsid w:val="01017684"/>
    <w:rsid w:val="01042542"/>
    <w:rsid w:val="01042CD0"/>
    <w:rsid w:val="01064C9A"/>
    <w:rsid w:val="010B22B0"/>
    <w:rsid w:val="010F7FF3"/>
    <w:rsid w:val="012D2227"/>
    <w:rsid w:val="01325A8F"/>
    <w:rsid w:val="01351283"/>
    <w:rsid w:val="014B5D7E"/>
    <w:rsid w:val="014D0B1B"/>
    <w:rsid w:val="01687703"/>
    <w:rsid w:val="018207C5"/>
    <w:rsid w:val="01BF5575"/>
    <w:rsid w:val="01C42B8B"/>
    <w:rsid w:val="01E52B01"/>
    <w:rsid w:val="021533E7"/>
    <w:rsid w:val="021653B1"/>
    <w:rsid w:val="021A09FD"/>
    <w:rsid w:val="022147FE"/>
    <w:rsid w:val="022C24DE"/>
    <w:rsid w:val="022C6982"/>
    <w:rsid w:val="023C4E17"/>
    <w:rsid w:val="02523A64"/>
    <w:rsid w:val="025F28B4"/>
    <w:rsid w:val="02684DD8"/>
    <w:rsid w:val="02720839"/>
    <w:rsid w:val="029307AF"/>
    <w:rsid w:val="02A46519"/>
    <w:rsid w:val="02AB5AF9"/>
    <w:rsid w:val="02B32C00"/>
    <w:rsid w:val="02DC2156"/>
    <w:rsid w:val="02F23728"/>
    <w:rsid w:val="0313544C"/>
    <w:rsid w:val="031511C4"/>
    <w:rsid w:val="031A59A9"/>
    <w:rsid w:val="03231B33"/>
    <w:rsid w:val="032A1114"/>
    <w:rsid w:val="036E22AD"/>
    <w:rsid w:val="037203C5"/>
    <w:rsid w:val="03920A67"/>
    <w:rsid w:val="03A5079A"/>
    <w:rsid w:val="03AD58A1"/>
    <w:rsid w:val="03B22EB7"/>
    <w:rsid w:val="03CE7CF1"/>
    <w:rsid w:val="03D90444"/>
    <w:rsid w:val="03E70DB3"/>
    <w:rsid w:val="03E712DC"/>
    <w:rsid w:val="03F51722"/>
    <w:rsid w:val="04103CB0"/>
    <w:rsid w:val="0449381C"/>
    <w:rsid w:val="045A1585"/>
    <w:rsid w:val="04657F2A"/>
    <w:rsid w:val="04854128"/>
    <w:rsid w:val="04BF763A"/>
    <w:rsid w:val="04C4391A"/>
    <w:rsid w:val="04D53301"/>
    <w:rsid w:val="04E15802"/>
    <w:rsid w:val="04ED064B"/>
    <w:rsid w:val="04EF43C3"/>
    <w:rsid w:val="04F03C97"/>
    <w:rsid w:val="04FA4B16"/>
    <w:rsid w:val="05096B07"/>
    <w:rsid w:val="051554AC"/>
    <w:rsid w:val="052D4EEB"/>
    <w:rsid w:val="05453FE3"/>
    <w:rsid w:val="05660244"/>
    <w:rsid w:val="057C552B"/>
    <w:rsid w:val="058645FB"/>
    <w:rsid w:val="058C1C12"/>
    <w:rsid w:val="059E1945"/>
    <w:rsid w:val="05AF76AE"/>
    <w:rsid w:val="05BB42A5"/>
    <w:rsid w:val="05CA44E8"/>
    <w:rsid w:val="05D13AC9"/>
    <w:rsid w:val="05EC4069"/>
    <w:rsid w:val="05EC445F"/>
    <w:rsid w:val="05F41565"/>
    <w:rsid w:val="05FE0636"/>
    <w:rsid w:val="06043E9E"/>
    <w:rsid w:val="0607573C"/>
    <w:rsid w:val="06255BC2"/>
    <w:rsid w:val="062E0F1B"/>
    <w:rsid w:val="06456265"/>
    <w:rsid w:val="064C75F3"/>
    <w:rsid w:val="066C37F1"/>
    <w:rsid w:val="06710E08"/>
    <w:rsid w:val="06734B80"/>
    <w:rsid w:val="06935222"/>
    <w:rsid w:val="06A50AB1"/>
    <w:rsid w:val="06AE7966"/>
    <w:rsid w:val="06B56F46"/>
    <w:rsid w:val="06C13B3D"/>
    <w:rsid w:val="06CB676A"/>
    <w:rsid w:val="06D66EBD"/>
    <w:rsid w:val="06DD024B"/>
    <w:rsid w:val="06EE4206"/>
    <w:rsid w:val="06FB7B64"/>
    <w:rsid w:val="070D0B30"/>
    <w:rsid w:val="071B2D02"/>
    <w:rsid w:val="07481B68"/>
    <w:rsid w:val="075C73C2"/>
    <w:rsid w:val="07746E01"/>
    <w:rsid w:val="077961C6"/>
    <w:rsid w:val="07886409"/>
    <w:rsid w:val="07893F2F"/>
    <w:rsid w:val="07C5765D"/>
    <w:rsid w:val="07D72EEC"/>
    <w:rsid w:val="07E15B19"/>
    <w:rsid w:val="07F61D44"/>
    <w:rsid w:val="080C0DE8"/>
    <w:rsid w:val="08235BA7"/>
    <w:rsid w:val="08236132"/>
    <w:rsid w:val="08362309"/>
    <w:rsid w:val="08420CAE"/>
    <w:rsid w:val="084840EF"/>
    <w:rsid w:val="084A5DB4"/>
    <w:rsid w:val="0850306F"/>
    <w:rsid w:val="08510EF1"/>
    <w:rsid w:val="085602B5"/>
    <w:rsid w:val="08683307"/>
    <w:rsid w:val="087150EF"/>
    <w:rsid w:val="08744BDF"/>
    <w:rsid w:val="08803584"/>
    <w:rsid w:val="08892439"/>
    <w:rsid w:val="08AA23AF"/>
    <w:rsid w:val="08AE6343"/>
    <w:rsid w:val="08AF5C17"/>
    <w:rsid w:val="08C47915"/>
    <w:rsid w:val="08DA7138"/>
    <w:rsid w:val="08E12275"/>
    <w:rsid w:val="08F57ACE"/>
    <w:rsid w:val="09005085"/>
    <w:rsid w:val="09150170"/>
    <w:rsid w:val="09153CCC"/>
    <w:rsid w:val="09181A0E"/>
    <w:rsid w:val="091B505B"/>
    <w:rsid w:val="091E5277"/>
    <w:rsid w:val="09265ED9"/>
    <w:rsid w:val="093305F6"/>
    <w:rsid w:val="093700E7"/>
    <w:rsid w:val="093F343F"/>
    <w:rsid w:val="094D790A"/>
    <w:rsid w:val="095A5B83"/>
    <w:rsid w:val="095C7B4D"/>
    <w:rsid w:val="096B4234"/>
    <w:rsid w:val="09AC0E84"/>
    <w:rsid w:val="09BC53D9"/>
    <w:rsid w:val="09BC683E"/>
    <w:rsid w:val="09D27E0F"/>
    <w:rsid w:val="09EF398B"/>
    <w:rsid w:val="09F00295"/>
    <w:rsid w:val="0A037FC9"/>
    <w:rsid w:val="0A075D0B"/>
    <w:rsid w:val="0A0A75A9"/>
    <w:rsid w:val="0A0D7099"/>
    <w:rsid w:val="0A12645E"/>
    <w:rsid w:val="0A264A78"/>
    <w:rsid w:val="0A2763AD"/>
    <w:rsid w:val="0A430D0D"/>
    <w:rsid w:val="0A456833"/>
    <w:rsid w:val="0A4C5E14"/>
    <w:rsid w:val="0A522CFE"/>
    <w:rsid w:val="0A7F7F97"/>
    <w:rsid w:val="0AAC0495"/>
    <w:rsid w:val="0AB1211B"/>
    <w:rsid w:val="0AD83203"/>
    <w:rsid w:val="0B0F299D"/>
    <w:rsid w:val="0B114967"/>
    <w:rsid w:val="0B196157"/>
    <w:rsid w:val="0B1B7594"/>
    <w:rsid w:val="0B28025E"/>
    <w:rsid w:val="0B4A5EBE"/>
    <w:rsid w:val="0B5036E2"/>
    <w:rsid w:val="0B640F3B"/>
    <w:rsid w:val="0B680A2B"/>
    <w:rsid w:val="0B882E7B"/>
    <w:rsid w:val="0B9C6927"/>
    <w:rsid w:val="0B9F01C5"/>
    <w:rsid w:val="0B9F1F73"/>
    <w:rsid w:val="0BA07E6B"/>
    <w:rsid w:val="0BA17A99"/>
    <w:rsid w:val="0BA3775C"/>
    <w:rsid w:val="0BA94BA0"/>
    <w:rsid w:val="0BAD4690"/>
    <w:rsid w:val="0BAE0408"/>
    <w:rsid w:val="0BB21CA6"/>
    <w:rsid w:val="0BC0337C"/>
    <w:rsid w:val="0BD04822"/>
    <w:rsid w:val="0BD50DE5"/>
    <w:rsid w:val="0BD51E39"/>
    <w:rsid w:val="0BE971FB"/>
    <w:rsid w:val="0BED2CDE"/>
    <w:rsid w:val="0BF00A21"/>
    <w:rsid w:val="0C061FF2"/>
    <w:rsid w:val="0C122745"/>
    <w:rsid w:val="0C2A3F33"/>
    <w:rsid w:val="0C3D1EB8"/>
    <w:rsid w:val="0C405504"/>
    <w:rsid w:val="0C48260B"/>
    <w:rsid w:val="0C4A1EDF"/>
    <w:rsid w:val="0C71390F"/>
    <w:rsid w:val="0C7358DA"/>
    <w:rsid w:val="0C762CD4"/>
    <w:rsid w:val="0C873133"/>
    <w:rsid w:val="0C994C14"/>
    <w:rsid w:val="0CAF268A"/>
    <w:rsid w:val="0CB952B6"/>
    <w:rsid w:val="0CBB102F"/>
    <w:rsid w:val="0CCB5D63"/>
    <w:rsid w:val="0CE20369"/>
    <w:rsid w:val="0CEF2A86"/>
    <w:rsid w:val="0CFD51A3"/>
    <w:rsid w:val="0D136775"/>
    <w:rsid w:val="0D1A3FA7"/>
    <w:rsid w:val="0D1B387B"/>
    <w:rsid w:val="0D200E92"/>
    <w:rsid w:val="0D272220"/>
    <w:rsid w:val="0D3112F1"/>
    <w:rsid w:val="0D49488C"/>
    <w:rsid w:val="0D4B23B2"/>
    <w:rsid w:val="0D58687D"/>
    <w:rsid w:val="0D662D48"/>
    <w:rsid w:val="0D7F205C"/>
    <w:rsid w:val="0D9D457B"/>
    <w:rsid w:val="0DA90E87"/>
    <w:rsid w:val="0DB02216"/>
    <w:rsid w:val="0DC857B1"/>
    <w:rsid w:val="0E0D1416"/>
    <w:rsid w:val="0E107774"/>
    <w:rsid w:val="0E19600D"/>
    <w:rsid w:val="0E1B2834"/>
    <w:rsid w:val="0E342E47"/>
    <w:rsid w:val="0E3F3599"/>
    <w:rsid w:val="0E4532A6"/>
    <w:rsid w:val="0E457F8C"/>
    <w:rsid w:val="0E5B1A64"/>
    <w:rsid w:val="0E5E4367"/>
    <w:rsid w:val="0E67321C"/>
    <w:rsid w:val="0E803D88"/>
    <w:rsid w:val="0E887A67"/>
    <w:rsid w:val="0EB60EDD"/>
    <w:rsid w:val="0EBB5316"/>
    <w:rsid w:val="0ED21D11"/>
    <w:rsid w:val="0EE52393"/>
    <w:rsid w:val="0EFC0919"/>
    <w:rsid w:val="0F07055B"/>
    <w:rsid w:val="0F087E2F"/>
    <w:rsid w:val="0F0E7B3C"/>
    <w:rsid w:val="0F1D7D7F"/>
    <w:rsid w:val="0F205179"/>
    <w:rsid w:val="0F227143"/>
    <w:rsid w:val="0F256C33"/>
    <w:rsid w:val="0F386966"/>
    <w:rsid w:val="0F3B1FB3"/>
    <w:rsid w:val="0F3D5D2B"/>
    <w:rsid w:val="0F3F1AA3"/>
    <w:rsid w:val="0F5307A4"/>
    <w:rsid w:val="0F5372FC"/>
    <w:rsid w:val="0F543075"/>
    <w:rsid w:val="0F661726"/>
    <w:rsid w:val="0F7C2A82"/>
    <w:rsid w:val="0FB3423F"/>
    <w:rsid w:val="0FC1695C"/>
    <w:rsid w:val="0FC4644C"/>
    <w:rsid w:val="0FC93A62"/>
    <w:rsid w:val="0FD83CA6"/>
    <w:rsid w:val="0FDF3286"/>
    <w:rsid w:val="0FE663C2"/>
    <w:rsid w:val="100A17D9"/>
    <w:rsid w:val="1011209E"/>
    <w:rsid w:val="101D790A"/>
    <w:rsid w:val="102F7D69"/>
    <w:rsid w:val="10433815"/>
    <w:rsid w:val="10480E2B"/>
    <w:rsid w:val="104F21BA"/>
    <w:rsid w:val="106612B1"/>
    <w:rsid w:val="10806817"/>
    <w:rsid w:val="10935620"/>
    <w:rsid w:val="109B71AD"/>
    <w:rsid w:val="10AF0EAA"/>
    <w:rsid w:val="10C20BDE"/>
    <w:rsid w:val="10E87F18"/>
    <w:rsid w:val="10F60887"/>
    <w:rsid w:val="10F62635"/>
    <w:rsid w:val="10F863AD"/>
    <w:rsid w:val="111F7DDE"/>
    <w:rsid w:val="112847B9"/>
    <w:rsid w:val="11692E07"/>
    <w:rsid w:val="11847C41"/>
    <w:rsid w:val="11851C0B"/>
    <w:rsid w:val="118859AF"/>
    <w:rsid w:val="11972651"/>
    <w:rsid w:val="119F06A9"/>
    <w:rsid w:val="11A025A1"/>
    <w:rsid w:val="11A7392F"/>
    <w:rsid w:val="11C269BB"/>
    <w:rsid w:val="11D32976"/>
    <w:rsid w:val="11DC7A7D"/>
    <w:rsid w:val="11DD1A47"/>
    <w:rsid w:val="11EC3A38"/>
    <w:rsid w:val="11FD5C45"/>
    <w:rsid w:val="11FD79F3"/>
    <w:rsid w:val="120668A8"/>
    <w:rsid w:val="120925F8"/>
    <w:rsid w:val="12152F8F"/>
    <w:rsid w:val="12192A7F"/>
    <w:rsid w:val="12241A08"/>
    <w:rsid w:val="12374CB3"/>
    <w:rsid w:val="124949E7"/>
    <w:rsid w:val="12505D75"/>
    <w:rsid w:val="12535865"/>
    <w:rsid w:val="125C296C"/>
    <w:rsid w:val="12722B14"/>
    <w:rsid w:val="12747CB6"/>
    <w:rsid w:val="12771554"/>
    <w:rsid w:val="127C3F7B"/>
    <w:rsid w:val="12816876"/>
    <w:rsid w:val="128D521B"/>
    <w:rsid w:val="129465AA"/>
    <w:rsid w:val="12A12A75"/>
    <w:rsid w:val="12A8795F"/>
    <w:rsid w:val="12B10F0A"/>
    <w:rsid w:val="12BB3B36"/>
    <w:rsid w:val="12C81DAF"/>
    <w:rsid w:val="12E84200"/>
    <w:rsid w:val="12FB03D7"/>
    <w:rsid w:val="13182D37"/>
    <w:rsid w:val="131B1EAE"/>
    <w:rsid w:val="131B6383"/>
    <w:rsid w:val="131D034D"/>
    <w:rsid w:val="13293784"/>
    <w:rsid w:val="135D699C"/>
    <w:rsid w:val="13871C6A"/>
    <w:rsid w:val="139F6FB4"/>
    <w:rsid w:val="13A22600"/>
    <w:rsid w:val="13A4281C"/>
    <w:rsid w:val="13B81E24"/>
    <w:rsid w:val="13C0517C"/>
    <w:rsid w:val="13C5533B"/>
    <w:rsid w:val="13CA1B57"/>
    <w:rsid w:val="13DD188A"/>
    <w:rsid w:val="13E1581F"/>
    <w:rsid w:val="13E729A1"/>
    <w:rsid w:val="13EC5F71"/>
    <w:rsid w:val="13F76DF0"/>
    <w:rsid w:val="13FC4407"/>
    <w:rsid w:val="14025795"/>
    <w:rsid w:val="140E7C96"/>
    <w:rsid w:val="14157276"/>
    <w:rsid w:val="141B23B3"/>
    <w:rsid w:val="141B4C12"/>
    <w:rsid w:val="14237BE5"/>
    <w:rsid w:val="1424395D"/>
    <w:rsid w:val="143040B0"/>
    <w:rsid w:val="14377928"/>
    <w:rsid w:val="145B12A4"/>
    <w:rsid w:val="145C4EA5"/>
    <w:rsid w:val="145E0C1D"/>
    <w:rsid w:val="145E6E6F"/>
    <w:rsid w:val="14AF1479"/>
    <w:rsid w:val="14DF1632"/>
    <w:rsid w:val="151614F8"/>
    <w:rsid w:val="15311E8E"/>
    <w:rsid w:val="15363948"/>
    <w:rsid w:val="153F6FA5"/>
    <w:rsid w:val="15552C84"/>
    <w:rsid w:val="1563540F"/>
    <w:rsid w:val="156E30E2"/>
    <w:rsid w:val="15724254"/>
    <w:rsid w:val="157D50D3"/>
    <w:rsid w:val="158C3568"/>
    <w:rsid w:val="15B526AD"/>
    <w:rsid w:val="15C56A7A"/>
    <w:rsid w:val="15DD0268"/>
    <w:rsid w:val="15E45152"/>
    <w:rsid w:val="15EE5FD1"/>
    <w:rsid w:val="16027CCE"/>
    <w:rsid w:val="16184DFC"/>
    <w:rsid w:val="161E6396"/>
    <w:rsid w:val="16297009"/>
    <w:rsid w:val="162B2D81"/>
    <w:rsid w:val="163065E9"/>
    <w:rsid w:val="16443E43"/>
    <w:rsid w:val="16526560"/>
    <w:rsid w:val="166149F5"/>
    <w:rsid w:val="16721E04"/>
    <w:rsid w:val="16726C02"/>
    <w:rsid w:val="167E55A7"/>
    <w:rsid w:val="168D7598"/>
    <w:rsid w:val="1695562F"/>
    <w:rsid w:val="16A86180"/>
    <w:rsid w:val="16B03286"/>
    <w:rsid w:val="16C46D32"/>
    <w:rsid w:val="16C805D0"/>
    <w:rsid w:val="16CD5BE6"/>
    <w:rsid w:val="16D03928"/>
    <w:rsid w:val="16EF0253"/>
    <w:rsid w:val="17035AAC"/>
    <w:rsid w:val="1706559C"/>
    <w:rsid w:val="172F4AF3"/>
    <w:rsid w:val="173914CE"/>
    <w:rsid w:val="173F6F5C"/>
    <w:rsid w:val="17403B19"/>
    <w:rsid w:val="174C7453"/>
    <w:rsid w:val="174F484D"/>
    <w:rsid w:val="177B6FF5"/>
    <w:rsid w:val="178650AF"/>
    <w:rsid w:val="179D7CAF"/>
    <w:rsid w:val="17B62B1E"/>
    <w:rsid w:val="17CA0378"/>
    <w:rsid w:val="17EE22B8"/>
    <w:rsid w:val="17FD699F"/>
    <w:rsid w:val="18117D55"/>
    <w:rsid w:val="1816180F"/>
    <w:rsid w:val="18193FCC"/>
    <w:rsid w:val="18433EC0"/>
    <w:rsid w:val="184E2D57"/>
    <w:rsid w:val="1867206B"/>
    <w:rsid w:val="18673E19"/>
    <w:rsid w:val="18716994"/>
    <w:rsid w:val="18822A00"/>
    <w:rsid w:val="1890511D"/>
    <w:rsid w:val="18911A44"/>
    <w:rsid w:val="18B74DA0"/>
    <w:rsid w:val="18BF5A03"/>
    <w:rsid w:val="18CA0CDF"/>
    <w:rsid w:val="18D23DB8"/>
    <w:rsid w:val="18D71629"/>
    <w:rsid w:val="18D92F68"/>
    <w:rsid w:val="18D94D16"/>
    <w:rsid w:val="191044B0"/>
    <w:rsid w:val="19185113"/>
    <w:rsid w:val="191E097B"/>
    <w:rsid w:val="19232435"/>
    <w:rsid w:val="19297FBA"/>
    <w:rsid w:val="192C753C"/>
    <w:rsid w:val="192D0BBE"/>
    <w:rsid w:val="1941466A"/>
    <w:rsid w:val="195B397D"/>
    <w:rsid w:val="195E521C"/>
    <w:rsid w:val="1977008B"/>
    <w:rsid w:val="198C4ED0"/>
    <w:rsid w:val="199E7D0E"/>
    <w:rsid w:val="19A35324"/>
    <w:rsid w:val="19AF3CC9"/>
    <w:rsid w:val="19C84D8B"/>
    <w:rsid w:val="19CD414F"/>
    <w:rsid w:val="19E95CEF"/>
    <w:rsid w:val="19F811CC"/>
    <w:rsid w:val="1A0F4768"/>
    <w:rsid w:val="1A165AF6"/>
    <w:rsid w:val="1A187AC0"/>
    <w:rsid w:val="1A1A0434"/>
    <w:rsid w:val="1A1A60A6"/>
    <w:rsid w:val="1A2A15A2"/>
    <w:rsid w:val="1A424B3D"/>
    <w:rsid w:val="1A4268EB"/>
    <w:rsid w:val="1A4510D6"/>
    <w:rsid w:val="1A525561"/>
    <w:rsid w:val="1A5D54D3"/>
    <w:rsid w:val="1A5F749D"/>
    <w:rsid w:val="1A693E78"/>
    <w:rsid w:val="1A6C3968"/>
    <w:rsid w:val="1A7D3DC7"/>
    <w:rsid w:val="1A7F369B"/>
    <w:rsid w:val="1A7F5B09"/>
    <w:rsid w:val="1A8C5DB8"/>
    <w:rsid w:val="1A907657"/>
    <w:rsid w:val="1A9B5FFB"/>
    <w:rsid w:val="1AA255DC"/>
    <w:rsid w:val="1AC13CB4"/>
    <w:rsid w:val="1AC35C7E"/>
    <w:rsid w:val="1AC6751C"/>
    <w:rsid w:val="1ADB5329"/>
    <w:rsid w:val="1AE94FB9"/>
    <w:rsid w:val="1AED4AA9"/>
    <w:rsid w:val="1B063863"/>
    <w:rsid w:val="1B0E4A1F"/>
    <w:rsid w:val="1B1C538E"/>
    <w:rsid w:val="1B252495"/>
    <w:rsid w:val="1B3F107D"/>
    <w:rsid w:val="1B46065D"/>
    <w:rsid w:val="1B520DB0"/>
    <w:rsid w:val="1B522B5E"/>
    <w:rsid w:val="1B776A68"/>
    <w:rsid w:val="1B852F33"/>
    <w:rsid w:val="1B9A62B3"/>
    <w:rsid w:val="1B9E3FF5"/>
    <w:rsid w:val="1BB750B7"/>
    <w:rsid w:val="1BC81072"/>
    <w:rsid w:val="1BEF2AA3"/>
    <w:rsid w:val="1C0D4CD7"/>
    <w:rsid w:val="1C0E2F29"/>
    <w:rsid w:val="1C146065"/>
    <w:rsid w:val="1C183DA8"/>
    <w:rsid w:val="1C3404B6"/>
    <w:rsid w:val="1C5172BA"/>
    <w:rsid w:val="1C536B8E"/>
    <w:rsid w:val="1C5D5C5E"/>
    <w:rsid w:val="1C6074FD"/>
    <w:rsid w:val="1C6A3ED7"/>
    <w:rsid w:val="1C7134B8"/>
    <w:rsid w:val="1C915908"/>
    <w:rsid w:val="1C980A44"/>
    <w:rsid w:val="1CC655B2"/>
    <w:rsid w:val="1CC65AA6"/>
    <w:rsid w:val="1CCB20A5"/>
    <w:rsid w:val="1CCE090A"/>
    <w:rsid w:val="1CD13F56"/>
    <w:rsid w:val="1CD35F20"/>
    <w:rsid w:val="1CD51C99"/>
    <w:rsid w:val="1CE123EB"/>
    <w:rsid w:val="1CFC0FD3"/>
    <w:rsid w:val="1CFD2F9D"/>
    <w:rsid w:val="1D1A2DC3"/>
    <w:rsid w:val="1D1D7461"/>
    <w:rsid w:val="1D266050"/>
    <w:rsid w:val="1D2B18B9"/>
    <w:rsid w:val="1D3369BF"/>
    <w:rsid w:val="1D3F7112"/>
    <w:rsid w:val="1D4B3D09"/>
    <w:rsid w:val="1D4F1A4B"/>
    <w:rsid w:val="1D631052"/>
    <w:rsid w:val="1D686669"/>
    <w:rsid w:val="1D7F1C04"/>
    <w:rsid w:val="1DA17DCD"/>
    <w:rsid w:val="1DAF24EA"/>
    <w:rsid w:val="1DB61742"/>
    <w:rsid w:val="1DD0420E"/>
    <w:rsid w:val="1DE32193"/>
    <w:rsid w:val="1DF61EC7"/>
    <w:rsid w:val="1E25455A"/>
    <w:rsid w:val="1E426EBA"/>
    <w:rsid w:val="1E472722"/>
    <w:rsid w:val="1E560BB7"/>
    <w:rsid w:val="1E6A4663"/>
    <w:rsid w:val="1E7B6870"/>
    <w:rsid w:val="1E8079E2"/>
    <w:rsid w:val="1E982F7E"/>
    <w:rsid w:val="1E996BC3"/>
    <w:rsid w:val="1EA27958"/>
    <w:rsid w:val="1EAE27A1"/>
    <w:rsid w:val="1EC34EBB"/>
    <w:rsid w:val="1EE53CE9"/>
    <w:rsid w:val="1EEC5078"/>
    <w:rsid w:val="1EF06916"/>
    <w:rsid w:val="1EF83A1C"/>
    <w:rsid w:val="1EFA59E6"/>
    <w:rsid w:val="1EFB52BB"/>
    <w:rsid w:val="1F0625DD"/>
    <w:rsid w:val="1F29007A"/>
    <w:rsid w:val="1F334A54"/>
    <w:rsid w:val="1F444EB4"/>
    <w:rsid w:val="1F4E5D32"/>
    <w:rsid w:val="1F533349"/>
    <w:rsid w:val="1F5A0233"/>
    <w:rsid w:val="1F86727A"/>
    <w:rsid w:val="1FC16504"/>
    <w:rsid w:val="1FE26671"/>
    <w:rsid w:val="1FE81CE3"/>
    <w:rsid w:val="2000702C"/>
    <w:rsid w:val="20052895"/>
    <w:rsid w:val="200D799B"/>
    <w:rsid w:val="20124FB2"/>
    <w:rsid w:val="20196340"/>
    <w:rsid w:val="203647FC"/>
    <w:rsid w:val="204F58BE"/>
    <w:rsid w:val="205630F0"/>
    <w:rsid w:val="2076109D"/>
    <w:rsid w:val="207812B9"/>
    <w:rsid w:val="208E4638"/>
    <w:rsid w:val="20A13713"/>
    <w:rsid w:val="20B00A53"/>
    <w:rsid w:val="20BD4F1E"/>
    <w:rsid w:val="20BE47F2"/>
    <w:rsid w:val="20CA13E8"/>
    <w:rsid w:val="20F84C60"/>
    <w:rsid w:val="21022930"/>
    <w:rsid w:val="21354AB4"/>
    <w:rsid w:val="213B5E42"/>
    <w:rsid w:val="21415B4F"/>
    <w:rsid w:val="2144119B"/>
    <w:rsid w:val="21470C8B"/>
    <w:rsid w:val="214E201A"/>
    <w:rsid w:val="21515666"/>
    <w:rsid w:val="216B6728"/>
    <w:rsid w:val="21703D3E"/>
    <w:rsid w:val="21725D08"/>
    <w:rsid w:val="2188552B"/>
    <w:rsid w:val="2197576F"/>
    <w:rsid w:val="21A4660B"/>
    <w:rsid w:val="21D818E3"/>
    <w:rsid w:val="21DA38AD"/>
    <w:rsid w:val="21DE15EF"/>
    <w:rsid w:val="21ED1832"/>
    <w:rsid w:val="21EE33A7"/>
    <w:rsid w:val="22136474"/>
    <w:rsid w:val="223076A3"/>
    <w:rsid w:val="225241A2"/>
    <w:rsid w:val="226D4721"/>
    <w:rsid w:val="22723AE6"/>
    <w:rsid w:val="22737F8A"/>
    <w:rsid w:val="228C104B"/>
    <w:rsid w:val="22910410"/>
    <w:rsid w:val="22941CAE"/>
    <w:rsid w:val="22C32593"/>
    <w:rsid w:val="22CF718A"/>
    <w:rsid w:val="22E06CA1"/>
    <w:rsid w:val="22E70656"/>
    <w:rsid w:val="22E83DA8"/>
    <w:rsid w:val="22EC725D"/>
    <w:rsid w:val="22F15352"/>
    <w:rsid w:val="22F4099F"/>
    <w:rsid w:val="22F95FB5"/>
    <w:rsid w:val="231132FF"/>
    <w:rsid w:val="23151041"/>
    <w:rsid w:val="232D40C3"/>
    <w:rsid w:val="23362D65"/>
    <w:rsid w:val="234731C4"/>
    <w:rsid w:val="23474F72"/>
    <w:rsid w:val="235002CB"/>
    <w:rsid w:val="235558E1"/>
    <w:rsid w:val="2378512C"/>
    <w:rsid w:val="23AD175D"/>
    <w:rsid w:val="23B73EA6"/>
    <w:rsid w:val="23DD3140"/>
    <w:rsid w:val="23E7405F"/>
    <w:rsid w:val="24062738"/>
    <w:rsid w:val="24066BDB"/>
    <w:rsid w:val="24170DE9"/>
    <w:rsid w:val="241906BD"/>
    <w:rsid w:val="2426102C"/>
    <w:rsid w:val="246B6A3F"/>
    <w:rsid w:val="246C2EE2"/>
    <w:rsid w:val="247B4ED4"/>
    <w:rsid w:val="248144B4"/>
    <w:rsid w:val="249428F2"/>
    <w:rsid w:val="24A31B5A"/>
    <w:rsid w:val="24AD52A9"/>
    <w:rsid w:val="24B228BF"/>
    <w:rsid w:val="24CC3981"/>
    <w:rsid w:val="24CF6FCD"/>
    <w:rsid w:val="24E0567E"/>
    <w:rsid w:val="24EF3B8A"/>
    <w:rsid w:val="24FD7FDE"/>
    <w:rsid w:val="250550E5"/>
    <w:rsid w:val="250F1AC0"/>
    <w:rsid w:val="251B66B7"/>
    <w:rsid w:val="254A5F55"/>
    <w:rsid w:val="255D6CCF"/>
    <w:rsid w:val="25695674"/>
    <w:rsid w:val="257A162F"/>
    <w:rsid w:val="25893620"/>
    <w:rsid w:val="259D70CC"/>
    <w:rsid w:val="25A77F4A"/>
    <w:rsid w:val="25C24D84"/>
    <w:rsid w:val="25C603D0"/>
    <w:rsid w:val="25C7239A"/>
    <w:rsid w:val="25CD79B1"/>
    <w:rsid w:val="25DA3E7C"/>
    <w:rsid w:val="25E1345C"/>
    <w:rsid w:val="25F807A6"/>
    <w:rsid w:val="260E1D77"/>
    <w:rsid w:val="262A077D"/>
    <w:rsid w:val="26404FD5"/>
    <w:rsid w:val="266A3452"/>
    <w:rsid w:val="26720558"/>
    <w:rsid w:val="26793695"/>
    <w:rsid w:val="2681079B"/>
    <w:rsid w:val="268C4414"/>
    <w:rsid w:val="269E759F"/>
    <w:rsid w:val="26A34BB6"/>
    <w:rsid w:val="26B741BD"/>
    <w:rsid w:val="26ED73EF"/>
    <w:rsid w:val="26EF7E56"/>
    <w:rsid w:val="26F62F37"/>
    <w:rsid w:val="27321A96"/>
    <w:rsid w:val="273677D8"/>
    <w:rsid w:val="273A72C8"/>
    <w:rsid w:val="2780018A"/>
    <w:rsid w:val="27866692"/>
    <w:rsid w:val="279528CF"/>
    <w:rsid w:val="279B3ADF"/>
    <w:rsid w:val="27A504B9"/>
    <w:rsid w:val="27A74232"/>
    <w:rsid w:val="27AC1848"/>
    <w:rsid w:val="27B150B0"/>
    <w:rsid w:val="27C748D4"/>
    <w:rsid w:val="27C76682"/>
    <w:rsid w:val="27C9064C"/>
    <w:rsid w:val="27CC5A46"/>
    <w:rsid w:val="27D8088F"/>
    <w:rsid w:val="27E72880"/>
    <w:rsid w:val="27F05BD9"/>
    <w:rsid w:val="28017DE6"/>
    <w:rsid w:val="280254EE"/>
    <w:rsid w:val="28081174"/>
    <w:rsid w:val="28180C8B"/>
    <w:rsid w:val="282E04AF"/>
    <w:rsid w:val="282E6701"/>
    <w:rsid w:val="283C7070"/>
    <w:rsid w:val="285443B9"/>
    <w:rsid w:val="28551B8F"/>
    <w:rsid w:val="287E1436"/>
    <w:rsid w:val="2886653D"/>
    <w:rsid w:val="288B5901"/>
    <w:rsid w:val="2897500F"/>
    <w:rsid w:val="28A6273B"/>
    <w:rsid w:val="28AD1D1C"/>
    <w:rsid w:val="28BF546B"/>
    <w:rsid w:val="28CC03F4"/>
    <w:rsid w:val="28D15A0A"/>
    <w:rsid w:val="28EF26F0"/>
    <w:rsid w:val="28FE4325"/>
    <w:rsid w:val="2900512A"/>
    <w:rsid w:val="29051210"/>
    <w:rsid w:val="2919115F"/>
    <w:rsid w:val="291B6C85"/>
    <w:rsid w:val="292D69B8"/>
    <w:rsid w:val="29424212"/>
    <w:rsid w:val="29534671"/>
    <w:rsid w:val="29583A35"/>
    <w:rsid w:val="295E4DC4"/>
    <w:rsid w:val="296C5C8D"/>
    <w:rsid w:val="296F6FD1"/>
    <w:rsid w:val="297168A5"/>
    <w:rsid w:val="29791BFE"/>
    <w:rsid w:val="297F3F35"/>
    <w:rsid w:val="29C70BBB"/>
    <w:rsid w:val="29C94933"/>
    <w:rsid w:val="2A092F82"/>
    <w:rsid w:val="2A2218FF"/>
    <w:rsid w:val="2A3873C3"/>
    <w:rsid w:val="2A3D2C2B"/>
    <w:rsid w:val="2A571F3F"/>
    <w:rsid w:val="2A587A65"/>
    <w:rsid w:val="2A5A1A2F"/>
    <w:rsid w:val="2A5F0DF4"/>
    <w:rsid w:val="2A77613D"/>
    <w:rsid w:val="2A7C3754"/>
    <w:rsid w:val="2AA206D2"/>
    <w:rsid w:val="2AB96756"/>
    <w:rsid w:val="2AD417E1"/>
    <w:rsid w:val="2AD57308"/>
    <w:rsid w:val="2AD94591"/>
    <w:rsid w:val="2ADC2444"/>
    <w:rsid w:val="2AEB2BBC"/>
    <w:rsid w:val="2AF34543"/>
    <w:rsid w:val="2B41674B"/>
    <w:rsid w:val="2B42499D"/>
    <w:rsid w:val="2B4B6963"/>
    <w:rsid w:val="2B4D50F0"/>
    <w:rsid w:val="2B4F5F57"/>
    <w:rsid w:val="2B5244B4"/>
    <w:rsid w:val="2B74267D"/>
    <w:rsid w:val="2B797C93"/>
    <w:rsid w:val="2B886128"/>
    <w:rsid w:val="2B964CE9"/>
    <w:rsid w:val="2BB9108D"/>
    <w:rsid w:val="2BCC3CAB"/>
    <w:rsid w:val="2BD55811"/>
    <w:rsid w:val="2BDE3F9A"/>
    <w:rsid w:val="2BDF043E"/>
    <w:rsid w:val="2BE55328"/>
    <w:rsid w:val="2BFB4B4C"/>
    <w:rsid w:val="2BFD2672"/>
    <w:rsid w:val="2C02412C"/>
    <w:rsid w:val="2C1B0D4A"/>
    <w:rsid w:val="2C4922E3"/>
    <w:rsid w:val="2C4B7881"/>
    <w:rsid w:val="2C55425C"/>
    <w:rsid w:val="2C6B7F24"/>
    <w:rsid w:val="2C732934"/>
    <w:rsid w:val="2C78619D"/>
    <w:rsid w:val="2C89683B"/>
    <w:rsid w:val="2C931228"/>
    <w:rsid w:val="2C972AC7"/>
    <w:rsid w:val="2CA94C52"/>
    <w:rsid w:val="2CD258AD"/>
    <w:rsid w:val="2CED26E7"/>
    <w:rsid w:val="2CF0667B"/>
    <w:rsid w:val="2CF63C91"/>
    <w:rsid w:val="2CFD5684"/>
    <w:rsid w:val="2D2A56E9"/>
    <w:rsid w:val="2D3703BB"/>
    <w:rsid w:val="2D546C0A"/>
    <w:rsid w:val="2D5F7179"/>
    <w:rsid w:val="2D7746A6"/>
    <w:rsid w:val="2D7E5A35"/>
    <w:rsid w:val="2D8748E9"/>
    <w:rsid w:val="2D91151F"/>
    <w:rsid w:val="2DAF5BEE"/>
    <w:rsid w:val="2DC773DC"/>
    <w:rsid w:val="2DDD6BFF"/>
    <w:rsid w:val="2DFD104F"/>
    <w:rsid w:val="2E0162E9"/>
    <w:rsid w:val="2E277E7A"/>
    <w:rsid w:val="2E2F6D2F"/>
    <w:rsid w:val="2E4F681D"/>
    <w:rsid w:val="2E5C5D76"/>
    <w:rsid w:val="2E6C1D31"/>
    <w:rsid w:val="2E6E3CFB"/>
    <w:rsid w:val="2E750BE6"/>
    <w:rsid w:val="2E850516"/>
    <w:rsid w:val="2E861045"/>
    <w:rsid w:val="2E8B665B"/>
    <w:rsid w:val="2E9848D4"/>
    <w:rsid w:val="2E9D1EEA"/>
    <w:rsid w:val="2EA80FBB"/>
    <w:rsid w:val="2EAB2859"/>
    <w:rsid w:val="2EB23BE8"/>
    <w:rsid w:val="2EB37960"/>
    <w:rsid w:val="2EC35DF5"/>
    <w:rsid w:val="2EC67693"/>
    <w:rsid w:val="2ED00512"/>
    <w:rsid w:val="2ED578D6"/>
    <w:rsid w:val="2EDD0FB3"/>
    <w:rsid w:val="2EE31FF3"/>
    <w:rsid w:val="2EFF6701"/>
    <w:rsid w:val="2F097580"/>
    <w:rsid w:val="2F2303C8"/>
    <w:rsid w:val="2F2A7C22"/>
    <w:rsid w:val="2F3E34A4"/>
    <w:rsid w:val="2F436F36"/>
    <w:rsid w:val="2F4D3910"/>
    <w:rsid w:val="2F583199"/>
    <w:rsid w:val="2F6D5D61"/>
    <w:rsid w:val="2F792957"/>
    <w:rsid w:val="2F807842"/>
    <w:rsid w:val="2F860BD0"/>
    <w:rsid w:val="2F8F217B"/>
    <w:rsid w:val="2F9652B7"/>
    <w:rsid w:val="2F9B467C"/>
    <w:rsid w:val="2F9C03F4"/>
    <w:rsid w:val="2FAC4ADB"/>
    <w:rsid w:val="2FAF60CB"/>
    <w:rsid w:val="2FB63264"/>
    <w:rsid w:val="2FC00586"/>
    <w:rsid w:val="2FC54029"/>
    <w:rsid w:val="2FCA6D0F"/>
    <w:rsid w:val="2FD951A4"/>
    <w:rsid w:val="2FDB716E"/>
    <w:rsid w:val="2FE04785"/>
    <w:rsid w:val="2FEF6776"/>
    <w:rsid w:val="2FFD5337"/>
    <w:rsid w:val="3002294D"/>
    <w:rsid w:val="30087837"/>
    <w:rsid w:val="300A35B0"/>
    <w:rsid w:val="300C37CC"/>
    <w:rsid w:val="30112B90"/>
    <w:rsid w:val="301D32E3"/>
    <w:rsid w:val="301F1F33"/>
    <w:rsid w:val="30281C88"/>
    <w:rsid w:val="302B63C2"/>
    <w:rsid w:val="303D3985"/>
    <w:rsid w:val="30586A11"/>
    <w:rsid w:val="30692123"/>
    <w:rsid w:val="307F7AFA"/>
    <w:rsid w:val="3082583C"/>
    <w:rsid w:val="3086532C"/>
    <w:rsid w:val="308E2433"/>
    <w:rsid w:val="30B04157"/>
    <w:rsid w:val="30B11C7D"/>
    <w:rsid w:val="30C648E8"/>
    <w:rsid w:val="30EB33E1"/>
    <w:rsid w:val="30F70C3E"/>
    <w:rsid w:val="30FA1876"/>
    <w:rsid w:val="30FF4EEE"/>
    <w:rsid w:val="31085E3A"/>
    <w:rsid w:val="31091AB9"/>
    <w:rsid w:val="310D3357"/>
    <w:rsid w:val="311346E6"/>
    <w:rsid w:val="31224929"/>
    <w:rsid w:val="31336B36"/>
    <w:rsid w:val="313B4368"/>
    <w:rsid w:val="313F372D"/>
    <w:rsid w:val="313F54DB"/>
    <w:rsid w:val="314618C4"/>
    <w:rsid w:val="314F3970"/>
    <w:rsid w:val="315076E8"/>
    <w:rsid w:val="315E3BB3"/>
    <w:rsid w:val="316B62D0"/>
    <w:rsid w:val="31771119"/>
    <w:rsid w:val="318A0E4C"/>
    <w:rsid w:val="31903F88"/>
    <w:rsid w:val="31AB7CD7"/>
    <w:rsid w:val="31B639EF"/>
    <w:rsid w:val="31C00F6A"/>
    <w:rsid w:val="31CD0D39"/>
    <w:rsid w:val="31CD6F8B"/>
    <w:rsid w:val="31D75713"/>
    <w:rsid w:val="31E3230A"/>
    <w:rsid w:val="31E83DC4"/>
    <w:rsid w:val="31EC5663"/>
    <w:rsid w:val="31F14A27"/>
    <w:rsid w:val="32024E86"/>
    <w:rsid w:val="3216448E"/>
    <w:rsid w:val="322C5A5F"/>
    <w:rsid w:val="323637DE"/>
    <w:rsid w:val="325154C6"/>
    <w:rsid w:val="3253123E"/>
    <w:rsid w:val="32543D30"/>
    <w:rsid w:val="325D3E6B"/>
    <w:rsid w:val="327318E0"/>
    <w:rsid w:val="327613D0"/>
    <w:rsid w:val="327B0795"/>
    <w:rsid w:val="327D450D"/>
    <w:rsid w:val="32DD31FD"/>
    <w:rsid w:val="32F32A21"/>
    <w:rsid w:val="332B3F69"/>
    <w:rsid w:val="33323549"/>
    <w:rsid w:val="333C7F24"/>
    <w:rsid w:val="33446DD8"/>
    <w:rsid w:val="33525999"/>
    <w:rsid w:val="33572FB0"/>
    <w:rsid w:val="336D4581"/>
    <w:rsid w:val="33884F17"/>
    <w:rsid w:val="33952D68"/>
    <w:rsid w:val="33981CE8"/>
    <w:rsid w:val="33AA7583"/>
    <w:rsid w:val="33AF4B9A"/>
    <w:rsid w:val="33B2468A"/>
    <w:rsid w:val="33B95A18"/>
    <w:rsid w:val="33CD5020"/>
    <w:rsid w:val="33CF2B46"/>
    <w:rsid w:val="33F22CD8"/>
    <w:rsid w:val="33F47ECB"/>
    <w:rsid w:val="33FD3B57"/>
    <w:rsid w:val="34192013"/>
    <w:rsid w:val="34207846"/>
    <w:rsid w:val="3422536C"/>
    <w:rsid w:val="342C61EA"/>
    <w:rsid w:val="342F694F"/>
    <w:rsid w:val="34384B8F"/>
    <w:rsid w:val="344057F2"/>
    <w:rsid w:val="344352E2"/>
    <w:rsid w:val="34441786"/>
    <w:rsid w:val="345968B4"/>
    <w:rsid w:val="34677222"/>
    <w:rsid w:val="348778C5"/>
    <w:rsid w:val="348F22D5"/>
    <w:rsid w:val="34A35D81"/>
    <w:rsid w:val="34BD5094"/>
    <w:rsid w:val="34C401D1"/>
    <w:rsid w:val="34D0301A"/>
    <w:rsid w:val="34DB551B"/>
    <w:rsid w:val="34E22D4D"/>
    <w:rsid w:val="34F62354"/>
    <w:rsid w:val="34FC3E0F"/>
    <w:rsid w:val="35020CF9"/>
    <w:rsid w:val="351729F7"/>
    <w:rsid w:val="351C625F"/>
    <w:rsid w:val="351D3D85"/>
    <w:rsid w:val="35245113"/>
    <w:rsid w:val="35661288"/>
    <w:rsid w:val="35696FCA"/>
    <w:rsid w:val="356E638F"/>
    <w:rsid w:val="356F3CBC"/>
    <w:rsid w:val="3579545F"/>
    <w:rsid w:val="359202CF"/>
    <w:rsid w:val="359758E5"/>
    <w:rsid w:val="35A41DB0"/>
    <w:rsid w:val="35AB313F"/>
    <w:rsid w:val="35BE2E72"/>
    <w:rsid w:val="35BF4E3C"/>
    <w:rsid w:val="35C81F43"/>
    <w:rsid w:val="35D2691D"/>
    <w:rsid w:val="35EB5C31"/>
    <w:rsid w:val="35FA7C22"/>
    <w:rsid w:val="35FC7E3E"/>
    <w:rsid w:val="36107446"/>
    <w:rsid w:val="362B4280"/>
    <w:rsid w:val="362F1FC2"/>
    <w:rsid w:val="36321AB2"/>
    <w:rsid w:val="363E0457"/>
    <w:rsid w:val="36490952"/>
    <w:rsid w:val="364A34CF"/>
    <w:rsid w:val="364D0D4A"/>
    <w:rsid w:val="36630C68"/>
    <w:rsid w:val="36633A19"/>
    <w:rsid w:val="367B0D63"/>
    <w:rsid w:val="367B6FB5"/>
    <w:rsid w:val="368C2F70"/>
    <w:rsid w:val="36D14E27"/>
    <w:rsid w:val="36E27034"/>
    <w:rsid w:val="36E7289C"/>
    <w:rsid w:val="36E763F9"/>
    <w:rsid w:val="36F11025"/>
    <w:rsid w:val="36FD3E6E"/>
    <w:rsid w:val="37054AD1"/>
    <w:rsid w:val="371371EE"/>
    <w:rsid w:val="371A67CE"/>
    <w:rsid w:val="373A29CC"/>
    <w:rsid w:val="373A4B8C"/>
    <w:rsid w:val="373B6744"/>
    <w:rsid w:val="374C0952"/>
    <w:rsid w:val="37517D16"/>
    <w:rsid w:val="37537F32"/>
    <w:rsid w:val="376477E4"/>
    <w:rsid w:val="37647A49"/>
    <w:rsid w:val="37757EA8"/>
    <w:rsid w:val="377D6D5D"/>
    <w:rsid w:val="37841E99"/>
    <w:rsid w:val="378620B5"/>
    <w:rsid w:val="379F6CD3"/>
    <w:rsid w:val="37A21B6F"/>
    <w:rsid w:val="37A61E10"/>
    <w:rsid w:val="37B3277F"/>
    <w:rsid w:val="37B95FE7"/>
    <w:rsid w:val="37BD71D1"/>
    <w:rsid w:val="37DC1CD5"/>
    <w:rsid w:val="37E172EC"/>
    <w:rsid w:val="37E42938"/>
    <w:rsid w:val="37FC4126"/>
    <w:rsid w:val="38030ED0"/>
    <w:rsid w:val="381C20D2"/>
    <w:rsid w:val="383218F5"/>
    <w:rsid w:val="3845787B"/>
    <w:rsid w:val="38637D01"/>
    <w:rsid w:val="386F66A6"/>
    <w:rsid w:val="38841821"/>
    <w:rsid w:val="38877E93"/>
    <w:rsid w:val="388859B9"/>
    <w:rsid w:val="38887767"/>
    <w:rsid w:val="388C54AA"/>
    <w:rsid w:val="38934A8A"/>
    <w:rsid w:val="38961E84"/>
    <w:rsid w:val="389B56ED"/>
    <w:rsid w:val="38A722E3"/>
    <w:rsid w:val="38A81BB8"/>
    <w:rsid w:val="38BB18EB"/>
    <w:rsid w:val="38C34C43"/>
    <w:rsid w:val="38C56C0D"/>
    <w:rsid w:val="38F4304F"/>
    <w:rsid w:val="390C2146"/>
    <w:rsid w:val="391159AF"/>
    <w:rsid w:val="39161217"/>
    <w:rsid w:val="3921296F"/>
    <w:rsid w:val="393671C3"/>
    <w:rsid w:val="393B2A2C"/>
    <w:rsid w:val="39461AFC"/>
    <w:rsid w:val="394A2C6F"/>
    <w:rsid w:val="394D7723"/>
    <w:rsid w:val="3954623F"/>
    <w:rsid w:val="395835DE"/>
    <w:rsid w:val="395A55A8"/>
    <w:rsid w:val="395A7356"/>
    <w:rsid w:val="395F496C"/>
    <w:rsid w:val="395F671A"/>
    <w:rsid w:val="39657AA9"/>
    <w:rsid w:val="39754190"/>
    <w:rsid w:val="39900FC9"/>
    <w:rsid w:val="39965EB4"/>
    <w:rsid w:val="39A44A75"/>
    <w:rsid w:val="39A64349"/>
    <w:rsid w:val="39AB195F"/>
    <w:rsid w:val="39AC530A"/>
    <w:rsid w:val="39CE564E"/>
    <w:rsid w:val="39E44E71"/>
    <w:rsid w:val="3A105C66"/>
    <w:rsid w:val="3A166185"/>
    <w:rsid w:val="3A184B1B"/>
    <w:rsid w:val="3A306308"/>
    <w:rsid w:val="3A5C0EAC"/>
    <w:rsid w:val="3A60099C"/>
    <w:rsid w:val="3A685AA2"/>
    <w:rsid w:val="3A6A7A6C"/>
    <w:rsid w:val="3AA0523C"/>
    <w:rsid w:val="3AA34D2C"/>
    <w:rsid w:val="3AAD5BAB"/>
    <w:rsid w:val="3AB26D1E"/>
    <w:rsid w:val="3ACC6031"/>
    <w:rsid w:val="3ADB785B"/>
    <w:rsid w:val="3AEC3E1A"/>
    <w:rsid w:val="3AF85078"/>
    <w:rsid w:val="3B117EE8"/>
    <w:rsid w:val="3B3140E6"/>
    <w:rsid w:val="3B413267"/>
    <w:rsid w:val="3B443E1A"/>
    <w:rsid w:val="3B4958D4"/>
    <w:rsid w:val="3B547DD5"/>
    <w:rsid w:val="3B60677A"/>
    <w:rsid w:val="3B677B08"/>
    <w:rsid w:val="3B700588"/>
    <w:rsid w:val="3B7D732B"/>
    <w:rsid w:val="3B7F12F6"/>
    <w:rsid w:val="3B824942"/>
    <w:rsid w:val="3B9C5C93"/>
    <w:rsid w:val="3B9F72A2"/>
    <w:rsid w:val="3BBC42F8"/>
    <w:rsid w:val="3BBF5B96"/>
    <w:rsid w:val="3BD66A3C"/>
    <w:rsid w:val="3BED6988"/>
    <w:rsid w:val="3BF27D19"/>
    <w:rsid w:val="3C046F3E"/>
    <w:rsid w:val="3C1E28BD"/>
    <w:rsid w:val="3C237ED3"/>
    <w:rsid w:val="3C2E0626"/>
    <w:rsid w:val="3C3A6FCB"/>
    <w:rsid w:val="3C4D7E6F"/>
    <w:rsid w:val="3C5F2ED5"/>
    <w:rsid w:val="3C634773"/>
    <w:rsid w:val="3C681D8A"/>
    <w:rsid w:val="3C683B38"/>
    <w:rsid w:val="3C6C3297"/>
    <w:rsid w:val="3C7249B6"/>
    <w:rsid w:val="3C7A386B"/>
    <w:rsid w:val="3C862210"/>
    <w:rsid w:val="3C880E9F"/>
    <w:rsid w:val="3C917532"/>
    <w:rsid w:val="3CA803D8"/>
    <w:rsid w:val="3CB34A2C"/>
    <w:rsid w:val="3CFC0724"/>
    <w:rsid w:val="3D1635D1"/>
    <w:rsid w:val="3D193084"/>
    <w:rsid w:val="3D235CB1"/>
    <w:rsid w:val="3D2F4655"/>
    <w:rsid w:val="3D4520CB"/>
    <w:rsid w:val="3D4E71D1"/>
    <w:rsid w:val="3D6267D9"/>
    <w:rsid w:val="3D6C3AFB"/>
    <w:rsid w:val="3D7E738B"/>
    <w:rsid w:val="3D801355"/>
    <w:rsid w:val="3D84074D"/>
    <w:rsid w:val="3D9B5916"/>
    <w:rsid w:val="3D9F17DB"/>
    <w:rsid w:val="3DA26650"/>
    <w:rsid w:val="3DA43295"/>
    <w:rsid w:val="3DBB238D"/>
    <w:rsid w:val="3DC2371B"/>
    <w:rsid w:val="3DCB25D0"/>
    <w:rsid w:val="3DE10046"/>
    <w:rsid w:val="3DF71617"/>
    <w:rsid w:val="3E2148E6"/>
    <w:rsid w:val="3E2871D6"/>
    <w:rsid w:val="3E2919ED"/>
    <w:rsid w:val="3E5500EC"/>
    <w:rsid w:val="3E573E64"/>
    <w:rsid w:val="3E703177"/>
    <w:rsid w:val="3E742C68"/>
    <w:rsid w:val="3ECB6600"/>
    <w:rsid w:val="3ED01E68"/>
    <w:rsid w:val="3EE67811"/>
    <w:rsid w:val="3EF5367D"/>
    <w:rsid w:val="3F0044FB"/>
    <w:rsid w:val="3F055FB6"/>
    <w:rsid w:val="3F0D6C18"/>
    <w:rsid w:val="3F0F62AB"/>
    <w:rsid w:val="3F400D9C"/>
    <w:rsid w:val="3F4F7231"/>
    <w:rsid w:val="3F5D194E"/>
    <w:rsid w:val="3F5D4601"/>
    <w:rsid w:val="3F6B1B71"/>
    <w:rsid w:val="3F6D76B7"/>
    <w:rsid w:val="3F76656C"/>
    <w:rsid w:val="3F827606"/>
    <w:rsid w:val="3F88629F"/>
    <w:rsid w:val="3F8E5FAB"/>
    <w:rsid w:val="3FA27361"/>
    <w:rsid w:val="3FAA26B9"/>
    <w:rsid w:val="3FBF31D3"/>
    <w:rsid w:val="3FBF6165"/>
    <w:rsid w:val="3FD57736"/>
    <w:rsid w:val="3FFD0A3B"/>
    <w:rsid w:val="402266F3"/>
    <w:rsid w:val="402B55A8"/>
    <w:rsid w:val="403A57EB"/>
    <w:rsid w:val="4041301D"/>
    <w:rsid w:val="4050500F"/>
    <w:rsid w:val="405F5252"/>
    <w:rsid w:val="407F76A2"/>
    <w:rsid w:val="4084115C"/>
    <w:rsid w:val="408D1DBF"/>
    <w:rsid w:val="40A23390"/>
    <w:rsid w:val="40A71C96"/>
    <w:rsid w:val="40D21EC7"/>
    <w:rsid w:val="40DB7FFF"/>
    <w:rsid w:val="40F462E2"/>
    <w:rsid w:val="40FE0F0E"/>
    <w:rsid w:val="41032081"/>
    <w:rsid w:val="410F4ECA"/>
    <w:rsid w:val="41195D48"/>
    <w:rsid w:val="41210759"/>
    <w:rsid w:val="414A5F02"/>
    <w:rsid w:val="41523008"/>
    <w:rsid w:val="41586871"/>
    <w:rsid w:val="41601281"/>
    <w:rsid w:val="4180784A"/>
    <w:rsid w:val="418F7DB9"/>
    <w:rsid w:val="41970A1B"/>
    <w:rsid w:val="419B050B"/>
    <w:rsid w:val="41A76EB0"/>
    <w:rsid w:val="41B17D2F"/>
    <w:rsid w:val="41B65345"/>
    <w:rsid w:val="41C21F3C"/>
    <w:rsid w:val="41C77552"/>
    <w:rsid w:val="41C932CA"/>
    <w:rsid w:val="41D34149"/>
    <w:rsid w:val="41D57EC1"/>
    <w:rsid w:val="41DB3774"/>
    <w:rsid w:val="41DF2AEE"/>
    <w:rsid w:val="41E579D9"/>
    <w:rsid w:val="41EC520B"/>
    <w:rsid w:val="41F540C0"/>
    <w:rsid w:val="41F83BB0"/>
    <w:rsid w:val="420936C7"/>
    <w:rsid w:val="422F6EA6"/>
    <w:rsid w:val="4249440B"/>
    <w:rsid w:val="424B3CDF"/>
    <w:rsid w:val="42725710"/>
    <w:rsid w:val="42755200"/>
    <w:rsid w:val="4286740D"/>
    <w:rsid w:val="42912E69"/>
    <w:rsid w:val="4292190E"/>
    <w:rsid w:val="42C061F1"/>
    <w:rsid w:val="42C341BE"/>
    <w:rsid w:val="42C45840"/>
    <w:rsid w:val="42C910A8"/>
    <w:rsid w:val="42D54207"/>
    <w:rsid w:val="42DC702D"/>
    <w:rsid w:val="42DF6B1E"/>
    <w:rsid w:val="42EA174A"/>
    <w:rsid w:val="42F205FF"/>
    <w:rsid w:val="42F86EFF"/>
    <w:rsid w:val="430420E0"/>
    <w:rsid w:val="430D5439"/>
    <w:rsid w:val="43252782"/>
    <w:rsid w:val="432B58BF"/>
    <w:rsid w:val="432D1637"/>
    <w:rsid w:val="4340580E"/>
    <w:rsid w:val="4359067E"/>
    <w:rsid w:val="43606B3C"/>
    <w:rsid w:val="436D4129"/>
    <w:rsid w:val="43A85162"/>
    <w:rsid w:val="43B458B4"/>
    <w:rsid w:val="43BB30E7"/>
    <w:rsid w:val="43E77F53"/>
    <w:rsid w:val="43ED0DC6"/>
    <w:rsid w:val="43ED2847"/>
    <w:rsid w:val="43F263DD"/>
    <w:rsid w:val="43FA3C0F"/>
    <w:rsid w:val="44006D4C"/>
    <w:rsid w:val="44093E52"/>
    <w:rsid w:val="441647C1"/>
    <w:rsid w:val="444906F3"/>
    <w:rsid w:val="44501A81"/>
    <w:rsid w:val="44564BBE"/>
    <w:rsid w:val="445826E4"/>
    <w:rsid w:val="44596DA5"/>
    <w:rsid w:val="446C43E1"/>
    <w:rsid w:val="44722BC3"/>
    <w:rsid w:val="44780FD8"/>
    <w:rsid w:val="44B02520"/>
    <w:rsid w:val="44BC7116"/>
    <w:rsid w:val="450B1E4C"/>
    <w:rsid w:val="45440EBA"/>
    <w:rsid w:val="455671E0"/>
    <w:rsid w:val="456450B8"/>
    <w:rsid w:val="45876384"/>
    <w:rsid w:val="4588349D"/>
    <w:rsid w:val="45991206"/>
    <w:rsid w:val="45A33E32"/>
    <w:rsid w:val="45A81449"/>
    <w:rsid w:val="45AC0F39"/>
    <w:rsid w:val="45B002FD"/>
    <w:rsid w:val="45BB73CE"/>
    <w:rsid w:val="45C269AF"/>
    <w:rsid w:val="45C5024D"/>
    <w:rsid w:val="45CE5353"/>
    <w:rsid w:val="45D1274E"/>
    <w:rsid w:val="45D97854"/>
    <w:rsid w:val="45E06E35"/>
    <w:rsid w:val="45E16709"/>
    <w:rsid w:val="45E306D3"/>
    <w:rsid w:val="45E71F71"/>
    <w:rsid w:val="45E87A97"/>
    <w:rsid w:val="45F621B4"/>
    <w:rsid w:val="45FB3C6E"/>
    <w:rsid w:val="45FE550D"/>
    <w:rsid w:val="460F5420"/>
    <w:rsid w:val="461B7E6D"/>
    <w:rsid w:val="462211FB"/>
    <w:rsid w:val="4623546E"/>
    <w:rsid w:val="46236D21"/>
    <w:rsid w:val="4642364B"/>
    <w:rsid w:val="465515D1"/>
    <w:rsid w:val="465A0995"/>
    <w:rsid w:val="46674E60"/>
    <w:rsid w:val="468974CC"/>
    <w:rsid w:val="468A0B4E"/>
    <w:rsid w:val="468C56F3"/>
    <w:rsid w:val="4691012F"/>
    <w:rsid w:val="469B0FAE"/>
    <w:rsid w:val="46A61876"/>
    <w:rsid w:val="46A71700"/>
    <w:rsid w:val="46AE2A8F"/>
    <w:rsid w:val="46B362F7"/>
    <w:rsid w:val="46B61944"/>
    <w:rsid w:val="46C40504"/>
    <w:rsid w:val="46D06EA9"/>
    <w:rsid w:val="46E841F3"/>
    <w:rsid w:val="46EB3D58"/>
    <w:rsid w:val="470152B5"/>
    <w:rsid w:val="471072A6"/>
    <w:rsid w:val="471A45C8"/>
    <w:rsid w:val="471F1BDF"/>
    <w:rsid w:val="472E597E"/>
    <w:rsid w:val="473A07C7"/>
    <w:rsid w:val="473A4323"/>
    <w:rsid w:val="474D1C6C"/>
    <w:rsid w:val="47503B46"/>
    <w:rsid w:val="475A6773"/>
    <w:rsid w:val="475F022D"/>
    <w:rsid w:val="47863A0C"/>
    <w:rsid w:val="478A52AA"/>
    <w:rsid w:val="47921569"/>
    <w:rsid w:val="479B2908"/>
    <w:rsid w:val="479B74B7"/>
    <w:rsid w:val="47A26987"/>
    <w:rsid w:val="47B9793D"/>
    <w:rsid w:val="47CA56A6"/>
    <w:rsid w:val="47CF4714"/>
    <w:rsid w:val="47CF53B3"/>
    <w:rsid w:val="47D6229D"/>
    <w:rsid w:val="47E32C0C"/>
    <w:rsid w:val="47EF15B1"/>
    <w:rsid w:val="47F646ED"/>
    <w:rsid w:val="48086D6A"/>
    <w:rsid w:val="480D0344"/>
    <w:rsid w:val="480D1A37"/>
    <w:rsid w:val="4812529F"/>
    <w:rsid w:val="48147269"/>
    <w:rsid w:val="482374AD"/>
    <w:rsid w:val="48256D81"/>
    <w:rsid w:val="48284AC3"/>
    <w:rsid w:val="482A25E9"/>
    <w:rsid w:val="484721EA"/>
    <w:rsid w:val="48691363"/>
    <w:rsid w:val="486C2C02"/>
    <w:rsid w:val="48784CF3"/>
    <w:rsid w:val="48895562"/>
    <w:rsid w:val="488A12DA"/>
    <w:rsid w:val="488F069E"/>
    <w:rsid w:val="489857A5"/>
    <w:rsid w:val="489F304D"/>
    <w:rsid w:val="48A26623"/>
    <w:rsid w:val="48AF2AEE"/>
    <w:rsid w:val="48B9571B"/>
    <w:rsid w:val="48C04CFB"/>
    <w:rsid w:val="48DF1625"/>
    <w:rsid w:val="48E33ACF"/>
    <w:rsid w:val="4907292A"/>
    <w:rsid w:val="49170DBF"/>
    <w:rsid w:val="49180694"/>
    <w:rsid w:val="493A2D00"/>
    <w:rsid w:val="493E459E"/>
    <w:rsid w:val="49555444"/>
    <w:rsid w:val="496140CE"/>
    <w:rsid w:val="496658A3"/>
    <w:rsid w:val="497004D0"/>
    <w:rsid w:val="49721EA8"/>
    <w:rsid w:val="498875C7"/>
    <w:rsid w:val="498D1081"/>
    <w:rsid w:val="49926698"/>
    <w:rsid w:val="49AB775A"/>
    <w:rsid w:val="49AF724A"/>
    <w:rsid w:val="49CB3958"/>
    <w:rsid w:val="49D2118A"/>
    <w:rsid w:val="49F7299F"/>
    <w:rsid w:val="4A064990"/>
    <w:rsid w:val="4A070E34"/>
    <w:rsid w:val="4A0B01F8"/>
    <w:rsid w:val="4A11580F"/>
    <w:rsid w:val="4A2911E4"/>
    <w:rsid w:val="4A2F2139"/>
    <w:rsid w:val="4A370FED"/>
    <w:rsid w:val="4A3D4856"/>
    <w:rsid w:val="4A4C4A99"/>
    <w:rsid w:val="4A5C2802"/>
    <w:rsid w:val="4A633B90"/>
    <w:rsid w:val="4A730277"/>
    <w:rsid w:val="4A9F72BE"/>
    <w:rsid w:val="4AA77F21"/>
    <w:rsid w:val="4ABD7744"/>
    <w:rsid w:val="4ACA1E61"/>
    <w:rsid w:val="4AD913C3"/>
    <w:rsid w:val="4AF13892"/>
    <w:rsid w:val="4AF173EE"/>
    <w:rsid w:val="4B074E64"/>
    <w:rsid w:val="4B090BDC"/>
    <w:rsid w:val="4B091468"/>
    <w:rsid w:val="4B12246C"/>
    <w:rsid w:val="4B165A7F"/>
    <w:rsid w:val="4B1F3C01"/>
    <w:rsid w:val="4B2301BA"/>
    <w:rsid w:val="4B413ED2"/>
    <w:rsid w:val="4B5C6F5D"/>
    <w:rsid w:val="4B667DDC"/>
    <w:rsid w:val="4B6776B0"/>
    <w:rsid w:val="4B75001F"/>
    <w:rsid w:val="4B814C16"/>
    <w:rsid w:val="4B983D0E"/>
    <w:rsid w:val="4BA46B58"/>
    <w:rsid w:val="4BE13907"/>
    <w:rsid w:val="4BF370E5"/>
    <w:rsid w:val="4C066EC9"/>
    <w:rsid w:val="4C15710C"/>
    <w:rsid w:val="4C1B2975"/>
    <w:rsid w:val="4C235CCD"/>
    <w:rsid w:val="4C2B6930"/>
    <w:rsid w:val="4C343A36"/>
    <w:rsid w:val="4C463CD3"/>
    <w:rsid w:val="4C465518"/>
    <w:rsid w:val="4C4719BC"/>
    <w:rsid w:val="4C5C0635"/>
    <w:rsid w:val="4C6A38FC"/>
    <w:rsid w:val="4C6A7458"/>
    <w:rsid w:val="4C7D362F"/>
    <w:rsid w:val="4C87000A"/>
    <w:rsid w:val="4C94186E"/>
    <w:rsid w:val="4C9444D5"/>
    <w:rsid w:val="4CB93F3C"/>
    <w:rsid w:val="4CCE3E8B"/>
    <w:rsid w:val="4CDD40CE"/>
    <w:rsid w:val="4CE372B9"/>
    <w:rsid w:val="4D04165B"/>
    <w:rsid w:val="4D330192"/>
    <w:rsid w:val="4D357A66"/>
    <w:rsid w:val="4D3F08E5"/>
    <w:rsid w:val="4D5D0D6B"/>
    <w:rsid w:val="4D73058E"/>
    <w:rsid w:val="4D8C2426"/>
    <w:rsid w:val="4D8C33FE"/>
    <w:rsid w:val="4DA22C22"/>
    <w:rsid w:val="4DAD1CF2"/>
    <w:rsid w:val="4DD92AE7"/>
    <w:rsid w:val="4DDA060D"/>
    <w:rsid w:val="4DED0341"/>
    <w:rsid w:val="4DED20EF"/>
    <w:rsid w:val="4E0538DC"/>
    <w:rsid w:val="4E105DDD"/>
    <w:rsid w:val="4E28581D"/>
    <w:rsid w:val="4E2B0E69"/>
    <w:rsid w:val="4E3A10AC"/>
    <w:rsid w:val="4E600B13"/>
    <w:rsid w:val="4E6D3230"/>
    <w:rsid w:val="4E8F13F8"/>
    <w:rsid w:val="4E927F77"/>
    <w:rsid w:val="4EB250E6"/>
    <w:rsid w:val="4EBE7F2F"/>
    <w:rsid w:val="4EC015B1"/>
    <w:rsid w:val="4EC05A55"/>
    <w:rsid w:val="4EC45545"/>
    <w:rsid w:val="4EC512BE"/>
    <w:rsid w:val="4ED137BE"/>
    <w:rsid w:val="4ED27537"/>
    <w:rsid w:val="4EE72FE2"/>
    <w:rsid w:val="4F027E1C"/>
    <w:rsid w:val="4F0B603C"/>
    <w:rsid w:val="4F4246BC"/>
    <w:rsid w:val="4F457D08"/>
    <w:rsid w:val="4F50502B"/>
    <w:rsid w:val="4F6463E1"/>
    <w:rsid w:val="4F6603AB"/>
    <w:rsid w:val="4F6E3703"/>
    <w:rsid w:val="4F6E54B1"/>
    <w:rsid w:val="4F7014DC"/>
    <w:rsid w:val="4F764366"/>
    <w:rsid w:val="4F895E47"/>
    <w:rsid w:val="4F8B6D46"/>
    <w:rsid w:val="4F905428"/>
    <w:rsid w:val="4F9D7B44"/>
    <w:rsid w:val="4FAE58AE"/>
    <w:rsid w:val="4FCD197A"/>
    <w:rsid w:val="4FCF7562"/>
    <w:rsid w:val="4FE32E29"/>
    <w:rsid w:val="4FEE65F2"/>
    <w:rsid w:val="4FF82FCD"/>
    <w:rsid w:val="50106568"/>
    <w:rsid w:val="50131BB5"/>
    <w:rsid w:val="501778F7"/>
    <w:rsid w:val="502A762A"/>
    <w:rsid w:val="50373AF5"/>
    <w:rsid w:val="50446526"/>
    <w:rsid w:val="50461F8A"/>
    <w:rsid w:val="5052092F"/>
    <w:rsid w:val="50593A6B"/>
    <w:rsid w:val="5060304C"/>
    <w:rsid w:val="506643DA"/>
    <w:rsid w:val="506B379F"/>
    <w:rsid w:val="50836D3A"/>
    <w:rsid w:val="508F7316"/>
    <w:rsid w:val="50942CF5"/>
    <w:rsid w:val="50B9275C"/>
    <w:rsid w:val="50BC3FFA"/>
    <w:rsid w:val="50D21A70"/>
    <w:rsid w:val="50E61077"/>
    <w:rsid w:val="510C6D30"/>
    <w:rsid w:val="51165E00"/>
    <w:rsid w:val="513C0C59"/>
    <w:rsid w:val="51422BA4"/>
    <w:rsid w:val="5144296E"/>
    <w:rsid w:val="516A1CA8"/>
    <w:rsid w:val="51735001"/>
    <w:rsid w:val="517A638F"/>
    <w:rsid w:val="518E3BE9"/>
    <w:rsid w:val="5196484B"/>
    <w:rsid w:val="51A451BA"/>
    <w:rsid w:val="51AA02F7"/>
    <w:rsid w:val="51C770FB"/>
    <w:rsid w:val="51D13349"/>
    <w:rsid w:val="51E657D3"/>
    <w:rsid w:val="51F21F4B"/>
    <w:rsid w:val="520143BB"/>
    <w:rsid w:val="520B25A1"/>
    <w:rsid w:val="520E0886"/>
    <w:rsid w:val="521D4F6D"/>
    <w:rsid w:val="521F6F37"/>
    <w:rsid w:val="522D51B0"/>
    <w:rsid w:val="523E73BD"/>
    <w:rsid w:val="524644C3"/>
    <w:rsid w:val="524D5852"/>
    <w:rsid w:val="52500E9E"/>
    <w:rsid w:val="52552958"/>
    <w:rsid w:val="525F5585"/>
    <w:rsid w:val="52642B9B"/>
    <w:rsid w:val="526B3F2A"/>
    <w:rsid w:val="527C7EE5"/>
    <w:rsid w:val="528257B0"/>
    <w:rsid w:val="52876F40"/>
    <w:rsid w:val="528F19C6"/>
    <w:rsid w:val="52A708CF"/>
    <w:rsid w:val="52C33D66"/>
    <w:rsid w:val="52CA3E13"/>
    <w:rsid w:val="52CA6EA2"/>
    <w:rsid w:val="52D65847"/>
    <w:rsid w:val="52D84F6A"/>
    <w:rsid w:val="52F21F55"/>
    <w:rsid w:val="53073C53"/>
    <w:rsid w:val="53074ECA"/>
    <w:rsid w:val="530F0D59"/>
    <w:rsid w:val="53150F43"/>
    <w:rsid w:val="53165C44"/>
    <w:rsid w:val="534529CD"/>
    <w:rsid w:val="53642E53"/>
    <w:rsid w:val="536A2433"/>
    <w:rsid w:val="536A41E2"/>
    <w:rsid w:val="53733096"/>
    <w:rsid w:val="537806AC"/>
    <w:rsid w:val="537843DC"/>
    <w:rsid w:val="5386726D"/>
    <w:rsid w:val="53A56FC8"/>
    <w:rsid w:val="53B813F1"/>
    <w:rsid w:val="53BD07B5"/>
    <w:rsid w:val="53BE4267"/>
    <w:rsid w:val="53D55AFF"/>
    <w:rsid w:val="53D63625"/>
    <w:rsid w:val="53EF044E"/>
    <w:rsid w:val="53FB308C"/>
    <w:rsid w:val="53FD0BB2"/>
    <w:rsid w:val="53FF2B7C"/>
    <w:rsid w:val="540168F4"/>
    <w:rsid w:val="544607AB"/>
    <w:rsid w:val="544E58B1"/>
    <w:rsid w:val="5454111A"/>
    <w:rsid w:val="545A24A8"/>
    <w:rsid w:val="5463135D"/>
    <w:rsid w:val="54705828"/>
    <w:rsid w:val="54843081"/>
    <w:rsid w:val="5488491F"/>
    <w:rsid w:val="54A159E1"/>
    <w:rsid w:val="54A43723"/>
    <w:rsid w:val="54B43966"/>
    <w:rsid w:val="54D9161F"/>
    <w:rsid w:val="54D9517B"/>
    <w:rsid w:val="54DC4C6B"/>
    <w:rsid w:val="54ED0C26"/>
    <w:rsid w:val="550A7A2A"/>
    <w:rsid w:val="551D59AF"/>
    <w:rsid w:val="553920BD"/>
    <w:rsid w:val="554724E4"/>
    <w:rsid w:val="554A42CB"/>
    <w:rsid w:val="554A79C4"/>
    <w:rsid w:val="554C1DF1"/>
    <w:rsid w:val="555B64D8"/>
    <w:rsid w:val="555D5520"/>
    <w:rsid w:val="5560764A"/>
    <w:rsid w:val="55780E38"/>
    <w:rsid w:val="55823A64"/>
    <w:rsid w:val="55967510"/>
    <w:rsid w:val="559D43FA"/>
    <w:rsid w:val="55B41744"/>
    <w:rsid w:val="55B94FAC"/>
    <w:rsid w:val="55C23E61"/>
    <w:rsid w:val="55C91D3A"/>
    <w:rsid w:val="55D65B5E"/>
    <w:rsid w:val="55EB785C"/>
    <w:rsid w:val="55EC35D4"/>
    <w:rsid w:val="55F26FFA"/>
    <w:rsid w:val="56075D18"/>
    <w:rsid w:val="561072C2"/>
    <w:rsid w:val="56170651"/>
    <w:rsid w:val="56382375"/>
    <w:rsid w:val="565371AF"/>
    <w:rsid w:val="565D6C39"/>
    <w:rsid w:val="566B3FBB"/>
    <w:rsid w:val="56705FB3"/>
    <w:rsid w:val="568D26C1"/>
    <w:rsid w:val="56A33C92"/>
    <w:rsid w:val="56AD2D63"/>
    <w:rsid w:val="56BF53F1"/>
    <w:rsid w:val="56CB31E9"/>
    <w:rsid w:val="56CD6F61"/>
    <w:rsid w:val="56D26326"/>
    <w:rsid w:val="56D402F0"/>
    <w:rsid w:val="56D4209E"/>
    <w:rsid w:val="56DB78D0"/>
    <w:rsid w:val="56ED7603"/>
    <w:rsid w:val="56F24C1A"/>
    <w:rsid w:val="56FC33A3"/>
    <w:rsid w:val="570C1812"/>
    <w:rsid w:val="571526B6"/>
    <w:rsid w:val="57272B15"/>
    <w:rsid w:val="57342B3C"/>
    <w:rsid w:val="57362D58"/>
    <w:rsid w:val="573A0E9B"/>
    <w:rsid w:val="57415259"/>
    <w:rsid w:val="575907F5"/>
    <w:rsid w:val="57715B3F"/>
    <w:rsid w:val="57727B09"/>
    <w:rsid w:val="57945CD1"/>
    <w:rsid w:val="579B0E0D"/>
    <w:rsid w:val="579D6934"/>
    <w:rsid w:val="57B36157"/>
    <w:rsid w:val="57B40121"/>
    <w:rsid w:val="57C55E8A"/>
    <w:rsid w:val="57CC7219"/>
    <w:rsid w:val="57EF2F07"/>
    <w:rsid w:val="57FA1ED8"/>
    <w:rsid w:val="57FD5624"/>
    <w:rsid w:val="5829466B"/>
    <w:rsid w:val="583354EA"/>
    <w:rsid w:val="58353010"/>
    <w:rsid w:val="583C439E"/>
    <w:rsid w:val="58492617"/>
    <w:rsid w:val="586339EE"/>
    <w:rsid w:val="58660BB9"/>
    <w:rsid w:val="589046EA"/>
    <w:rsid w:val="589E6E07"/>
    <w:rsid w:val="58B57CAD"/>
    <w:rsid w:val="58C83E84"/>
    <w:rsid w:val="58D77C23"/>
    <w:rsid w:val="591744C4"/>
    <w:rsid w:val="591F1F70"/>
    <w:rsid w:val="5928700B"/>
    <w:rsid w:val="592941F7"/>
    <w:rsid w:val="592B67E5"/>
    <w:rsid w:val="594A6647"/>
    <w:rsid w:val="594F0101"/>
    <w:rsid w:val="595C45CC"/>
    <w:rsid w:val="596A6CE9"/>
    <w:rsid w:val="597B2CA5"/>
    <w:rsid w:val="5999137D"/>
    <w:rsid w:val="59A948AF"/>
    <w:rsid w:val="59BE5287"/>
    <w:rsid w:val="59CF2FF0"/>
    <w:rsid w:val="59D54FF8"/>
    <w:rsid w:val="59E051FD"/>
    <w:rsid w:val="59E56370"/>
    <w:rsid w:val="59F12F67"/>
    <w:rsid w:val="59FC554C"/>
    <w:rsid w:val="59FD7B5D"/>
    <w:rsid w:val="5A020049"/>
    <w:rsid w:val="5A105AE3"/>
    <w:rsid w:val="5A1D1FAE"/>
    <w:rsid w:val="5A1E1882"/>
    <w:rsid w:val="5A2C3F9F"/>
    <w:rsid w:val="5A455061"/>
    <w:rsid w:val="5A4A2677"/>
    <w:rsid w:val="5A4B6B1B"/>
    <w:rsid w:val="5A4E03B9"/>
    <w:rsid w:val="5A4E2167"/>
    <w:rsid w:val="5A564743"/>
    <w:rsid w:val="5A6B0F6B"/>
    <w:rsid w:val="5A72688B"/>
    <w:rsid w:val="5A731BCE"/>
    <w:rsid w:val="5A9102A6"/>
    <w:rsid w:val="5A9A7C44"/>
    <w:rsid w:val="5A9C7376"/>
    <w:rsid w:val="5AA1673B"/>
    <w:rsid w:val="5AA47FD9"/>
    <w:rsid w:val="5AC468CD"/>
    <w:rsid w:val="5ACD5782"/>
    <w:rsid w:val="5ACE32A8"/>
    <w:rsid w:val="5AD54636"/>
    <w:rsid w:val="5ADE1E7A"/>
    <w:rsid w:val="5AF2343A"/>
    <w:rsid w:val="5AFB02EF"/>
    <w:rsid w:val="5B2335F4"/>
    <w:rsid w:val="5B370E4D"/>
    <w:rsid w:val="5B386973"/>
    <w:rsid w:val="5B4B66A7"/>
    <w:rsid w:val="5B597015"/>
    <w:rsid w:val="5B615ECA"/>
    <w:rsid w:val="5B674595"/>
    <w:rsid w:val="5B7A6F8C"/>
    <w:rsid w:val="5B85605C"/>
    <w:rsid w:val="5B975D90"/>
    <w:rsid w:val="5B9B762E"/>
    <w:rsid w:val="5BA65130"/>
    <w:rsid w:val="5BAC35E9"/>
    <w:rsid w:val="5BC22E0D"/>
    <w:rsid w:val="5BC30933"/>
    <w:rsid w:val="5BC36B85"/>
    <w:rsid w:val="5BCA1CC1"/>
    <w:rsid w:val="5BD963A8"/>
    <w:rsid w:val="5BE07737"/>
    <w:rsid w:val="5BF8682E"/>
    <w:rsid w:val="5C007491"/>
    <w:rsid w:val="5C07081F"/>
    <w:rsid w:val="5C1B57BB"/>
    <w:rsid w:val="5C533A65"/>
    <w:rsid w:val="5C6C4B26"/>
    <w:rsid w:val="5C71213D"/>
    <w:rsid w:val="5C7F0CFE"/>
    <w:rsid w:val="5C82259C"/>
    <w:rsid w:val="5C966047"/>
    <w:rsid w:val="5C981DBF"/>
    <w:rsid w:val="5CAC308B"/>
    <w:rsid w:val="5CD03307"/>
    <w:rsid w:val="5CEE7C31"/>
    <w:rsid w:val="5CF214D0"/>
    <w:rsid w:val="5D011713"/>
    <w:rsid w:val="5D215911"/>
    <w:rsid w:val="5D261179"/>
    <w:rsid w:val="5D2E002E"/>
    <w:rsid w:val="5D35760E"/>
    <w:rsid w:val="5D373386"/>
    <w:rsid w:val="5D4810F0"/>
    <w:rsid w:val="5D5522D8"/>
    <w:rsid w:val="5D55380D"/>
    <w:rsid w:val="5D5F28DD"/>
    <w:rsid w:val="5D5F468B"/>
    <w:rsid w:val="5D9500AD"/>
    <w:rsid w:val="5D9C58DF"/>
    <w:rsid w:val="5DAA7FFC"/>
    <w:rsid w:val="5DC32E6C"/>
    <w:rsid w:val="5DF272AD"/>
    <w:rsid w:val="5DF94AE0"/>
    <w:rsid w:val="5E062D59"/>
    <w:rsid w:val="5E0771FD"/>
    <w:rsid w:val="5E4044BD"/>
    <w:rsid w:val="5E4C10B3"/>
    <w:rsid w:val="5E541D16"/>
    <w:rsid w:val="5E547F68"/>
    <w:rsid w:val="5E9071F2"/>
    <w:rsid w:val="5E9465B6"/>
    <w:rsid w:val="5EB17168"/>
    <w:rsid w:val="5EB36A3D"/>
    <w:rsid w:val="5EC94811"/>
    <w:rsid w:val="5ED13367"/>
    <w:rsid w:val="5ED864A3"/>
    <w:rsid w:val="5EEC01A1"/>
    <w:rsid w:val="5EED2BD0"/>
    <w:rsid w:val="5EF552A7"/>
    <w:rsid w:val="5EF64B7B"/>
    <w:rsid w:val="5EFA28BD"/>
    <w:rsid w:val="5EFF1C82"/>
    <w:rsid w:val="5F061262"/>
    <w:rsid w:val="5F1C2834"/>
    <w:rsid w:val="5F1F2324"/>
    <w:rsid w:val="5F245B8C"/>
    <w:rsid w:val="5F48187B"/>
    <w:rsid w:val="5F585836"/>
    <w:rsid w:val="5F7B2ACC"/>
    <w:rsid w:val="5F7E34EF"/>
    <w:rsid w:val="5FC811A9"/>
    <w:rsid w:val="5FE13A7D"/>
    <w:rsid w:val="5FEA0B84"/>
    <w:rsid w:val="5FEB115C"/>
    <w:rsid w:val="5FFA069B"/>
    <w:rsid w:val="603D6F06"/>
    <w:rsid w:val="60457B68"/>
    <w:rsid w:val="607B7A2E"/>
    <w:rsid w:val="607D37A6"/>
    <w:rsid w:val="60830691"/>
    <w:rsid w:val="608A7C71"/>
    <w:rsid w:val="608C39E9"/>
    <w:rsid w:val="608E24FB"/>
    <w:rsid w:val="609805E0"/>
    <w:rsid w:val="609B3C2C"/>
    <w:rsid w:val="60A51037"/>
    <w:rsid w:val="60B847DE"/>
    <w:rsid w:val="60CB6489"/>
    <w:rsid w:val="60E23609"/>
    <w:rsid w:val="60EC092C"/>
    <w:rsid w:val="60EE6452"/>
    <w:rsid w:val="61001CE1"/>
    <w:rsid w:val="61045C75"/>
    <w:rsid w:val="61047A23"/>
    <w:rsid w:val="6109503A"/>
    <w:rsid w:val="61110F56"/>
    <w:rsid w:val="611D6D37"/>
    <w:rsid w:val="612E684E"/>
    <w:rsid w:val="614147D4"/>
    <w:rsid w:val="61446072"/>
    <w:rsid w:val="61722BDF"/>
    <w:rsid w:val="618446C0"/>
    <w:rsid w:val="618B1EF3"/>
    <w:rsid w:val="61A30FEA"/>
    <w:rsid w:val="61AB7E9F"/>
    <w:rsid w:val="61B76844"/>
    <w:rsid w:val="61CE3B8D"/>
    <w:rsid w:val="61E0223F"/>
    <w:rsid w:val="61EE5FDE"/>
    <w:rsid w:val="61FA4982"/>
    <w:rsid w:val="61FB0E26"/>
    <w:rsid w:val="620C3034"/>
    <w:rsid w:val="62157A0E"/>
    <w:rsid w:val="62285994"/>
    <w:rsid w:val="622F0AD0"/>
    <w:rsid w:val="627604AD"/>
    <w:rsid w:val="62820AE3"/>
    <w:rsid w:val="628A03FC"/>
    <w:rsid w:val="628C1A7E"/>
    <w:rsid w:val="628F5A13"/>
    <w:rsid w:val="629372B1"/>
    <w:rsid w:val="62B611F1"/>
    <w:rsid w:val="62B66AFB"/>
    <w:rsid w:val="62B72874"/>
    <w:rsid w:val="630C0E11"/>
    <w:rsid w:val="631A352E"/>
    <w:rsid w:val="634B7B8C"/>
    <w:rsid w:val="635A392B"/>
    <w:rsid w:val="636A4139"/>
    <w:rsid w:val="637675BB"/>
    <w:rsid w:val="63A70B3A"/>
    <w:rsid w:val="63AE1EC8"/>
    <w:rsid w:val="63B1251A"/>
    <w:rsid w:val="63BF40D6"/>
    <w:rsid w:val="63C27722"/>
    <w:rsid w:val="63C82F8A"/>
    <w:rsid w:val="63CB2A7A"/>
    <w:rsid w:val="63D74F7B"/>
    <w:rsid w:val="63DC4C88"/>
    <w:rsid w:val="63E87188"/>
    <w:rsid w:val="63F25A88"/>
    <w:rsid w:val="63F43D7F"/>
    <w:rsid w:val="63F975E8"/>
    <w:rsid w:val="64047D3A"/>
    <w:rsid w:val="64095351"/>
    <w:rsid w:val="64151F48"/>
    <w:rsid w:val="642C5CC5"/>
    <w:rsid w:val="64326656"/>
    <w:rsid w:val="643A375C"/>
    <w:rsid w:val="643C1282"/>
    <w:rsid w:val="64406FC4"/>
    <w:rsid w:val="645E38EF"/>
    <w:rsid w:val="646D1B4F"/>
    <w:rsid w:val="64744EC0"/>
    <w:rsid w:val="64917820"/>
    <w:rsid w:val="64A05CB5"/>
    <w:rsid w:val="64A82DBC"/>
    <w:rsid w:val="64AA2690"/>
    <w:rsid w:val="64B41760"/>
    <w:rsid w:val="64B67287"/>
    <w:rsid w:val="64BB664B"/>
    <w:rsid w:val="64EA33D4"/>
    <w:rsid w:val="64EA6F30"/>
    <w:rsid w:val="64FB2EEB"/>
    <w:rsid w:val="64FD3107"/>
    <w:rsid w:val="64FF0C2E"/>
    <w:rsid w:val="65046244"/>
    <w:rsid w:val="65202952"/>
    <w:rsid w:val="65282833"/>
    <w:rsid w:val="652C579B"/>
    <w:rsid w:val="653A0562"/>
    <w:rsid w:val="65554CF2"/>
    <w:rsid w:val="656A4B04"/>
    <w:rsid w:val="656E190F"/>
    <w:rsid w:val="65736F26"/>
    <w:rsid w:val="65750EF0"/>
    <w:rsid w:val="657B402C"/>
    <w:rsid w:val="658A426F"/>
    <w:rsid w:val="658B0713"/>
    <w:rsid w:val="659B022A"/>
    <w:rsid w:val="65A25A5D"/>
    <w:rsid w:val="65C71020"/>
    <w:rsid w:val="65CB4FB4"/>
    <w:rsid w:val="65E240AB"/>
    <w:rsid w:val="65E25E59"/>
    <w:rsid w:val="65F00576"/>
    <w:rsid w:val="6609788A"/>
    <w:rsid w:val="660E5B28"/>
    <w:rsid w:val="660F30F2"/>
    <w:rsid w:val="66216982"/>
    <w:rsid w:val="6623094C"/>
    <w:rsid w:val="663372BC"/>
    <w:rsid w:val="66442670"/>
    <w:rsid w:val="664A70D6"/>
    <w:rsid w:val="664B39FF"/>
    <w:rsid w:val="664D101B"/>
    <w:rsid w:val="66552ACF"/>
    <w:rsid w:val="665723A3"/>
    <w:rsid w:val="666176C6"/>
    <w:rsid w:val="66636F9A"/>
    <w:rsid w:val="666D1BC7"/>
    <w:rsid w:val="667747F4"/>
    <w:rsid w:val="668D04BB"/>
    <w:rsid w:val="66A617FA"/>
    <w:rsid w:val="66CF63DE"/>
    <w:rsid w:val="66D105A4"/>
    <w:rsid w:val="67340937"/>
    <w:rsid w:val="673C6346"/>
    <w:rsid w:val="67424E02"/>
    <w:rsid w:val="6751773B"/>
    <w:rsid w:val="676034DA"/>
    <w:rsid w:val="677671A1"/>
    <w:rsid w:val="67957627"/>
    <w:rsid w:val="67A21D44"/>
    <w:rsid w:val="67AA29A7"/>
    <w:rsid w:val="67B6653B"/>
    <w:rsid w:val="67C41CBB"/>
    <w:rsid w:val="67CE0D8B"/>
    <w:rsid w:val="67D839B8"/>
    <w:rsid w:val="67E81E4D"/>
    <w:rsid w:val="67E934CF"/>
    <w:rsid w:val="68224C33"/>
    <w:rsid w:val="682D5AB2"/>
    <w:rsid w:val="683230C8"/>
    <w:rsid w:val="684563B9"/>
    <w:rsid w:val="684828EC"/>
    <w:rsid w:val="684921C0"/>
    <w:rsid w:val="68582403"/>
    <w:rsid w:val="685C6397"/>
    <w:rsid w:val="68703BF0"/>
    <w:rsid w:val="6894168D"/>
    <w:rsid w:val="68A11FFC"/>
    <w:rsid w:val="68A33FC6"/>
    <w:rsid w:val="68BC6E36"/>
    <w:rsid w:val="68BE670A"/>
    <w:rsid w:val="68DB3760"/>
    <w:rsid w:val="68ED6FEF"/>
    <w:rsid w:val="68F0088D"/>
    <w:rsid w:val="68F760C0"/>
    <w:rsid w:val="69005A5E"/>
    <w:rsid w:val="69034A64"/>
    <w:rsid w:val="69036813"/>
    <w:rsid w:val="690F51B7"/>
    <w:rsid w:val="69166546"/>
    <w:rsid w:val="69196036"/>
    <w:rsid w:val="692A0243"/>
    <w:rsid w:val="694C01BA"/>
    <w:rsid w:val="6954706E"/>
    <w:rsid w:val="697F233D"/>
    <w:rsid w:val="69821E2D"/>
    <w:rsid w:val="69865C03"/>
    <w:rsid w:val="699102C2"/>
    <w:rsid w:val="69C9180A"/>
    <w:rsid w:val="69D81A4D"/>
    <w:rsid w:val="69E14DA6"/>
    <w:rsid w:val="69E95A08"/>
    <w:rsid w:val="6A022F6E"/>
    <w:rsid w:val="6A366774"/>
    <w:rsid w:val="6A3A2708"/>
    <w:rsid w:val="6A413A96"/>
    <w:rsid w:val="6A521800"/>
    <w:rsid w:val="6A611A43"/>
    <w:rsid w:val="6A855C21"/>
    <w:rsid w:val="6A935974"/>
    <w:rsid w:val="6AA87672"/>
    <w:rsid w:val="6AC81AC2"/>
    <w:rsid w:val="6ACD70D8"/>
    <w:rsid w:val="6AEA7C8A"/>
    <w:rsid w:val="6AF91C7B"/>
    <w:rsid w:val="6B07083C"/>
    <w:rsid w:val="6B1D005F"/>
    <w:rsid w:val="6B301415"/>
    <w:rsid w:val="6B4750DC"/>
    <w:rsid w:val="6B5C50EF"/>
    <w:rsid w:val="6B6932A5"/>
    <w:rsid w:val="6B6A2B79"/>
    <w:rsid w:val="6B6F63E1"/>
    <w:rsid w:val="6B7F593D"/>
    <w:rsid w:val="6B841E8D"/>
    <w:rsid w:val="6B8E2D0B"/>
    <w:rsid w:val="6B8F0831"/>
    <w:rsid w:val="6B910106"/>
    <w:rsid w:val="6B9419A4"/>
    <w:rsid w:val="6BAC13E3"/>
    <w:rsid w:val="6BAD2D8D"/>
    <w:rsid w:val="6BB64010"/>
    <w:rsid w:val="6BC94507"/>
    <w:rsid w:val="6BCC55E2"/>
    <w:rsid w:val="6BCF3635"/>
    <w:rsid w:val="6BE96194"/>
    <w:rsid w:val="6BF15048"/>
    <w:rsid w:val="6BF6265F"/>
    <w:rsid w:val="6C021003"/>
    <w:rsid w:val="6C044D7B"/>
    <w:rsid w:val="6C1A00FB"/>
    <w:rsid w:val="6C1B3E73"/>
    <w:rsid w:val="6C282A6D"/>
    <w:rsid w:val="6C3B3E05"/>
    <w:rsid w:val="6C4C513F"/>
    <w:rsid w:val="6C580C23"/>
    <w:rsid w:val="6C613F7C"/>
    <w:rsid w:val="6C9003BD"/>
    <w:rsid w:val="6CAD5413"/>
    <w:rsid w:val="6CB26586"/>
    <w:rsid w:val="6CC4450B"/>
    <w:rsid w:val="6CC462B9"/>
    <w:rsid w:val="6CCE39FE"/>
    <w:rsid w:val="6CDA788A"/>
    <w:rsid w:val="6CDC3602"/>
    <w:rsid w:val="6CE34991"/>
    <w:rsid w:val="6CF748E0"/>
    <w:rsid w:val="6CF90658"/>
    <w:rsid w:val="6D050DAB"/>
    <w:rsid w:val="6D154D66"/>
    <w:rsid w:val="6D1C60F5"/>
    <w:rsid w:val="6D2D0302"/>
    <w:rsid w:val="6D341690"/>
    <w:rsid w:val="6D513FF0"/>
    <w:rsid w:val="6D521B17"/>
    <w:rsid w:val="6D54763D"/>
    <w:rsid w:val="6D57537F"/>
    <w:rsid w:val="6D6F091A"/>
    <w:rsid w:val="6D714693"/>
    <w:rsid w:val="6D765805"/>
    <w:rsid w:val="6D7B106D"/>
    <w:rsid w:val="6D8A5754"/>
    <w:rsid w:val="6D8C0AF7"/>
    <w:rsid w:val="6D8D0DA1"/>
    <w:rsid w:val="6D943EDD"/>
    <w:rsid w:val="6D9B170F"/>
    <w:rsid w:val="6DA560EA"/>
    <w:rsid w:val="6DAC3E03"/>
    <w:rsid w:val="6DB14A8F"/>
    <w:rsid w:val="6DC5053A"/>
    <w:rsid w:val="6DC5678C"/>
    <w:rsid w:val="6DCA78FF"/>
    <w:rsid w:val="6DCF13B9"/>
    <w:rsid w:val="6DD62BD3"/>
    <w:rsid w:val="6DFB5D0A"/>
    <w:rsid w:val="6DFD5F26"/>
    <w:rsid w:val="6E052A50"/>
    <w:rsid w:val="6E0541BD"/>
    <w:rsid w:val="6E09376C"/>
    <w:rsid w:val="6E0948CB"/>
    <w:rsid w:val="6E096679"/>
    <w:rsid w:val="6E14501E"/>
    <w:rsid w:val="6E160D96"/>
    <w:rsid w:val="6E414065"/>
    <w:rsid w:val="6E470F4F"/>
    <w:rsid w:val="6E4C0C5C"/>
    <w:rsid w:val="6E697118"/>
    <w:rsid w:val="6E6B7334"/>
    <w:rsid w:val="6E7A7577"/>
    <w:rsid w:val="6E9248C1"/>
    <w:rsid w:val="6E9F0D8B"/>
    <w:rsid w:val="6ED07197"/>
    <w:rsid w:val="6ED50C51"/>
    <w:rsid w:val="6EFF7A7C"/>
    <w:rsid w:val="6F0155A2"/>
    <w:rsid w:val="6F1E7F02"/>
    <w:rsid w:val="6F2614AD"/>
    <w:rsid w:val="6F317B84"/>
    <w:rsid w:val="6F353FE8"/>
    <w:rsid w:val="6F377216"/>
    <w:rsid w:val="6F547DC8"/>
    <w:rsid w:val="6F60676D"/>
    <w:rsid w:val="6F6F075E"/>
    <w:rsid w:val="6F822AA1"/>
    <w:rsid w:val="6F887A72"/>
    <w:rsid w:val="6F937D76"/>
    <w:rsid w:val="6F993A2D"/>
    <w:rsid w:val="6FA26D85"/>
    <w:rsid w:val="6FB03006"/>
    <w:rsid w:val="6FB865A9"/>
    <w:rsid w:val="6FC565D0"/>
    <w:rsid w:val="6FC62348"/>
    <w:rsid w:val="6FD76303"/>
    <w:rsid w:val="6FF9096F"/>
    <w:rsid w:val="6FFD045F"/>
    <w:rsid w:val="6FFD220E"/>
    <w:rsid w:val="6FFE7D34"/>
    <w:rsid w:val="701D640C"/>
    <w:rsid w:val="703D260A"/>
    <w:rsid w:val="703F2826"/>
    <w:rsid w:val="703F45D4"/>
    <w:rsid w:val="70553DF8"/>
    <w:rsid w:val="706109EE"/>
    <w:rsid w:val="70785D38"/>
    <w:rsid w:val="70787AE6"/>
    <w:rsid w:val="70814BED"/>
    <w:rsid w:val="708E2E66"/>
    <w:rsid w:val="709D579F"/>
    <w:rsid w:val="70A24B63"/>
    <w:rsid w:val="70C40F7D"/>
    <w:rsid w:val="70D301F4"/>
    <w:rsid w:val="70DD0665"/>
    <w:rsid w:val="70FB2A96"/>
    <w:rsid w:val="71153587"/>
    <w:rsid w:val="71267542"/>
    <w:rsid w:val="713559D7"/>
    <w:rsid w:val="714F6F5E"/>
    <w:rsid w:val="715B3690"/>
    <w:rsid w:val="715C7408"/>
    <w:rsid w:val="71616418"/>
    <w:rsid w:val="71641E18"/>
    <w:rsid w:val="716D5171"/>
    <w:rsid w:val="71810C1C"/>
    <w:rsid w:val="71A1306D"/>
    <w:rsid w:val="71A212BE"/>
    <w:rsid w:val="71CA611F"/>
    <w:rsid w:val="71EA0570"/>
    <w:rsid w:val="71EC253A"/>
    <w:rsid w:val="71F238C8"/>
    <w:rsid w:val="71F94C57"/>
    <w:rsid w:val="72084E9A"/>
    <w:rsid w:val="721F290F"/>
    <w:rsid w:val="72245C3C"/>
    <w:rsid w:val="72361A07"/>
    <w:rsid w:val="724A3704"/>
    <w:rsid w:val="724D0AFE"/>
    <w:rsid w:val="7257473F"/>
    <w:rsid w:val="727B38BE"/>
    <w:rsid w:val="729B5D0E"/>
    <w:rsid w:val="72B6607D"/>
    <w:rsid w:val="72B8241C"/>
    <w:rsid w:val="72BB1F0C"/>
    <w:rsid w:val="72C15774"/>
    <w:rsid w:val="72C2773E"/>
    <w:rsid w:val="72D82ABE"/>
    <w:rsid w:val="72DB610A"/>
    <w:rsid w:val="72EE0533"/>
    <w:rsid w:val="72F13B80"/>
    <w:rsid w:val="73104006"/>
    <w:rsid w:val="73165394"/>
    <w:rsid w:val="731A4E85"/>
    <w:rsid w:val="731C29AB"/>
    <w:rsid w:val="731E2CB7"/>
    <w:rsid w:val="73426189"/>
    <w:rsid w:val="7343262D"/>
    <w:rsid w:val="734B3290"/>
    <w:rsid w:val="735C549D"/>
    <w:rsid w:val="736305DA"/>
    <w:rsid w:val="73700F48"/>
    <w:rsid w:val="7375655F"/>
    <w:rsid w:val="738F7621"/>
    <w:rsid w:val="73A40BF2"/>
    <w:rsid w:val="73AB1F81"/>
    <w:rsid w:val="73B02A6A"/>
    <w:rsid w:val="73B21561"/>
    <w:rsid w:val="73B250BD"/>
    <w:rsid w:val="73B66813"/>
    <w:rsid w:val="73C53042"/>
    <w:rsid w:val="73DA4614"/>
    <w:rsid w:val="73DB0AB8"/>
    <w:rsid w:val="73DE5EB2"/>
    <w:rsid w:val="73E831D5"/>
    <w:rsid w:val="73F25E01"/>
    <w:rsid w:val="73F5173E"/>
    <w:rsid w:val="74065409"/>
    <w:rsid w:val="745148D6"/>
    <w:rsid w:val="74575C64"/>
    <w:rsid w:val="745A5E80"/>
    <w:rsid w:val="7463285B"/>
    <w:rsid w:val="746740F9"/>
    <w:rsid w:val="746C5BB4"/>
    <w:rsid w:val="74931652"/>
    <w:rsid w:val="74AE1D28"/>
    <w:rsid w:val="74C23A26"/>
    <w:rsid w:val="74DA48CB"/>
    <w:rsid w:val="74E219D2"/>
    <w:rsid w:val="74E7348C"/>
    <w:rsid w:val="74F57957"/>
    <w:rsid w:val="7501454E"/>
    <w:rsid w:val="7513602F"/>
    <w:rsid w:val="75157FF9"/>
    <w:rsid w:val="751B1178"/>
    <w:rsid w:val="751F49D4"/>
    <w:rsid w:val="753366D1"/>
    <w:rsid w:val="75507A3D"/>
    <w:rsid w:val="75660855"/>
    <w:rsid w:val="75695C4F"/>
    <w:rsid w:val="756B7C19"/>
    <w:rsid w:val="757E5B9F"/>
    <w:rsid w:val="75845B02"/>
    <w:rsid w:val="75952EE8"/>
    <w:rsid w:val="75AE7B06"/>
    <w:rsid w:val="75B3511C"/>
    <w:rsid w:val="75B72D40"/>
    <w:rsid w:val="75D94B83"/>
    <w:rsid w:val="75DC0B17"/>
    <w:rsid w:val="75DC28C5"/>
    <w:rsid w:val="75E654F2"/>
    <w:rsid w:val="75EB0D5A"/>
    <w:rsid w:val="75EF43A6"/>
    <w:rsid w:val="75F96FD3"/>
    <w:rsid w:val="7621477C"/>
    <w:rsid w:val="76257DC8"/>
    <w:rsid w:val="76426BCC"/>
    <w:rsid w:val="764741E2"/>
    <w:rsid w:val="764F12E9"/>
    <w:rsid w:val="766823AB"/>
    <w:rsid w:val="766C1E9B"/>
    <w:rsid w:val="76760624"/>
    <w:rsid w:val="767C6AC2"/>
    <w:rsid w:val="768076F4"/>
    <w:rsid w:val="7682346D"/>
    <w:rsid w:val="76830F93"/>
    <w:rsid w:val="768C6099"/>
    <w:rsid w:val="769A6A08"/>
    <w:rsid w:val="769D02A6"/>
    <w:rsid w:val="76B949B4"/>
    <w:rsid w:val="76CC293A"/>
    <w:rsid w:val="76D67314"/>
    <w:rsid w:val="76DD68F5"/>
    <w:rsid w:val="76E3003A"/>
    <w:rsid w:val="76E732D0"/>
    <w:rsid w:val="770B16B4"/>
    <w:rsid w:val="77163BB5"/>
    <w:rsid w:val="771A18F7"/>
    <w:rsid w:val="772B3B04"/>
    <w:rsid w:val="772B58B2"/>
    <w:rsid w:val="773A5AF5"/>
    <w:rsid w:val="775C3CBE"/>
    <w:rsid w:val="777567E5"/>
    <w:rsid w:val="777C610E"/>
    <w:rsid w:val="779C230C"/>
    <w:rsid w:val="779D7E32"/>
    <w:rsid w:val="77A47413"/>
    <w:rsid w:val="77A85521"/>
    <w:rsid w:val="77AB347F"/>
    <w:rsid w:val="77B238DE"/>
    <w:rsid w:val="77CC43DB"/>
    <w:rsid w:val="77D00208"/>
    <w:rsid w:val="77D870BC"/>
    <w:rsid w:val="77E45A61"/>
    <w:rsid w:val="77E67A2B"/>
    <w:rsid w:val="77EA6524"/>
    <w:rsid w:val="78061E7B"/>
    <w:rsid w:val="7840713B"/>
    <w:rsid w:val="78462278"/>
    <w:rsid w:val="7860333A"/>
    <w:rsid w:val="78656BA2"/>
    <w:rsid w:val="7879089F"/>
    <w:rsid w:val="78940EEE"/>
    <w:rsid w:val="78996363"/>
    <w:rsid w:val="7899684C"/>
    <w:rsid w:val="78A3680A"/>
    <w:rsid w:val="78C37D6C"/>
    <w:rsid w:val="78D14153"/>
    <w:rsid w:val="78E24696"/>
    <w:rsid w:val="78E33AA6"/>
    <w:rsid w:val="78EC2238"/>
    <w:rsid w:val="78F14BA4"/>
    <w:rsid w:val="78FB12B4"/>
    <w:rsid w:val="790C526F"/>
    <w:rsid w:val="790E2D96"/>
    <w:rsid w:val="790F02EC"/>
    <w:rsid w:val="790F4D60"/>
    <w:rsid w:val="790F6B0E"/>
    <w:rsid w:val="79261D55"/>
    <w:rsid w:val="79352A18"/>
    <w:rsid w:val="79366790"/>
    <w:rsid w:val="79442C5B"/>
    <w:rsid w:val="79450781"/>
    <w:rsid w:val="796432FD"/>
    <w:rsid w:val="79660E24"/>
    <w:rsid w:val="796B643A"/>
    <w:rsid w:val="7991079E"/>
    <w:rsid w:val="79921A5A"/>
    <w:rsid w:val="7997722F"/>
    <w:rsid w:val="799C2A97"/>
    <w:rsid w:val="79A731EA"/>
    <w:rsid w:val="79AB4A88"/>
    <w:rsid w:val="79B3393D"/>
    <w:rsid w:val="79C440D9"/>
    <w:rsid w:val="79C97604"/>
    <w:rsid w:val="79DA536E"/>
    <w:rsid w:val="79DC10E6"/>
    <w:rsid w:val="7A0128FA"/>
    <w:rsid w:val="7A0348C4"/>
    <w:rsid w:val="7A0D74F1"/>
    <w:rsid w:val="7A0F3269"/>
    <w:rsid w:val="7A164AAC"/>
    <w:rsid w:val="7A23019E"/>
    <w:rsid w:val="7A3160A7"/>
    <w:rsid w:val="7A37631C"/>
    <w:rsid w:val="7A3C3932"/>
    <w:rsid w:val="7A604E8D"/>
    <w:rsid w:val="7A647859"/>
    <w:rsid w:val="7A7957D0"/>
    <w:rsid w:val="7A890A03"/>
    <w:rsid w:val="7A8F6158"/>
    <w:rsid w:val="7A8F7F06"/>
    <w:rsid w:val="7AA65250"/>
    <w:rsid w:val="7AA80FC8"/>
    <w:rsid w:val="7AAB2866"/>
    <w:rsid w:val="7AB43E11"/>
    <w:rsid w:val="7ABB0CFB"/>
    <w:rsid w:val="7B252618"/>
    <w:rsid w:val="7B340AAD"/>
    <w:rsid w:val="7B346CFF"/>
    <w:rsid w:val="7B784E3E"/>
    <w:rsid w:val="7B8F3F36"/>
    <w:rsid w:val="7BA51834"/>
    <w:rsid w:val="7BA67BFD"/>
    <w:rsid w:val="7BAB5214"/>
    <w:rsid w:val="7BB87930"/>
    <w:rsid w:val="7BC462D5"/>
    <w:rsid w:val="7BD06A28"/>
    <w:rsid w:val="7BD52290"/>
    <w:rsid w:val="7BD76009"/>
    <w:rsid w:val="7BDF57BA"/>
    <w:rsid w:val="7BE81FC4"/>
    <w:rsid w:val="7BFC781D"/>
    <w:rsid w:val="7C1728A9"/>
    <w:rsid w:val="7C266648"/>
    <w:rsid w:val="7C2D3E7B"/>
    <w:rsid w:val="7C376AA7"/>
    <w:rsid w:val="7C43369E"/>
    <w:rsid w:val="7C565F1D"/>
    <w:rsid w:val="7C72188D"/>
    <w:rsid w:val="7C7F3FAA"/>
    <w:rsid w:val="7C8810B1"/>
    <w:rsid w:val="7C921F30"/>
    <w:rsid w:val="7C943EFA"/>
    <w:rsid w:val="7C945CA8"/>
    <w:rsid w:val="7CAC1243"/>
    <w:rsid w:val="7CC3033B"/>
    <w:rsid w:val="7CCC5441"/>
    <w:rsid w:val="7CE56503"/>
    <w:rsid w:val="7CED7166"/>
    <w:rsid w:val="7CEF7382"/>
    <w:rsid w:val="7D020E63"/>
    <w:rsid w:val="7D221505"/>
    <w:rsid w:val="7D23702C"/>
    <w:rsid w:val="7D32101D"/>
    <w:rsid w:val="7D3B6123"/>
    <w:rsid w:val="7D407BDD"/>
    <w:rsid w:val="7D450D50"/>
    <w:rsid w:val="7D605B8A"/>
    <w:rsid w:val="7D637428"/>
    <w:rsid w:val="7D782ED3"/>
    <w:rsid w:val="7D8555F0"/>
    <w:rsid w:val="7DAF266D"/>
    <w:rsid w:val="7DBB54B6"/>
    <w:rsid w:val="7DC0487A"/>
    <w:rsid w:val="7DC4436B"/>
    <w:rsid w:val="7DCF4ABD"/>
    <w:rsid w:val="7DDB3462"/>
    <w:rsid w:val="7DE14F1D"/>
    <w:rsid w:val="7DE762AB"/>
    <w:rsid w:val="7DFC1D56"/>
    <w:rsid w:val="7E1A405B"/>
    <w:rsid w:val="7E2766A8"/>
    <w:rsid w:val="7E386B07"/>
    <w:rsid w:val="7E3A59F0"/>
    <w:rsid w:val="7E4159BB"/>
    <w:rsid w:val="7E5576B9"/>
    <w:rsid w:val="7E663674"/>
    <w:rsid w:val="7E6D4A02"/>
    <w:rsid w:val="7E6E2528"/>
    <w:rsid w:val="7E991353"/>
    <w:rsid w:val="7EA321D2"/>
    <w:rsid w:val="7EAA17B2"/>
    <w:rsid w:val="7ED22AB7"/>
    <w:rsid w:val="7ED54355"/>
    <w:rsid w:val="7EE76FBE"/>
    <w:rsid w:val="7EF40C80"/>
    <w:rsid w:val="7EF649F8"/>
    <w:rsid w:val="7F0569E9"/>
    <w:rsid w:val="7F354098"/>
    <w:rsid w:val="7F4514DB"/>
    <w:rsid w:val="7F637BB3"/>
    <w:rsid w:val="7F673200"/>
    <w:rsid w:val="7F840255"/>
    <w:rsid w:val="7F842003"/>
    <w:rsid w:val="7F9D1317"/>
    <w:rsid w:val="7FAC155A"/>
    <w:rsid w:val="7FBE4DEA"/>
    <w:rsid w:val="7FBF303C"/>
    <w:rsid w:val="7FC56178"/>
    <w:rsid w:val="7FDF548C"/>
    <w:rsid w:val="7FDF723A"/>
    <w:rsid w:val="7FE900B8"/>
    <w:rsid w:val="7FF76C7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line="360" w:lineRule="auto"/>
      <w:jc w:val="center"/>
      <w:outlineLvl w:val="0"/>
    </w:pPr>
    <w:rPr>
      <w:rFonts w:ascii="Times New Roman" w:hAnsi="Times New Roman" w:eastAsia="宋体"/>
      <w:b/>
      <w:kern w:val="44"/>
      <w:sz w:val="32"/>
      <w:szCs w:val="44"/>
    </w:rPr>
  </w:style>
  <w:style w:type="paragraph" w:styleId="3">
    <w:name w:val="heading 2"/>
    <w:basedOn w:val="1"/>
    <w:next w:val="1"/>
    <w:unhideWhenUsed/>
    <w:qFormat/>
    <w:uiPriority w:val="0"/>
    <w:pPr>
      <w:keepNext/>
      <w:widowControl w:val="0"/>
      <w:tabs>
        <w:tab w:val="left" w:pos="2085"/>
      </w:tabs>
      <w:ind w:left="2085" w:hanging="285"/>
      <w:jc w:val="both"/>
      <w:outlineLvl w:val="1"/>
    </w:pPr>
    <w:rPr>
      <w:kern w:val="2"/>
      <w:sz w:val="28"/>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7">
    <w:name w:val="Body Text"/>
    <w:basedOn w:val="1"/>
    <w:semiHidden/>
    <w:qFormat/>
    <w:uiPriority w:val="0"/>
    <w:rPr>
      <w:rFonts w:ascii="Arial" w:hAnsi="Arial" w:eastAsia="Arial" w:cs="Arial"/>
      <w:sz w:val="21"/>
      <w:szCs w:val="21"/>
      <w:lang w:val="en-US" w:eastAsia="en-US" w:bidi="ar-SA"/>
    </w:rPr>
  </w:style>
  <w:style w:type="paragraph" w:styleId="8">
    <w:name w:val="toc 3"/>
    <w:basedOn w:val="1"/>
    <w:next w:val="1"/>
    <w:qFormat/>
    <w:uiPriority w:val="0"/>
    <w:pPr>
      <w:ind w:left="840" w:leftChars="400"/>
    </w:pPr>
  </w:style>
  <w:style w:type="paragraph" w:styleId="9">
    <w:name w:val="footer"/>
    <w:basedOn w:val="1"/>
    <w:unhideWhenUsed/>
    <w:qFormat/>
    <w:uiPriority w:val="99"/>
    <w:pPr>
      <w:tabs>
        <w:tab w:val="center" w:pos="4153"/>
        <w:tab w:val="right" w:pos="8306"/>
      </w:tabs>
      <w:snapToGrid w:val="0"/>
      <w:jc w:val="left"/>
    </w:pPr>
    <w:rPr>
      <w:kern w:val="0"/>
      <w:sz w:val="18"/>
      <w:szCs w:val="18"/>
    </w:rPr>
  </w:style>
  <w:style w:type="paragraph" w:styleId="10">
    <w:name w:val="envelope return"/>
    <w:basedOn w:val="1"/>
    <w:qFormat/>
    <w:uiPriority w:val="0"/>
    <w:pPr>
      <w:snapToGrid w:val="0"/>
    </w:pPr>
    <w:rPr>
      <w:rFonts w:ascii="Arial" w:hAnsi="Arial"/>
    </w:rPr>
  </w:style>
  <w:style w:type="paragraph" w:styleId="11">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toc 1"/>
    <w:basedOn w:val="1"/>
    <w:next w:val="1"/>
    <w:qFormat/>
    <w:uiPriority w:val="39"/>
    <w:rPr>
      <w:sz w:val="21"/>
      <w:szCs w:val="24"/>
    </w:rPr>
  </w:style>
  <w:style w:type="paragraph" w:styleId="13">
    <w:name w:val="toc 2"/>
    <w:basedOn w:val="1"/>
    <w:next w:val="1"/>
    <w:qFormat/>
    <w:uiPriority w:val="0"/>
    <w:pPr>
      <w:ind w:left="420" w:leftChars="200"/>
    </w:pPr>
  </w:style>
  <w:style w:type="paragraph" w:styleId="14">
    <w:name w:val="Normal (Web)"/>
    <w:basedOn w:val="1"/>
    <w:unhideWhenUsed/>
    <w:qFormat/>
    <w:uiPriority w:val="99"/>
    <w:pPr>
      <w:widowControl/>
      <w:jc w:val="left"/>
    </w:pPr>
    <w:rPr>
      <w:rFonts w:ascii="宋体" w:hAnsi="宋体" w:cs="宋体"/>
      <w:kern w:val="0"/>
      <w:sz w:val="24"/>
    </w:rPr>
  </w:style>
  <w:style w:type="character" w:styleId="17">
    <w:name w:val="Strong"/>
    <w:basedOn w:val="16"/>
    <w:qFormat/>
    <w:uiPriority w:val="0"/>
    <w:rPr>
      <w:b/>
    </w:rPr>
  </w:style>
  <w:style w:type="character" w:styleId="18">
    <w:name w:val="Hyperlink"/>
    <w:basedOn w:val="16"/>
    <w:qFormat/>
    <w:uiPriority w:val="0"/>
    <w:rPr>
      <w:color w:val="0000FF"/>
      <w:u w:val="single"/>
    </w:rPr>
  </w:style>
  <w:style w:type="table" w:customStyle="1" w:styleId="19">
    <w:name w:val="Table Normal"/>
    <w:semiHidden/>
    <w:unhideWhenUsed/>
    <w:qFormat/>
    <w:uiPriority w:val="0"/>
    <w:tblPr>
      <w:tblCellMar>
        <w:top w:w="0" w:type="dxa"/>
        <w:left w:w="0" w:type="dxa"/>
        <w:bottom w:w="0" w:type="dxa"/>
        <w:right w:w="0" w:type="dxa"/>
      </w:tblCellMar>
    </w:tblPr>
  </w:style>
  <w:style w:type="paragraph" w:customStyle="1" w:styleId="20">
    <w:name w:val="Table Text"/>
    <w:basedOn w:val="1"/>
    <w:semiHidden/>
    <w:qFormat/>
    <w:uiPriority w:val="0"/>
    <w:rPr>
      <w:rFonts w:ascii="宋体" w:hAnsi="宋体" w:eastAsia="宋体" w:cs="宋体"/>
      <w:sz w:val="24"/>
      <w:szCs w:val="24"/>
      <w:lang w:val="en-US" w:eastAsia="en-US" w:bidi="ar-SA"/>
    </w:rPr>
  </w:style>
  <w:style w:type="paragraph" w:styleId="21">
    <w:name w:val="List Paragraph"/>
    <w:basedOn w:val="1"/>
    <w:next w:val="22"/>
    <w:autoRedefine/>
    <w:qFormat/>
    <w:uiPriority w:val="1"/>
    <w:pPr>
      <w:ind w:left="455" w:firstLine="480"/>
    </w:pPr>
    <w:rPr>
      <w:rFonts w:ascii="宋体" w:hAnsi="宋体" w:cs="宋体"/>
    </w:rPr>
  </w:style>
  <w:style w:type="paragraph" w:customStyle="1" w:styleId="22">
    <w:name w:val="正文1"/>
    <w:basedOn w:val="1"/>
    <w:next w:val="14"/>
    <w:autoRedefine/>
    <w:qFormat/>
    <w:uiPriority w:val="0"/>
    <w:pPr>
      <w:spacing w:line="360" w:lineRule="auto"/>
      <w:ind w:firstLine="420" w:firstLineChars="200"/>
    </w:pPr>
    <w:rPr>
      <w:rFonts w:ascii="宋体" w:hAnsi="宋体"/>
      <w:szCs w:val="21"/>
    </w:rPr>
  </w:style>
  <w:style w:type="paragraph" w:customStyle="1" w:styleId="23">
    <w:name w:val="标题3"/>
    <w:basedOn w:val="1"/>
    <w:next w:val="1"/>
    <w:autoRedefine/>
    <w:qFormat/>
    <w:uiPriority w:val="0"/>
    <w:pPr>
      <w:keepNext/>
      <w:ind w:firstLine="0" w:firstLineChars="0"/>
      <w:jc w:val="both"/>
      <w:outlineLvl w:val="2"/>
    </w:pPr>
    <w:rPr>
      <w:rFonts w:eastAsiaTheme="minorEastAsia"/>
      <w:b/>
      <w:lang w:val="zh-CN"/>
    </w:rPr>
  </w:style>
  <w:style w:type="paragraph" w:customStyle="1" w:styleId="24">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9" Type="http://schemas.openxmlformats.org/officeDocument/2006/relationships/image" Target="media/image38.png"/><Relationship Id="rId98" Type="http://schemas.openxmlformats.org/officeDocument/2006/relationships/image" Target="media/image37.png"/><Relationship Id="rId97" Type="http://schemas.openxmlformats.org/officeDocument/2006/relationships/image" Target="media/image36.png"/><Relationship Id="rId96" Type="http://schemas.openxmlformats.org/officeDocument/2006/relationships/image" Target="media/image35.png"/><Relationship Id="rId95" Type="http://schemas.openxmlformats.org/officeDocument/2006/relationships/image" Target="media/image34.png"/><Relationship Id="rId94" Type="http://schemas.openxmlformats.org/officeDocument/2006/relationships/image" Target="media/image33.png"/><Relationship Id="rId93" Type="http://schemas.openxmlformats.org/officeDocument/2006/relationships/image" Target="media/image32.png"/><Relationship Id="rId92" Type="http://schemas.openxmlformats.org/officeDocument/2006/relationships/image" Target="media/image31.png"/><Relationship Id="rId91" Type="http://schemas.openxmlformats.org/officeDocument/2006/relationships/image" Target="media/image30.png"/><Relationship Id="rId90" Type="http://schemas.openxmlformats.org/officeDocument/2006/relationships/image" Target="media/image29.png"/><Relationship Id="rId9" Type="http://schemas.openxmlformats.org/officeDocument/2006/relationships/header" Target="header4.xml"/><Relationship Id="rId89" Type="http://schemas.openxmlformats.org/officeDocument/2006/relationships/image" Target="media/image28.png"/><Relationship Id="rId88" Type="http://schemas.openxmlformats.org/officeDocument/2006/relationships/image" Target="media/image27.png"/><Relationship Id="rId87" Type="http://schemas.openxmlformats.org/officeDocument/2006/relationships/image" Target="media/image26.png"/><Relationship Id="rId86" Type="http://schemas.openxmlformats.org/officeDocument/2006/relationships/image" Target="media/image25.png"/><Relationship Id="rId85" Type="http://schemas.openxmlformats.org/officeDocument/2006/relationships/image" Target="media/image24.png"/><Relationship Id="rId84" Type="http://schemas.openxmlformats.org/officeDocument/2006/relationships/image" Target="media/image23.png"/><Relationship Id="rId83" Type="http://schemas.openxmlformats.org/officeDocument/2006/relationships/image" Target="media/image22.png"/><Relationship Id="rId82" Type="http://schemas.openxmlformats.org/officeDocument/2006/relationships/image" Target="media/image21.png"/><Relationship Id="rId81" Type="http://schemas.openxmlformats.org/officeDocument/2006/relationships/image" Target="media/image20.png"/><Relationship Id="rId80" Type="http://schemas.openxmlformats.org/officeDocument/2006/relationships/image" Target="media/image19.png"/><Relationship Id="rId8" Type="http://schemas.openxmlformats.org/officeDocument/2006/relationships/footer" Target="footer1.xml"/><Relationship Id="rId79" Type="http://schemas.openxmlformats.org/officeDocument/2006/relationships/image" Target="media/image18.png"/><Relationship Id="rId78" Type="http://schemas.openxmlformats.org/officeDocument/2006/relationships/image" Target="media/image17.png"/><Relationship Id="rId77" Type="http://schemas.openxmlformats.org/officeDocument/2006/relationships/image" Target="media/image16.png"/><Relationship Id="rId76" Type="http://schemas.openxmlformats.org/officeDocument/2006/relationships/image" Target="media/image15.png"/><Relationship Id="rId75" Type="http://schemas.openxmlformats.org/officeDocument/2006/relationships/image" Target="media/image14.png"/><Relationship Id="rId74" Type="http://schemas.openxmlformats.org/officeDocument/2006/relationships/image" Target="media/image13.png"/><Relationship Id="rId73" Type="http://schemas.openxmlformats.org/officeDocument/2006/relationships/image" Target="media/image12.png"/><Relationship Id="rId72" Type="http://schemas.openxmlformats.org/officeDocument/2006/relationships/image" Target="media/image11.png"/><Relationship Id="rId71" Type="http://schemas.openxmlformats.org/officeDocument/2006/relationships/image" Target="media/image10.png"/><Relationship Id="rId70" Type="http://schemas.openxmlformats.org/officeDocument/2006/relationships/image" Target="media/image9.png"/><Relationship Id="rId7" Type="http://schemas.openxmlformats.org/officeDocument/2006/relationships/header" Target="header3.xml"/><Relationship Id="rId69" Type="http://schemas.openxmlformats.org/officeDocument/2006/relationships/image" Target="media/image8.png"/><Relationship Id="rId68" Type="http://schemas.openxmlformats.org/officeDocument/2006/relationships/image" Target="media/image7.png"/><Relationship Id="rId67" Type="http://schemas.openxmlformats.org/officeDocument/2006/relationships/image" Target="media/image6.png"/><Relationship Id="rId66" Type="http://schemas.openxmlformats.org/officeDocument/2006/relationships/image" Target="media/image5.png"/><Relationship Id="rId65" Type="http://schemas.openxmlformats.org/officeDocument/2006/relationships/image" Target="media/image4.png"/><Relationship Id="rId64" Type="http://schemas.openxmlformats.org/officeDocument/2006/relationships/image" Target="media/image3.png"/><Relationship Id="rId63" Type="http://schemas.openxmlformats.org/officeDocument/2006/relationships/image" Target="media/image2.png"/><Relationship Id="rId62" Type="http://schemas.openxmlformats.org/officeDocument/2006/relationships/image" Target="media/image1.png"/><Relationship Id="rId61" Type="http://schemas.openxmlformats.org/officeDocument/2006/relationships/theme" Target="theme/theme1.xml"/><Relationship Id="rId60" Type="http://schemas.openxmlformats.org/officeDocument/2006/relationships/footer" Target="footer31.xml"/><Relationship Id="rId6" Type="http://schemas.openxmlformats.org/officeDocument/2006/relationships/header" Target="header2.xml"/><Relationship Id="rId59" Type="http://schemas.openxmlformats.org/officeDocument/2006/relationships/header" Target="header25.xml"/><Relationship Id="rId58" Type="http://schemas.openxmlformats.org/officeDocument/2006/relationships/footer" Target="footer30.xml"/><Relationship Id="rId57" Type="http://schemas.openxmlformats.org/officeDocument/2006/relationships/footer" Target="footer29.xml"/><Relationship Id="rId56" Type="http://schemas.openxmlformats.org/officeDocument/2006/relationships/header" Target="header24.xml"/><Relationship Id="rId55" Type="http://schemas.openxmlformats.org/officeDocument/2006/relationships/footer" Target="footer28.xml"/><Relationship Id="rId54" Type="http://schemas.openxmlformats.org/officeDocument/2006/relationships/header" Target="header23.xml"/><Relationship Id="rId53" Type="http://schemas.openxmlformats.org/officeDocument/2006/relationships/footer" Target="footer27.xml"/><Relationship Id="rId52" Type="http://schemas.openxmlformats.org/officeDocument/2006/relationships/header" Target="header22.xml"/><Relationship Id="rId51" Type="http://schemas.openxmlformats.org/officeDocument/2006/relationships/footer" Target="footer26.xml"/><Relationship Id="rId50" Type="http://schemas.openxmlformats.org/officeDocument/2006/relationships/header" Target="header21.xml"/><Relationship Id="rId5" Type="http://schemas.openxmlformats.org/officeDocument/2006/relationships/header" Target="header1.xml"/><Relationship Id="rId49" Type="http://schemas.openxmlformats.org/officeDocument/2006/relationships/footer" Target="footer25.xml"/><Relationship Id="rId48" Type="http://schemas.openxmlformats.org/officeDocument/2006/relationships/header" Target="header20.xml"/><Relationship Id="rId47" Type="http://schemas.openxmlformats.org/officeDocument/2006/relationships/footer" Target="footer24.xml"/><Relationship Id="rId46" Type="http://schemas.openxmlformats.org/officeDocument/2006/relationships/footer" Target="footer23.xml"/><Relationship Id="rId45" Type="http://schemas.openxmlformats.org/officeDocument/2006/relationships/header" Target="header19.xml"/><Relationship Id="rId44" Type="http://schemas.openxmlformats.org/officeDocument/2006/relationships/footer" Target="footer22.xml"/><Relationship Id="rId43" Type="http://schemas.openxmlformats.org/officeDocument/2006/relationships/header" Target="header18.xml"/><Relationship Id="rId42" Type="http://schemas.openxmlformats.org/officeDocument/2006/relationships/footer" Target="footer21.xml"/><Relationship Id="rId41" Type="http://schemas.openxmlformats.org/officeDocument/2006/relationships/header" Target="header17.xml"/><Relationship Id="rId40" Type="http://schemas.openxmlformats.org/officeDocument/2006/relationships/footer" Target="footer20.xml"/><Relationship Id="rId4" Type="http://schemas.openxmlformats.org/officeDocument/2006/relationships/endnotes" Target="endnotes.xml"/><Relationship Id="rId39" Type="http://schemas.openxmlformats.org/officeDocument/2006/relationships/header" Target="header16.xml"/><Relationship Id="rId38" Type="http://schemas.openxmlformats.org/officeDocument/2006/relationships/footer" Target="footer19.xml"/><Relationship Id="rId37" Type="http://schemas.openxmlformats.org/officeDocument/2006/relationships/header" Target="header15.xml"/><Relationship Id="rId36" Type="http://schemas.openxmlformats.org/officeDocument/2006/relationships/footer" Target="footer18.xml"/><Relationship Id="rId35" Type="http://schemas.openxmlformats.org/officeDocument/2006/relationships/header" Target="header14.xml"/><Relationship Id="rId34" Type="http://schemas.openxmlformats.org/officeDocument/2006/relationships/footer" Target="footer17.xml"/><Relationship Id="rId33" Type="http://schemas.openxmlformats.org/officeDocument/2006/relationships/header" Target="header13.xml"/><Relationship Id="rId32" Type="http://schemas.openxmlformats.org/officeDocument/2006/relationships/footer" Target="footer16.xml"/><Relationship Id="rId31" Type="http://schemas.openxmlformats.org/officeDocument/2006/relationships/header" Target="header12.xml"/><Relationship Id="rId30" Type="http://schemas.openxmlformats.org/officeDocument/2006/relationships/footer" Target="footer15.xml"/><Relationship Id="rId3" Type="http://schemas.openxmlformats.org/officeDocument/2006/relationships/footnotes" Target="footnotes.xml"/><Relationship Id="rId29" Type="http://schemas.openxmlformats.org/officeDocument/2006/relationships/header" Target="header11.xml"/><Relationship Id="rId28" Type="http://schemas.openxmlformats.org/officeDocument/2006/relationships/footer" Target="footer14.xml"/><Relationship Id="rId27" Type="http://schemas.openxmlformats.org/officeDocument/2006/relationships/header" Target="header10.xml"/><Relationship Id="rId26" Type="http://schemas.openxmlformats.org/officeDocument/2006/relationships/footer" Target="footer13.xml"/><Relationship Id="rId25" Type="http://schemas.openxmlformats.org/officeDocument/2006/relationships/header" Target="header9.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6" Type="http://schemas.openxmlformats.org/officeDocument/2006/relationships/fontTable" Target="fontTable.xml"/><Relationship Id="rId135" Type="http://schemas.openxmlformats.org/officeDocument/2006/relationships/numbering" Target="numbering.xml"/><Relationship Id="rId134" Type="http://schemas.openxmlformats.org/officeDocument/2006/relationships/customXml" Target="../customXml/item1.xml"/><Relationship Id="rId133" Type="http://schemas.openxmlformats.org/officeDocument/2006/relationships/image" Target="media/image72.png"/><Relationship Id="rId132" Type="http://schemas.openxmlformats.org/officeDocument/2006/relationships/image" Target="media/image71.png"/><Relationship Id="rId131" Type="http://schemas.openxmlformats.org/officeDocument/2006/relationships/image" Target="media/image70.png"/><Relationship Id="rId130" Type="http://schemas.openxmlformats.org/officeDocument/2006/relationships/image" Target="media/image69.png"/><Relationship Id="rId13" Type="http://schemas.openxmlformats.org/officeDocument/2006/relationships/footer" Target="footer5.xml"/><Relationship Id="rId129" Type="http://schemas.openxmlformats.org/officeDocument/2006/relationships/image" Target="media/image68.png"/><Relationship Id="rId128" Type="http://schemas.openxmlformats.org/officeDocument/2006/relationships/image" Target="media/image67.png"/><Relationship Id="rId127" Type="http://schemas.openxmlformats.org/officeDocument/2006/relationships/image" Target="media/image66.png"/><Relationship Id="rId126" Type="http://schemas.openxmlformats.org/officeDocument/2006/relationships/image" Target="media/image65.png"/><Relationship Id="rId125" Type="http://schemas.openxmlformats.org/officeDocument/2006/relationships/image" Target="media/image64.png"/><Relationship Id="rId124" Type="http://schemas.openxmlformats.org/officeDocument/2006/relationships/image" Target="media/image63.png"/><Relationship Id="rId123" Type="http://schemas.openxmlformats.org/officeDocument/2006/relationships/image" Target="media/image62.png"/><Relationship Id="rId122" Type="http://schemas.openxmlformats.org/officeDocument/2006/relationships/image" Target="media/image61.png"/><Relationship Id="rId121" Type="http://schemas.openxmlformats.org/officeDocument/2006/relationships/image" Target="media/image60.png"/><Relationship Id="rId120" Type="http://schemas.openxmlformats.org/officeDocument/2006/relationships/image" Target="media/image59.png"/><Relationship Id="rId12" Type="http://schemas.openxmlformats.org/officeDocument/2006/relationships/footer" Target="footer4.xml"/><Relationship Id="rId119" Type="http://schemas.openxmlformats.org/officeDocument/2006/relationships/image" Target="media/image58.png"/><Relationship Id="rId118" Type="http://schemas.openxmlformats.org/officeDocument/2006/relationships/image" Target="media/image57.png"/><Relationship Id="rId117" Type="http://schemas.openxmlformats.org/officeDocument/2006/relationships/image" Target="media/image56.png"/><Relationship Id="rId116" Type="http://schemas.openxmlformats.org/officeDocument/2006/relationships/image" Target="media/image55.png"/><Relationship Id="rId115" Type="http://schemas.openxmlformats.org/officeDocument/2006/relationships/image" Target="media/image54.png"/><Relationship Id="rId114" Type="http://schemas.openxmlformats.org/officeDocument/2006/relationships/image" Target="media/image53.png"/><Relationship Id="rId113" Type="http://schemas.openxmlformats.org/officeDocument/2006/relationships/image" Target="media/image52.png"/><Relationship Id="rId112" Type="http://schemas.openxmlformats.org/officeDocument/2006/relationships/image" Target="media/image51.png"/><Relationship Id="rId111" Type="http://schemas.openxmlformats.org/officeDocument/2006/relationships/image" Target="media/image50.png"/><Relationship Id="rId110" Type="http://schemas.openxmlformats.org/officeDocument/2006/relationships/image" Target="media/image49.png"/><Relationship Id="rId11" Type="http://schemas.openxmlformats.org/officeDocument/2006/relationships/footer" Target="footer3.xml"/><Relationship Id="rId109" Type="http://schemas.openxmlformats.org/officeDocument/2006/relationships/image" Target="media/image48.png"/><Relationship Id="rId108" Type="http://schemas.openxmlformats.org/officeDocument/2006/relationships/image" Target="media/image47.png"/><Relationship Id="rId107" Type="http://schemas.openxmlformats.org/officeDocument/2006/relationships/image" Target="media/image46.png"/><Relationship Id="rId106" Type="http://schemas.openxmlformats.org/officeDocument/2006/relationships/image" Target="media/image45.png"/><Relationship Id="rId105" Type="http://schemas.openxmlformats.org/officeDocument/2006/relationships/image" Target="media/image44.png"/><Relationship Id="rId104" Type="http://schemas.openxmlformats.org/officeDocument/2006/relationships/image" Target="media/image43.png"/><Relationship Id="rId103" Type="http://schemas.openxmlformats.org/officeDocument/2006/relationships/image" Target="media/image42.png"/><Relationship Id="rId102" Type="http://schemas.openxmlformats.org/officeDocument/2006/relationships/image" Target="media/image41.png"/><Relationship Id="rId101" Type="http://schemas.openxmlformats.org/officeDocument/2006/relationships/image" Target="media/image40.png"/><Relationship Id="rId100" Type="http://schemas.openxmlformats.org/officeDocument/2006/relationships/image" Target="media/image39.png"/><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157</Pages>
  <Words>28548</Words>
  <Characters>31106</Characters>
  <TotalTime>24</TotalTime>
  <ScaleCrop>false</ScaleCrop>
  <LinksUpToDate>false</LinksUpToDate>
  <CharactersWithSpaces>32729</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2025-05-18T23:15:00Z</dcterms:created>
  <dc:creator>Administrator</dc:creator>
  <cp:lastModifiedBy>米丽</cp:lastModifiedBy>
  <cp:lastPrinted>2025-10-13T02:01:00Z</cp:lastPrinted>
  <dcterms:modified xsi:type="dcterms:W3CDTF">2026-08-18T04:06:34Z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2025-06-05T15:23:48Z</vt:filetime>
  </property>
  <property fmtid="{D5CDD505-2E9C-101B-9397-08002B2CF9AE}" pid="4" name="KSOTemplateDocerSaveRecord">
    <vt:lpwstr>eyJoZGlkIjoiNTViYzEyMTU1NjE2NGVhYWY0ZmM4NjMxZjJlMjNjYzkiLCJ1c2VySWQiOiIxMTUwOTYxMDM2In0=</vt:lpwstr>
  </property>
  <property fmtid="{D5CDD505-2E9C-101B-9397-08002B2CF9AE}" pid="5" name="KSOProductBuildVer">
    <vt:lpwstr>2052-12.1.0.28043</vt:lpwstr>
  </property>
  <property fmtid="{D5CDD505-2E9C-101B-9397-08002B2CF9AE}" pid="6" name="ICV">
    <vt:lpwstr>57AA75DB27D44599BC122BCDD876F9D3_13</vt:lpwstr>
  </property>
</Properties>
</file>