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23CBB">
      <w:pPr>
        <w:jc w:val="center"/>
        <w:rPr>
          <w:rFonts w:hint="eastAsia"/>
          <w:sz w:val="24"/>
          <w:szCs w:val="32"/>
        </w:rPr>
      </w:pPr>
      <w:bookmarkStart w:id="0" w:name="_GoBack"/>
      <w:r>
        <w:rPr>
          <w:rFonts w:hint="eastAsia"/>
          <w:sz w:val="24"/>
          <w:szCs w:val="32"/>
        </w:rPr>
        <w:t>设备保修方案</w:t>
      </w:r>
    </w:p>
    <w:p w14:paraId="082746FD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结合本项目设备实际使用需求，编制完善的设备保修方案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E91321"/>
    <w:rsid w:val="4B992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2026-04-30T15:13:00Z</dcterms:created>
  <dc:creator>Lenovo</dc:creator>
  <cp:lastModifiedBy>荏苒</cp:lastModifiedBy>
  <dcterms:modified xsi:type="dcterms:W3CDTF">2026-05-18T12:16:14Z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40FA3885DACD44648B1BB921C6322C85_12</vt:lpwstr>
  </property>
</Properties>
</file>