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D62B1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保修方案</w:t>
      </w:r>
    </w:p>
    <w:p w14:paraId="01985EC5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结合本项目的实际，供应商应依据国家相关规定对工程质量编制</w:t>
      </w:r>
      <w:bookmarkStart w:id="0" w:name="_GoBack"/>
      <w:r>
        <w:rPr>
          <w:rFonts w:hint="eastAsia" w:ascii="仿宋" w:hAnsi="仿宋" w:eastAsia="仿宋" w:cs="仿宋"/>
          <w:sz w:val="28"/>
          <w:szCs w:val="36"/>
        </w:rPr>
        <w:t>保修方案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551BD6"/>
    <w:rsid w:val="44C6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2026-04-22T23:21:00Z</dcterms:created>
  <dc:creator>Lenovo</dc:creator>
  <cp:lastModifiedBy>荏苒</cp:lastModifiedBy>
  <dcterms:modified xsi:type="dcterms:W3CDTF">2026-04-30T15:02:16Z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60FDAAC69BC140EBB583E9276333211F_12</vt:lpwstr>
  </property>
</Properties>
</file>