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36130">
      <w:pPr>
        <w:rPr>
          <w:rFonts w:hint="eastAsia" w:ascii="仿宋" w:hAnsi="仿宋" w:eastAsia="仿宋" w:cs="仿宋"/>
          <w:sz w:val="28"/>
          <w:szCs w:val="28"/>
        </w:rPr>
      </w:pPr>
    </w:p>
    <w:p w14:paraId="49174B47">
      <w:pPr>
        <w:jc w:val="center"/>
        <w:rPr>
          <w:rFonts w:hint="eastAsia" w:ascii="宋体" w:hAnsi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采购新能源50装载机及新能源自卸车</w:t>
      </w:r>
    </w:p>
    <w:p w14:paraId="703A99E8"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采购需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求文件</w:t>
      </w:r>
    </w:p>
    <w:p w14:paraId="1A1921E6">
      <w:pPr>
        <w:numPr>
          <w:ilvl w:val="0"/>
          <w:numId w:val="1"/>
        </w:numP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采购项目名称：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采购新能源50装载机及新能源自卸车</w:t>
      </w:r>
    </w:p>
    <w:p w14:paraId="6E36DC39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采购项目预算、资金构成和采购方式：</w:t>
      </w:r>
    </w:p>
    <w:p w14:paraId="35B54950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1、采购项目预算：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预算930000.00元</w:t>
      </w:r>
    </w:p>
    <w:p w14:paraId="460C5B59">
      <w:pPr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2、资金来源：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财政资金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</w:t>
      </w:r>
    </w:p>
    <w:p w14:paraId="7FFD6AD6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3、价格信息来源：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市场询价</w:t>
      </w:r>
    </w:p>
    <w:p w14:paraId="16709BA9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4、采购方式：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竞争性谈判</w:t>
      </w:r>
    </w:p>
    <w:p w14:paraId="67C2600C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三、项目实施时间、地点、概况、履行期限及方式</w:t>
      </w:r>
    </w:p>
    <w:p w14:paraId="552622A6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、项目实施地点：府谷县，采购人指定地点。</w:t>
      </w:r>
    </w:p>
    <w:p w14:paraId="4E80B510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概况：采购新能源50装载机1辆、新能源自卸车1辆，用于府谷县环境卫生所环卫作业。</w:t>
      </w:r>
    </w:p>
    <w:p w14:paraId="5F7E874B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供货期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：自合同签订之日起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15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日历天</w:t>
      </w:r>
    </w:p>
    <w:p w14:paraId="6E9180CE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履行方式：成交供应商负责将车辆运送至采购人指定地点，完成安装调试、随车资料交付、验收配合及质保期内售后服务。</w:t>
      </w:r>
    </w:p>
    <w:p w14:paraId="021F7A20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四、合同模板：</w:t>
      </w:r>
    </w:p>
    <w:p w14:paraId="28811805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br w:type="page"/>
      </w:r>
    </w:p>
    <w:p w14:paraId="1E9F07EC">
      <w:pPr>
        <w:spacing w:after="312" w:afterLines="100" w:line="360" w:lineRule="auto"/>
        <w:jc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采购新能源50装载机及新能源自卸车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购置合同</w:t>
      </w:r>
    </w:p>
    <w:p w14:paraId="3FBC74A3">
      <w:pPr>
        <w:pStyle w:val="14"/>
        <w:ind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甲方（盖章）：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府谷县环境卫生所</w:t>
      </w:r>
      <w:r>
        <w:rPr>
          <w:rFonts w:hint="eastAsia" w:ascii="仿宋" w:hAnsi="仿宋" w:eastAsia="仿宋" w:cs="仿宋"/>
          <w:sz w:val="28"/>
          <w:szCs w:val="28"/>
        </w:rPr>
        <w:t>（以下简称甲方）</w:t>
      </w:r>
    </w:p>
    <w:p w14:paraId="2439C650">
      <w:p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乙方（盖章）：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</w:t>
      </w:r>
      <w:r>
        <w:rPr>
          <w:rFonts w:hint="eastAsia" w:ascii="仿宋" w:hAnsi="仿宋" w:eastAsia="仿宋" w:cs="仿宋"/>
          <w:sz w:val="28"/>
          <w:szCs w:val="28"/>
        </w:rPr>
        <w:t>（以下简称乙方）</w:t>
      </w:r>
    </w:p>
    <w:p w14:paraId="0B21CBB2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经甲乙双方共同协商，在互利互惠的基础上，依据《中华人民共和国民法典》有关规定订立本合同以便共同遵守。具体条款如下：</w:t>
      </w:r>
    </w:p>
    <w:p w14:paraId="70AA9F13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、合同价格：</w:t>
      </w:r>
    </w:p>
    <w:tbl>
      <w:tblPr>
        <w:tblStyle w:val="10"/>
        <w:tblpPr w:leftFromText="180" w:rightFromText="180" w:vertAnchor="text" w:horzAnchor="page" w:tblpX="1266" w:tblpY="14"/>
        <w:tblOverlap w:val="never"/>
        <w:tblW w:w="10157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6"/>
        <w:gridCol w:w="1773"/>
        <w:gridCol w:w="1682"/>
        <w:gridCol w:w="1434"/>
        <w:gridCol w:w="1089"/>
        <w:gridCol w:w="906"/>
        <w:gridCol w:w="1364"/>
        <w:gridCol w:w="1233"/>
      </w:tblGrid>
      <w:tr w14:paraId="6E9337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4DEC4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97A73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货物名称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B4FB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47997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品牌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D0616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规格型号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E4B3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DCF7F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单价（元）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6992D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金额（元）</w:t>
            </w:r>
          </w:p>
        </w:tc>
      </w:tr>
      <w:tr w14:paraId="4605FB3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185B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18D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</w:rPr>
              <w:t>新能源50装载机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3457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260B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5A4D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BFAE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辆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E8E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013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14:paraId="213DD7C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2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DC35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4FBC8">
            <w:pPr>
              <w:widowControl/>
              <w:tabs>
                <w:tab w:val="left" w:pos="568"/>
                <w:tab w:val="center" w:pos="4243"/>
              </w:tabs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新能源自卸车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FD08B">
            <w:pPr>
              <w:widowControl/>
              <w:tabs>
                <w:tab w:val="left" w:pos="568"/>
                <w:tab w:val="center" w:pos="4243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DB0E1">
            <w:pPr>
              <w:widowControl/>
              <w:tabs>
                <w:tab w:val="left" w:pos="568"/>
                <w:tab w:val="center" w:pos="4243"/>
              </w:tabs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7B7D4">
            <w:pPr>
              <w:widowControl/>
              <w:tabs>
                <w:tab w:val="left" w:pos="568"/>
                <w:tab w:val="center" w:pos="4243"/>
              </w:tabs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0B197">
            <w:pPr>
              <w:widowControl/>
              <w:tabs>
                <w:tab w:val="left" w:pos="568"/>
                <w:tab w:val="center" w:pos="4243"/>
              </w:tabs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辆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97E3A">
            <w:pPr>
              <w:widowControl/>
              <w:tabs>
                <w:tab w:val="left" w:pos="568"/>
                <w:tab w:val="center" w:pos="4243"/>
              </w:tabs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683F5">
            <w:pPr>
              <w:widowControl/>
              <w:tabs>
                <w:tab w:val="left" w:pos="568"/>
                <w:tab w:val="center" w:pos="4243"/>
              </w:tabs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5918BF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2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211EE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合计</w:t>
            </w:r>
          </w:p>
        </w:tc>
        <w:tc>
          <w:tcPr>
            <w:tcW w:w="948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B3E2C">
            <w:pPr>
              <w:widowControl/>
              <w:tabs>
                <w:tab w:val="left" w:pos="568"/>
                <w:tab w:val="center" w:pos="4243"/>
              </w:tabs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人民币大写：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小写：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（含税含运费）</w:t>
            </w:r>
          </w:p>
        </w:tc>
      </w:tr>
    </w:tbl>
    <w:p w14:paraId="4DFCF7B0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合同价格以成交价为准，包含货物价款、税费、运输费、装卸费、安装调试费、验收配合费、质保期内售后服务费等完成本项目全部内容所需费用。合同履行期间，除合同约定的调整情形外，合同单价及总价不作调整。</w:t>
      </w:r>
    </w:p>
    <w:p w14:paraId="7C690E68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、双方责任：</w:t>
      </w:r>
    </w:p>
    <w:p w14:paraId="3A8FD1DF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乙方责任</w:t>
      </w:r>
    </w:p>
    <w:p w14:paraId="0E8811E8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（1）按合同约定时间、地点、数量提供符合要求的新能源50装载机及新能源自卸车；</w:t>
      </w:r>
    </w:p>
    <w:p w14:paraId="0E247F5E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（2）所供车辆全部按照合同清单所列数量、规格、型号供货，质量完全符合原厂商标准及国家、行业相关标准；</w:t>
      </w:r>
    </w:p>
    <w:p w14:paraId="01B13F1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（3）负责车辆运输、装卸、安装调试、验收配合及质保期内售后维护；</w:t>
      </w:r>
    </w:p>
    <w:p w14:paraId="58C40D52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（4）负责提供随车资料、合格证及相关手续，配合采购人办理车辆注册登记等手续；</w:t>
      </w:r>
    </w:p>
    <w:p w14:paraId="29E4E4F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（5）质保期内按合同约定提供免费维修、换件、保养及技术支持服务。</w:t>
      </w:r>
    </w:p>
    <w:p w14:paraId="45A0B004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甲方责任</w:t>
      </w:r>
    </w:p>
    <w:p w14:paraId="74F29FE6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（1）协助乙方开展车辆交付、安装调试、验收及售后服务相关工作；</w:t>
      </w:r>
    </w:p>
    <w:p w14:paraId="614D9E3A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（2）按合同约定按时支付货款；</w:t>
      </w:r>
    </w:p>
    <w:p w14:paraId="7272019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（3）为乙方履约提供必要的现场配合条件。</w:t>
      </w:r>
    </w:p>
    <w:p w14:paraId="01EE529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、交货时间及地点：</w:t>
      </w:r>
    </w:p>
    <w:p w14:paraId="3BB9C89A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1.供货期：自合同签订之日起15日历天</w:t>
      </w:r>
    </w:p>
    <w:p w14:paraId="5239E2E4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交货地点：府谷县环境卫生所指定地点。</w:t>
      </w:r>
    </w:p>
    <w:p w14:paraId="6A9119D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运输及装卸：车辆运输、装卸车及在此过程中产生的全部费用和安全责任由乙方承担。</w:t>
      </w:r>
    </w:p>
    <w:p w14:paraId="32E8847B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、付款期限及方式：</w:t>
      </w:r>
    </w:p>
    <w:p w14:paraId="7B428BAC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车辆验收合格后，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在30日历天</w:t>
      </w:r>
      <w:r>
        <w:rPr>
          <w:rFonts w:hint="eastAsia" w:ascii="仿宋" w:hAnsi="仿宋" w:eastAsia="仿宋" w:cs="仿宋"/>
          <w:sz w:val="28"/>
          <w:szCs w:val="28"/>
        </w:rPr>
        <w:t>内按合同约定支付货款。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</w:p>
    <w:p w14:paraId="30D44BFE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五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、履约验收：</w:t>
      </w:r>
      <w:bookmarkStart w:id="0" w:name="_GoBack"/>
      <w:bookmarkEnd w:id="0"/>
    </w:p>
    <w:p w14:paraId="71A0C221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验收时间：乙方完成供货、安装调试并具备验收条件当日，向采购人提交验收申请；采购人在收到验收申请后3个工作日内组织验收。验收合格之日为车辆交付使用之日。</w:t>
      </w:r>
    </w:p>
    <w:p w14:paraId="3D7ACC0E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验收主体及内容：由采购人组织相关人员进行验收，验收内容包括车辆数量、品牌型号、规格参数、配置、随车资料、合格证、车辆状态及合同约定其他内容。</w:t>
      </w:r>
    </w:p>
    <w:p w14:paraId="2AE200F3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验收程序：乙方将车辆运送至采购人指定地点后，提交验收申请及随车资料；采购人依据采购文件、响应文件、合同及国家有关标准组织验收，验收合格后出具验收报告。</w:t>
      </w:r>
    </w:p>
    <w:p w14:paraId="19666FE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验收要求：</w:t>
      </w:r>
    </w:p>
    <w:p w14:paraId="4BE81CD8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（1）车辆为原制造商制造的全新产品，在中国境内可依常规合法、安全使用；</w:t>
      </w:r>
    </w:p>
    <w:p w14:paraId="523708A1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（2）交付验收标准依次序对照适用标准为：符合采购文件、响应承诺中采购人认可的合理最佳配置、参数及各项要求，符合国家及行业现行标准；</w:t>
      </w:r>
    </w:p>
    <w:p w14:paraId="7232D77C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（3）乙方所交付车辆必须检验合格，并为验收提供必需的条件及相关费用；车辆功能特性由乙方、采购人及相关部门共同验收并出具验收报告；</w:t>
      </w:r>
    </w:p>
    <w:p w14:paraId="1AD1B3BF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（4）乙方应将用户手册、保修手册等资料交付采购人，使用操作及安全须知等重要资料应附中文说明；</w:t>
      </w:r>
    </w:p>
    <w:p w14:paraId="1275F7EC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（5）车辆应标有名牌，内容包括制造商、货物名称、型号规格、出厂日期等。</w:t>
      </w:r>
    </w:p>
    <w:p w14:paraId="0AC54C7C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验收不合格的，乙方应在采购人要求的期限内整改、更换或重新供货，由此产生的费用和延误责任由乙方承担。</w:t>
      </w:r>
    </w:p>
    <w:p w14:paraId="59826FC6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（六）、</w:t>
      </w:r>
      <w:r>
        <w:rPr>
          <w:rFonts w:hint="eastAsia" w:ascii="仿宋" w:hAnsi="仿宋" w:eastAsia="仿宋" w:cs="仿宋"/>
          <w:sz w:val="28"/>
          <w:szCs w:val="28"/>
        </w:rPr>
        <w:t>质量保证及售后服务</w:t>
      </w:r>
    </w:p>
    <w:p w14:paraId="7CBD79CC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质保期：整车质保期不少于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年，自验收合格之日起计算；</w:t>
      </w:r>
    </w:p>
    <w:p w14:paraId="7834C5B1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质保期内，非人为因素造成的一切维修、换件、保养费用均由乙方免费提供。</w:t>
      </w:r>
    </w:p>
    <w:p w14:paraId="155E9A02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质保期内，乙方应免费提供系统升级方面的技术支持服务。</w:t>
      </w:r>
    </w:p>
    <w:p w14:paraId="46A8C319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质保期内，售后服务应严格按照车辆制造厂家保修手册注明的条款执行。</w:t>
      </w:r>
    </w:p>
    <w:p w14:paraId="2CDFD9C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质保期内发生任何质量问题，除因采购人使用不当或其他人为因素造成的故障外，一切维修、换件、保养费用均由乙方负责免费解决。</w:t>
      </w:r>
    </w:p>
    <w:p w14:paraId="715D7BDD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乙方应提供售后服务联系人、联系电话及服务响应时限；接到采购人服务需求后，应在合理时限内响应并处理。</w:t>
      </w:r>
    </w:p>
    <w:p w14:paraId="6792696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质保范围（含核心部件 / 核心参数件）</w:t>
      </w:r>
    </w:p>
    <w:p w14:paraId="7199C813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质保范围覆盖整车全部总成、系统及随车交付设备，与投标文件及采购需求所列核心参数一一对应，主要包括但不限于： </w:t>
      </w:r>
    </w:p>
    <w:p w14:paraId="4B95DA43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动力系统：发动机（电动机）、变速箱、离合器、传动轴、驱动桥；</w:t>
      </w:r>
    </w:p>
    <w:p w14:paraId="468A5141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底盘系统：车架、前后桥、悬挂、转向系统、制动系统、车轮及轮毂；</w:t>
      </w:r>
    </w:p>
    <w:p w14:paraId="0DA93170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电气系统：发电机、起动机、线束、仪表、灯具、空调及暖风系统；</w:t>
      </w:r>
    </w:p>
    <w:p w14:paraId="17672073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车身及附件：驾驶室、车厢、门窗、座椅、密封件及随车工具、备件；</w:t>
      </w:r>
    </w:p>
    <w:p w14:paraId="3EE59753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新能源车辆另含：动力电池、驱动电机、电机控制器（三电系统）。</w:t>
      </w:r>
    </w:p>
    <w:p w14:paraId="2CAF0A43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核心部件质保期不得短于整车质保期；采购需求或厂家标准对核心部件有更长质保承诺的，按孰长原则执行。</w:t>
      </w:r>
    </w:p>
    <w:p w14:paraId="5C6EAD1A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易损件、耗材（轮胎、蓄电池、保险丝、刹车片、灯泡、雨刮片、润滑油等）按国家规定及厂家质保政策执行，其质保期限由投标人在响应文件中逐项列明，不得低于国家相关规定。</w:t>
      </w:r>
    </w:p>
    <w:p w14:paraId="0C17318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（七）、</w:t>
      </w:r>
      <w:r>
        <w:rPr>
          <w:rFonts w:hint="eastAsia" w:ascii="仿宋" w:hAnsi="仿宋" w:eastAsia="仿宋" w:cs="仿宋"/>
          <w:sz w:val="28"/>
          <w:szCs w:val="28"/>
        </w:rPr>
        <w:t>违约责任</w:t>
      </w:r>
    </w:p>
    <w:p w14:paraId="3A669DF9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乙方违约责任：</w:t>
      </w:r>
    </w:p>
    <w:p w14:paraId="4C434CB4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乙方不能依照合同规定时间、地点、数量交付车辆的，每逾期一日，按合同总金额的0.1%向甲方支付违约金，甲方可从乙方未结货款中扣除；逾期超过合同约定限期的，甲方有权解除合同，并要求乙方赔偿由此造成的损失。</w:t>
      </w:r>
    </w:p>
    <w:p w14:paraId="1DDEB6CA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甲方违约责任：</w:t>
      </w:r>
    </w:p>
    <w:p w14:paraId="2A7FB10A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甲方未按合同约定时间支付货款的，每日按逾期支付款项金额的千分之一向乙方支付违约金；逾期30日历日仍未付清货款的，甲方须向乙方支付合同总价款20%的违约金，同时乙方保留解除合同的权利。</w:t>
      </w:r>
    </w:p>
    <w:p w14:paraId="51737969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（八）纠纷解决</w:t>
      </w:r>
    </w:p>
    <w:p w14:paraId="4EE670B3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甲乙双方应严格遵守合同全部内容，履行各自责任。发生争议时，双方应友好协商解决；协商无效的，任何一方可向项目所在地有管辖权的人民法院提起诉讼。</w:t>
      </w:r>
    </w:p>
    <w:p w14:paraId="24F03E3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（九）不可抗力</w:t>
      </w:r>
    </w:p>
    <w:p w14:paraId="40ACC15B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因不可抗力导致合同不能履行或不能完全履行的，双方互不承担违约责任，但应及时通知对方并提供有效证明。不可抗力消除后，双方应协商继续履行合同或解除合同。</w:t>
      </w:r>
    </w:p>
    <w:p w14:paraId="43BAF80C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（十）合同解除后的处理</w:t>
      </w:r>
    </w:p>
    <w:p w14:paraId="721A6DE9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合同解除后，乙方应在采购人要求的期限内退回已收取的款项（如有），并自行承担货物退回费用；采购人已验收合格的货物，按实际使用情况协商处理。因乙方违约导致合同解除的，乙方还应赔偿采购人由此造成的损失。</w:t>
      </w:r>
    </w:p>
    <w:p w14:paraId="7E61A1C0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（十一）生效时间</w:t>
      </w:r>
    </w:p>
    <w:p w14:paraId="051A9AEA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本合同一式两份，甲乙双方各执一份，具有同等法律效力，自双方签字盖章之日起生效。</w:t>
      </w:r>
    </w:p>
    <w:p w14:paraId="298C90E9">
      <w:p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甲方代表（盖公章）：           乙方代表（盖公章）： </w:t>
      </w:r>
    </w:p>
    <w:p w14:paraId="04A951F0">
      <w:p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电话：                         电话：        </w:t>
      </w:r>
    </w:p>
    <w:p w14:paraId="1214A500">
      <w:p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签字：                         签字：   </w:t>
      </w:r>
    </w:p>
    <w:p w14:paraId="13B9D8DA">
      <w:p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年   月   日                   年   月   日</w:t>
      </w:r>
    </w:p>
    <w:p w14:paraId="650AB51A">
      <w:pPr>
        <w:spacing w:line="360" w:lineRule="auto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五、履约验收标准和方法</w:t>
      </w:r>
    </w:p>
    <w:p w14:paraId="3C9C19D6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</w:rPr>
        <w:t>、验收依据</w:t>
      </w:r>
    </w:p>
    <w:p w14:paraId="26635C01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本项目采购文件、供应商响应文件及双方签订的采购合同；</w:t>
      </w:r>
    </w:p>
    <w:p w14:paraId="393B6BED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国家、行业现行有效的机动车、新能源车辆及非道路移动机械相关标准和安全技术规范；</w:t>
      </w:r>
    </w:p>
    <w:p w14:paraId="3D873041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车辆制造厂家提供的产品合格证、用户手册、保修手册及技术参数资料。</w:t>
      </w:r>
    </w:p>
    <w:p w14:paraId="03B6D91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、验收时间</w:t>
      </w:r>
    </w:p>
    <w:p w14:paraId="2177A1BD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乙方完成供货、安装调试并具备验收条件当日，向采购人提交验收申请；采购人在收到验收申请后及时组织验收。验收合格之日为车辆交付使用之日。</w:t>
      </w:r>
    </w:p>
    <w:p w14:paraId="43C47178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、验收主体</w:t>
      </w:r>
    </w:p>
    <w:p w14:paraId="2F0DF6AB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验收组织单位：府谷县环境卫生所。</w:t>
      </w:r>
    </w:p>
    <w:p w14:paraId="096ED18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验收参加人员：采购人项目经办人员、相关技术人员及必要时邀请的行业主管部门或专业机构人员。</w:t>
      </w:r>
    </w:p>
    <w:p w14:paraId="5ADB95CB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供应商应派员到场配合验收，并提供验收所需的一切条件、资料及费用。</w:t>
      </w:r>
    </w:p>
    <w:p w14:paraId="6FE59E3C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、验收内容</w:t>
      </w:r>
    </w:p>
    <w:p w14:paraId="3463D81F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数量验收：核对新能源50装载机1辆、新能源自卸车1辆，数量、品牌、规格型号与合同清单及响应文件承诺一致。</w:t>
      </w:r>
    </w:p>
    <w:p w14:paraId="69A2DF6D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外观及整车验收：车辆为原制造商制造的全新产品，外观完好，无改装、翻新、碰撞、锈蚀等异常情况；车辆名牌齐全，标明制造商、货物名称、型号规格、出厂日期等内容。</w:t>
      </w:r>
    </w:p>
    <w:p w14:paraId="52B15418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技术参数及配置验收：对照采购文件、响应文件及合同约定的技术参数、配置清单逐项核对，确认车辆性能、配置符合采购人认可的合理最佳配置、参数及各项要求。</w:t>
      </w:r>
    </w:p>
    <w:p w14:paraId="25F1551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随车资料验收：产品合格证、用户手册、保修手册、使用操作及安全须知等资料齐全，重要资料附有中文说明。</w:t>
      </w:r>
    </w:p>
    <w:p w14:paraId="0780C20B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功能及运行验收：对车辆进行必要的启动、行驶（或运行）、操作及功能测试，确认车辆运行正常、功能完整、安全可靠。</w:t>
      </w:r>
    </w:p>
    <w:p w14:paraId="59A48854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手续及合规性验收：车辆手续齐全，符合国家现行新能源车辆相关标准和安全要求，能够满足采购人所在地注册登记、合法上路（或合法使用）条件。</w:t>
      </w:r>
    </w:p>
    <w:p w14:paraId="1F13CEF6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售后服务验收：供应商提供售后服务联系人、联系电话及服务响应时限，明确质保范围及质保期内服务承诺。</w:t>
      </w:r>
    </w:p>
    <w:p w14:paraId="7BE9163C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、验收程序</w:t>
      </w:r>
    </w:p>
    <w:p w14:paraId="18642B62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乙方按合同约定将车辆运送至采购人指定地点，完成安装调试，提交验收申请及随车资料；</w:t>
      </w:r>
    </w:p>
    <w:p w14:paraId="65937D18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采购人组织验收人员，依据验收依据和验收内容逐项检查、核对、测试；</w:t>
      </w:r>
    </w:p>
    <w:p w14:paraId="3437B9A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验收过程中发现问题的，采购人当场提出，乙方应按要求限期整改、更换或重新供货；</w:t>
      </w:r>
    </w:p>
    <w:p w14:paraId="48B9C237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验收合格的，由采购人出具验收报告，验收人员签字确认；验收不合格的，不予出具验收报告，乙方整改后重新申请验收；</w:t>
      </w:r>
    </w:p>
    <w:p w14:paraId="6362FC7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验收报告作为采购人支付货款的依据之一。</w:t>
      </w:r>
    </w:p>
    <w:p w14:paraId="4490EB46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、验收标准</w:t>
      </w:r>
    </w:p>
    <w:p w14:paraId="1A2FEAD2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车辆数量、品牌、规格型号与合同及响应文件承诺完全一致；</w:t>
      </w:r>
    </w:p>
    <w:p w14:paraId="2096128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车辆为原制造商制造的全新产品，在中国境内可依常规合法、安全使用；</w:t>
      </w:r>
    </w:p>
    <w:p w14:paraId="3CAC25C9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车辆技术参数、配置及性能符合采购文件、响应承诺中采购人认可的合理最佳配置、参数及各项要求，符合国家及行业现行标准；</w:t>
      </w:r>
    </w:p>
    <w:p w14:paraId="54F25580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车辆检验合格，随车资料齐全，名牌信息完整；</w:t>
      </w:r>
    </w:p>
    <w:p w14:paraId="204312BD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车辆运行正常，功能完整，无质量缺陷；</w:t>
      </w:r>
    </w:p>
    <w:p w14:paraId="500B8719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供应商售后服务承诺明确，能够满足质保期内售后服务要求。</w:t>
      </w:r>
    </w:p>
    <w:p w14:paraId="0ECE31A0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、验收不合格的处理</w:t>
      </w:r>
    </w:p>
    <w:p w14:paraId="7FC95EE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验收不合格的，乙方应在采购人要求的期限内完成整改、更换或重新供货，由此产生的全部费用及延误责任由乙方承担；</w:t>
      </w:r>
    </w:p>
    <w:p w14:paraId="4B37A55A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乙方逾期未完成整改或整改后仍不合格的，按合同违约责任条款处理，采购人有权拒绝支付相应货款，情节严重的可解除合同并要求赔偿损失；</w:t>
      </w:r>
    </w:p>
    <w:p w14:paraId="1CFCEB2D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因验收不合格造成交货延期的，交货期不予顺延，乙方仍应按合同约定承担逾期交货违约责任。</w:t>
      </w:r>
    </w:p>
    <w:p w14:paraId="44CA6E74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sz w:val="28"/>
          <w:szCs w:val="28"/>
        </w:rPr>
        <w:t>、验收资料归档</w:t>
      </w:r>
    </w:p>
    <w:p w14:paraId="746FC443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验收完成后，采购人应将验收申请、验收报告、随车资料清单、车辆合格证复印件及相关测试记录等资料整理归档，作为项目履约验收和资金支付的依据。</w:t>
      </w:r>
    </w:p>
    <w:p w14:paraId="7C697321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六、对供应商的要求</w:t>
      </w:r>
    </w:p>
    <w:p w14:paraId="1D7CEACA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1.在中华人民共和国境内注册，具有独立法人资格的供应商；</w:t>
      </w:r>
    </w:p>
    <w:p w14:paraId="02BD091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2.具有良好的商业信誉和健全的财务会计制度；</w:t>
      </w:r>
    </w:p>
    <w:p w14:paraId="4ACCE309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3.具有履行合同所必需的设备和专业技术能力；</w:t>
      </w:r>
    </w:p>
    <w:p w14:paraId="58F408FE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4.有依法缴纳税收和社会保障资金的良好记录；</w:t>
      </w:r>
    </w:p>
    <w:p w14:paraId="1251BE25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5.参加本次政府采购活动前三年内，在经营活动中没有重大违法记录；</w:t>
      </w:r>
    </w:p>
    <w:p w14:paraId="410B9AB4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6.供应商所投车辆须为国产新能源车辆，符合国家现行相关标准，并能够提供合法有效的产品合格证等随车手续；</w:t>
      </w:r>
    </w:p>
    <w:p w14:paraId="7361692E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7.所投车辆能够满足采购人所在地注册登记、合法使用条件；</w:t>
      </w:r>
    </w:p>
    <w:p w14:paraId="7011A77E">
      <w:pPr>
        <w:spacing w:line="360" w:lineRule="auto"/>
        <w:ind w:firstLine="560" w:firstLineChars="20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8.法律法规及采购文件规定的其他条件。</w:t>
      </w:r>
    </w:p>
    <w:p w14:paraId="1C60137C">
      <w:pPr>
        <w:spacing w:line="520" w:lineRule="exact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、采购单位、采购单位地址、项目联系人及联系电话</w:t>
      </w:r>
    </w:p>
    <w:p w14:paraId="4AB22FE5">
      <w:pPr>
        <w:spacing w:line="520" w:lineRule="exact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1、采购单位：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府谷县环境卫生所</w:t>
      </w:r>
    </w:p>
    <w:p w14:paraId="59586033">
      <w:pPr>
        <w:spacing w:line="520" w:lineRule="exact"/>
        <w:ind w:firstLine="1120" w:firstLineChars="4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2、采购单位地址：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府谷县经济适用房二期</w:t>
      </w:r>
    </w:p>
    <w:p w14:paraId="403CCCC4">
      <w:pPr>
        <w:spacing w:line="520" w:lineRule="exact"/>
        <w:ind w:firstLine="1120" w:firstLineChars="4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3、项目联系人：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府谷县环境卫生所经办</w:t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</w:p>
    <w:p w14:paraId="3DB3A6D6">
      <w:pPr>
        <w:spacing w:line="520" w:lineRule="exact"/>
        <w:ind w:firstLine="1680" w:firstLineChars="600"/>
        <w:rPr>
          <w:rFonts w:hint="default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联系电话：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15353887828</w:t>
      </w:r>
    </w:p>
    <w:p w14:paraId="6B47DAAC">
      <w:pPr>
        <w:tabs>
          <w:tab w:val="left" w:pos="756"/>
        </w:tabs>
        <w:ind w:firstLine="5320" w:firstLineChars="19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府谷县环境卫生所</w:t>
      </w:r>
    </w:p>
    <w:p w14:paraId="0BAEC227">
      <w:pPr>
        <w:tabs>
          <w:tab w:val="left" w:pos="756"/>
        </w:tabs>
        <w:ind w:firstLine="5600" w:firstLineChars="2000"/>
        <w:jc w:val="left"/>
        <w:rPr>
          <w:rFonts w:hint="eastAsia"/>
        </w:rPr>
      </w:pPr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28</w:t>
      </w:r>
      <w:r>
        <w:rPr>
          <w:rFonts w:hint="eastAsia" w:ascii="仿宋" w:hAnsi="仿宋" w:eastAsia="仿宋" w:cs="仿宋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3D471B"/>
    <w:multiLevelType w:val="singleLevel"/>
    <w:tmpl w:val="003D471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BhOTE1NjFhMmMxZTFmMGE3OWUwODUwNzY5N2YxZTUifQ=="/>
  </w:docVars>
  <w:rsids>
    <w:rsidRoot w:val="6D293A61"/>
    <w:rsid w:val="00091746"/>
    <w:rsid w:val="007978F3"/>
    <w:rsid w:val="0082400D"/>
    <w:rsid w:val="00C727B2"/>
    <w:rsid w:val="00DC6EDD"/>
    <w:rsid w:val="01E21263"/>
    <w:rsid w:val="01FA244D"/>
    <w:rsid w:val="02411AD6"/>
    <w:rsid w:val="02812738"/>
    <w:rsid w:val="03247BD4"/>
    <w:rsid w:val="039C1CB3"/>
    <w:rsid w:val="03EE5241"/>
    <w:rsid w:val="051D7B45"/>
    <w:rsid w:val="0A3049E4"/>
    <w:rsid w:val="0A9A374E"/>
    <w:rsid w:val="0BFD40E4"/>
    <w:rsid w:val="0E3A41D5"/>
    <w:rsid w:val="11643A43"/>
    <w:rsid w:val="119065C9"/>
    <w:rsid w:val="128448B5"/>
    <w:rsid w:val="1329217F"/>
    <w:rsid w:val="149F2FE4"/>
    <w:rsid w:val="160C2CF4"/>
    <w:rsid w:val="1A782590"/>
    <w:rsid w:val="1AE65964"/>
    <w:rsid w:val="1B4A3CA9"/>
    <w:rsid w:val="1DE69C7E"/>
    <w:rsid w:val="1E325F1A"/>
    <w:rsid w:val="22C850E1"/>
    <w:rsid w:val="24D31FF6"/>
    <w:rsid w:val="25BD37CE"/>
    <w:rsid w:val="269461C5"/>
    <w:rsid w:val="2BA20CF6"/>
    <w:rsid w:val="2C3A5C2B"/>
    <w:rsid w:val="2CCE64BD"/>
    <w:rsid w:val="322A7CC4"/>
    <w:rsid w:val="32FB7DFD"/>
    <w:rsid w:val="346D1CC9"/>
    <w:rsid w:val="3619627A"/>
    <w:rsid w:val="39225214"/>
    <w:rsid w:val="3A1C6923"/>
    <w:rsid w:val="3CDD4E50"/>
    <w:rsid w:val="3DA77BE6"/>
    <w:rsid w:val="3E0F78D0"/>
    <w:rsid w:val="3F5B6102"/>
    <w:rsid w:val="40267830"/>
    <w:rsid w:val="40590DE7"/>
    <w:rsid w:val="41D1261D"/>
    <w:rsid w:val="41DE1F5A"/>
    <w:rsid w:val="44E20D19"/>
    <w:rsid w:val="48F51AE7"/>
    <w:rsid w:val="491B667E"/>
    <w:rsid w:val="4C010669"/>
    <w:rsid w:val="4C03729C"/>
    <w:rsid w:val="4D0F19B9"/>
    <w:rsid w:val="4D674441"/>
    <w:rsid w:val="4F140CDD"/>
    <w:rsid w:val="529E2B17"/>
    <w:rsid w:val="547739DB"/>
    <w:rsid w:val="556C2493"/>
    <w:rsid w:val="568E5D1A"/>
    <w:rsid w:val="56FA60FC"/>
    <w:rsid w:val="583A705E"/>
    <w:rsid w:val="58560AA3"/>
    <w:rsid w:val="5B1A64ED"/>
    <w:rsid w:val="5E0C5284"/>
    <w:rsid w:val="5F1C3307"/>
    <w:rsid w:val="60961743"/>
    <w:rsid w:val="62F513B7"/>
    <w:rsid w:val="643B7006"/>
    <w:rsid w:val="66A23715"/>
    <w:rsid w:val="6AAE2EA5"/>
    <w:rsid w:val="6B1B388E"/>
    <w:rsid w:val="6C8B5797"/>
    <w:rsid w:val="6D293A61"/>
    <w:rsid w:val="6EA14B04"/>
    <w:rsid w:val="711E068D"/>
    <w:rsid w:val="71600CA6"/>
    <w:rsid w:val="719A7B9B"/>
    <w:rsid w:val="73507CB9"/>
    <w:rsid w:val="73DE632B"/>
    <w:rsid w:val="756E5C8B"/>
    <w:rsid w:val="78A729E0"/>
    <w:rsid w:val="78DE2D45"/>
    <w:rsid w:val="7A1B6D49"/>
    <w:rsid w:val="7A37564A"/>
    <w:rsid w:val="7AB112F9"/>
    <w:rsid w:val="7F242EF9"/>
    <w:rsid w:val="7F6E66B5"/>
    <w:rsid w:val="7FB60923"/>
    <w:rsid w:val="7FF35C6F"/>
    <w:rsid w:val="D57A3C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6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"/>
    <w:basedOn w:val="5"/>
    <w:qFormat/>
    <w:uiPriority w:val="0"/>
    <w:pPr>
      <w:ind w:firstLine="420" w:firstLineChars="1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正文缩进1"/>
    <w:basedOn w:val="1"/>
    <w:qFormat/>
    <w:uiPriority w:val="0"/>
    <w:pPr>
      <w:ind w:firstLine="420" w:firstLineChars="200"/>
    </w:pPr>
  </w:style>
  <w:style w:type="character" w:customStyle="1" w:styleId="15">
    <w:name w:val="页脚 字符"/>
    <w:basedOn w:val="12"/>
    <w:link w:val="6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6">
    <w:name w:val="页眉 字符"/>
    <w:basedOn w:val="12"/>
    <w:link w:val="7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4033</Words>
  <Characters>4090</Characters>
  <Lines>17</Lines>
  <Paragraphs>5</Paragraphs>
  <TotalTime>6</TotalTime>
  <ScaleCrop>false</ScaleCrop>
  <LinksUpToDate>false</LinksUpToDate>
  <CharactersWithSpaces>4268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2021-08-06T15:08:00Z</dcterms:created>
  <dc:creator>温柔一刀</dc:creator>
  <cp:lastModifiedBy>那条逆流而上的鱼</cp:lastModifiedBy>
  <dcterms:modified xsi:type="dcterms:W3CDTF">2026-10-28T05:50:17Z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A5FBCE8D3B1E4E6F9B5F245D5FC47F44_13</vt:lpwstr>
  </property>
  <property fmtid="{D5CDD505-2E9C-101B-9397-08002B2CF9AE}" pid="4" name="KSOTemplateDocerSaveRecord">
    <vt:lpwstr>eyJoZGlkIjoiNjRlNmFlM2YzOTgxZjNhMDIyNTc3YTY3NGI5N2JiNTkiLCJ1c2VySWQiOiI2NDUxNjkyOTIifQ==</vt:lpwstr>
  </property>
</Properties>
</file>