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F719C0">
      <w:pPr>
        <w:spacing w:before="80" w:line="218" w:lineRule="auto"/>
        <w:jc w:val="center"/>
        <w:outlineLvl w:val="0"/>
        <w:rPr>
          <w:rFonts w:ascii="宋体" w:hAnsi="宋体" w:eastAsia="宋体" w:cs="宋体"/>
          <w:sz w:val="40"/>
          <w:szCs w:val="40"/>
        </w:rPr>
      </w:pPr>
      <w:bookmarkStart w:id="0" w:name="_Toc4736"/>
      <w:bookmarkStart w:id="1" w:name="_Toc6017"/>
      <w:r>
        <w:rPr>
          <w:rFonts w:ascii="宋体" w:hAnsi="宋体" w:eastAsia="宋体" w:cs="宋体"/>
          <w:b/>
          <w:bCs/>
          <w:spacing w:val="-4"/>
          <w:sz w:val="40"/>
          <w:szCs w:val="40"/>
        </w:rPr>
        <w:t>竞争性谈判公告</w:t>
      </w:r>
      <w:bookmarkEnd w:id="0"/>
      <w:bookmarkEnd w:id="1"/>
    </w:p>
    <w:p w14:paraId="48536E96">
      <w:pPr>
        <w:spacing w:before="208" w:line="219" w:lineRule="auto"/>
        <w:ind w:left="141"/>
        <w:rPr>
          <w:rFonts w:ascii="宋体" w:hAnsi="宋体" w:eastAsia="宋体" w:cs="宋体"/>
          <w:sz w:val="24"/>
          <w:szCs w:val="24"/>
        </w:rPr>
      </w:pPr>
      <w:r>
        <w:rPr>
          <w:rFonts w:ascii="宋体" w:hAnsi="宋体" w:eastAsia="宋体" w:cs="宋体"/>
          <w:b/>
          <w:bCs/>
          <w:spacing w:val="-6"/>
          <w:sz w:val="24"/>
          <w:szCs w:val="24"/>
        </w:rPr>
        <w:t>项目概况</w:t>
      </w:r>
    </w:p>
    <w:p w14:paraId="5CE6DDE4">
      <w:pPr>
        <w:spacing w:before="182" w:line="360" w:lineRule="auto"/>
        <w:ind w:left="143" w:right="603" w:firstLine="498"/>
        <w:jc w:val="both"/>
        <w:rPr>
          <w:rFonts w:ascii="宋体" w:hAnsi="宋体" w:eastAsia="宋体" w:cs="宋体"/>
          <w:color w:val="auto"/>
          <w:sz w:val="24"/>
          <w:szCs w:val="24"/>
          <w:highlight w:val="none"/>
        </w:rPr>
      </w:pPr>
      <w:r>
        <w:rPr>
          <w:rFonts w:hint="eastAsia" w:ascii="宋体" w:hAnsi="宋体" w:eastAsia="宋体" w:cs="宋体"/>
          <w:spacing w:val="9"/>
          <w:sz w:val="24"/>
          <w:szCs w:val="24"/>
          <w:highlight w:val="none"/>
          <w:lang w:eastAsia="zh-CN"/>
        </w:rPr>
        <w:t>榆阳区农垦南郊农场办公楼天燃气锅炉低氮改造（三次）</w:t>
      </w:r>
      <w:r>
        <w:rPr>
          <w:rFonts w:hint="eastAsia" w:ascii="宋体" w:hAnsi="宋体" w:eastAsia="宋体" w:cs="宋体"/>
          <w:spacing w:val="9"/>
          <w:sz w:val="24"/>
          <w:szCs w:val="24"/>
          <w:highlight w:val="none"/>
          <w:lang w:val="en-US" w:eastAsia="zh-CN"/>
        </w:rPr>
        <w:t>项目</w:t>
      </w:r>
      <w:r>
        <w:rPr>
          <w:rFonts w:ascii="宋体" w:hAnsi="宋体" w:eastAsia="宋体" w:cs="宋体"/>
          <w:spacing w:val="9"/>
          <w:sz w:val="24"/>
          <w:szCs w:val="24"/>
          <w:highlight w:val="none"/>
        </w:rPr>
        <w:t>的潜在供应商应</w:t>
      </w:r>
      <w:r>
        <w:rPr>
          <w:rFonts w:hint="eastAsia" w:ascii="宋体" w:hAnsi="宋体" w:eastAsia="宋体" w:cs="宋体"/>
          <w:color w:val="auto"/>
          <w:spacing w:val="-7"/>
          <w:sz w:val="24"/>
          <w:szCs w:val="24"/>
          <w:highlight w:val="none"/>
          <w:lang w:eastAsia="zh-CN"/>
        </w:rPr>
        <w:t xml:space="preserve">在陕西省公共资源交易平台CA锁自行下载获取采购文件，并于 </w:t>
      </w:r>
      <w:r>
        <w:rPr>
          <w:rFonts w:hint="eastAsia" w:ascii="宋体" w:hAnsi="宋体" w:eastAsia="宋体" w:cs="宋体"/>
          <w:spacing w:val="9"/>
          <w:sz w:val="24"/>
          <w:szCs w:val="24"/>
          <w:highlight w:val="none"/>
          <w:lang w:eastAsia="zh-CN"/>
        </w:rPr>
        <w:t>202</w:t>
      </w:r>
      <w:r>
        <w:rPr>
          <w:rFonts w:hint="eastAsia" w:ascii="宋体" w:hAnsi="宋体" w:eastAsia="宋体" w:cs="宋体"/>
          <w:spacing w:val="9"/>
          <w:sz w:val="24"/>
          <w:szCs w:val="24"/>
          <w:highlight w:val="none"/>
          <w:lang w:val="en-US" w:eastAsia="zh-CN"/>
        </w:rPr>
        <w:t xml:space="preserve">6 </w:t>
      </w:r>
      <w:r>
        <w:rPr>
          <w:rFonts w:hint="eastAsia" w:ascii="宋体" w:hAnsi="宋体" w:eastAsia="宋体" w:cs="宋体"/>
          <w:spacing w:val="9"/>
          <w:sz w:val="24"/>
          <w:szCs w:val="24"/>
          <w:highlight w:val="none"/>
          <w:lang w:eastAsia="zh-CN"/>
        </w:rPr>
        <w:t xml:space="preserve">年 </w:t>
      </w:r>
      <w:r>
        <w:rPr>
          <w:rFonts w:hint="eastAsia" w:ascii="宋体" w:hAnsi="宋体" w:eastAsia="宋体" w:cs="宋体"/>
          <w:spacing w:val="9"/>
          <w:sz w:val="24"/>
          <w:szCs w:val="24"/>
          <w:highlight w:val="none"/>
          <w:lang w:val="en-US" w:eastAsia="zh-CN"/>
        </w:rPr>
        <w:t xml:space="preserve">07 </w:t>
      </w:r>
      <w:r>
        <w:rPr>
          <w:rFonts w:hint="eastAsia" w:ascii="宋体" w:hAnsi="宋体" w:eastAsia="宋体" w:cs="宋体"/>
          <w:spacing w:val="9"/>
          <w:sz w:val="24"/>
          <w:szCs w:val="24"/>
          <w:highlight w:val="none"/>
          <w:lang w:eastAsia="zh-CN"/>
        </w:rPr>
        <w:t xml:space="preserve">月 </w:t>
      </w:r>
      <w:r>
        <w:rPr>
          <w:rFonts w:hint="eastAsia" w:ascii="宋体" w:hAnsi="宋体" w:eastAsia="宋体" w:cs="宋体"/>
          <w:spacing w:val="9"/>
          <w:sz w:val="24"/>
          <w:szCs w:val="24"/>
          <w:highlight w:val="none"/>
          <w:lang w:val="en-US" w:eastAsia="zh-CN"/>
        </w:rPr>
        <w:t>15</w:t>
      </w:r>
      <w:r>
        <w:rPr>
          <w:rFonts w:hint="eastAsia" w:ascii="宋体" w:hAnsi="宋体" w:eastAsia="宋体" w:cs="宋体"/>
          <w:spacing w:val="9"/>
          <w:sz w:val="24"/>
          <w:szCs w:val="24"/>
          <w:highlight w:val="none"/>
          <w:lang w:eastAsia="zh-CN"/>
        </w:rPr>
        <w:t xml:space="preserve"> 日 </w:t>
      </w:r>
      <w:r>
        <w:rPr>
          <w:rFonts w:hint="eastAsia" w:ascii="宋体" w:hAnsi="宋体" w:eastAsia="宋体" w:cs="宋体"/>
          <w:spacing w:val="9"/>
          <w:sz w:val="24"/>
          <w:szCs w:val="24"/>
          <w:highlight w:val="none"/>
          <w:lang w:val="en-US" w:eastAsia="zh-CN"/>
        </w:rPr>
        <w:t>09</w:t>
      </w:r>
      <w:r>
        <w:rPr>
          <w:rFonts w:hint="eastAsia" w:ascii="宋体" w:hAnsi="宋体" w:eastAsia="宋体" w:cs="宋体"/>
          <w:spacing w:val="9"/>
          <w:sz w:val="24"/>
          <w:szCs w:val="24"/>
          <w:highlight w:val="none"/>
          <w:lang w:eastAsia="zh-CN"/>
        </w:rPr>
        <w:t xml:space="preserve"> 时 30 分（北京时间）</w:t>
      </w:r>
      <w:r>
        <w:rPr>
          <w:rFonts w:ascii="宋体" w:hAnsi="宋体" w:eastAsia="宋体" w:cs="宋体"/>
          <w:color w:val="auto"/>
          <w:spacing w:val="-2"/>
          <w:sz w:val="24"/>
          <w:szCs w:val="24"/>
          <w:highlight w:val="none"/>
        </w:rPr>
        <w:t>前提交响应文件。</w:t>
      </w:r>
    </w:p>
    <w:p w14:paraId="07346612">
      <w:pPr>
        <w:spacing w:line="218" w:lineRule="auto"/>
        <w:ind w:left="141"/>
        <w:rPr>
          <w:rFonts w:ascii="宋体" w:hAnsi="宋体" w:eastAsia="宋体" w:cs="宋体"/>
          <w:sz w:val="24"/>
          <w:szCs w:val="24"/>
          <w:highlight w:val="none"/>
        </w:rPr>
      </w:pPr>
      <w:r>
        <w:rPr>
          <w:rFonts w:ascii="宋体" w:hAnsi="宋体" w:eastAsia="宋体" w:cs="宋体"/>
          <w:b/>
          <w:bCs/>
          <w:color w:val="333333"/>
          <w:spacing w:val="-4"/>
          <w:sz w:val="24"/>
          <w:szCs w:val="24"/>
          <w:highlight w:val="none"/>
        </w:rPr>
        <w:t>一、项目基本情况</w:t>
      </w:r>
    </w:p>
    <w:p w14:paraId="678E19F2">
      <w:pPr>
        <w:spacing w:before="288" w:line="219" w:lineRule="auto"/>
        <w:ind w:left="621"/>
        <w:rPr>
          <w:rFonts w:hint="eastAsia" w:ascii="宋体" w:hAnsi="宋体" w:eastAsia="宋体" w:cs="宋体"/>
          <w:sz w:val="24"/>
          <w:szCs w:val="24"/>
          <w:highlight w:val="none"/>
          <w:lang w:eastAsia="zh-CN"/>
        </w:rPr>
      </w:pPr>
      <w:r>
        <w:rPr>
          <w:rFonts w:ascii="宋体" w:hAnsi="宋体" w:eastAsia="宋体" w:cs="宋体"/>
          <w:spacing w:val="-1"/>
          <w:sz w:val="24"/>
          <w:szCs w:val="24"/>
          <w:highlight w:val="none"/>
        </w:rPr>
        <w:t>项目编号：</w:t>
      </w:r>
      <w:r>
        <w:rPr>
          <w:rFonts w:hint="eastAsia" w:ascii="宋体" w:hAnsi="宋体" w:eastAsia="宋体" w:cs="宋体"/>
          <w:spacing w:val="-1"/>
          <w:sz w:val="24"/>
          <w:szCs w:val="24"/>
          <w:highlight w:val="none"/>
          <w:lang w:eastAsia="zh-CN"/>
        </w:rPr>
        <w:t>ZZXT-2026-017</w:t>
      </w:r>
    </w:p>
    <w:p w14:paraId="19970A07">
      <w:pPr>
        <w:spacing w:before="182" w:line="219" w:lineRule="auto"/>
        <w:ind w:left="616"/>
        <w:rPr>
          <w:rFonts w:hint="eastAsia" w:ascii="宋体" w:hAnsi="宋体" w:eastAsia="宋体" w:cs="宋体"/>
          <w:spacing w:val="9"/>
          <w:sz w:val="24"/>
          <w:szCs w:val="24"/>
          <w:lang w:eastAsia="zh-CN"/>
        </w:rPr>
      </w:pPr>
      <w:r>
        <w:rPr>
          <w:rFonts w:ascii="宋体" w:hAnsi="宋体" w:eastAsia="宋体" w:cs="宋体"/>
          <w:spacing w:val="9"/>
          <w:sz w:val="24"/>
          <w:szCs w:val="24"/>
        </w:rPr>
        <w:t>项目名称：</w:t>
      </w:r>
      <w:r>
        <w:rPr>
          <w:rFonts w:hint="eastAsia" w:ascii="宋体" w:hAnsi="宋体" w:eastAsia="宋体" w:cs="宋体"/>
          <w:spacing w:val="9"/>
          <w:sz w:val="24"/>
          <w:szCs w:val="24"/>
          <w:lang w:eastAsia="zh-CN"/>
        </w:rPr>
        <w:t>榆阳区农垦南郊农场办公楼天燃气锅炉低氮改造（三次）</w:t>
      </w:r>
    </w:p>
    <w:p w14:paraId="46583ABF">
      <w:pPr>
        <w:spacing w:before="182" w:line="219" w:lineRule="auto"/>
        <w:ind w:left="616"/>
        <w:rPr>
          <w:rFonts w:ascii="宋体" w:hAnsi="宋体" w:eastAsia="宋体" w:cs="宋体"/>
          <w:sz w:val="24"/>
          <w:szCs w:val="24"/>
        </w:rPr>
      </w:pPr>
      <w:r>
        <w:rPr>
          <w:rFonts w:ascii="宋体" w:hAnsi="宋体" w:eastAsia="宋体" w:cs="宋体"/>
          <w:spacing w:val="-1"/>
          <w:sz w:val="24"/>
          <w:szCs w:val="24"/>
        </w:rPr>
        <w:t>采购方式：竞争性谈判</w:t>
      </w:r>
    </w:p>
    <w:p w14:paraId="52B972C6">
      <w:pPr>
        <w:spacing w:before="184" w:line="219" w:lineRule="auto"/>
        <w:ind w:left="618"/>
        <w:rPr>
          <w:rFonts w:ascii="宋体" w:hAnsi="宋体" w:eastAsia="宋体" w:cs="宋体"/>
          <w:spacing w:val="9"/>
          <w:sz w:val="24"/>
          <w:szCs w:val="24"/>
        </w:rPr>
      </w:pPr>
      <w:r>
        <w:rPr>
          <w:rFonts w:ascii="宋体" w:hAnsi="宋体" w:eastAsia="宋体" w:cs="宋体"/>
          <w:spacing w:val="9"/>
          <w:sz w:val="24"/>
          <w:szCs w:val="24"/>
        </w:rPr>
        <w:t>预算金额：</w:t>
      </w:r>
      <w:r>
        <w:rPr>
          <w:rFonts w:hint="eastAsia" w:ascii="宋体" w:hAnsi="宋体" w:eastAsia="宋体" w:cs="宋体"/>
          <w:spacing w:val="9"/>
          <w:sz w:val="24"/>
          <w:szCs w:val="24"/>
          <w:lang w:val="en-US" w:eastAsia="zh-CN"/>
        </w:rPr>
        <w:t>1725426.00元</w:t>
      </w:r>
    </w:p>
    <w:p w14:paraId="1E1C360E">
      <w:pPr>
        <w:spacing w:before="184" w:line="219" w:lineRule="auto"/>
        <w:ind w:left="618"/>
        <w:rPr>
          <w:rFonts w:ascii="宋体" w:hAnsi="宋体" w:eastAsia="宋体" w:cs="宋体"/>
          <w:spacing w:val="9"/>
          <w:sz w:val="24"/>
          <w:szCs w:val="24"/>
        </w:rPr>
      </w:pPr>
      <w:r>
        <w:rPr>
          <w:rFonts w:ascii="宋体" w:hAnsi="宋体" w:eastAsia="宋体" w:cs="宋体"/>
          <w:spacing w:val="9"/>
          <w:sz w:val="24"/>
          <w:szCs w:val="24"/>
        </w:rPr>
        <w:t>采购需求：</w:t>
      </w:r>
    </w:p>
    <w:p w14:paraId="6702B4E2">
      <w:pPr>
        <w:spacing w:before="184" w:line="219" w:lineRule="auto"/>
        <w:ind w:left="618"/>
        <w:rPr>
          <w:rFonts w:ascii="宋体" w:hAnsi="宋体" w:eastAsia="宋体" w:cs="宋体"/>
          <w:sz w:val="24"/>
          <w:szCs w:val="24"/>
        </w:rPr>
      </w:pPr>
      <w:r>
        <w:rPr>
          <w:rFonts w:ascii="宋体" w:hAnsi="宋体" w:eastAsia="宋体" w:cs="宋体"/>
          <w:spacing w:val="9"/>
          <w:sz w:val="24"/>
          <w:szCs w:val="24"/>
        </w:rPr>
        <w:t>合同包1(</w:t>
      </w:r>
      <w:r>
        <w:rPr>
          <w:rFonts w:hint="eastAsia" w:ascii="宋体" w:hAnsi="宋体" w:eastAsia="宋体" w:cs="宋体"/>
          <w:spacing w:val="9"/>
          <w:sz w:val="24"/>
          <w:szCs w:val="24"/>
          <w:lang w:eastAsia="zh-CN"/>
        </w:rPr>
        <w:t>榆阳区农垦南郊农场办公楼天燃气锅炉低氮改造（三次）</w:t>
      </w:r>
      <w:r>
        <w:rPr>
          <w:rFonts w:ascii="宋体" w:hAnsi="宋体" w:eastAsia="宋体" w:cs="宋体"/>
          <w:spacing w:val="9"/>
          <w:sz w:val="24"/>
          <w:szCs w:val="24"/>
        </w:rPr>
        <w:t>):</w:t>
      </w:r>
    </w:p>
    <w:p w14:paraId="5BF25918">
      <w:pPr>
        <w:spacing w:before="184" w:line="219" w:lineRule="auto"/>
        <w:ind w:left="618"/>
        <w:rPr>
          <w:rFonts w:ascii="宋体" w:hAnsi="宋体" w:eastAsia="宋体" w:cs="宋体"/>
          <w:sz w:val="24"/>
          <w:szCs w:val="24"/>
        </w:rPr>
      </w:pPr>
      <w:r>
        <w:rPr>
          <w:rFonts w:ascii="宋体" w:hAnsi="宋体" w:eastAsia="宋体" w:cs="宋体"/>
          <w:spacing w:val="-1"/>
          <w:sz w:val="24"/>
          <w:szCs w:val="24"/>
        </w:rPr>
        <w:t>合同包预算金额：</w:t>
      </w:r>
      <w:r>
        <w:rPr>
          <w:rFonts w:hint="eastAsia" w:ascii="宋体" w:hAnsi="宋体" w:eastAsia="宋体" w:cs="宋体"/>
          <w:spacing w:val="9"/>
          <w:sz w:val="24"/>
          <w:szCs w:val="24"/>
          <w:lang w:val="en-US" w:eastAsia="zh-CN"/>
        </w:rPr>
        <w:t>1725426.00元</w:t>
      </w:r>
    </w:p>
    <w:p w14:paraId="21CA293C">
      <w:pPr>
        <w:spacing w:before="182" w:line="218" w:lineRule="auto"/>
        <w:ind w:left="618"/>
        <w:rPr>
          <w:rFonts w:ascii="宋体" w:hAnsi="宋体" w:eastAsia="宋体" w:cs="宋体"/>
          <w:sz w:val="24"/>
          <w:szCs w:val="24"/>
        </w:rPr>
      </w:pPr>
      <w:r>
        <w:rPr>
          <w:rFonts w:ascii="宋体" w:hAnsi="宋体" w:eastAsia="宋体" w:cs="宋体"/>
          <w:spacing w:val="-1"/>
          <w:sz w:val="24"/>
          <w:szCs w:val="24"/>
        </w:rPr>
        <w:t>合同包最高限价：</w:t>
      </w:r>
      <w:r>
        <w:rPr>
          <w:rFonts w:hint="eastAsia" w:ascii="宋体" w:hAnsi="宋体" w:eastAsia="宋体" w:cs="宋体"/>
          <w:spacing w:val="9"/>
          <w:sz w:val="24"/>
          <w:szCs w:val="24"/>
          <w:lang w:val="en-US" w:eastAsia="zh-CN"/>
        </w:rPr>
        <w:t>1725426.00</w:t>
      </w:r>
      <w:r>
        <w:rPr>
          <w:rFonts w:ascii="宋体" w:hAnsi="宋体" w:eastAsia="宋体" w:cs="宋体"/>
          <w:spacing w:val="-1"/>
          <w:sz w:val="24"/>
          <w:szCs w:val="24"/>
        </w:rPr>
        <w:t>元</w:t>
      </w:r>
    </w:p>
    <w:p w14:paraId="42426195">
      <w:pPr>
        <w:spacing w:line="70" w:lineRule="exact"/>
      </w:pPr>
    </w:p>
    <w:tbl>
      <w:tblPr>
        <w:tblStyle w:val="12"/>
        <w:tblW w:w="9961"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901"/>
        <w:gridCol w:w="1280"/>
        <w:gridCol w:w="1357"/>
        <w:gridCol w:w="1808"/>
        <w:gridCol w:w="1353"/>
        <w:gridCol w:w="1683"/>
        <w:gridCol w:w="1579"/>
      </w:tblGrid>
      <w:tr w14:paraId="304AF7A2">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1" w:hRule="atLeast"/>
        </w:trPr>
        <w:tc>
          <w:tcPr>
            <w:tcW w:w="901" w:type="dxa"/>
            <w:textDirection w:val="tbRlV"/>
            <w:vAlign w:val="top"/>
          </w:tcPr>
          <w:p w14:paraId="057EF6EC">
            <w:pPr>
              <w:pStyle w:val="11"/>
              <w:spacing w:before="242" w:line="197" w:lineRule="auto"/>
              <w:ind w:left="438"/>
              <w:rPr>
                <w:rFonts w:hint="default"/>
                <w:color w:val="333333"/>
                <w:spacing w:val="-10"/>
                <w:lang w:val="en-US" w:eastAsia="zh-CN"/>
              </w:rPr>
            </w:pPr>
            <w:r>
              <w:rPr>
                <w:rFonts w:hint="eastAsia" w:ascii="宋体" w:hAnsi="宋体" w:eastAsia="宋体" w:cs="宋体"/>
                <w:spacing w:val="47"/>
                <w:lang w:val="en-US" w:eastAsia="zh-CN"/>
              </w:rPr>
              <w:t>品目</w:t>
            </w:r>
            <w:r>
              <w:rPr>
                <w:rFonts w:hint="eastAsia"/>
                <w:color w:val="333333"/>
                <w:spacing w:val="-10"/>
                <w:lang w:val="en-US" w:eastAsia="zh-CN"/>
              </w:rPr>
              <w:t>号</w:t>
            </w:r>
          </w:p>
        </w:tc>
        <w:tc>
          <w:tcPr>
            <w:tcW w:w="1280" w:type="dxa"/>
            <w:vAlign w:val="center"/>
          </w:tcPr>
          <w:p w14:paraId="684EF350">
            <w:pPr>
              <w:pStyle w:val="11"/>
              <w:spacing w:before="78" w:line="241" w:lineRule="auto"/>
              <w:ind w:left="145"/>
              <w:rPr>
                <w:color w:val="333333"/>
                <w:spacing w:val="-10"/>
              </w:rPr>
            </w:pPr>
            <w:r>
              <w:rPr>
                <w:color w:val="333333"/>
                <w:spacing w:val="-10"/>
              </w:rPr>
              <w:t>品目名称</w:t>
            </w:r>
          </w:p>
        </w:tc>
        <w:tc>
          <w:tcPr>
            <w:tcW w:w="1357" w:type="dxa"/>
            <w:vAlign w:val="center"/>
          </w:tcPr>
          <w:p w14:paraId="6B9CD7C3">
            <w:pPr>
              <w:pStyle w:val="11"/>
              <w:spacing w:before="78" w:line="241" w:lineRule="auto"/>
              <w:ind w:left="145"/>
              <w:rPr>
                <w:color w:val="333333"/>
                <w:spacing w:val="-10"/>
              </w:rPr>
            </w:pPr>
            <w:r>
              <w:rPr>
                <w:color w:val="333333"/>
                <w:spacing w:val="-10"/>
              </w:rPr>
              <w:t>采购标的</w:t>
            </w:r>
          </w:p>
        </w:tc>
        <w:tc>
          <w:tcPr>
            <w:tcW w:w="1808" w:type="dxa"/>
            <w:vAlign w:val="center"/>
          </w:tcPr>
          <w:p w14:paraId="5317927B">
            <w:pPr>
              <w:pStyle w:val="11"/>
              <w:spacing w:before="78" w:line="241" w:lineRule="auto"/>
              <w:jc w:val="center"/>
              <w:rPr>
                <w:color w:val="333333"/>
                <w:spacing w:val="-10"/>
              </w:rPr>
            </w:pPr>
            <w:r>
              <w:rPr>
                <w:color w:val="333333"/>
                <w:spacing w:val="-10"/>
              </w:rPr>
              <w:t>数量</w:t>
            </w:r>
            <w:r>
              <w:rPr>
                <w:rFonts w:hint="eastAsia"/>
                <w:color w:val="333333"/>
                <w:spacing w:val="-10"/>
                <w:lang w:eastAsia="zh-CN"/>
              </w:rPr>
              <w:t>（</w:t>
            </w:r>
            <w:r>
              <w:rPr>
                <w:color w:val="333333"/>
                <w:spacing w:val="-10"/>
              </w:rPr>
              <w:t>单位</w:t>
            </w:r>
            <w:r>
              <w:rPr>
                <w:rFonts w:hint="eastAsia"/>
                <w:color w:val="333333"/>
                <w:spacing w:val="-10"/>
                <w:lang w:eastAsia="zh-CN"/>
              </w:rPr>
              <w:t>）</w:t>
            </w:r>
          </w:p>
        </w:tc>
        <w:tc>
          <w:tcPr>
            <w:tcW w:w="1353" w:type="dxa"/>
            <w:vAlign w:val="center"/>
          </w:tcPr>
          <w:p w14:paraId="123AF7DE">
            <w:pPr>
              <w:pStyle w:val="11"/>
              <w:spacing w:before="78" w:line="241" w:lineRule="auto"/>
              <w:ind w:left="145"/>
              <w:rPr>
                <w:color w:val="333333"/>
                <w:spacing w:val="-10"/>
              </w:rPr>
            </w:pPr>
            <w:r>
              <w:rPr>
                <w:color w:val="333333"/>
                <w:spacing w:val="-10"/>
              </w:rPr>
              <w:t>技术规格、参数及要求</w:t>
            </w:r>
          </w:p>
        </w:tc>
        <w:tc>
          <w:tcPr>
            <w:tcW w:w="1683" w:type="dxa"/>
            <w:vAlign w:val="center"/>
          </w:tcPr>
          <w:p w14:paraId="2A08270B">
            <w:pPr>
              <w:pStyle w:val="11"/>
              <w:spacing w:before="78" w:line="241" w:lineRule="auto"/>
              <w:jc w:val="center"/>
              <w:rPr>
                <w:color w:val="333333"/>
                <w:spacing w:val="-10"/>
              </w:rPr>
            </w:pPr>
            <w:r>
              <w:rPr>
                <w:color w:val="333333"/>
                <w:spacing w:val="-10"/>
              </w:rPr>
              <w:t>品目预算(元)</w:t>
            </w:r>
          </w:p>
        </w:tc>
        <w:tc>
          <w:tcPr>
            <w:tcW w:w="1579" w:type="dxa"/>
            <w:vAlign w:val="center"/>
          </w:tcPr>
          <w:p w14:paraId="04F5880B">
            <w:pPr>
              <w:pStyle w:val="11"/>
              <w:spacing w:before="78" w:line="241" w:lineRule="auto"/>
              <w:jc w:val="center"/>
              <w:rPr>
                <w:color w:val="333333"/>
                <w:spacing w:val="-10"/>
              </w:rPr>
            </w:pPr>
            <w:r>
              <w:rPr>
                <w:color w:val="333333"/>
                <w:spacing w:val="-10"/>
              </w:rPr>
              <w:t>最高限价(元)</w:t>
            </w:r>
          </w:p>
        </w:tc>
      </w:tr>
      <w:tr w14:paraId="62B82A38">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2252" w:hRule="atLeast"/>
        </w:trPr>
        <w:tc>
          <w:tcPr>
            <w:tcW w:w="901" w:type="dxa"/>
            <w:vAlign w:val="top"/>
          </w:tcPr>
          <w:p w14:paraId="06939401">
            <w:pPr>
              <w:pStyle w:val="11"/>
              <w:spacing w:before="78" w:line="241" w:lineRule="auto"/>
              <w:ind w:left="145"/>
              <w:rPr>
                <w:color w:val="333333"/>
                <w:spacing w:val="-10"/>
              </w:rPr>
            </w:pPr>
          </w:p>
          <w:p w14:paraId="5E23D0A6">
            <w:pPr>
              <w:pStyle w:val="11"/>
              <w:spacing w:before="78" w:line="241" w:lineRule="auto"/>
              <w:ind w:left="145"/>
              <w:rPr>
                <w:color w:val="333333"/>
                <w:spacing w:val="-10"/>
              </w:rPr>
            </w:pPr>
          </w:p>
          <w:p w14:paraId="12ABF509">
            <w:pPr>
              <w:pStyle w:val="11"/>
              <w:spacing w:before="78" w:line="241" w:lineRule="auto"/>
              <w:ind w:left="145"/>
              <w:jc w:val="center"/>
              <w:rPr>
                <w:color w:val="333333"/>
                <w:spacing w:val="-10"/>
              </w:rPr>
            </w:pPr>
            <w:r>
              <w:rPr>
                <w:color w:val="333333"/>
                <w:spacing w:val="-10"/>
              </w:rPr>
              <w:t>1-1</w:t>
            </w:r>
          </w:p>
        </w:tc>
        <w:tc>
          <w:tcPr>
            <w:tcW w:w="1280" w:type="dxa"/>
            <w:vAlign w:val="top"/>
          </w:tcPr>
          <w:p w14:paraId="599CD486">
            <w:pPr>
              <w:pStyle w:val="11"/>
              <w:spacing w:before="78" w:line="241" w:lineRule="auto"/>
              <w:ind w:left="145"/>
              <w:rPr>
                <w:color w:val="333333"/>
                <w:spacing w:val="-10"/>
              </w:rPr>
            </w:pPr>
          </w:p>
          <w:p w14:paraId="3F622EE4">
            <w:pPr>
              <w:pStyle w:val="11"/>
              <w:spacing w:before="78" w:line="241" w:lineRule="auto"/>
              <w:ind w:left="145"/>
              <w:rPr>
                <w:color w:val="333333"/>
                <w:spacing w:val="-10"/>
              </w:rPr>
            </w:pPr>
          </w:p>
          <w:p w14:paraId="2548A1D2">
            <w:pPr>
              <w:pStyle w:val="11"/>
              <w:spacing w:before="78" w:line="241" w:lineRule="auto"/>
              <w:ind w:left="145"/>
              <w:rPr>
                <w:rFonts w:hint="eastAsia"/>
                <w:color w:val="333333"/>
                <w:spacing w:val="-10"/>
                <w:lang w:eastAsia="zh-CN"/>
              </w:rPr>
            </w:pPr>
            <w:r>
              <w:rPr>
                <w:rFonts w:hint="eastAsia"/>
                <w:color w:val="333333"/>
                <w:spacing w:val="-10"/>
                <w:lang w:eastAsia="zh-CN"/>
              </w:rPr>
              <w:t>民用锅炉</w:t>
            </w:r>
          </w:p>
        </w:tc>
        <w:tc>
          <w:tcPr>
            <w:tcW w:w="1357" w:type="dxa"/>
            <w:vAlign w:val="center"/>
          </w:tcPr>
          <w:p w14:paraId="20CA7BFE">
            <w:pPr>
              <w:pStyle w:val="11"/>
              <w:spacing w:before="78" w:line="241" w:lineRule="auto"/>
              <w:ind w:left="145"/>
              <w:rPr>
                <w:color w:val="333333"/>
                <w:spacing w:val="-10"/>
              </w:rPr>
            </w:pPr>
            <w:r>
              <w:rPr>
                <w:rFonts w:hint="eastAsia"/>
                <w:color w:val="333333"/>
                <w:spacing w:val="-10"/>
                <w:lang w:val="en-US" w:eastAsia="zh-CN"/>
              </w:rPr>
              <w:t>1725426.00</w:t>
            </w:r>
          </w:p>
          <w:p w14:paraId="1D083E10">
            <w:pPr>
              <w:pStyle w:val="11"/>
              <w:spacing w:before="78" w:line="241" w:lineRule="auto"/>
              <w:ind w:left="145"/>
              <w:rPr>
                <w:color w:val="333333"/>
                <w:spacing w:val="-10"/>
              </w:rPr>
            </w:pPr>
          </w:p>
        </w:tc>
        <w:tc>
          <w:tcPr>
            <w:tcW w:w="1808" w:type="dxa"/>
            <w:vAlign w:val="top"/>
          </w:tcPr>
          <w:p w14:paraId="614C01E9">
            <w:pPr>
              <w:pStyle w:val="11"/>
              <w:spacing w:before="78" w:line="241" w:lineRule="auto"/>
              <w:ind w:left="145"/>
              <w:rPr>
                <w:color w:val="333333"/>
                <w:spacing w:val="-10"/>
              </w:rPr>
            </w:pPr>
          </w:p>
          <w:p w14:paraId="7B8F8D1D">
            <w:pPr>
              <w:pStyle w:val="11"/>
              <w:spacing w:before="78" w:line="241" w:lineRule="auto"/>
              <w:ind w:left="145"/>
              <w:rPr>
                <w:color w:val="333333"/>
                <w:spacing w:val="-10"/>
              </w:rPr>
            </w:pPr>
          </w:p>
          <w:p w14:paraId="0D77A018">
            <w:pPr>
              <w:pStyle w:val="11"/>
              <w:spacing w:before="78" w:line="241" w:lineRule="auto"/>
              <w:ind w:left="145"/>
              <w:jc w:val="center"/>
              <w:rPr>
                <w:color w:val="333333"/>
                <w:spacing w:val="-10"/>
              </w:rPr>
            </w:pPr>
            <w:r>
              <w:rPr>
                <w:rFonts w:hint="eastAsia"/>
                <w:color w:val="333333"/>
                <w:spacing w:val="-10"/>
                <w:lang w:val="en-US" w:eastAsia="zh-CN"/>
              </w:rPr>
              <w:t>1</w:t>
            </w:r>
            <w:r>
              <w:rPr>
                <w:color w:val="333333"/>
                <w:spacing w:val="-10"/>
              </w:rPr>
              <w:t>(</w:t>
            </w:r>
            <w:r>
              <w:rPr>
                <w:rFonts w:hint="eastAsia"/>
                <w:color w:val="333333"/>
                <w:spacing w:val="-10"/>
                <w:lang w:val="en-US" w:eastAsia="zh-CN"/>
              </w:rPr>
              <w:t>项</w:t>
            </w:r>
            <w:r>
              <w:rPr>
                <w:color w:val="333333"/>
                <w:spacing w:val="-10"/>
              </w:rPr>
              <w:t>)</w:t>
            </w:r>
          </w:p>
        </w:tc>
        <w:tc>
          <w:tcPr>
            <w:tcW w:w="1353" w:type="dxa"/>
            <w:vAlign w:val="top"/>
          </w:tcPr>
          <w:p w14:paraId="6C12B4C8">
            <w:pPr>
              <w:pStyle w:val="11"/>
              <w:spacing w:before="78" w:line="241" w:lineRule="auto"/>
              <w:ind w:left="145"/>
              <w:jc w:val="center"/>
              <w:rPr>
                <w:color w:val="333333"/>
                <w:spacing w:val="-10"/>
              </w:rPr>
            </w:pPr>
          </w:p>
          <w:p w14:paraId="220A892F">
            <w:pPr>
              <w:pStyle w:val="11"/>
              <w:spacing w:before="78" w:line="241" w:lineRule="auto"/>
              <w:ind w:left="145"/>
              <w:jc w:val="center"/>
              <w:rPr>
                <w:rFonts w:ascii="宋体" w:hAnsi="宋体" w:eastAsia="宋体" w:cs="宋体"/>
                <w:color w:val="333333"/>
                <w:spacing w:val="-10"/>
              </w:rPr>
            </w:pPr>
            <w:r>
              <w:rPr>
                <w:rFonts w:ascii="宋体" w:hAnsi="宋体" w:eastAsia="宋体" w:cs="宋体"/>
                <w:color w:val="333333"/>
                <w:spacing w:val="-10"/>
              </w:rPr>
              <w:t>详见采</w:t>
            </w:r>
          </w:p>
          <w:p w14:paraId="0CADB61F">
            <w:pPr>
              <w:pStyle w:val="11"/>
              <w:spacing w:before="78" w:line="241" w:lineRule="auto"/>
              <w:ind w:left="145"/>
              <w:jc w:val="center"/>
              <w:rPr>
                <w:color w:val="333333"/>
                <w:spacing w:val="-10"/>
              </w:rPr>
            </w:pPr>
            <w:r>
              <w:rPr>
                <w:rFonts w:ascii="宋体" w:hAnsi="宋体" w:eastAsia="宋体" w:cs="宋体"/>
                <w:color w:val="333333"/>
                <w:spacing w:val="-10"/>
              </w:rPr>
              <w:t>购文件</w:t>
            </w:r>
          </w:p>
        </w:tc>
        <w:tc>
          <w:tcPr>
            <w:tcW w:w="1683" w:type="dxa"/>
            <w:vAlign w:val="top"/>
          </w:tcPr>
          <w:p w14:paraId="2DCEF621">
            <w:pPr>
              <w:pStyle w:val="11"/>
              <w:spacing w:before="78" w:line="241" w:lineRule="auto"/>
              <w:ind w:left="145"/>
              <w:rPr>
                <w:color w:val="333333"/>
                <w:spacing w:val="-10"/>
              </w:rPr>
            </w:pPr>
          </w:p>
          <w:p w14:paraId="171136B0">
            <w:pPr>
              <w:pStyle w:val="11"/>
              <w:spacing w:before="78" w:line="241" w:lineRule="auto"/>
              <w:ind w:left="145"/>
              <w:rPr>
                <w:color w:val="333333"/>
                <w:spacing w:val="-10"/>
              </w:rPr>
            </w:pPr>
          </w:p>
          <w:p w14:paraId="566A4272">
            <w:pPr>
              <w:pStyle w:val="11"/>
              <w:spacing w:before="78" w:line="241" w:lineRule="auto"/>
              <w:ind w:left="145"/>
              <w:jc w:val="center"/>
              <w:rPr>
                <w:color w:val="333333"/>
                <w:spacing w:val="-10"/>
              </w:rPr>
            </w:pPr>
            <w:r>
              <w:rPr>
                <w:rFonts w:hint="eastAsia"/>
                <w:color w:val="333333"/>
                <w:spacing w:val="-10"/>
                <w:lang w:val="en-US" w:eastAsia="zh-CN"/>
              </w:rPr>
              <w:t>1725426.00</w:t>
            </w:r>
          </w:p>
        </w:tc>
        <w:tc>
          <w:tcPr>
            <w:tcW w:w="1579" w:type="dxa"/>
            <w:vAlign w:val="top"/>
          </w:tcPr>
          <w:p w14:paraId="787D9189">
            <w:pPr>
              <w:pStyle w:val="11"/>
              <w:spacing w:before="78" w:line="241" w:lineRule="auto"/>
              <w:ind w:left="145"/>
              <w:rPr>
                <w:color w:val="333333"/>
                <w:spacing w:val="-10"/>
              </w:rPr>
            </w:pPr>
          </w:p>
          <w:p w14:paraId="1087E966">
            <w:pPr>
              <w:pStyle w:val="11"/>
              <w:spacing w:before="78" w:line="241" w:lineRule="auto"/>
              <w:ind w:left="145"/>
              <w:rPr>
                <w:color w:val="333333"/>
                <w:spacing w:val="-10"/>
              </w:rPr>
            </w:pPr>
          </w:p>
          <w:p w14:paraId="039AEBA0">
            <w:pPr>
              <w:pStyle w:val="11"/>
              <w:spacing w:before="78" w:line="241" w:lineRule="auto"/>
              <w:ind w:left="145"/>
              <w:jc w:val="center"/>
              <w:rPr>
                <w:color w:val="333333"/>
                <w:spacing w:val="-10"/>
              </w:rPr>
            </w:pPr>
            <w:r>
              <w:rPr>
                <w:rFonts w:hint="eastAsia"/>
                <w:color w:val="333333"/>
                <w:spacing w:val="-10"/>
                <w:lang w:val="en-US" w:eastAsia="zh-CN"/>
              </w:rPr>
              <w:t>1725426.00</w:t>
            </w:r>
          </w:p>
        </w:tc>
      </w:tr>
    </w:tbl>
    <w:p w14:paraId="355215BD">
      <w:pPr>
        <w:spacing w:before="156" w:line="219" w:lineRule="auto"/>
        <w:ind w:left="138" w:firstLine="238" w:firstLineChars="100"/>
        <w:rPr>
          <w:rFonts w:ascii="宋体" w:hAnsi="宋体" w:eastAsia="宋体" w:cs="宋体"/>
          <w:sz w:val="24"/>
          <w:szCs w:val="24"/>
        </w:rPr>
      </w:pPr>
      <w:r>
        <w:rPr>
          <w:rFonts w:ascii="宋体" w:hAnsi="宋体" w:eastAsia="宋体" w:cs="宋体"/>
          <w:spacing w:val="-1"/>
          <w:sz w:val="24"/>
          <w:szCs w:val="24"/>
        </w:rPr>
        <w:t>本合同包不接受联合体投标</w:t>
      </w:r>
    </w:p>
    <w:p w14:paraId="0F3D1F18">
      <w:pPr>
        <w:spacing w:before="147" w:line="219" w:lineRule="auto"/>
        <w:ind w:left="138" w:firstLine="238" w:firstLineChars="100"/>
        <w:rPr>
          <w:rFonts w:ascii="宋体" w:hAnsi="宋体" w:eastAsia="宋体" w:cs="宋体"/>
          <w:sz w:val="24"/>
          <w:szCs w:val="24"/>
        </w:rPr>
      </w:pPr>
      <w:r>
        <w:rPr>
          <w:rFonts w:ascii="宋体" w:hAnsi="宋体" w:eastAsia="宋体" w:cs="宋体"/>
          <w:spacing w:val="-1"/>
          <w:sz w:val="24"/>
          <w:szCs w:val="24"/>
        </w:rPr>
        <w:t>合同履行期限：详见采购文件</w:t>
      </w:r>
    </w:p>
    <w:p w14:paraId="2C033C5F">
      <w:pPr>
        <w:spacing w:before="148" w:line="219" w:lineRule="auto"/>
        <w:ind w:left="141"/>
        <w:rPr>
          <w:rFonts w:ascii="宋体" w:hAnsi="宋体" w:eastAsia="宋体" w:cs="宋体"/>
          <w:sz w:val="24"/>
          <w:szCs w:val="24"/>
        </w:rPr>
      </w:pPr>
      <w:r>
        <w:rPr>
          <w:rFonts w:ascii="宋体" w:hAnsi="宋体" w:eastAsia="宋体" w:cs="宋体"/>
          <w:b/>
          <w:bCs/>
          <w:spacing w:val="-3"/>
          <w:sz w:val="24"/>
          <w:szCs w:val="24"/>
        </w:rPr>
        <w:t>二、申请人的资格要求：</w:t>
      </w:r>
    </w:p>
    <w:p w14:paraId="63A72784">
      <w:pPr>
        <w:spacing w:before="184" w:line="240" w:lineRule="auto"/>
        <w:ind w:left="144" w:right="605" w:firstLine="233"/>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1.满足《中华人民共和国政府采购法》第二十二条规定;</w:t>
      </w:r>
    </w:p>
    <w:p w14:paraId="72489DA4">
      <w:pPr>
        <w:spacing w:before="184" w:line="240" w:lineRule="auto"/>
        <w:ind w:left="144" w:right="605" w:firstLine="233"/>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2.落实政府采购政策需满足的资格要求：</w:t>
      </w:r>
    </w:p>
    <w:p w14:paraId="01501EE3">
      <w:pPr>
        <w:spacing w:before="226" w:line="240" w:lineRule="auto"/>
        <w:ind w:left="621"/>
        <w:rPr>
          <w:rFonts w:hint="eastAsia" w:ascii="宋体" w:hAnsi="宋体" w:eastAsia="宋体" w:cs="宋体"/>
          <w:spacing w:val="9"/>
          <w:sz w:val="24"/>
          <w:szCs w:val="24"/>
          <w:lang w:eastAsia="zh-CN"/>
        </w:rPr>
      </w:pPr>
      <w:r>
        <w:rPr>
          <w:rFonts w:hint="eastAsia" w:ascii="宋体" w:hAnsi="宋体" w:eastAsia="宋体" w:cs="宋体"/>
          <w:spacing w:val="9"/>
          <w:sz w:val="24"/>
          <w:szCs w:val="24"/>
          <w:lang w:val="en-US" w:eastAsia="zh-CN"/>
        </w:rPr>
        <w:t>（1）</w:t>
      </w:r>
      <w:r>
        <w:rPr>
          <w:rFonts w:hint="eastAsia" w:ascii="宋体" w:hAnsi="宋体" w:eastAsia="宋体" w:cs="宋体"/>
          <w:spacing w:val="9"/>
          <w:sz w:val="24"/>
          <w:szCs w:val="24"/>
          <w:lang w:eastAsia="zh-CN"/>
        </w:rPr>
        <w:t>《政府采购促进中小企业发展管理办法》（财库〔2020〕46 号）；</w:t>
      </w:r>
    </w:p>
    <w:p w14:paraId="1B535F6B">
      <w:pPr>
        <w:spacing w:before="226" w:line="219" w:lineRule="auto"/>
        <w:ind w:left="621"/>
        <w:rPr>
          <w:rFonts w:hint="eastAsia" w:ascii="宋体" w:hAnsi="宋体" w:eastAsia="宋体" w:cs="宋体"/>
          <w:spacing w:val="9"/>
          <w:sz w:val="24"/>
          <w:szCs w:val="24"/>
          <w:lang w:eastAsia="zh-CN"/>
        </w:rPr>
        <w:sectPr>
          <w:footerReference r:id="rId5" w:type="default"/>
          <w:pgSz w:w="11906" w:h="16839"/>
          <w:pgMar w:top="1414" w:right="881" w:bottom="1151" w:left="1052" w:header="0" w:footer="987" w:gutter="0"/>
          <w:pgNumType w:fmt="decimal" w:start="1"/>
          <w:cols w:space="720" w:num="1"/>
        </w:sectPr>
      </w:pPr>
    </w:p>
    <w:p w14:paraId="7B19C369">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（2）《财政部司法部关于政府采购支持监狱企业发展有关问题的通知》（财库〔2014〕68 号）；</w:t>
      </w:r>
    </w:p>
    <w:p w14:paraId="15CAA5B7">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（3）《国务院办公厅关于建立政府强制采购节能产品制度的通知》（国办发〔2007〕51号）；</w:t>
      </w:r>
    </w:p>
    <w:p w14:paraId="0F9434F9">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（4）《节能产品政府采购实施意见》（财库[2004]185号）；</w:t>
      </w:r>
    </w:p>
    <w:p w14:paraId="131A2B74">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（5）《环境标志产品政府采购实施的意见》（财库[2006]90号）；</w:t>
      </w:r>
    </w:p>
    <w:p w14:paraId="0716C6FC">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（6）《财政部、民政部、中国残疾人联合会关于促进残疾人就业政府采购政策的通知》（财库[2017]141 号）；</w:t>
      </w:r>
    </w:p>
    <w:p w14:paraId="02CD9F19">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（7）陕西省财政厅关于印发《陕西省中小企业政府采购信用融资办法》（陕财办采〔 2018 〕23号） ； 相 关 政 策 、 业 务 流 程 、 办 理 平 台 (</w:t>
      </w:r>
      <w:r>
        <w:rPr>
          <w:rFonts w:hint="eastAsia" w:ascii="宋体" w:hAnsi="宋体" w:eastAsia="宋体" w:cs="宋体"/>
          <w:spacing w:val="5"/>
          <w:sz w:val="24"/>
          <w:szCs w:val="24"/>
          <w:lang w:eastAsia="zh-CN"/>
        </w:rPr>
        <w:fldChar w:fldCharType="begin"/>
      </w:r>
      <w:r>
        <w:rPr>
          <w:rFonts w:hint="eastAsia" w:ascii="宋体" w:hAnsi="宋体" w:eastAsia="宋体" w:cs="宋体"/>
          <w:spacing w:val="5"/>
          <w:sz w:val="24"/>
          <w:szCs w:val="24"/>
          <w:lang w:eastAsia="zh-CN"/>
        </w:rPr>
        <w:instrText xml:space="preserve"> HYPERLINK "http://www.ccgpshaanxi.gov.cn/zcdservice/zcd/shanxi/" </w:instrText>
      </w:r>
      <w:r>
        <w:rPr>
          <w:rFonts w:hint="eastAsia" w:ascii="宋体" w:hAnsi="宋体" w:eastAsia="宋体" w:cs="宋体"/>
          <w:spacing w:val="5"/>
          <w:sz w:val="24"/>
          <w:szCs w:val="24"/>
          <w:lang w:eastAsia="zh-CN"/>
        </w:rPr>
        <w:fldChar w:fldCharType="separate"/>
      </w:r>
      <w:r>
        <w:rPr>
          <w:rFonts w:hint="eastAsia" w:ascii="宋体" w:hAnsi="宋体" w:eastAsia="宋体" w:cs="宋体"/>
          <w:spacing w:val="5"/>
          <w:sz w:val="24"/>
          <w:szCs w:val="24"/>
          <w:lang w:eastAsia="zh-CN"/>
        </w:rPr>
        <w:t>http://www.ccgpshaanxi.gov.cn/zcdservice/zcd/shanxi/</w:t>
      </w:r>
      <w:r>
        <w:rPr>
          <w:rFonts w:hint="eastAsia" w:ascii="宋体" w:hAnsi="宋体" w:eastAsia="宋体" w:cs="宋体"/>
          <w:spacing w:val="5"/>
          <w:sz w:val="24"/>
          <w:szCs w:val="24"/>
          <w:lang w:eastAsia="zh-CN"/>
        </w:rPr>
        <w:fldChar w:fldCharType="end"/>
      </w:r>
      <w:r>
        <w:rPr>
          <w:rFonts w:hint="eastAsia" w:ascii="宋体" w:hAnsi="宋体" w:eastAsia="宋体" w:cs="宋体"/>
          <w:spacing w:val="5"/>
          <w:sz w:val="24"/>
          <w:szCs w:val="24"/>
          <w:lang w:eastAsia="zh-CN"/>
        </w:rPr>
        <w:t>)；</w:t>
      </w:r>
    </w:p>
    <w:p w14:paraId="6CC69EBE">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（8）《关于在政府采购活动中查询及使用信用记录有关问题的通知》（财库〔2016〕125 号）；</w:t>
      </w:r>
    </w:p>
    <w:p w14:paraId="0A2AD6E5">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（9）《榆林市财政局关于进一步加大政府采购支持中小企业力度的通知》（榆政财采发〔2022〕10号)；</w:t>
      </w:r>
    </w:p>
    <w:p w14:paraId="66FE84B0">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（10）《陕西省财政厅关于进一步加大政府采购支持中小企业力度的通知》(陕财采发〔2022〕5号)；</w:t>
      </w:r>
    </w:p>
    <w:p w14:paraId="2B070091">
      <w:pPr>
        <w:spacing w:before="184" w:line="240" w:lineRule="auto"/>
        <w:ind w:left="144" w:right="605" w:firstLine="233"/>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3.本项目的特定资格要求：</w:t>
      </w:r>
    </w:p>
    <w:p w14:paraId="0B0A68F5">
      <w:pPr>
        <w:spacing w:before="226" w:line="240" w:lineRule="auto"/>
        <w:ind w:firstLine="520" w:firstLineChars="200"/>
        <w:rPr>
          <w:rFonts w:hint="eastAsia" w:ascii="宋体" w:hAnsi="宋体" w:eastAsia="宋体" w:cs="宋体"/>
          <w:spacing w:val="9"/>
          <w:sz w:val="24"/>
          <w:szCs w:val="24"/>
          <w:lang w:eastAsia="zh-CN"/>
        </w:rPr>
      </w:pPr>
      <w:r>
        <w:rPr>
          <w:rFonts w:hint="eastAsia" w:ascii="宋体" w:hAnsi="宋体" w:eastAsia="宋体" w:cs="宋体"/>
          <w:spacing w:val="10"/>
          <w:sz w:val="24"/>
          <w:szCs w:val="24"/>
          <w:lang w:eastAsia="zh-CN"/>
        </w:rPr>
        <w:t>合同包1(榆阳区农垦南郊农场办公楼天燃气锅炉低氮改造（三次）)特定资格要求如下:</w:t>
      </w:r>
    </w:p>
    <w:p w14:paraId="207F0943">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（1）供应商为具有独立承担民事责任能力的法人、事业法人、 其他组织或自然人。企业法人应提供合法有效的标识有统一社会 信用代码的营业执照；事业法人应提供事业单位法人证书；其他组织应提供合法登记证明文件；自然人应提供身份证；</w:t>
      </w:r>
    </w:p>
    <w:p w14:paraId="392EBFEB">
      <w:pPr>
        <w:keepNext w:val="0"/>
        <w:keepLines w:val="0"/>
        <w:pageBreakBefore w:val="0"/>
        <w:widowControl/>
        <w:kinsoku w:val="0"/>
        <w:wordWrap w:val="0"/>
        <w:overflowPunct/>
        <w:topLinePunct w:val="0"/>
        <w:autoSpaceDE w:val="0"/>
        <w:autoSpaceDN w:val="0"/>
        <w:bidi w:val="0"/>
        <w:adjustRightInd w:val="0"/>
        <w:snapToGrid w:val="0"/>
        <w:spacing w:before="183" w:line="312" w:lineRule="auto"/>
        <w:ind w:left="0" w:right="193" w:firstLine="516"/>
        <w:textAlignment w:val="baseline"/>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（2）参加政府采购活动前 3 年内经营活动中没有重大违法记录声明书；投标时限内“信用中国”(</w:t>
      </w:r>
      <w:r>
        <w:rPr>
          <w:rFonts w:hint="eastAsia" w:ascii="宋体" w:hAnsi="宋体" w:eastAsia="宋体" w:cs="宋体"/>
          <w:spacing w:val="5"/>
          <w:sz w:val="24"/>
          <w:szCs w:val="24"/>
          <w:lang w:eastAsia="zh-CN"/>
        </w:rPr>
        <w:fldChar w:fldCharType="begin"/>
      </w:r>
      <w:r>
        <w:rPr>
          <w:rFonts w:hint="eastAsia" w:ascii="宋体" w:hAnsi="宋体" w:eastAsia="宋体" w:cs="宋体"/>
          <w:spacing w:val="5"/>
          <w:sz w:val="24"/>
          <w:szCs w:val="24"/>
          <w:lang w:eastAsia="zh-CN"/>
        </w:rPr>
        <w:instrText xml:space="preserve"> HYPERLINK "https://www.creditchina.gov.cn" </w:instrText>
      </w:r>
      <w:r>
        <w:rPr>
          <w:rFonts w:hint="eastAsia" w:ascii="宋体" w:hAnsi="宋体" w:eastAsia="宋体" w:cs="宋体"/>
          <w:spacing w:val="5"/>
          <w:sz w:val="24"/>
          <w:szCs w:val="24"/>
          <w:lang w:eastAsia="zh-CN"/>
        </w:rPr>
        <w:fldChar w:fldCharType="separate"/>
      </w:r>
      <w:r>
        <w:rPr>
          <w:rFonts w:hint="eastAsia" w:ascii="宋体" w:hAnsi="宋体" w:eastAsia="宋体" w:cs="宋体"/>
          <w:spacing w:val="5"/>
          <w:sz w:val="24"/>
          <w:szCs w:val="24"/>
          <w:lang w:eastAsia="zh-CN"/>
        </w:rPr>
        <w:t>www.creditchina.gov.cn</w:t>
      </w:r>
      <w:r>
        <w:rPr>
          <w:rFonts w:hint="eastAsia" w:ascii="宋体" w:hAnsi="宋体" w:eastAsia="宋体" w:cs="宋体"/>
          <w:spacing w:val="5"/>
          <w:sz w:val="24"/>
          <w:szCs w:val="24"/>
          <w:lang w:eastAsia="zh-CN"/>
        </w:rPr>
        <w:fldChar w:fldCharType="end"/>
      </w:r>
      <w:r>
        <w:rPr>
          <w:rFonts w:hint="eastAsia" w:ascii="宋体" w:hAnsi="宋体" w:eastAsia="宋体" w:cs="宋体"/>
          <w:spacing w:val="5"/>
          <w:sz w:val="24"/>
          <w:szCs w:val="24"/>
          <w:lang w:eastAsia="zh-CN"/>
        </w:rPr>
        <w:t>)网站生成的带水印信用报告，供应商不得为“信用中国 ”网站 （</w:t>
      </w:r>
      <w:r>
        <w:rPr>
          <w:rFonts w:hint="eastAsia" w:ascii="宋体" w:hAnsi="宋体" w:eastAsia="宋体" w:cs="宋体"/>
          <w:spacing w:val="5"/>
          <w:sz w:val="24"/>
          <w:szCs w:val="24"/>
          <w:lang w:eastAsia="zh-CN"/>
        </w:rPr>
        <w:fldChar w:fldCharType="begin"/>
      </w:r>
      <w:r>
        <w:rPr>
          <w:rFonts w:hint="eastAsia" w:ascii="宋体" w:hAnsi="宋体" w:eastAsia="宋体" w:cs="宋体"/>
          <w:spacing w:val="5"/>
          <w:sz w:val="24"/>
          <w:szCs w:val="24"/>
          <w:lang w:eastAsia="zh-CN"/>
        </w:rPr>
        <w:instrText xml:space="preserve"> HYPERLINK "https://www.creditchina.gov.cn" </w:instrText>
      </w:r>
      <w:r>
        <w:rPr>
          <w:rFonts w:hint="eastAsia" w:ascii="宋体" w:hAnsi="宋体" w:eastAsia="宋体" w:cs="宋体"/>
          <w:spacing w:val="5"/>
          <w:sz w:val="24"/>
          <w:szCs w:val="24"/>
          <w:lang w:eastAsia="zh-CN"/>
        </w:rPr>
        <w:fldChar w:fldCharType="separate"/>
      </w:r>
      <w:r>
        <w:rPr>
          <w:rFonts w:hint="eastAsia" w:ascii="宋体" w:hAnsi="宋体" w:eastAsia="宋体" w:cs="宋体"/>
          <w:spacing w:val="5"/>
          <w:sz w:val="24"/>
          <w:szCs w:val="24"/>
          <w:lang w:eastAsia="zh-CN"/>
        </w:rPr>
        <w:t>www.creditchina.gov.cn</w:t>
      </w:r>
      <w:r>
        <w:rPr>
          <w:rFonts w:hint="eastAsia" w:ascii="宋体" w:hAnsi="宋体" w:eastAsia="宋体" w:cs="宋体"/>
          <w:spacing w:val="5"/>
          <w:sz w:val="24"/>
          <w:szCs w:val="24"/>
          <w:lang w:eastAsia="zh-CN"/>
        </w:rPr>
        <w:fldChar w:fldCharType="end"/>
      </w:r>
      <w:r>
        <w:rPr>
          <w:rFonts w:hint="eastAsia" w:ascii="宋体" w:hAnsi="宋体" w:eastAsia="宋体" w:cs="宋体"/>
          <w:spacing w:val="5"/>
          <w:sz w:val="24"/>
          <w:szCs w:val="24"/>
          <w:lang w:eastAsia="zh-CN"/>
        </w:rPr>
        <w:t>）中列入重大税收违法失信主体、政府采购严重违法失信行为记录名单 ，不得为中国政府采购网 （</w:t>
      </w:r>
      <w:r>
        <w:rPr>
          <w:rFonts w:hint="eastAsia" w:ascii="宋体" w:hAnsi="宋体" w:eastAsia="宋体" w:cs="宋体"/>
          <w:spacing w:val="5"/>
          <w:sz w:val="24"/>
          <w:szCs w:val="24"/>
          <w:lang w:eastAsia="zh-CN"/>
        </w:rPr>
        <w:fldChar w:fldCharType="begin"/>
      </w:r>
      <w:r>
        <w:rPr>
          <w:rFonts w:hint="eastAsia" w:ascii="宋体" w:hAnsi="宋体" w:eastAsia="宋体" w:cs="宋体"/>
          <w:spacing w:val="5"/>
          <w:sz w:val="24"/>
          <w:szCs w:val="24"/>
          <w:lang w:eastAsia="zh-CN"/>
        </w:rPr>
        <w:instrText xml:space="preserve"> HYPERLINK "https://www.ccgp.gov.cn" </w:instrText>
      </w:r>
      <w:r>
        <w:rPr>
          <w:rFonts w:hint="eastAsia" w:ascii="宋体" w:hAnsi="宋体" w:eastAsia="宋体" w:cs="宋体"/>
          <w:spacing w:val="5"/>
          <w:sz w:val="24"/>
          <w:szCs w:val="24"/>
          <w:lang w:eastAsia="zh-CN"/>
        </w:rPr>
        <w:fldChar w:fldCharType="separate"/>
      </w:r>
      <w:r>
        <w:rPr>
          <w:rFonts w:hint="eastAsia" w:ascii="宋体" w:hAnsi="宋体" w:eastAsia="宋体" w:cs="宋体"/>
          <w:spacing w:val="5"/>
          <w:sz w:val="24"/>
          <w:szCs w:val="24"/>
          <w:lang w:eastAsia="zh-CN"/>
        </w:rPr>
        <w:t>www.ccgp.gov.cn</w:t>
      </w:r>
      <w:r>
        <w:rPr>
          <w:rFonts w:hint="eastAsia" w:ascii="宋体" w:hAnsi="宋体" w:eastAsia="宋体" w:cs="宋体"/>
          <w:spacing w:val="5"/>
          <w:sz w:val="24"/>
          <w:szCs w:val="24"/>
          <w:lang w:eastAsia="zh-CN"/>
        </w:rPr>
        <w:fldChar w:fldCharType="end"/>
      </w:r>
      <w:r>
        <w:rPr>
          <w:rFonts w:hint="eastAsia" w:ascii="宋体" w:hAnsi="宋体" w:eastAsia="宋体" w:cs="宋体"/>
          <w:spacing w:val="5"/>
          <w:sz w:val="24"/>
          <w:szCs w:val="24"/>
          <w:lang w:eastAsia="zh-CN"/>
        </w:rPr>
        <w:t>）政府采购严重违法失信行为记录名单中被财政部门禁止参加政府采购活动的供应商（提供查询结果网页截 图并加盖供应商公章）；同时提供榆林市政府采购货物类项目供应商信用承诺书。</w:t>
      </w:r>
    </w:p>
    <w:p w14:paraId="78F3C619">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（3）财务状况报告：经会计事务所或审计机构出具的 202</w:t>
      </w:r>
      <w:r>
        <w:rPr>
          <w:rFonts w:hint="eastAsia" w:ascii="宋体" w:hAnsi="宋体" w:eastAsia="宋体" w:cs="宋体"/>
          <w:spacing w:val="5"/>
          <w:sz w:val="24"/>
          <w:szCs w:val="24"/>
          <w:lang w:val="en-US" w:eastAsia="zh-CN"/>
        </w:rPr>
        <w:t>5</w:t>
      </w:r>
      <w:r>
        <w:rPr>
          <w:rFonts w:hint="eastAsia" w:ascii="宋体" w:hAnsi="宋体" w:eastAsia="宋体" w:cs="宋体"/>
          <w:spacing w:val="5"/>
          <w:sz w:val="24"/>
          <w:szCs w:val="24"/>
          <w:lang w:eastAsia="zh-CN"/>
        </w:rPr>
        <w:t>年度赋码财务审计报告，具有良好的商业信誉和健全的财务会计制度；财务审计报告须有注册会计师签字盖章和公司盖章，并附通过注册会计师行业统一监管平台（http://acc.mof.gov.cn）报备并相应取得全国统一的验证码提供查询截图，不足一年的提供成立以来的财务报表，至少包括资产负债表、利润表、现金流量表及基本账户银行出具的资信证明；</w:t>
      </w:r>
    </w:p>
    <w:p w14:paraId="567CCF5A">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（4）税收缴纳证明：提供 2025 年</w:t>
      </w:r>
      <w:r>
        <w:rPr>
          <w:rFonts w:hint="eastAsia" w:ascii="宋体" w:hAnsi="宋体" w:eastAsia="宋体" w:cs="宋体"/>
          <w:spacing w:val="5"/>
          <w:sz w:val="24"/>
          <w:szCs w:val="24"/>
          <w:lang w:val="en-US" w:eastAsia="zh-CN"/>
        </w:rPr>
        <w:t xml:space="preserve"> 1 </w:t>
      </w:r>
      <w:r>
        <w:rPr>
          <w:rFonts w:hint="eastAsia" w:ascii="宋体" w:hAnsi="宋体" w:eastAsia="宋体" w:cs="宋体"/>
          <w:spacing w:val="5"/>
          <w:sz w:val="24"/>
          <w:szCs w:val="24"/>
          <w:lang w:eastAsia="zh-CN"/>
        </w:rPr>
        <w:t>月</w:t>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至投标截止时间止任意一个月完税证明，完税证明上应有税务机关的公章（加盖公章复印件）；依法免税的供应商应提供相关文件证明；</w:t>
      </w:r>
    </w:p>
    <w:p w14:paraId="19B93DA6">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（5）社会保障资金缴纳证明：提供 2025</w:t>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年</w:t>
      </w:r>
      <w:r>
        <w:rPr>
          <w:rFonts w:hint="eastAsia" w:ascii="宋体" w:hAnsi="宋体" w:eastAsia="宋体" w:cs="宋体"/>
          <w:spacing w:val="5"/>
          <w:sz w:val="24"/>
          <w:szCs w:val="24"/>
          <w:lang w:val="en-US" w:eastAsia="zh-CN"/>
        </w:rPr>
        <w:t xml:space="preserve">1 </w:t>
      </w:r>
      <w:r>
        <w:rPr>
          <w:rFonts w:hint="eastAsia" w:ascii="宋体" w:hAnsi="宋体" w:eastAsia="宋体" w:cs="宋体"/>
          <w:spacing w:val="5"/>
          <w:sz w:val="24"/>
          <w:szCs w:val="24"/>
          <w:lang w:eastAsia="zh-CN"/>
        </w:rPr>
        <w:t>月至投标截止时间止任意一个月的社会保障资金缴存单据或社保机构开具的社会保险参保缴费情况证明；依法不需要缴纳社会保障资金的应提供相关文件证明；</w:t>
      </w:r>
    </w:p>
    <w:p w14:paraId="2F9A1901">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（6）提供具有履行合同所必需的设备和专业技术能力的证明资料或承诺书；</w:t>
      </w:r>
    </w:p>
    <w:p w14:paraId="3CB8C996">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（7）本项目以“投标信用承诺书 ”代替投标保证金；</w:t>
      </w:r>
    </w:p>
    <w:p w14:paraId="79FEBAD3">
      <w:pPr>
        <w:spacing w:before="183" w:line="313" w:lineRule="auto"/>
        <w:ind w:left="1" w:right="193" w:firstLine="514"/>
        <w:rPr>
          <w:rFonts w:hint="eastAsia" w:ascii="宋体" w:hAnsi="宋体" w:eastAsia="宋体" w:cs="宋体"/>
          <w:spacing w:val="10"/>
          <w:sz w:val="24"/>
          <w:szCs w:val="24"/>
          <w:lang w:eastAsia="zh-CN"/>
        </w:rPr>
      </w:pPr>
      <w:r>
        <w:rPr>
          <w:rFonts w:hint="eastAsia" w:ascii="宋体" w:hAnsi="宋体" w:eastAsia="宋体" w:cs="宋体"/>
          <w:spacing w:val="5"/>
          <w:sz w:val="24"/>
          <w:szCs w:val="24"/>
          <w:lang w:eastAsia="zh-CN"/>
        </w:rPr>
        <w:t>（</w:t>
      </w:r>
      <w:r>
        <w:rPr>
          <w:rFonts w:hint="eastAsia" w:ascii="宋体" w:hAnsi="宋体" w:eastAsia="宋体" w:cs="宋体"/>
          <w:spacing w:val="5"/>
          <w:sz w:val="24"/>
          <w:szCs w:val="24"/>
          <w:lang w:val="en-US" w:eastAsia="zh-CN"/>
        </w:rPr>
        <w:t>8</w:t>
      </w:r>
      <w:r>
        <w:rPr>
          <w:rFonts w:hint="eastAsia" w:ascii="宋体" w:hAnsi="宋体" w:eastAsia="宋体" w:cs="宋体"/>
          <w:spacing w:val="5"/>
          <w:sz w:val="24"/>
          <w:szCs w:val="24"/>
          <w:lang w:eastAsia="zh-CN"/>
        </w:rPr>
        <w:t>）本项目不接受联合体投标，单位负责人为同一人或者存在直接控股、管理关系的不同供应商，不得参加同一合同项下的政府采购活动</w:t>
      </w:r>
      <w:r>
        <w:rPr>
          <w:rFonts w:hint="eastAsia" w:ascii="宋体" w:hAnsi="宋体" w:eastAsia="宋体" w:cs="宋体"/>
          <w:spacing w:val="5"/>
          <w:sz w:val="24"/>
          <w:szCs w:val="24"/>
        </w:rPr>
        <w:t>；</w:t>
      </w:r>
    </w:p>
    <w:p w14:paraId="1312FA5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spacing w:val="5"/>
          <w:sz w:val="24"/>
          <w:szCs w:val="24"/>
        </w:rPr>
      </w:pPr>
      <w:r>
        <w:rPr>
          <w:rFonts w:hint="eastAsia" w:ascii="宋体" w:hAnsi="宋体" w:eastAsia="宋体" w:cs="宋体"/>
          <w:spacing w:val="10"/>
          <w:sz w:val="24"/>
          <w:szCs w:val="24"/>
          <w:lang w:eastAsia="zh-CN"/>
        </w:rPr>
        <w:t>（</w:t>
      </w:r>
      <w:r>
        <w:rPr>
          <w:rFonts w:hint="eastAsia" w:ascii="宋体" w:hAnsi="宋体" w:eastAsia="宋体" w:cs="宋体"/>
          <w:spacing w:val="10"/>
          <w:sz w:val="24"/>
          <w:szCs w:val="24"/>
          <w:lang w:val="en-US" w:eastAsia="zh-CN"/>
        </w:rPr>
        <w:t>9</w:t>
      </w:r>
      <w:r>
        <w:rPr>
          <w:rFonts w:hint="eastAsia" w:ascii="宋体" w:hAnsi="宋体" w:eastAsia="宋体" w:cs="宋体"/>
          <w:spacing w:val="10"/>
          <w:sz w:val="24"/>
          <w:szCs w:val="24"/>
          <w:lang w:eastAsia="zh-CN"/>
        </w:rPr>
        <w:t>）</w:t>
      </w:r>
      <w:r>
        <w:rPr>
          <w:rFonts w:hint="eastAsia" w:ascii="宋体" w:hAnsi="宋体" w:eastAsia="宋体" w:cs="宋体"/>
          <w:snapToGrid w:val="0"/>
          <w:color w:val="000000"/>
          <w:spacing w:val="5"/>
          <w:kern w:val="0"/>
          <w:sz w:val="24"/>
          <w:szCs w:val="24"/>
          <w:lang w:val="en-US" w:eastAsia="zh-CN" w:bidi="ar-SA"/>
        </w:rPr>
        <w:t>本项目专门面向中小企业采购，供应商须提供</w:t>
      </w:r>
      <w:r>
        <w:rPr>
          <w:rFonts w:hint="eastAsia" w:eastAsia="宋体" w:cs="宋体"/>
          <w:snapToGrid w:val="0"/>
          <w:color w:val="000000"/>
          <w:spacing w:val="5"/>
          <w:kern w:val="0"/>
          <w:sz w:val="24"/>
          <w:szCs w:val="24"/>
          <w:lang w:val="en-US" w:eastAsia="zh-CN" w:bidi="ar-SA"/>
        </w:rPr>
        <w:t>货物类</w:t>
      </w:r>
      <w:r>
        <w:rPr>
          <w:rFonts w:hint="eastAsia" w:ascii="宋体" w:hAnsi="宋体" w:eastAsia="宋体" w:cs="宋体"/>
          <w:snapToGrid w:val="0"/>
          <w:color w:val="000000"/>
          <w:spacing w:val="5"/>
          <w:kern w:val="0"/>
          <w:sz w:val="24"/>
          <w:szCs w:val="24"/>
          <w:lang w:val="en-US" w:eastAsia="zh-CN" w:bidi="ar-SA"/>
        </w:rPr>
        <w:t>中小企业声明函。</w:t>
      </w:r>
    </w:p>
    <w:p w14:paraId="215C556E">
      <w:pPr>
        <w:spacing w:before="183" w:line="219" w:lineRule="auto"/>
        <w:rPr>
          <w:rFonts w:ascii="宋体" w:hAnsi="宋体" w:eastAsia="宋体" w:cs="宋体"/>
          <w:sz w:val="24"/>
          <w:szCs w:val="24"/>
        </w:rPr>
      </w:pPr>
      <w:r>
        <w:rPr>
          <w:rFonts w:ascii="宋体" w:hAnsi="宋体" w:eastAsia="宋体" w:cs="宋体"/>
          <w:b/>
          <w:bCs/>
          <w:spacing w:val="-3"/>
          <w:sz w:val="24"/>
          <w:szCs w:val="24"/>
        </w:rPr>
        <w:t>三、获取采购文件</w:t>
      </w:r>
    </w:p>
    <w:p w14:paraId="1B95DE79">
      <w:pPr>
        <w:spacing w:before="184" w:line="360" w:lineRule="auto"/>
        <w:ind w:left="8" w:firstLine="483"/>
        <w:rPr>
          <w:rFonts w:hint="eastAsia" w:ascii="宋体" w:hAnsi="宋体" w:eastAsia="宋体" w:cs="宋体"/>
          <w:color w:val="auto"/>
          <w:spacing w:val="-7"/>
          <w:sz w:val="24"/>
          <w:szCs w:val="24"/>
          <w:lang w:eastAsia="zh-CN"/>
        </w:rPr>
      </w:pPr>
      <w:r>
        <w:rPr>
          <w:rFonts w:hint="eastAsia" w:ascii="宋体" w:hAnsi="宋体" w:eastAsia="宋体" w:cs="宋体"/>
          <w:color w:val="auto"/>
          <w:spacing w:val="-7"/>
          <w:sz w:val="24"/>
          <w:szCs w:val="24"/>
          <w:lang w:eastAsia="zh-CN"/>
        </w:rPr>
        <w:t>时间：202</w:t>
      </w:r>
      <w:r>
        <w:rPr>
          <w:rFonts w:hint="eastAsia" w:ascii="宋体" w:hAnsi="宋体" w:eastAsia="宋体" w:cs="宋体"/>
          <w:color w:val="auto"/>
          <w:spacing w:val="-7"/>
          <w:sz w:val="24"/>
          <w:szCs w:val="24"/>
          <w:lang w:val="en-US" w:eastAsia="zh-CN"/>
        </w:rPr>
        <w:t>6</w:t>
      </w:r>
      <w:r>
        <w:rPr>
          <w:rFonts w:hint="eastAsia" w:ascii="宋体" w:hAnsi="宋体" w:eastAsia="宋体" w:cs="宋体"/>
          <w:color w:val="auto"/>
          <w:spacing w:val="-7"/>
          <w:sz w:val="24"/>
          <w:szCs w:val="24"/>
          <w:lang w:eastAsia="zh-CN"/>
        </w:rPr>
        <w:t>年</w:t>
      </w:r>
      <w:r>
        <w:rPr>
          <w:rFonts w:hint="eastAsia" w:ascii="宋体" w:hAnsi="宋体" w:eastAsia="宋体" w:cs="宋体"/>
          <w:color w:val="auto"/>
          <w:spacing w:val="-7"/>
          <w:sz w:val="24"/>
          <w:szCs w:val="24"/>
          <w:lang w:val="en-US" w:eastAsia="zh-CN"/>
        </w:rPr>
        <w:t xml:space="preserve"> </w:t>
      </w:r>
      <w:r>
        <w:rPr>
          <w:rFonts w:hint="eastAsia" w:ascii="宋体" w:hAnsi="宋体" w:eastAsia="宋体" w:cs="宋体"/>
          <w:color w:val="auto"/>
          <w:spacing w:val="-7"/>
          <w:sz w:val="24"/>
          <w:szCs w:val="24"/>
          <w:lang w:eastAsia="zh-CN"/>
        </w:rPr>
        <w:t xml:space="preserve"> </w:t>
      </w:r>
      <w:r>
        <w:rPr>
          <w:rFonts w:hint="eastAsia" w:ascii="宋体" w:hAnsi="宋体" w:eastAsia="宋体" w:cs="宋体"/>
          <w:color w:val="auto"/>
          <w:spacing w:val="-7"/>
          <w:sz w:val="24"/>
          <w:szCs w:val="24"/>
          <w:lang w:val="en-US" w:eastAsia="zh-CN"/>
        </w:rPr>
        <w:t xml:space="preserve">07 </w:t>
      </w:r>
      <w:r>
        <w:rPr>
          <w:rFonts w:hint="eastAsia" w:ascii="宋体" w:hAnsi="宋体" w:eastAsia="宋体" w:cs="宋体"/>
          <w:color w:val="auto"/>
          <w:spacing w:val="-7"/>
          <w:sz w:val="24"/>
          <w:szCs w:val="24"/>
          <w:lang w:eastAsia="zh-CN"/>
        </w:rPr>
        <w:t xml:space="preserve">月 </w:t>
      </w:r>
      <w:r>
        <w:rPr>
          <w:rFonts w:hint="eastAsia" w:ascii="宋体" w:hAnsi="宋体" w:eastAsia="宋体" w:cs="宋体"/>
          <w:color w:val="auto"/>
          <w:spacing w:val="-7"/>
          <w:sz w:val="24"/>
          <w:szCs w:val="24"/>
          <w:lang w:val="en-US" w:eastAsia="zh-CN"/>
        </w:rPr>
        <w:t xml:space="preserve">10 </w:t>
      </w:r>
      <w:r>
        <w:rPr>
          <w:rFonts w:hint="eastAsia" w:ascii="宋体" w:hAnsi="宋体" w:eastAsia="宋体" w:cs="宋体"/>
          <w:color w:val="auto"/>
          <w:spacing w:val="-7"/>
          <w:sz w:val="24"/>
          <w:szCs w:val="24"/>
          <w:lang w:eastAsia="zh-CN"/>
        </w:rPr>
        <w:t>日至</w:t>
      </w:r>
      <w:r>
        <w:rPr>
          <w:rFonts w:hint="eastAsia" w:ascii="宋体" w:hAnsi="宋体" w:eastAsia="宋体" w:cs="宋体"/>
          <w:color w:val="auto"/>
          <w:spacing w:val="-7"/>
          <w:sz w:val="24"/>
          <w:szCs w:val="24"/>
          <w:lang w:val="en-US" w:eastAsia="zh-CN"/>
        </w:rPr>
        <w:t xml:space="preserve"> </w:t>
      </w:r>
      <w:r>
        <w:rPr>
          <w:rFonts w:hint="eastAsia" w:ascii="宋体" w:hAnsi="宋体" w:eastAsia="宋体" w:cs="宋体"/>
          <w:color w:val="auto"/>
          <w:spacing w:val="-7"/>
          <w:sz w:val="24"/>
          <w:szCs w:val="24"/>
          <w:lang w:eastAsia="zh-CN"/>
        </w:rPr>
        <w:t xml:space="preserve"> 202</w:t>
      </w:r>
      <w:r>
        <w:rPr>
          <w:rFonts w:hint="eastAsia" w:ascii="宋体" w:hAnsi="宋体" w:eastAsia="宋体" w:cs="宋体"/>
          <w:color w:val="auto"/>
          <w:spacing w:val="-7"/>
          <w:sz w:val="24"/>
          <w:szCs w:val="24"/>
          <w:lang w:val="en-US" w:eastAsia="zh-CN"/>
        </w:rPr>
        <w:t xml:space="preserve">6 </w:t>
      </w:r>
      <w:r>
        <w:rPr>
          <w:rFonts w:hint="eastAsia" w:ascii="宋体" w:hAnsi="宋体" w:eastAsia="宋体" w:cs="宋体"/>
          <w:color w:val="auto"/>
          <w:spacing w:val="-7"/>
          <w:sz w:val="24"/>
          <w:szCs w:val="24"/>
          <w:lang w:eastAsia="zh-CN"/>
        </w:rPr>
        <w:t xml:space="preserve">年 </w:t>
      </w:r>
      <w:r>
        <w:rPr>
          <w:rFonts w:hint="eastAsia" w:ascii="宋体" w:hAnsi="宋体" w:eastAsia="宋体" w:cs="宋体"/>
          <w:color w:val="auto"/>
          <w:spacing w:val="-7"/>
          <w:sz w:val="24"/>
          <w:szCs w:val="24"/>
          <w:lang w:val="en-US" w:eastAsia="zh-CN"/>
        </w:rPr>
        <w:t>07</w:t>
      </w:r>
      <w:r>
        <w:rPr>
          <w:rFonts w:hint="eastAsia" w:ascii="宋体" w:hAnsi="宋体" w:eastAsia="宋体" w:cs="宋体"/>
          <w:color w:val="auto"/>
          <w:spacing w:val="-7"/>
          <w:sz w:val="24"/>
          <w:szCs w:val="24"/>
          <w:lang w:eastAsia="zh-CN"/>
        </w:rPr>
        <w:t>月</w:t>
      </w:r>
      <w:r>
        <w:rPr>
          <w:rFonts w:hint="eastAsia" w:ascii="宋体" w:hAnsi="宋体" w:eastAsia="宋体" w:cs="宋体"/>
          <w:color w:val="auto"/>
          <w:spacing w:val="-7"/>
          <w:sz w:val="24"/>
          <w:szCs w:val="24"/>
          <w:lang w:val="en-US" w:eastAsia="zh-CN"/>
        </w:rPr>
        <w:t xml:space="preserve"> 14</w:t>
      </w:r>
      <w:r>
        <w:rPr>
          <w:rFonts w:hint="eastAsia" w:ascii="宋体" w:hAnsi="宋体" w:eastAsia="宋体" w:cs="宋体"/>
          <w:color w:val="auto"/>
          <w:spacing w:val="-7"/>
          <w:sz w:val="24"/>
          <w:szCs w:val="24"/>
          <w:lang w:eastAsia="zh-CN"/>
        </w:rPr>
        <w:t xml:space="preserve"> 日，每天上午 0</w:t>
      </w:r>
      <w:r>
        <w:rPr>
          <w:rFonts w:hint="eastAsia" w:ascii="宋体" w:hAnsi="宋体" w:eastAsia="宋体" w:cs="宋体"/>
          <w:color w:val="auto"/>
          <w:spacing w:val="-7"/>
          <w:sz w:val="24"/>
          <w:szCs w:val="24"/>
          <w:lang w:val="en-US" w:eastAsia="zh-CN"/>
        </w:rPr>
        <w:t>8</w:t>
      </w:r>
      <w:r>
        <w:rPr>
          <w:rFonts w:hint="eastAsia" w:ascii="宋体" w:hAnsi="宋体" w:eastAsia="宋体" w:cs="宋体"/>
          <w:color w:val="auto"/>
          <w:spacing w:val="-7"/>
          <w:sz w:val="24"/>
          <w:szCs w:val="24"/>
          <w:lang w:eastAsia="zh-CN"/>
        </w:rPr>
        <w:t>:</w:t>
      </w:r>
      <w:r>
        <w:rPr>
          <w:rFonts w:hint="eastAsia" w:ascii="宋体" w:hAnsi="宋体" w:eastAsia="宋体" w:cs="宋体"/>
          <w:color w:val="auto"/>
          <w:spacing w:val="-7"/>
          <w:sz w:val="24"/>
          <w:szCs w:val="24"/>
          <w:lang w:val="en-US" w:eastAsia="zh-CN"/>
        </w:rPr>
        <w:t>0</w:t>
      </w:r>
      <w:r>
        <w:rPr>
          <w:rFonts w:hint="eastAsia" w:ascii="宋体" w:hAnsi="宋体" w:eastAsia="宋体" w:cs="宋体"/>
          <w:color w:val="auto"/>
          <w:spacing w:val="-7"/>
          <w:sz w:val="24"/>
          <w:szCs w:val="24"/>
          <w:lang w:eastAsia="zh-CN"/>
        </w:rPr>
        <w:t xml:space="preserve">0:00 至 12:00:00， 下午 12:00:00 至 </w:t>
      </w:r>
      <w:r>
        <w:rPr>
          <w:rFonts w:hint="eastAsia" w:ascii="宋体" w:hAnsi="宋体" w:eastAsia="宋体" w:cs="宋体"/>
          <w:color w:val="auto"/>
          <w:spacing w:val="-7"/>
          <w:sz w:val="24"/>
          <w:szCs w:val="24"/>
          <w:lang w:val="en-US" w:eastAsia="zh-CN"/>
        </w:rPr>
        <w:t>18</w:t>
      </w:r>
      <w:r>
        <w:rPr>
          <w:rFonts w:hint="eastAsia" w:ascii="宋体" w:hAnsi="宋体" w:eastAsia="宋体" w:cs="宋体"/>
          <w:color w:val="auto"/>
          <w:spacing w:val="-7"/>
          <w:sz w:val="24"/>
          <w:szCs w:val="24"/>
          <w:lang w:eastAsia="zh-CN"/>
        </w:rPr>
        <w:t>:</w:t>
      </w:r>
      <w:r>
        <w:rPr>
          <w:rFonts w:hint="eastAsia" w:ascii="宋体" w:hAnsi="宋体" w:eastAsia="宋体" w:cs="宋体"/>
          <w:color w:val="auto"/>
          <w:spacing w:val="-7"/>
          <w:sz w:val="24"/>
          <w:szCs w:val="24"/>
          <w:lang w:val="en-US" w:eastAsia="zh-CN"/>
        </w:rPr>
        <w:t>00</w:t>
      </w:r>
      <w:r>
        <w:rPr>
          <w:rFonts w:hint="eastAsia" w:ascii="宋体" w:hAnsi="宋体" w:eastAsia="宋体" w:cs="宋体"/>
          <w:color w:val="auto"/>
          <w:spacing w:val="-7"/>
          <w:sz w:val="24"/>
          <w:szCs w:val="24"/>
          <w:lang w:eastAsia="zh-CN"/>
        </w:rPr>
        <w:t>:00（北京时间</w:t>
      </w:r>
      <w:r>
        <w:rPr>
          <w:rFonts w:hint="eastAsia" w:ascii="宋体" w:hAnsi="宋体" w:eastAsia="宋体" w:cs="宋体"/>
          <w:color w:val="auto"/>
          <w:spacing w:val="-7"/>
          <w:sz w:val="24"/>
          <w:szCs w:val="24"/>
          <w:lang w:val="en-US" w:eastAsia="zh-CN"/>
        </w:rPr>
        <w:t>）</w:t>
      </w:r>
    </w:p>
    <w:p w14:paraId="6D4A5B40">
      <w:pPr>
        <w:spacing w:line="219" w:lineRule="auto"/>
        <w:ind w:left="480"/>
        <w:rPr>
          <w:rFonts w:ascii="宋体" w:hAnsi="宋体" w:eastAsia="宋体" w:cs="宋体"/>
          <w:color w:val="auto"/>
          <w:sz w:val="24"/>
          <w:szCs w:val="24"/>
        </w:rPr>
      </w:pPr>
      <w:r>
        <w:rPr>
          <w:rFonts w:ascii="宋体" w:hAnsi="宋体" w:eastAsia="宋体" w:cs="宋体"/>
          <w:color w:val="auto"/>
          <w:spacing w:val="2"/>
          <w:sz w:val="24"/>
          <w:szCs w:val="24"/>
        </w:rPr>
        <w:t>途径：</w:t>
      </w:r>
      <w:r>
        <w:rPr>
          <w:rFonts w:hint="eastAsia" w:ascii="宋体" w:hAnsi="宋体" w:eastAsia="宋体" w:cs="宋体"/>
          <w:color w:val="auto"/>
          <w:spacing w:val="-7"/>
          <w:sz w:val="24"/>
          <w:szCs w:val="24"/>
          <w:lang w:eastAsia="zh-CN"/>
        </w:rPr>
        <w:t>陕西省公共资源交易平台CA锁自行下载</w:t>
      </w:r>
    </w:p>
    <w:p w14:paraId="748F76F2">
      <w:pPr>
        <w:spacing w:before="184" w:line="219" w:lineRule="auto"/>
        <w:ind w:left="481"/>
        <w:rPr>
          <w:rFonts w:ascii="宋体" w:hAnsi="宋体" w:eastAsia="宋体" w:cs="宋体"/>
          <w:color w:val="auto"/>
          <w:sz w:val="24"/>
          <w:szCs w:val="24"/>
        </w:rPr>
      </w:pPr>
      <w:r>
        <w:rPr>
          <w:rFonts w:ascii="宋体" w:hAnsi="宋体" w:eastAsia="宋体" w:cs="宋体"/>
          <w:color w:val="auto"/>
          <w:spacing w:val="-2"/>
          <w:sz w:val="24"/>
          <w:szCs w:val="24"/>
        </w:rPr>
        <w:t>方式：</w:t>
      </w:r>
      <w:r>
        <w:rPr>
          <w:rFonts w:hint="eastAsia" w:ascii="宋体" w:hAnsi="宋体" w:eastAsia="宋体" w:cs="宋体"/>
          <w:color w:val="auto"/>
          <w:spacing w:val="-2"/>
          <w:sz w:val="24"/>
          <w:szCs w:val="24"/>
          <w:lang w:val="en-US" w:eastAsia="zh-CN"/>
        </w:rPr>
        <w:t>在线</w:t>
      </w:r>
      <w:r>
        <w:rPr>
          <w:rFonts w:ascii="宋体" w:hAnsi="宋体" w:eastAsia="宋体" w:cs="宋体"/>
          <w:color w:val="auto"/>
          <w:spacing w:val="-2"/>
          <w:sz w:val="24"/>
          <w:szCs w:val="24"/>
        </w:rPr>
        <w:t>获取</w:t>
      </w:r>
    </w:p>
    <w:p w14:paraId="574D0E72">
      <w:pPr>
        <w:spacing w:before="182" w:line="218" w:lineRule="auto"/>
        <w:ind w:left="480"/>
        <w:rPr>
          <w:rFonts w:ascii="宋体" w:hAnsi="宋体" w:eastAsia="宋体" w:cs="宋体"/>
          <w:color w:val="auto"/>
          <w:sz w:val="24"/>
          <w:szCs w:val="24"/>
        </w:rPr>
      </w:pPr>
      <w:r>
        <w:rPr>
          <w:rFonts w:ascii="宋体" w:hAnsi="宋体" w:eastAsia="宋体" w:cs="宋体"/>
          <w:color w:val="auto"/>
          <w:spacing w:val="-5"/>
          <w:sz w:val="24"/>
          <w:szCs w:val="24"/>
        </w:rPr>
        <w:t>售价：</w:t>
      </w:r>
      <w:r>
        <w:rPr>
          <w:rFonts w:ascii="宋体" w:hAnsi="宋体" w:eastAsia="宋体" w:cs="宋体"/>
          <w:color w:val="auto"/>
          <w:spacing w:val="14"/>
          <w:sz w:val="24"/>
          <w:szCs w:val="24"/>
        </w:rPr>
        <w:t xml:space="preserve"> </w:t>
      </w:r>
      <w:r>
        <w:rPr>
          <w:rFonts w:ascii="宋体" w:hAnsi="宋体" w:eastAsia="宋体" w:cs="宋体"/>
          <w:color w:val="auto"/>
          <w:spacing w:val="-5"/>
          <w:sz w:val="24"/>
          <w:szCs w:val="24"/>
        </w:rPr>
        <w:t>0</w:t>
      </w:r>
      <w:r>
        <w:rPr>
          <w:rFonts w:ascii="宋体" w:hAnsi="宋体" w:eastAsia="宋体" w:cs="宋体"/>
          <w:color w:val="auto"/>
          <w:spacing w:val="-49"/>
          <w:sz w:val="24"/>
          <w:szCs w:val="24"/>
        </w:rPr>
        <w:t xml:space="preserve"> </w:t>
      </w:r>
      <w:r>
        <w:rPr>
          <w:rFonts w:ascii="宋体" w:hAnsi="宋体" w:eastAsia="宋体" w:cs="宋体"/>
          <w:color w:val="auto"/>
          <w:spacing w:val="-5"/>
          <w:sz w:val="24"/>
          <w:szCs w:val="24"/>
        </w:rPr>
        <w:t>元</w:t>
      </w:r>
    </w:p>
    <w:p w14:paraId="4AFB19C3">
      <w:pPr>
        <w:spacing w:before="186" w:line="219" w:lineRule="auto"/>
        <w:ind w:left="23"/>
        <w:rPr>
          <w:rFonts w:ascii="宋体" w:hAnsi="宋体" w:eastAsia="宋体" w:cs="宋体"/>
          <w:color w:val="auto"/>
          <w:sz w:val="24"/>
          <w:szCs w:val="24"/>
        </w:rPr>
      </w:pPr>
      <w:r>
        <w:rPr>
          <w:rFonts w:ascii="宋体" w:hAnsi="宋体" w:eastAsia="宋体" w:cs="宋体"/>
          <w:b/>
          <w:bCs/>
          <w:color w:val="auto"/>
          <w:spacing w:val="-6"/>
          <w:sz w:val="24"/>
          <w:szCs w:val="24"/>
        </w:rPr>
        <w:t>四、响应文件提交</w:t>
      </w:r>
    </w:p>
    <w:p w14:paraId="7DEAC557">
      <w:pPr>
        <w:spacing w:line="219" w:lineRule="auto"/>
        <w:ind w:left="480"/>
        <w:rPr>
          <w:rFonts w:hint="eastAsia" w:ascii="宋体" w:hAnsi="宋体" w:eastAsia="宋体" w:cs="宋体"/>
          <w:color w:val="auto"/>
          <w:spacing w:val="-7"/>
          <w:sz w:val="24"/>
          <w:szCs w:val="24"/>
          <w:lang w:eastAsia="zh-CN"/>
        </w:rPr>
      </w:pPr>
      <w:r>
        <w:rPr>
          <w:rFonts w:hint="eastAsia" w:ascii="宋体" w:hAnsi="宋体" w:eastAsia="宋体" w:cs="宋体"/>
          <w:color w:val="auto"/>
          <w:spacing w:val="-7"/>
          <w:sz w:val="24"/>
          <w:szCs w:val="24"/>
          <w:lang w:eastAsia="zh-CN"/>
        </w:rPr>
        <w:t>截止时间：2026 年 0</w:t>
      </w:r>
      <w:r>
        <w:rPr>
          <w:rFonts w:hint="eastAsia" w:ascii="宋体" w:hAnsi="宋体" w:eastAsia="宋体" w:cs="宋体"/>
          <w:color w:val="auto"/>
          <w:spacing w:val="-7"/>
          <w:sz w:val="24"/>
          <w:szCs w:val="24"/>
          <w:lang w:val="en-US" w:eastAsia="zh-CN"/>
        </w:rPr>
        <w:t>7</w:t>
      </w:r>
      <w:r>
        <w:rPr>
          <w:rFonts w:hint="eastAsia" w:ascii="宋体" w:hAnsi="宋体" w:eastAsia="宋体" w:cs="宋体"/>
          <w:color w:val="auto"/>
          <w:spacing w:val="-7"/>
          <w:sz w:val="24"/>
          <w:szCs w:val="24"/>
          <w:lang w:eastAsia="zh-CN"/>
        </w:rPr>
        <w:t xml:space="preserve"> 月 </w:t>
      </w:r>
      <w:r>
        <w:rPr>
          <w:rFonts w:hint="eastAsia" w:ascii="宋体" w:hAnsi="宋体" w:eastAsia="宋体" w:cs="宋体"/>
          <w:color w:val="auto"/>
          <w:spacing w:val="-7"/>
          <w:sz w:val="24"/>
          <w:szCs w:val="24"/>
          <w:lang w:val="en-US" w:eastAsia="zh-CN"/>
        </w:rPr>
        <w:t>15</w:t>
      </w:r>
      <w:r>
        <w:rPr>
          <w:rFonts w:hint="eastAsia" w:ascii="宋体" w:hAnsi="宋体" w:eastAsia="宋体" w:cs="宋体"/>
          <w:color w:val="auto"/>
          <w:spacing w:val="-7"/>
          <w:sz w:val="24"/>
          <w:szCs w:val="24"/>
          <w:lang w:eastAsia="zh-CN"/>
        </w:rPr>
        <w:t xml:space="preserve"> 日 </w:t>
      </w:r>
      <w:r>
        <w:rPr>
          <w:rFonts w:hint="eastAsia" w:ascii="宋体" w:hAnsi="宋体" w:eastAsia="宋体" w:cs="宋体"/>
          <w:color w:val="auto"/>
          <w:spacing w:val="-7"/>
          <w:sz w:val="24"/>
          <w:szCs w:val="24"/>
          <w:lang w:val="en-US" w:eastAsia="zh-CN"/>
        </w:rPr>
        <w:t>09</w:t>
      </w:r>
      <w:r>
        <w:rPr>
          <w:rFonts w:hint="eastAsia" w:ascii="宋体" w:hAnsi="宋体" w:eastAsia="宋体" w:cs="宋体"/>
          <w:color w:val="auto"/>
          <w:spacing w:val="-7"/>
          <w:sz w:val="24"/>
          <w:szCs w:val="24"/>
          <w:lang w:eastAsia="zh-CN"/>
        </w:rPr>
        <w:t xml:space="preserve"> 时 30 分  00 秒 （北京时间）</w:t>
      </w:r>
    </w:p>
    <w:p w14:paraId="64279C5A">
      <w:pPr>
        <w:spacing w:before="183" w:line="219" w:lineRule="auto"/>
        <w:ind w:left="480"/>
        <w:rPr>
          <w:rFonts w:hint="default" w:ascii="宋体" w:hAnsi="宋体" w:eastAsia="宋体" w:cs="宋体"/>
          <w:color w:val="auto"/>
          <w:sz w:val="24"/>
          <w:szCs w:val="24"/>
          <w:lang w:val="en-US" w:eastAsia="zh-CN"/>
        </w:rPr>
      </w:pPr>
      <w:r>
        <w:rPr>
          <w:rFonts w:ascii="宋体" w:hAnsi="宋体" w:eastAsia="宋体" w:cs="宋体"/>
          <w:color w:val="auto"/>
          <w:sz w:val="24"/>
          <w:szCs w:val="24"/>
        </w:rPr>
        <w:t>地点：</w:t>
      </w:r>
      <w:r>
        <w:rPr>
          <w:rFonts w:hint="eastAsia" w:ascii="宋体" w:hAnsi="宋体" w:eastAsia="宋体" w:cs="宋体"/>
          <w:color w:val="auto"/>
          <w:sz w:val="24"/>
          <w:szCs w:val="24"/>
          <w:lang w:val="en-US" w:eastAsia="zh-CN"/>
        </w:rPr>
        <w:t>线上递交</w:t>
      </w:r>
    </w:p>
    <w:p w14:paraId="09D42B02">
      <w:pPr>
        <w:spacing w:before="183" w:line="221" w:lineRule="auto"/>
        <w:ind w:left="4"/>
        <w:rPr>
          <w:rFonts w:ascii="宋体" w:hAnsi="宋体" w:eastAsia="宋体" w:cs="宋体"/>
          <w:color w:val="auto"/>
          <w:sz w:val="24"/>
          <w:szCs w:val="24"/>
        </w:rPr>
      </w:pPr>
      <w:r>
        <w:rPr>
          <w:rFonts w:ascii="宋体" w:hAnsi="宋体" w:eastAsia="宋体" w:cs="宋体"/>
          <w:b/>
          <w:bCs/>
          <w:color w:val="auto"/>
          <w:spacing w:val="-6"/>
          <w:sz w:val="24"/>
          <w:szCs w:val="24"/>
        </w:rPr>
        <w:t>五、开启</w:t>
      </w:r>
    </w:p>
    <w:p w14:paraId="5A44D3A7">
      <w:pPr>
        <w:spacing w:before="184" w:line="360" w:lineRule="auto"/>
        <w:ind w:left="8" w:firstLine="483"/>
        <w:rPr>
          <w:rFonts w:hint="eastAsia"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时间：2026 年 07 月 15 日 09 时 30 分 00 秒  （北京时间）</w:t>
      </w:r>
    </w:p>
    <w:p w14:paraId="2116A72F">
      <w:pPr>
        <w:spacing w:before="182" w:line="218" w:lineRule="auto"/>
        <w:ind w:left="2" w:firstLine="452" w:firstLineChars="200"/>
        <w:rPr>
          <w:rFonts w:hint="eastAsia"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地点：榆林市公共资源交易中心18楼开标室1806C</w:t>
      </w:r>
    </w:p>
    <w:p w14:paraId="56BF64E2">
      <w:pPr>
        <w:spacing w:before="182" w:line="218" w:lineRule="auto"/>
        <w:ind w:left="2"/>
        <w:rPr>
          <w:rFonts w:ascii="宋体" w:hAnsi="宋体" w:eastAsia="宋体" w:cs="宋体"/>
          <w:color w:val="auto"/>
          <w:sz w:val="24"/>
          <w:szCs w:val="24"/>
        </w:rPr>
      </w:pPr>
      <w:r>
        <w:rPr>
          <w:rFonts w:ascii="宋体" w:hAnsi="宋体" w:eastAsia="宋体" w:cs="宋体"/>
          <w:b/>
          <w:bCs/>
          <w:color w:val="auto"/>
          <w:spacing w:val="-4"/>
          <w:sz w:val="24"/>
          <w:szCs w:val="24"/>
        </w:rPr>
        <w:t>六、公告期限</w:t>
      </w:r>
    </w:p>
    <w:p w14:paraId="643B4D6C">
      <w:pPr>
        <w:spacing w:before="185" w:line="218" w:lineRule="auto"/>
        <w:ind w:left="520"/>
        <w:rPr>
          <w:rFonts w:ascii="宋体" w:hAnsi="宋体" w:eastAsia="宋体" w:cs="宋体"/>
          <w:color w:val="auto"/>
          <w:sz w:val="24"/>
          <w:szCs w:val="24"/>
        </w:rPr>
      </w:pPr>
      <w:r>
        <w:rPr>
          <w:rFonts w:ascii="宋体" w:hAnsi="宋体" w:eastAsia="宋体" w:cs="宋体"/>
          <w:color w:val="auto"/>
          <w:spacing w:val="-5"/>
          <w:sz w:val="24"/>
          <w:szCs w:val="24"/>
        </w:rPr>
        <w:t>自本公告发布之日起</w:t>
      </w:r>
      <w:r>
        <w:rPr>
          <w:rFonts w:ascii="宋体" w:hAnsi="宋体" w:eastAsia="宋体" w:cs="宋体"/>
          <w:color w:val="auto"/>
          <w:spacing w:val="-45"/>
          <w:sz w:val="24"/>
          <w:szCs w:val="24"/>
        </w:rPr>
        <w:t xml:space="preserve"> </w:t>
      </w:r>
      <w:r>
        <w:rPr>
          <w:rFonts w:ascii="宋体" w:hAnsi="宋体" w:eastAsia="宋体" w:cs="宋体"/>
          <w:color w:val="auto"/>
          <w:spacing w:val="-5"/>
          <w:sz w:val="24"/>
          <w:szCs w:val="24"/>
        </w:rPr>
        <w:t>3</w:t>
      </w:r>
      <w:r>
        <w:rPr>
          <w:rFonts w:ascii="宋体" w:hAnsi="宋体" w:eastAsia="宋体" w:cs="宋体"/>
          <w:color w:val="auto"/>
          <w:spacing w:val="-50"/>
          <w:sz w:val="24"/>
          <w:szCs w:val="24"/>
        </w:rPr>
        <w:t xml:space="preserve"> </w:t>
      </w:r>
      <w:r>
        <w:rPr>
          <w:rFonts w:ascii="宋体" w:hAnsi="宋体" w:eastAsia="宋体" w:cs="宋体"/>
          <w:color w:val="auto"/>
          <w:spacing w:val="-5"/>
          <w:sz w:val="24"/>
          <w:szCs w:val="24"/>
        </w:rPr>
        <w:t>个工作日。</w:t>
      </w:r>
    </w:p>
    <w:p w14:paraId="0A6CF9B7">
      <w:pPr>
        <w:numPr>
          <w:ilvl w:val="0"/>
          <w:numId w:val="1"/>
        </w:numPr>
        <w:spacing w:before="185" w:line="220" w:lineRule="auto"/>
        <w:rPr>
          <w:rFonts w:ascii="宋体" w:hAnsi="宋体" w:eastAsia="宋体" w:cs="宋体"/>
          <w:b/>
          <w:bCs/>
          <w:spacing w:val="-3"/>
          <w:sz w:val="24"/>
          <w:szCs w:val="24"/>
        </w:rPr>
      </w:pPr>
      <w:r>
        <w:rPr>
          <w:rFonts w:ascii="宋体" w:hAnsi="宋体" w:eastAsia="宋体" w:cs="宋体"/>
          <w:b/>
          <w:bCs/>
          <w:spacing w:val="-3"/>
          <w:sz w:val="24"/>
          <w:szCs w:val="24"/>
        </w:rPr>
        <w:t>其他补充事宜</w:t>
      </w:r>
    </w:p>
    <w:p w14:paraId="40E46205">
      <w:pPr>
        <w:spacing w:before="183" w:line="313"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rPr>
        <w:t>1.以上为必备证明文件，不能全部提供的将拒绝其投标；电子投标文件附扫描件加电子签章(若有与法律规定不一致的，须按现行法律法规提供相应证书或材料)。</w:t>
      </w:r>
    </w:p>
    <w:p w14:paraId="216BA6ED">
      <w:pPr>
        <w:keepNext w:val="0"/>
        <w:keepLines w:val="0"/>
        <w:pageBreakBefore w:val="0"/>
        <w:widowControl/>
        <w:kinsoku w:val="0"/>
        <w:wordWrap w:val="0"/>
        <w:overflowPunct/>
        <w:topLinePunct w:val="0"/>
        <w:autoSpaceDE w:val="0"/>
        <w:autoSpaceDN w:val="0"/>
        <w:bidi w:val="0"/>
        <w:adjustRightInd w:val="0"/>
        <w:snapToGrid w:val="0"/>
        <w:spacing w:before="183" w:line="312" w:lineRule="auto"/>
        <w:ind w:left="0" w:right="193" w:firstLine="516"/>
        <w:textAlignment w:val="baseline"/>
        <w:rPr>
          <w:rFonts w:ascii="宋体" w:hAnsi="宋体" w:eastAsia="宋体" w:cs="宋体"/>
          <w:spacing w:val="5"/>
          <w:sz w:val="24"/>
          <w:szCs w:val="24"/>
        </w:rPr>
      </w:pPr>
      <w:r>
        <w:rPr>
          <w:rFonts w:hint="eastAsia" w:ascii="宋体" w:hAnsi="宋体" w:eastAsia="宋体" w:cs="宋体"/>
          <w:spacing w:val="5"/>
          <w:sz w:val="24"/>
          <w:szCs w:val="24"/>
        </w:rPr>
        <w:t>2.</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可登录全国公共资源交易中心平台(陕西省) (http://www.sxggzyjy.cn/) ,选择“电子交易平台-陕西政府采购交易系统-陕西省公共资源交易平台-</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”进行登录，登录后选择“交易乙方”身份进入</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界面进行报名并免费下载招标文件。</w:t>
      </w:r>
    </w:p>
    <w:p w14:paraId="2DF31268">
      <w:pPr>
        <w:spacing w:before="183" w:line="313"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rPr>
        <w:t>3.本项目采用电子化招投标的方式，</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使用数字认证证书(CA锁)对投标文件进行签章、加密、递交及开标时解密等相关招投标事宜。</w:t>
      </w:r>
    </w:p>
    <w:p w14:paraId="1582422B">
      <w:pPr>
        <w:spacing w:before="183" w:line="313"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rPr>
        <w:t>4.电子投标文件制作软件技术支持热线：400-998-0000，CA锁购买：榆林市市民大厦四楼窗口,电话：0912-3515031。</w:t>
      </w:r>
    </w:p>
    <w:p w14:paraId="76175B30">
      <w:pPr>
        <w:keepNext w:val="0"/>
        <w:keepLines w:val="0"/>
        <w:pageBreakBefore w:val="0"/>
        <w:widowControl/>
        <w:kinsoku w:val="0"/>
        <w:wordWrap w:val="0"/>
        <w:overflowPunct/>
        <w:topLinePunct w:val="0"/>
        <w:autoSpaceDE w:val="0"/>
        <w:autoSpaceDN w:val="0"/>
        <w:bidi w:val="0"/>
        <w:adjustRightInd w:val="0"/>
        <w:snapToGrid w:val="0"/>
        <w:spacing w:before="183" w:line="312" w:lineRule="auto"/>
        <w:ind w:left="0" w:right="193" w:firstLine="516"/>
        <w:textAlignment w:val="baseline"/>
        <w:rPr>
          <w:rFonts w:ascii="宋体" w:hAnsi="宋体" w:eastAsia="宋体" w:cs="宋体"/>
          <w:spacing w:val="5"/>
          <w:sz w:val="24"/>
          <w:szCs w:val="24"/>
        </w:rPr>
      </w:pPr>
      <w:r>
        <w:rPr>
          <w:rFonts w:hint="eastAsia" w:ascii="宋体" w:hAnsi="宋体" w:eastAsia="宋体" w:cs="宋体"/>
          <w:spacing w:val="5"/>
          <w:sz w:val="24"/>
          <w:szCs w:val="24"/>
        </w:rPr>
        <w:t>5.请各</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获取采购文件后，按照陕西省财政厅《关于政府采购投标</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注册登记有关事项的通知》要求，通过陕西省政府采购(http://www.ccgp-shaanxi.gov.cn/) 注册登记加入陕西省政府采购投标</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库。</w:t>
      </w:r>
    </w:p>
    <w:p w14:paraId="7D3B9A18">
      <w:pPr>
        <w:spacing w:before="184" w:line="289" w:lineRule="auto"/>
        <w:ind w:right="196"/>
        <w:rPr>
          <w:rFonts w:ascii="宋体" w:hAnsi="宋体" w:eastAsia="宋体" w:cs="宋体"/>
          <w:sz w:val="24"/>
          <w:szCs w:val="24"/>
        </w:rPr>
      </w:pPr>
      <w:r>
        <w:rPr>
          <w:rFonts w:ascii="宋体" w:hAnsi="宋体" w:eastAsia="宋体" w:cs="宋体"/>
          <w:b/>
          <w:bCs/>
          <w:spacing w:val="-3"/>
          <w:sz w:val="24"/>
          <w:szCs w:val="24"/>
        </w:rPr>
        <w:t>八、对本次采购提出询问，请按以下方式联系。</w:t>
      </w:r>
    </w:p>
    <w:p w14:paraId="7F49BFEF">
      <w:pPr>
        <w:spacing w:before="183" w:line="219" w:lineRule="auto"/>
        <w:ind w:left="18"/>
        <w:rPr>
          <w:rFonts w:ascii="宋体" w:hAnsi="宋体" w:eastAsia="宋体" w:cs="宋体"/>
          <w:sz w:val="24"/>
          <w:szCs w:val="24"/>
        </w:rPr>
      </w:pPr>
      <w:r>
        <w:rPr>
          <w:rFonts w:ascii="宋体" w:hAnsi="宋体" w:eastAsia="宋体" w:cs="宋体"/>
          <w:spacing w:val="-4"/>
          <w:sz w:val="24"/>
          <w:szCs w:val="24"/>
        </w:rPr>
        <w:t>1.采购人信息</w:t>
      </w:r>
    </w:p>
    <w:p w14:paraId="7BB556A8">
      <w:pPr>
        <w:spacing w:before="184" w:line="360" w:lineRule="auto"/>
        <w:ind w:left="144" w:right="605" w:firstLine="233"/>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名称：榆林市榆阳区农垦总公司</w:t>
      </w:r>
    </w:p>
    <w:p w14:paraId="5BC338C2">
      <w:pPr>
        <w:spacing w:before="184" w:line="360" w:lineRule="auto"/>
        <w:ind w:left="144" w:right="605" w:firstLine="233"/>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地址：榆阳区西沙常乐路中段</w:t>
      </w:r>
    </w:p>
    <w:p w14:paraId="18A4F54D">
      <w:pPr>
        <w:spacing w:before="184" w:line="219" w:lineRule="auto"/>
        <w:ind w:left="483"/>
        <w:rPr>
          <w:rFonts w:hint="eastAsia" w:ascii="宋体" w:hAnsi="宋体" w:eastAsia="宋体" w:cs="宋体"/>
          <w:spacing w:val="-4"/>
          <w:sz w:val="24"/>
          <w:szCs w:val="24"/>
          <w:lang w:val="en-US" w:eastAsia="zh-CN"/>
        </w:rPr>
      </w:pPr>
      <w:r>
        <w:rPr>
          <w:rFonts w:hint="eastAsia" w:ascii="宋体" w:hAnsi="宋体" w:eastAsia="宋体" w:cs="宋体"/>
          <w:spacing w:val="10"/>
          <w:sz w:val="24"/>
          <w:szCs w:val="24"/>
          <w:lang w:val="en-US" w:eastAsia="zh-CN"/>
        </w:rPr>
        <w:t>联系方式：</w:t>
      </w:r>
      <w:r>
        <w:rPr>
          <w:rFonts w:hint="eastAsia" w:ascii="宋体" w:hAnsi="宋体" w:eastAsia="宋体" w:cs="宋体"/>
          <w:spacing w:val="-4"/>
          <w:sz w:val="24"/>
          <w:szCs w:val="24"/>
          <w:lang w:val="en-US" w:eastAsia="zh-CN"/>
        </w:rPr>
        <w:t>0912-3858652</w:t>
      </w:r>
    </w:p>
    <w:p w14:paraId="7693CB0D">
      <w:pPr>
        <w:spacing w:before="180" w:line="219" w:lineRule="auto"/>
        <w:ind w:left="3"/>
        <w:rPr>
          <w:rFonts w:ascii="宋体" w:hAnsi="宋体" w:eastAsia="宋体" w:cs="宋体"/>
          <w:sz w:val="24"/>
          <w:szCs w:val="24"/>
        </w:rPr>
      </w:pPr>
      <w:r>
        <w:rPr>
          <w:rFonts w:ascii="宋体" w:hAnsi="宋体" w:eastAsia="宋体" w:cs="宋体"/>
          <w:spacing w:val="-2"/>
          <w:sz w:val="24"/>
          <w:szCs w:val="24"/>
        </w:rPr>
        <w:t>2.采购代理机构信息</w:t>
      </w:r>
    </w:p>
    <w:p w14:paraId="65B662E0">
      <w:pPr>
        <w:spacing w:before="184" w:line="219" w:lineRule="auto"/>
        <w:ind w:left="483"/>
        <w:rPr>
          <w:rFonts w:ascii="宋体" w:hAnsi="宋体" w:eastAsia="宋体" w:cs="宋体"/>
          <w:sz w:val="24"/>
          <w:szCs w:val="24"/>
        </w:rPr>
      </w:pPr>
      <w:r>
        <w:rPr>
          <w:rFonts w:ascii="宋体" w:hAnsi="宋体" w:eastAsia="宋体" w:cs="宋体"/>
          <w:spacing w:val="-1"/>
          <w:sz w:val="24"/>
          <w:szCs w:val="24"/>
        </w:rPr>
        <w:t>名称：陕西中正鑫泰工程管理咨询有限公司</w:t>
      </w:r>
    </w:p>
    <w:p w14:paraId="6865D9F8">
      <w:pPr>
        <w:spacing w:before="184" w:line="360" w:lineRule="auto"/>
        <w:ind w:left="483"/>
        <w:rPr>
          <w:rFonts w:hint="eastAsia" w:ascii="宋体" w:hAnsi="宋体" w:eastAsia="宋体" w:cs="宋体"/>
          <w:spacing w:val="10"/>
          <w:sz w:val="24"/>
          <w:szCs w:val="24"/>
          <w:lang w:val="en-US" w:eastAsia="zh-CN"/>
        </w:rPr>
      </w:pPr>
      <w:r>
        <w:rPr>
          <w:rFonts w:ascii="宋体" w:hAnsi="宋体" w:eastAsia="宋体" w:cs="宋体"/>
          <w:spacing w:val="-1"/>
          <w:sz w:val="24"/>
          <w:szCs w:val="24"/>
        </w:rPr>
        <w:t>地址：</w:t>
      </w:r>
      <w:r>
        <w:rPr>
          <w:rFonts w:hint="eastAsia" w:ascii="宋体" w:hAnsi="宋体" w:eastAsia="宋体" w:cs="宋体"/>
          <w:spacing w:val="10"/>
          <w:sz w:val="24"/>
          <w:szCs w:val="24"/>
          <w:lang w:val="en-US" w:eastAsia="zh-CN"/>
        </w:rPr>
        <w:t>陕西省榆林市高新技术产业园区沙河路街道办事处桃里路社区银联大厦25楼27室</w:t>
      </w:r>
    </w:p>
    <w:p w14:paraId="4AB2833B">
      <w:pPr>
        <w:spacing w:before="182" w:line="221" w:lineRule="auto"/>
        <w:ind w:left="481"/>
        <w:rPr>
          <w:rFonts w:hint="eastAsia" w:ascii="宋体" w:hAnsi="宋体" w:eastAsia="宋体" w:cs="宋体"/>
          <w:sz w:val="24"/>
          <w:szCs w:val="24"/>
          <w:lang w:eastAsia="zh-CN"/>
        </w:rPr>
      </w:pPr>
      <w:r>
        <w:rPr>
          <w:rFonts w:ascii="宋体" w:hAnsi="宋体" w:eastAsia="宋体" w:cs="宋体"/>
          <w:spacing w:val="-1"/>
          <w:sz w:val="24"/>
          <w:szCs w:val="24"/>
        </w:rPr>
        <w:t>联系方式：</w:t>
      </w:r>
      <w:r>
        <w:rPr>
          <w:rFonts w:hint="eastAsia" w:ascii="宋体" w:hAnsi="宋体" w:eastAsia="宋体" w:cs="宋体"/>
          <w:spacing w:val="-1"/>
          <w:sz w:val="24"/>
          <w:szCs w:val="24"/>
          <w:lang w:eastAsia="zh-CN"/>
        </w:rPr>
        <w:t>18220282132</w:t>
      </w:r>
    </w:p>
    <w:p w14:paraId="7A4D6BFD">
      <w:pPr>
        <w:spacing w:before="181" w:line="220" w:lineRule="auto"/>
        <w:ind w:left="5"/>
        <w:rPr>
          <w:rFonts w:ascii="宋体" w:hAnsi="宋体" w:eastAsia="宋体" w:cs="宋体"/>
          <w:sz w:val="24"/>
          <w:szCs w:val="24"/>
        </w:rPr>
      </w:pPr>
      <w:r>
        <w:rPr>
          <w:rFonts w:ascii="宋体" w:hAnsi="宋体" w:eastAsia="宋体" w:cs="宋体"/>
          <w:spacing w:val="-2"/>
          <w:sz w:val="24"/>
          <w:szCs w:val="24"/>
        </w:rPr>
        <w:t>3.项目联系方式</w:t>
      </w:r>
    </w:p>
    <w:p w14:paraId="23919D38">
      <w:pPr>
        <w:spacing w:before="182" w:line="220" w:lineRule="auto"/>
        <w:ind w:left="484"/>
        <w:rPr>
          <w:rFonts w:ascii="宋体" w:hAnsi="宋体" w:eastAsia="宋体" w:cs="宋体"/>
          <w:sz w:val="24"/>
          <w:szCs w:val="24"/>
        </w:rPr>
      </w:pPr>
      <w:r>
        <w:rPr>
          <w:rFonts w:ascii="宋体" w:hAnsi="宋体" w:eastAsia="宋体" w:cs="宋体"/>
          <w:spacing w:val="-2"/>
          <w:sz w:val="24"/>
          <w:szCs w:val="24"/>
        </w:rPr>
        <w:t>项目联系人：薛南</w:t>
      </w:r>
    </w:p>
    <w:p w14:paraId="15EA1F58">
      <w:pPr>
        <w:spacing w:before="183" w:line="221" w:lineRule="auto"/>
        <w:ind w:left="509"/>
        <w:rPr>
          <w:rFonts w:ascii="宋体" w:hAnsi="宋体" w:eastAsia="宋体" w:cs="宋体"/>
          <w:sz w:val="24"/>
          <w:szCs w:val="24"/>
        </w:rPr>
        <w:sectPr>
          <w:footerReference r:id="rId6" w:type="default"/>
          <w:pgSz w:w="11906" w:h="16839"/>
          <w:pgMar w:top="1431" w:right="1365" w:bottom="1151" w:left="1189" w:header="0" w:footer="987" w:gutter="0"/>
          <w:pgNumType w:fmt="decimal"/>
          <w:cols w:space="720" w:num="1"/>
        </w:sectPr>
      </w:pPr>
      <w:r>
        <w:rPr>
          <w:rFonts w:ascii="宋体" w:hAnsi="宋体" w:eastAsia="宋体" w:cs="宋体"/>
          <w:spacing w:val="-3"/>
          <w:sz w:val="24"/>
          <w:szCs w:val="24"/>
        </w:rPr>
        <w:t>电话：</w:t>
      </w:r>
      <w:r>
        <w:rPr>
          <w:rFonts w:hint="eastAsia" w:ascii="宋体" w:hAnsi="宋体" w:eastAsia="宋体" w:cs="宋体"/>
          <w:spacing w:val="-3"/>
          <w:sz w:val="24"/>
          <w:szCs w:val="24"/>
          <w:lang w:eastAsia="zh-CN"/>
        </w:rPr>
        <w:t>1822028213</w:t>
      </w:r>
    </w:p>
    <w:p w14:paraId="6E5B5FF1">
      <w:bookmarkStart w:id="2" w:name="_GoBack"/>
      <w:bookmarkEnd w:id="2"/>
    </w:p>
    <w:sectPr>
      <w:headerReference r:id="rId7" w:type="default"/>
      <w:footerReference r:id="rId8" w:type="default"/>
      <w:pgSz w:w="11906" w:h="16838"/>
      <w:pgMar w:top="1440" w:right="1800" w:bottom="1151" w:left="1191"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1BC10">
    <w:pPr>
      <w:spacing w:line="168" w:lineRule="auto"/>
      <w:ind w:left="4715"/>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26F0CD">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226F0CD">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422B0">
    <w:pPr>
      <w:spacing w:line="168" w:lineRule="auto"/>
      <w:ind w:left="4567"/>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E52D14">
                          <w:pPr>
                            <w:pStyle w:val="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8E52D14">
                    <w:pPr>
                      <w:pStyle w:val="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AE6E0">
    <w:pPr>
      <w:spacing w:line="168" w:lineRule="auto"/>
      <w:ind w:left="4567"/>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084B27">
                          <w:pPr>
                            <w:pStyle w:val="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4F084B27">
                    <w:pPr>
                      <w:pStyle w:val="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6059F">
    <w:pPr>
      <w:pStyle w:val="2"/>
      <w:ind w:firstLine="0"/>
      <w:rPr>
        <w:rFonts w:hint="eastAsia"/>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2F7728"/>
    <w:multiLevelType w:val="singleLevel"/>
    <w:tmpl w:val="F32F7728"/>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A6686C"/>
    <w:rsid w:val="0AEF55ED"/>
    <w:rsid w:val="3BED6A38"/>
    <w:rsid w:val="41644210"/>
    <w:rsid w:val="48B843DB"/>
    <w:rsid w:val="49981CDF"/>
    <w:rsid w:val="6B384F90"/>
    <w:rsid w:val="718E5758"/>
    <w:rsid w:val="74075AEF"/>
    <w:rsid w:val="74A6686C"/>
    <w:rsid w:val="787D21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3">
    <w:name w:val="Body Text"/>
    <w:basedOn w:val="1"/>
    <w:next w:val="1"/>
    <w:semiHidden/>
    <w:qFormat/>
    <w:uiPriority w:val="0"/>
    <w:rPr>
      <w:rFonts w:ascii="Arial" w:hAnsi="Arial" w:eastAsia="Arial" w:cs="Arial"/>
      <w:sz w:val="21"/>
      <w:szCs w:val="21"/>
      <w:lang w:val="en-US" w:eastAsia="en-US" w:bidi="ar-SA"/>
    </w:rPr>
  </w:style>
  <w:style w:type="paragraph" w:styleId="4">
    <w:name w:val="Block Text"/>
    <w:basedOn w:val="1"/>
    <w:qFormat/>
    <w:uiPriority w:val="0"/>
    <w:pPr>
      <w:spacing w:after="120"/>
      <w:ind w:left="1440" w:leftChars="700" w:right="700" w:rightChars="700"/>
    </w:pPr>
  </w:style>
  <w:style w:type="paragraph" w:styleId="5">
    <w:name w:val="footer"/>
    <w:basedOn w:val="1"/>
    <w:qFormat/>
    <w:uiPriority w:val="0"/>
    <w:pPr>
      <w:tabs>
        <w:tab w:val="center" w:pos="4153"/>
        <w:tab w:val="right" w:pos="8306"/>
      </w:tabs>
      <w:snapToGrid w:val="0"/>
      <w:jc w:val="left"/>
    </w:pPr>
    <w:rPr>
      <w:sz w:val="18"/>
    </w:rPr>
  </w:style>
  <w:style w:type="paragraph" w:styleId="6">
    <w:name w:val="envelope return"/>
    <w:basedOn w:val="1"/>
    <w:qFormat/>
    <w:uiPriority w:val="0"/>
    <w:pPr>
      <w:snapToGrid w:val="0"/>
    </w:pPr>
    <w:rPr>
      <w:rFonts w:ascii="Arial" w:hAnsi="Arial"/>
    </w:rPr>
  </w:style>
  <w:style w:type="paragraph" w:styleId="7">
    <w:name w:val="toc 1"/>
    <w:basedOn w:val="1"/>
    <w:next w:val="1"/>
    <w:qFormat/>
    <w:uiPriority w:val="0"/>
  </w:style>
  <w:style w:type="paragraph" w:styleId="8">
    <w:name w:val="Normal (Web)"/>
    <w:basedOn w:val="1"/>
    <w:next w:val="6"/>
    <w:qFormat/>
    <w:uiPriority w:val="0"/>
    <w:pPr>
      <w:widowControl/>
      <w:spacing w:before="100" w:beforeLines="0" w:beforeAutospacing="1" w:after="100" w:afterLines="0" w:afterAutospacing="1"/>
      <w:jc w:val="left"/>
    </w:pPr>
    <w:rPr>
      <w:rFonts w:ascii="宋体" w:hAnsi="宋体"/>
      <w:kern w:val="0"/>
      <w:sz w:val="24"/>
    </w:rPr>
  </w:style>
  <w:style w:type="paragraph" w:customStyle="1" w:styleId="11">
    <w:name w:val="Table Text"/>
    <w:basedOn w:val="1"/>
    <w:semiHidden/>
    <w:qFormat/>
    <w:uiPriority w:val="0"/>
    <w:rPr>
      <w:rFonts w:ascii="宋体" w:hAnsi="宋体" w:eastAsia="宋体" w:cs="宋体"/>
      <w:sz w:val="24"/>
      <w:szCs w:val="24"/>
      <w:lang w:val="en-US" w:eastAsia="en-US" w:bidi="ar-SA"/>
    </w:rPr>
  </w:style>
  <w:style w:type="table" w:customStyle="1" w:styleId="12">
    <w:name w:val="Table Normal"/>
    <w:basedOn w:val="9"/>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2291</Words>
  <Characters>2747</Characters>
  <Lines>0</Lines>
  <Paragraphs>0</Paragraphs>
  <TotalTime>0</TotalTime>
  <ScaleCrop>false</ScaleCrop>
  <LinksUpToDate>false</LinksUpToDate>
  <CharactersWithSpaces>2850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2026-06-16T07:46:00Z</dcterms:created>
  <dc:creator>Administrator</dc:creator>
  <cp:lastModifiedBy>阿楠</cp:lastModifiedBy>
  <dcterms:modified xsi:type="dcterms:W3CDTF">2026-07-09T09:41:41Z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E949292E98CF49689296E826AF602174_13</vt:lpwstr>
  </property>
  <property fmtid="{D5CDD505-2E9C-101B-9397-08002B2CF9AE}" pid="4" name="KSOTemplateDocerSaveRecord">
    <vt:lpwstr>eyJoZGlkIjoiNDQ1MmJlYzJiNWVmYjIwMmNlNjY5NTI2NWExMzI4ZDMiLCJ1c2VySWQiOiI2Mzc2MTQ2NzgifQ==</vt:lpwstr>
  </property>
</Properties>
</file>