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版本号：YYJR-2026-00520260624001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佛坪县中学学生宿舍楼改造项目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YYJR-2026-005</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陕西益优嘉瑞工程管理有限公司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陕西益优嘉瑞工程管理有限公司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佛坪县中学学生宿舍楼改造项目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YYJR-2026-005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佛坪县中学学生宿舍楼改造项目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包括：铲除原外墙面，洗刷现状外墙仿石砖、其余外墙做真石漆墙面；铲除原内墙及天棚饰面层，走道做1.4米高墙裙、卫生间墙面贴300*600mm釉面砖、其余墙面做乳胶漆墙面；卫生间天棚做铝合金吊顶、其余天棚为乳胶漆；铲除原地面，卫生间地面铺300*300mm地砖、楼梯间地面铺600*600mm防滑地砖及踢脚线，其余地面铺PVC塑胶卷材地面；更换门、更换窗；铲除屋面防水层新做防水层；瓦屋面破损部分维修；新增轻钢龙骨隔墙；安装铺设UPVC高密度聚乙烯管、PE-RT铝合金管、配电箱、配线及配管、独立式感烟火灾探头、散热器及消火栓管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采购包1（佛坪县中学学生宿舍楼改造项目）：属于专门面向中小企业采购。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5、供应商资质：供应商需具备建设行政主管部门核发的建筑工程施工总承包三级及以上资质或建筑装修装饰工程专业承包二级及以上资质，并取得安全生产许可证。</w:t>
      </w:r>
    </w:p>
    <w:p>
      <w:pPr>
        <w:pStyle w:val="null3"/>
      </w:pPr>
      <w:r>
        <w:rPr>
          <w:rFonts w:ascii="仿宋_GB2312" w:hAnsi="仿宋_GB2312" w:cs="仿宋_GB2312" w:eastAsia="仿宋_GB2312"/>
        </w:rPr>
        <w:t>6、项目负责人要求：项目负责人须具备建筑工程专业二级及以上注册建造师执业资格，并取得安全生产考核合格证书（建安B证），且无在建工程。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陕西益优嘉瑞工程管理有限公司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汉台区北关街道办前进西路2999号嘉和尚品1号楼4层406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0916-2252098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肖科长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采购包1：2,364,597.68元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开户名称：陕西益优嘉瑞工程管理有限公司</w:t>
            </w:r>
          </w:p>
          <w:p>
            <w:pPr>
              <w:pStyle w:val="null3"/>
            </w:pPr>
            <w:r>
              <w:rPr>
                <w:rFonts w:ascii="仿宋_GB2312" w:hAnsi="仿宋_GB2312" w:cs="仿宋_GB2312" w:eastAsia="仿宋_GB2312"/>
              </w:rPr>
              <w:t>开户银行：中国农业银行股份有限公司汉中兴汉中路支行</w:t>
            </w:r>
          </w:p>
          <w:p>
            <w:pPr>
              <w:pStyle w:val="null3"/>
            </w:pPr>
            <w:r>
              <w:rPr>
                <w:rFonts w:ascii="仿宋_GB2312" w:hAnsi="仿宋_GB2312" w:cs="仿宋_GB2312" w:eastAsia="仿宋_GB2312"/>
              </w:rPr>
              <w:t>银行账号：2665 2001 0400 11420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参照《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陕西益优嘉瑞工程管理有限公司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陕西益优嘉瑞工程管理有限公司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陕西益优嘉瑞工程管理有限公司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陕西益优嘉瑞工程管理有限公司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联系人：安先生</w:t>
      </w:r>
    </w:p>
    <w:p>
      <w:pPr>
        <w:pStyle w:val="null3"/>
      </w:pPr>
      <w:r>
        <w:rPr>
          <w:rFonts w:ascii="仿宋_GB2312" w:hAnsi="仿宋_GB2312" w:cs="仿宋_GB2312" w:eastAsia="仿宋_GB2312"/>
        </w:rPr>
        <w:t>联系电话：0916-2252098</w:t>
      </w:r>
    </w:p>
    <w:p>
      <w:pPr>
        <w:pStyle w:val="null3"/>
      </w:pPr>
      <w:r>
        <w:rPr>
          <w:rFonts w:ascii="仿宋_GB2312" w:hAnsi="仿宋_GB2312" w:cs="仿宋_GB2312" w:eastAsia="仿宋_GB2312"/>
        </w:rPr>
        <w:t>地址：汉台区北关街道办前进西路2999号嘉和尚品1号楼4层406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2,364,597.68</w:t>
      </w:r>
    </w:p>
    <w:p>
      <w:pPr>
        <w:pStyle w:val="null3"/>
      </w:pPr>
      <w:r>
        <w:rPr>
          <w:rFonts w:ascii="仿宋_GB2312" w:hAnsi="仿宋_GB2312" w:cs="仿宋_GB2312" w:eastAsia="仿宋_GB2312"/>
        </w:rPr>
        <w:t>采购包最高限价（元）: 2,364,597.68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佛坪县中学学生宿舍楼改造项目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2,364,597.68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标的名称：佛坪县中学学生宿舍楼改造项目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具体内容详见附件工程量清单（电子招标书）。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质量达到国家合格标准，竣工验收合格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供应商需具备建设行政主管部门核发的建筑工程施工总承包三级及以上资质或建筑装修装饰工程专业承包二级及以上资质，并取得安全生产许可证。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项目负责人须具备建筑工程专业二级及以上注册建造师执业资格，并取得安全生产考核合格证书（建安B证），且无在建工程。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技术及商务方案.docx 报价函 供应商应提交的相关资格证明材料.pdf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1.施工方案内容完整，各项举措详实、操作性强，每项计3分，最高计12分； 2.施工方案内容基本齐全，但部分举措描述简略、不够细化，每项计2分； 3.施工方案内容笼统、仅作一般性说明，缺少具体方案或不适用于本项目，每项计1分；未提供不计分。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1.质量保证措施内容完整，各项举措详实、操作性强，每项计3分，最高计12分； 2.质量保证措施内容基本齐全，但部分举措描述简略、不够细化，每项计2分； 3.质量保证措施内容笼统、仅作一般性说明，缺少具体方案或不适用于本项目，每项计1分；未提供不计分。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针对本项目提供进度保证措施，包含①项目实施进度目标分析；②施工进度计划措施；③关键节点计划措施；④遇夜间、雨季、高温等情况的工期保证措施。进度保证措施共4项。 1.进度保证措施内容完整，各项举措详实、操作性强，每项计3分，最高计12分； 2.进度保证措施内容基本齐全，但部分举措描述简略、不够细化，每项计2分； 3.进度保证措施内容笼统、仅作一般性说明，缺少具体方案或不适用于本项目，每项计1分；未提供不计分。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针对本项目提供安全文明施工保证措施，包含①安全文明施工管理制度；②安全文明施工措施；③安全应急预案；④安全生产教育培训。安全文明施工保证措施共4项。 1.安全文明施工保证措施内容完整，各项举措详实、操作性强，每项计2分，最高计8分； 2.安全文明施工保证措施内容基本齐全，但部分举措描述简略、不够细化，每项计1.5分； 3.安全文明施工保证措施内容笼统、仅作一般性说明，缺少具体方案或不适用于本项目，每项计1分；未提供不计分。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②大气污染防治措施③水环境保护、噪声控制措施等。环境保护措施共3项。 1.环境保护措施内容完整，各项举措详实、操作性强，每项计2分，最高计6分； 2.环境保护措施内容基本齐全，但部分举措描述简略、不够细化，每项计1.5分； 3.环境保护措施内容笼统、仅作一般性说明，缺少具体方案或不适用于本项目，每项计1分；未提供不计分。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拟投入本项目的关键岗位人员（施工员、质量员、资料员、材料员、安全员），每提供一项计2分，最高计10分；需提供证明材料（身份证、岗位证等）。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针对本项目作出合理有效的施工承诺（主要为不得拖欠施工人员工资、为施工人员缴纳保险等），每提供1项计2.5分，最高计5分；未提供不计分。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3.供应商报价得分=[评审基准价/最后报价]×30 注：本项目专门面向中小微企业采购，不再执行价格优惠政策。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