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0ACAE">
      <w:pPr>
        <w:numPr>
          <w:ilvl w:val="0"/>
          <w:numId w:val="0"/>
        </w:numPr>
        <w:adjustRightInd w:val="0"/>
        <w:spacing w:line="360" w:lineRule="auto"/>
        <w:jc w:val="center"/>
        <w:outlineLvl w:val="1"/>
        <w:rPr>
          <w:rFonts w:hint="eastAsia" w:ascii="宋体" w:hAnsi="宋体" w:eastAsia="宋体" w:cs="宋体"/>
          <w:b/>
          <w:kern w:val="44"/>
          <w:sz w:val="44"/>
          <w:lang w:val="en-US" w:eastAsia="zh-CN" w:bidi="ar-SA"/>
        </w:rPr>
      </w:pPr>
      <w:r>
        <w:rPr>
          <w:rFonts w:hint="eastAsia" w:ascii="宋体" w:hAnsi="宋体" w:eastAsia="宋体" w:cs="宋体"/>
          <w:b/>
          <w:kern w:val="44"/>
          <w:sz w:val="44"/>
          <w:lang w:val="en-US" w:eastAsia="zh-CN" w:bidi="ar-SA"/>
        </w:rPr>
        <w:t>合同主要条款</w:t>
      </w:r>
    </w:p>
    <w:p w14:paraId="6C52F233">
      <w:pPr>
        <w:spacing w:line="360" w:lineRule="auto"/>
        <w:rPr>
          <w:rFonts w:hint="eastAsia" w:ascii="宋体" w:hAnsi="宋体" w:eastAsia="宋体" w:cs="宋体"/>
          <w:bCs/>
          <w:sz w:val="28"/>
          <w:szCs w:val="28"/>
        </w:rPr>
      </w:pPr>
    </w:p>
    <w:p w14:paraId="147CF646">
      <w:pPr>
        <w:bidi w:val="0"/>
        <w:rPr>
          <w:rFonts w:hint="eastAsia" w:ascii="宋体" w:hAnsi="宋体" w:eastAsia="宋体" w:cs="宋体"/>
        </w:rPr>
      </w:pPr>
    </w:p>
    <w:p w14:paraId="51F4DDCD">
      <w:pPr>
        <w:bidi w:val="0"/>
        <w:rPr>
          <w:rFonts w:hint="eastAsia" w:ascii="宋体" w:hAnsi="宋体" w:eastAsia="宋体" w:cs="宋体"/>
        </w:rPr>
      </w:pPr>
    </w:p>
    <w:p w14:paraId="6E19BE84">
      <w:pPr>
        <w:bidi w:val="0"/>
        <w:rPr>
          <w:rFonts w:hint="eastAsia" w:ascii="宋体" w:hAnsi="宋体" w:eastAsia="宋体" w:cs="宋体"/>
        </w:rPr>
      </w:pPr>
    </w:p>
    <w:p w14:paraId="661AE9E3">
      <w:pPr>
        <w:bidi w:val="0"/>
        <w:rPr>
          <w:rFonts w:hint="eastAsia" w:ascii="宋体" w:hAnsi="宋体" w:eastAsia="宋体" w:cs="宋体"/>
        </w:rPr>
      </w:pPr>
    </w:p>
    <w:p w14:paraId="137E9E23">
      <w:pPr>
        <w:bidi w:val="0"/>
        <w:rPr>
          <w:rFonts w:hint="eastAsia" w:ascii="宋体" w:hAnsi="宋体" w:eastAsia="宋体" w:cs="宋体"/>
        </w:rPr>
      </w:pPr>
    </w:p>
    <w:p w14:paraId="2EA7EBF2">
      <w:pPr>
        <w:bidi w:val="0"/>
        <w:rPr>
          <w:rFonts w:hint="eastAsia" w:ascii="宋体" w:hAnsi="宋体" w:eastAsia="宋体" w:cs="宋体"/>
        </w:rPr>
      </w:pPr>
    </w:p>
    <w:p w14:paraId="62CE57DE">
      <w:pPr>
        <w:bidi w:val="0"/>
        <w:rPr>
          <w:rFonts w:hint="eastAsia" w:ascii="宋体" w:hAnsi="宋体" w:eastAsia="宋体" w:cs="宋体"/>
        </w:rPr>
      </w:pPr>
    </w:p>
    <w:p w14:paraId="47A094CE">
      <w:pPr>
        <w:pStyle w:val="3"/>
        <w:rPr>
          <w:rFonts w:hint="eastAsia" w:ascii="宋体" w:hAnsi="宋体" w:eastAsia="宋体" w:cs="宋体"/>
        </w:rPr>
      </w:pPr>
    </w:p>
    <w:p w14:paraId="59704782">
      <w:pPr>
        <w:spacing w:before="120" w:line="360" w:lineRule="auto"/>
        <w:jc w:val="center"/>
        <w:rPr>
          <w:rFonts w:hint="eastAsia" w:ascii="宋体" w:hAnsi="宋体" w:eastAsia="宋体" w:cs="宋体"/>
          <w:b/>
          <w:bCs/>
          <w:sz w:val="24"/>
          <w:szCs w:val="24"/>
          <w:lang w:eastAsia="zh-CN"/>
        </w:rPr>
      </w:pPr>
      <w:r>
        <w:rPr>
          <w:rFonts w:hint="eastAsia" w:ascii="宋体" w:hAnsi="宋体" w:eastAsia="宋体" w:cs="宋体"/>
          <w:b/>
          <w:bCs/>
          <w:sz w:val="28"/>
          <w:szCs w:val="28"/>
        </w:rPr>
        <w:t>合同编号：</w:t>
      </w:r>
      <w:r>
        <w:rPr>
          <w:rFonts w:hint="eastAsia" w:ascii="宋体" w:hAnsi="宋体" w:eastAsia="宋体" w:cs="宋体"/>
          <w:b/>
          <w:bCs/>
          <w:sz w:val="28"/>
          <w:szCs w:val="28"/>
          <w:lang w:val="en-US" w:eastAsia="zh-CN"/>
        </w:rPr>
        <w:t xml:space="preserve"> </w:t>
      </w:r>
    </w:p>
    <w:p w14:paraId="4C68BEBD">
      <w:pPr>
        <w:spacing w:before="120" w:line="360" w:lineRule="auto"/>
        <w:ind w:firstLine="4072" w:firstLineChars="1690"/>
        <w:rPr>
          <w:rFonts w:hint="eastAsia" w:ascii="宋体" w:hAnsi="宋体" w:eastAsia="宋体" w:cs="宋体"/>
          <w:b/>
          <w:bCs/>
          <w:sz w:val="24"/>
          <w:szCs w:val="24"/>
        </w:rPr>
      </w:pPr>
    </w:p>
    <w:p w14:paraId="73751823">
      <w:pPr>
        <w:pStyle w:val="10"/>
        <w:ind w:firstLine="240"/>
        <w:rPr>
          <w:rFonts w:hint="eastAsia" w:ascii="宋体" w:hAnsi="宋体" w:eastAsia="宋体" w:cs="宋体"/>
        </w:rPr>
      </w:pPr>
    </w:p>
    <w:p w14:paraId="672929FB">
      <w:pPr>
        <w:pStyle w:val="10"/>
        <w:ind w:firstLine="240"/>
        <w:rPr>
          <w:rFonts w:hint="eastAsia" w:ascii="宋体" w:hAnsi="宋体" w:eastAsia="宋体" w:cs="宋体"/>
        </w:rPr>
      </w:pPr>
    </w:p>
    <w:p w14:paraId="5C9A115A">
      <w:pPr>
        <w:pStyle w:val="10"/>
        <w:ind w:firstLine="240"/>
        <w:rPr>
          <w:rFonts w:hint="eastAsia" w:ascii="宋体" w:hAnsi="宋体" w:eastAsia="宋体" w:cs="宋体"/>
        </w:rPr>
      </w:pPr>
    </w:p>
    <w:p w14:paraId="7D40640A">
      <w:pPr>
        <w:spacing w:before="120" w:line="360" w:lineRule="auto"/>
        <w:ind w:firstLine="4072" w:firstLineChars="1690"/>
        <w:rPr>
          <w:rFonts w:hint="eastAsia" w:ascii="宋体" w:hAnsi="宋体" w:eastAsia="宋体" w:cs="宋体"/>
          <w:b/>
          <w:bCs/>
          <w:sz w:val="24"/>
          <w:szCs w:val="24"/>
        </w:rPr>
      </w:pPr>
    </w:p>
    <w:p w14:paraId="300524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bookmarkStart w:id="0" w:name="_Toc13348"/>
      <w:bookmarkStart w:id="1" w:name="_Toc26560"/>
      <w:r>
        <w:rPr>
          <w:rFonts w:hint="eastAsia" w:ascii="宋体" w:hAnsi="宋体" w:eastAsia="宋体" w:cs="宋体"/>
          <w:sz w:val="28"/>
          <w:szCs w:val="28"/>
        </w:rPr>
        <w:t>项目名称</w:t>
      </w:r>
      <w:r>
        <w:rPr>
          <w:rFonts w:hint="eastAsia" w:ascii="宋体" w:hAnsi="宋体" w:eastAsia="宋体" w:cs="宋体"/>
          <w:sz w:val="28"/>
          <w:szCs w:val="28"/>
          <w:u w:val="none"/>
        </w:rPr>
        <w:t>：</w:t>
      </w:r>
      <w:bookmarkEnd w:id="0"/>
      <w:bookmarkEnd w:id="1"/>
      <w:r>
        <w:rPr>
          <w:rFonts w:hint="eastAsia" w:ascii="宋体" w:hAnsi="宋体" w:eastAsia="宋体" w:cs="宋体"/>
          <w:sz w:val="28"/>
          <w:szCs w:val="28"/>
          <w:u w:val="none"/>
          <w:lang w:val="en-US" w:eastAsia="zh-CN"/>
        </w:rPr>
        <w:t xml:space="preserve"> </w:t>
      </w:r>
    </w:p>
    <w:p w14:paraId="125F65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eastAsia="zh-CN"/>
        </w:rPr>
      </w:pPr>
    </w:p>
    <w:p w14:paraId="2A58B35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8"/>
          <w:szCs w:val="28"/>
          <w:lang w:val="en-US"/>
        </w:rPr>
      </w:pPr>
      <w:r>
        <w:rPr>
          <w:rFonts w:hint="eastAsia" w:ascii="宋体" w:hAnsi="宋体" w:eastAsia="宋体" w:cs="宋体"/>
          <w:sz w:val="28"/>
          <w:szCs w:val="28"/>
          <w:lang w:eastAsia="zh-CN"/>
        </w:rPr>
        <w:t>发包</w:t>
      </w:r>
      <w:r>
        <w:rPr>
          <w:rFonts w:hint="eastAsia" w:ascii="宋体" w:hAnsi="宋体" w:eastAsia="宋体" w:cs="宋体"/>
          <w:sz w:val="28"/>
          <w:szCs w:val="28"/>
        </w:rPr>
        <w:t>人：</w:t>
      </w:r>
      <w:r>
        <w:rPr>
          <w:rFonts w:hint="eastAsia" w:ascii="宋体" w:hAnsi="宋体" w:eastAsia="宋体" w:cs="宋体"/>
          <w:sz w:val="28"/>
          <w:szCs w:val="28"/>
          <w:u w:val="single"/>
          <w:lang w:val="en-US" w:eastAsia="zh-CN"/>
        </w:rPr>
        <w:t xml:space="preserve">                  </w:t>
      </w:r>
    </w:p>
    <w:p w14:paraId="45FB59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p>
    <w:p w14:paraId="39421D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2"/>
          <w:szCs w:val="32"/>
        </w:rPr>
      </w:pPr>
      <w:r>
        <w:rPr>
          <w:rFonts w:hint="eastAsia" w:ascii="宋体" w:hAnsi="宋体" w:eastAsia="宋体" w:cs="宋体"/>
          <w:sz w:val="28"/>
          <w:szCs w:val="28"/>
          <w:lang w:eastAsia="zh-CN"/>
        </w:rPr>
        <w:t>承包人</w:t>
      </w:r>
      <w:r>
        <w:rPr>
          <w:rFonts w:hint="eastAsia" w:ascii="宋体" w:hAnsi="宋体" w:eastAsia="宋体" w:cs="宋体"/>
          <w:sz w:val="28"/>
          <w:szCs w:val="28"/>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r>
        <w:rPr>
          <w:rFonts w:hint="eastAsia" w:ascii="宋体" w:hAnsi="宋体" w:eastAsia="宋体" w:cs="宋体"/>
          <w:sz w:val="32"/>
          <w:szCs w:val="32"/>
        </w:rPr>
        <w:t xml:space="preserve">                  </w:t>
      </w:r>
    </w:p>
    <w:p w14:paraId="31148646">
      <w:pPr>
        <w:adjustRightInd w:val="0"/>
        <w:snapToGrid w:val="0"/>
        <w:spacing w:line="360" w:lineRule="auto"/>
        <w:rPr>
          <w:rFonts w:hint="eastAsia" w:ascii="宋体" w:hAnsi="宋体" w:eastAsia="宋体" w:cs="宋体"/>
          <w:sz w:val="24"/>
          <w:szCs w:val="24"/>
        </w:rPr>
      </w:pPr>
    </w:p>
    <w:p w14:paraId="45C27E30">
      <w:pPr>
        <w:adjustRightInd w:val="0"/>
        <w:snapToGrid w:val="0"/>
        <w:spacing w:line="480" w:lineRule="auto"/>
        <w:ind w:firstLine="482" w:firstLineChars="200"/>
        <w:jc w:val="left"/>
        <w:rPr>
          <w:rFonts w:hint="default" w:ascii="宋体" w:hAnsi="宋体" w:eastAsia="宋体" w:cs="宋体"/>
          <w:b/>
          <w:sz w:val="24"/>
          <w:szCs w:val="24"/>
          <w:u w:val="single"/>
          <w:lang w:val="en-US"/>
        </w:rPr>
      </w:pPr>
      <w:r>
        <w:rPr>
          <w:rFonts w:hint="eastAsia" w:ascii="宋体" w:hAnsi="宋体" w:eastAsia="宋体" w:cs="宋体"/>
          <w:b/>
          <w:sz w:val="24"/>
          <w:szCs w:val="24"/>
          <w:lang w:eastAsia="zh-CN"/>
        </w:rPr>
        <w:br w:type="page"/>
      </w:r>
      <w:r>
        <w:rPr>
          <w:rFonts w:hint="eastAsia" w:ascii="宋体" w:hAnsi="宋体" w:eastAsia="宋体" w:cs="宋体"/>
          <w:b/>
          <w:sz w:val="24"/>
          <w:szCs w:val="24"/>
          <w:lang w:eastAsia="zh-CN"/>
        </w:rPr>
        <w:t>发包</w:t>
      </w:r>
      <w:r>
        <w:rPr>
          <w:rFonts w:hint="eastAsia" w:ascii="宋体" w:hAnsi="宋体" w:eastAsia="宋体" w:cs="宋体"/>
          <w:b/>
          <w:sz w:val="24"/>
          <w:szCs w:val="24"/>
        </w:rPr>
        <w:t>人：</w:t>
      </w:r>
      <w:r>
        <w:rPr>
          <w:rFonts w:hint="eastAsia" w:ascii="宋体" w:hAnsi="宋体" w:eastAsia="宋体" w:cs="宋体"/>
          <w:b w:val="0"/>
          <w:bCs/>
          <w:sz w:val="24"/>
          <w:szCs w:val="24"/>
          <w:u w:val="single"/>
          <w:lang w:val="en-US" w:eastAsia="zh-CN"/>
        </w:rPr>
        <w:t xml:space="preserve">                   </w:t>
      </w:r>
    </w:p>
    <w:p w14:paraId="2D102135">
      <w:pPr>
        <w:adjustRightInd w:val="0"/>
        <w:snapToGrid w:val="0"/>
        <w:spacing w:line="480" w:lineRule="auto"/>
        <w:ind w:firstLine="482" w:firstLineChars="200"/>
        <w:jc w:val="left"/>
        <w:rPr>
          <w:rFonts w:hint="eastAsia" w:ascii="宋体" w:hAnsi="宋体" w:eastAsia="宋体" w:cs="宋体"/>
          <w:sz w:val="24"/>
          <w:szCs w:val="24"/>
        </w:rPr>
      </w:pPr>
      <w:r>
        <w:rPr>
          <w:rFonts w:hint="eastAsia" w:ascii="宋体" w:hAnsi="宋体" w:eastAsia="宋体" w:cs="宋体"/>
          <w:b/>
          <w:sz w:val="24"/>
          <w:szCs w:val="24"/>
          <w:lang w:eastAsia="zh-CN"/>
        </w:rPr>
        <w:t>承包</w:t>
      </w:r>
      <w:r>
        <w:rPr>
          <w:rFonts w:hint="eastAsia" w:ascii="宋体" w:hAnsi="宋体" w:eastAsia="宋体" w:cs="宋体"/>
          <w:b/>
          <w:sz w:val="24"/>
          <w:szCs w:val="24"/>
        </w:rPr>
        <w:t>人：</w:t>
      </w:r>
      <w:r>
        <w:rPr>
          <w:rFonts w:hint="eastAsia" w:ascii="宋体" w:hAnsi="宋体" w:eastAsia="宋体" w:cs="宋体"/>
          <w:b/>
          <w:sz w:val="24"/>
          <w:szCs w:val="24"/>
          <w:u w:val="single"/>
        </w:rPr>
        <w:t xml:space="preserve">                    </w:t>
      </w:r>
    </w:p>
    <w:p w14:paraId="087CC86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根据《中华人民共和国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》、《中华人民共和国建筑法》及有关法律规定，遵循平等、自愿、公平和诚实信用的原则，双方就</w:t>
      </w:r>
      <w:r>
        <w:rPr>
          <w:rFonts w:hint="eastAsia" w:ascii="宋体" w:hAnsi="宋体" w:eastAsia="宋体" w:cs="宋体"/>
          <w:sz w:val="24"/>
          <w:szCs w:val="24"/>
          <w:u w:val="single"/>
          <w:lang w:val="en-US" w:eastAsia="zh-CN"/>
        </w:rPr>
        <w:t>（项目名称）</w:t>
      </w:r>
      <w:r>
        <w:rPr>
          <w:rFonts w:hint="eastAsia" w:ascii="宋体" w:hAnsi="宋体" w:eastAsia="宋体" w:cs="宋体"/>
          <w:sz w:val="24"/>
          <w:szCs w:val="24"/>
        </w:rPr>
        <w:t>及有关事项协商一致，共同达成如下协议：</w:t>
      </w:r>
    </w:p>
    <w:p w14:paraId="1FFBEDD5">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bookmarkStart w:id="2" w:name="_Toc351203481"/>
      <w:r>
        <w:rPr>
          <w:rFonts w:hint="eastAsia" w:ascii="宋体" w:hAnsi="宋体" w:eastAsia="宋体" w:cs="宋体"/>
          <w:b/>
          <w:bCs/>
          <w:sz w:val="24"/>
          <w:szCs w:val="24"/>
        </w:rPr>
        <w:t>一、工程概况</w:t>
      </w:r>
      <w:bookmarkEnd w:id="2"/>
      <w:r>
        <w:rPr>
          <w:rFonts w:hint="eastAsia" w:ascii="宋体" w:hAnsi="宋体" w:eastAsia="宋体" w:cs="宋体"/>
          <w:b/>
          <w:bCs/>
          <w:sz w:val="24"/>
          <w:szCs w:val="24"/>
        </w:rPr>
        <w:t>及其他说明</w:t>
      </w:r>
    </w:p>
    <w:p w14:paraId="4EFE6AB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1.工程名称：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101FD00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2.工程地点：</w:t>
      </w:r>
      <w:r>
        <w:rPr>
          <w:rFonts w:hint="eastAsia" w:ascii="宋体" w:hAnsi="宋体" w:eastAsia="宋体" w:cs="宋体"/>
          <w:sz w:val="24"/>
          <w:szCs w:val="24"/>
          <w:u w:val="single"/>
          <w:lang w:val="en-US" w:eastAsia="zh-CN"/>
        </w:rPr>
        <w:t xml:space="preserve">                 ；</w:t>
      </w:r>
    </w:p>
    <w:p w14:paraId="70BF161E">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3.资金来源：已落实。</w:t>
      </w:r>
    </w:p>
    <w:p w14:paraId="4E83C92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4.工程内容：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p>
    <w:p w14:paraId="23F8858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5.工程承包范围：本项目的磋商文件、答疑文件及其他补充说明文件等。</w:t>
      </w:r>
      <w:bookmarkStart w:id="3" w:name="_Toc351203482"/>
    </w:p>
    <w:p w14:paraId="07B0DEE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6.适用于合同的其他规范性文件：《中华人民共和国建筑法》、《中华人民共和国</w:t>
      </w:r>
      <w:r>
        <w:rPr>
          <w:rFonts w:hint="eastAsia" w:ascii="宋体" w:hAnsi="宋体" w:eastAsia="宋体" w:cs="宋体"/>
          <w:bCs/>
          <w:sz w:val="24"/>
          <w:szCs w:val="24"/>
          <w:highlight w:val="none"/>
          <w:lang w:val="en-US" w:eastAsia="zh-CN"/>
        </w:rPr>
        <w:t>民法典</w:t>
      </w:r>
      <w:r>
        <w:rPr>
          <w:rFonts w:hint="eastAsia" w:ascii="宋体" w:hAnsi="宋体" w:eastAsia="宋体" w:cs="宋体"/>
          <w:bCs/>
          <w:sz w:val="24"/>
          <w:szCs w:val="24"/>
          <w:highlight w:val="none"/>
        </w:rPr>
        <w:t>》《中华人民共和国安全生产法》、《建筑工程质量管理条例》、《建筑工程强制性标准条文》、《建筑工程质量保修办法》；陕西省、西安市关于安全生产文明施工的法规、条例和规范性文件等。</w:t>
      </w:r>
    </w:p>
    <w:p w14:paraId="1E8310F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7.标准</w:t>
      </w:r>
      <w:r>
        <w:rPr>
          <w:rFonts w:hint="eastAsia" w:ascii="宋体" w:hAnsi="宋体" w:eastAsia="宋体" w:cs="宋体"/>
          <w:bCs/>
          <w:sz w:val="24"/>
          <w:szCs w:val="24"/>
          <w:highlight w:val="none"/>
          <w:lang w:val="en-US" w:eastAsia="zh-CN"/>
        </w:rPr>
        <w:t>及</w:t>
      </w:r>
      <w:r>
        <w:rPr>
          <w:rFonts w:hint="eastAsia" w:ascii="宋体" w:hAnsi="宋体" w:eastAsia="宋体" w:cs="宋体"/>
          <w:bCs/>
          <w:sz w:val="24"/>
          <w:szCs w:val="24"/>
          <w:highlight w:val="none"/>
        </w:rPr>
        <w:t>规范</w:t>
      </w:r>
    </w:p>
    <w:p w14:paraId="7C3CCF89">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1.本项目的施工必须符合国家有关工程建设标准强制性条文和建设部关于施工方面现行标准、规范、规程和办法等。</w:t>
      </w:r>
    </w:p>
    <w:p w14:paraId="18477AED">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2.施工单位在施工过程中使用或参考上述标准、规范以外的技术标准、规范时，应征得业主或业主指定的代表人的同意。</w:t>
      </w:r>
    </w:p>
    <w:p w14:paraId="09C87EBD">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3.施工单位在施工中必须使用中华人民共和国《工程建设标准强制性条文》规定的标准、规范。</w:t>
      </w:r>
    </w:p>
    <w:p w14:paraId="6C29AC7E">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kern w:val="0"/>
          <w:sz w:val="24"/>
          <w:highlight w:val="none"/>
          <w:lang w:val="en-US" w:eastAsia="zh-CN"/>
        </w:rPr>
        <w:t>4.建设成果必须通过建设行政主管部门的组织验收。</w:t>
      </w:r>
    </w:p>
    <w:p w14:paraId="4B60E8C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sz w:val="24"/>
          <w:szCs w:val="24"/>
        </w:rPr>
      </w:pPr>
      <w:r>
        <w:rPr>
          <w:rFonts w:hint="eastAsia" w:ascii="宋体" w:hAnsi="宋体" w:eastAsia="宋体" w:cs="宋体"/>
          <w:bCs/>
          <w:sz w:val="24"/>
          <w:szCs w:val="24"/>
        </w:rPr>
        <w:t>8.交通运输</w:t>
      </w:r>
    </w:p>
    <w:p w14:paraId="65BFB7E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bookmarkStart w:id="4" w:name="_Toc300934943"/>
      <w:bookmarkStart w:id="5" w:name="_Toc303539100"/>
      <w:bookmarkStart w:id="6" w:name="_Toc312677986"/>
      <w:bookmarkStart w:id="7" w:name="_Toc304295521"/>
      <w:bookmarkStart w:id="8" w:name="_Toc318581155"/>
      <w:r>
        <w:rPr>
          <w:rFonts w:hint="eastAsia" w:ascii="宋体" w:hAnsi="宋体" w:eastAsia="宋体" w:cs="宋体"/>
          <w:bCs/>
          <w:sz w:val="24"/>
          <w:szCs w:val="24"/>
        </w:rPr>
        <w:t>关于出入现场</w:t>
      </w:r>
      <w:r>
        <w:rPr>
          <w:rFonts w:hint="eastAsia" w:ascii="宋体" w:hAnsi="宋体" w:eastAsia="宋体" w:cs="宋体"/>
          <w:sz w:val="24"/>
          <w:szCs w:val="24"/>
        </w:rPr>
        <w:t>的权利的约定：</w:t>
      </w:r>
      <w:r>
        <w:rPr>
          <w:rFonts w:hint="eastAsia" w:ascii="宋体" w:hAnsi="宋体" w:eastAsia="宋体" w:cs="宋体"/>
          <w:sz w:val="24"/>
          <w:szCs w:val="24"/>
          <w:u w:val="single"/>
        </w:rPr>
        <w:t>承包人负责现场管理，发包人遵守承包人现场管理的规定。</w:t>
      </w:r>
      <w:bookmarkEnd w:id="4"/>
      <w:bookmarkEnd w:id="5"/>
      <w:bookmarkEnd w:id="6"/>
      <w:bookmarkEnd w:id="7"/>
      <w:bookmarkEnd w:id="8"/>
      <w:bookmarkStart w:id="9" w:name="_Toc300934944"/>
      <w:bookmarkStart w:id="10" w:name="_Toc304295522"/>
      <w:bookmarkStart w:id="11" w:name="_Toc318581156"/>
      <w:bookmarkStart w:id="12" w:name="_Toc303539101"/>
      <w:bookmarkStart w:id="13" w:name="_Toc312677987"/>
    </w:p>
    <w:p w14:paraId="53D84A0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关于场外交通和场内交通的边界的约定：</w:t>
      </w:r>
      <w:r>
        <w:rPr>
          <w:rFonts w:hint="eastAsia" w:ascii="宋体" w:hAnsi="宋体" w:eastAsia="宋体" w:cs="宋体"/>
          <w:sz w:val="24"/>
          <w:szCs w:val="24"/>
          <w:u w:val="single"/>
        </w:rPr>
        <w:t>根据现场情况，双方另行约定</w:t>
      </w:r>
      <w:r>
        <w:rPr>
          <w:rFonts w:hint="eastAsia" w:ascii="宋体" w:hAnsi="宋体" w:eastAsia="宋体" w:cs="宋体"/>
          <w:sz w:val="24"/>
          <w:szCs w:val="24"/>
        </w:rPr>
        <w:t>。</w:t>
      </w:r>
    </w:p>
    <w:p w14:paraId="4134379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关于发包人向承包人免费提供满足工程施工需要的场内道路和交通设施的约定：</w:t>
      </w:r>
      <w:r>
        <w:rPr>
          <w:rFonts w:hint="eastAsia" w:ascii="宋体" w:hAnsi="宋体" w:eastAsia="宋体" w:cs="宋体"/>
          <w:sz w:val="24"/>
          <w:szCs w:val="24"/>
          <w:u w:val="single"/>
        </w:rPr>
        <w:t>以场地现状为准，发包人不提供除现状外的其他道路。</w:t>
      </w:r>
      <w:bookmarkEnd w:id="9"/>
      <w:bookmarkEnd w:id="10"/>
      <w:bookmarkEnd w:id="11"/>
      <w:bookmarkEnd w:id="12"/>
      <w:bookmarkEnd w:id="13"/>
      <w:r>
        <w:rPr>
          <w:rFonts w:hint="eastAsia" w:ascii="宋体" w:hAnsi="宋体" w:eastAsia="宋体" w:cs="宋体"/>
          <w:sz w:val="24"/>
          <w:szCs w:val="24"/>
        </w:rPr>
        <w:t xml:space="preserve">  </w:t>
      </w:r>
      <w:bookmarkStart w:id="14" w:name="_Toc318581157"/>
    </w:p>
    <w:p w14:paraId="1B27E7D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超大件和超重件的运输：</w:t>
      </w:r>
      <w:r>
        <w:rPr>
          <w:rFonts w:hint="eastAsia" w:ascii="宋体" w:hAnsi="宋体" w:eastAsia="宋体" w:cs="宋体"/>
          <w:sz w:val="24"/>
          <w:szCs w:val="24"/>
          <w:u w:val="single"/>
        </w:rPr>
        <w:t>运输超大件或超重件所需的道路费用和其他有关费用由承包人承担。</w:t>
      </w:r>
    </w:p>
    <w:bookmarkEnd w:id="14"/>
    <w:p w14:paraId="4A52F52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sz w:val="24"/>
          <w:szCs w:val="24"/>
        </w:rPr>
      </w:pPr>
      <w:r>
        <w:rPr>
          <w:rFonts w:hint="eastAsia" w:ascii="宋体" w:hAnsi="宋体" w:eastAsia="宋体" w:cs="宋体"/>
          <w:bCs/>
          <w:sz w:val="24"/>
          <w:szCs w:val="24"/>
        </w:rPr>
        <w:t>9.知识产权</w:t>
      </w:r>
    </w:p>
    <w:p w14:paraId="7CF9F91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bCs/>
          <w:sz w:val="24"/>
          <w:szCs w:val="24"/>
        </w:rPr>
        <w:t>关于发包人提供给承包人的图</w:t>
      </w:r>
      <w:r>
        <w:rPr>
          <w:rFonts w:hint="eastAsia" w:ascii="宋体" w:hAnsi="宋体" w:eastAsia="宋体" w:cs="宋体"/>
          <w:sz w:val="24"/>
          <w:szCs w:val="24"/>
        </w:rPr>
        <w:t>纸、发包人为实施工程自行编制或委托编制的技术规范以及反映发包人关于合同要求或其他类似性质的文件的著作权的归属：</w:t>
      </w:r>
      <w:r>
        <w:rPr>
          <w:rFonts w:hint="eastAsia" w:ascii="宋体" w:hAnsi="宋体" w:eastAsia="宋体" w:cs="宋体"/>
          <w:sz w:val="24"/>
          <w:szCs w:val="24"/>
          <w:u w:val="single"/>
        </w:rPr>
        <w:t>归属于发包人</w:t>
      </w:r>
      <w:r>
        <w:rPr>
          <w:rFonts w:hint="eastAsia" w:ascii="宋体" w:hAnsi="宋体" w:eastAsia="宋体" w:cs="宋体"/>
          <w:sz w:val="24"/>
          <w:szCs w:val="24"/>
        </w:rPr>
        <w:t>。</w:t>
      </w:r>
    </w:p>
    <w:p w14:paraId="08847E6F">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关于发包人提供的上述文件的使用限制的要求：</w:t>
      </w:r>
      <w:r>
        <w:rPr>
          <w:rFonts w:hint="eastAsia" w:ascii="宋体" w:hAnsi="宋体" w:eastAsia="宋体" w:cs="宋体"/>
          <w:sz w:val="24"/>
          <w:szCs w:val="24"/>
          <w:u w:val="single"/>
        </w:rPr>
        <w:t>承包人对上述文件复制应经发包人同意并记录，按受控文件要求进行管理，不得外传、外借。</w:t>
      </w:r>
    </w:p>
    <w:p w14:paraId="3B1141B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关于承包人为实施工程所编制文件的著作权的归属：</w:t>
      </w:r>
      <w:r>
        <w:rPr>
          <w:rFonts w:hint="eastAsia" w:ascii="宋体" w:hAnsi="宋体" w:eastAsia="宋体" w:cs="宋体"/>
          <w:sz w:val="24"/>
          <w:szCs w:val="24"/>
          <w:u w:val="single"/>
        </w:rPr>
        <w:t>除署名权以外的著作权属于发包人</w:t>
      </w:r>
      <w:r>
        <w:rPr>
          <w:rFonts w:hint="eastAsia" w:ascii="宋体" w:hAnsi="宋体" w:eastAsia="宋体" w:cs="宋体"/>
          <w:sz w:val="24"/>
          <w:szCs w:val="24"/>
        </w:rPr>
        <w:t>。</w:t>
      </w:r>
    </w:p>
    <w:p w14:paraId="1D9D0A4C">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关于承包人提供的上述文件的使用限制的要求：</w:t>
      </w:r>
      <w:r>
        <w:rPr>
          <w:rFonts w:hint="eastAsia" w:ascii="宋体" w:hAnsi="宋体" w:eastAsia="宋体" w:cs="宋体"/>
          <w:sz w:val="24"/>
          <w:szCs w:val="24"/>
          <w:u w:val="single"/>
        </w:rPr>
        <w:t xml:space="preserve">承包人对上述文件复制应经发包人同意并记录，按受控文件要求进行管理，不得外传、外借 </w:t>
      </w:r>
      <w:r>
        <w:rPr>
          <w:rFonts w:hint="eastAsia" w:ascii="宋体" w:hAnsi="宋体" w:eastAsia="宋体" w:cs="宋体"/>
          <w:sz w:val="24"/>
          <w:szCs w:val="24"/>
        </w:rPr>
        <w:t>。</w:t>
      </w:r>
    </w:p>
    <w:p w14:paraId="7BF42CB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承包人在施工过程中所采用的专利、专有技术、技术秘密的使用费的承担方式：</w:t>
      </w:r>
      <w:r>
        <w:rPr>
          <w:rFonts w:hint="eastAsia" w:ascii="宋体" w:hAnsi="宋体" w:eastAsia="宋体" w:cs="宋体"/>
          <w:sz w:val="24"/>
          <w:szCs w:val="24"/>
          <w:u w:val="single"/>
        </w:rPr>
        <w:t>已包含在磋商报价中，发包人不再另行支付费用</w:t>
      </w:r>
      <w:r>
        <w:rPr>
          <w:rFonts w:hint="eastAsia" w:ascii="宋体" w:hAnsi="宋体" w:eastAsia="宋体" w:cs="宋体"/>
          <w:sz w:val="24"/>
          <w:szCs w:val="24"/>
        </w:rPr>
        <w:t>。</w:t>
      </w:r>
    </w:p>
    <w:p w14:paraId="68AFF0B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10.分包：除发包人指定分包的内容外一律不允许分包。</w:t>
      </w:r>
    </w:p>
    <w:p w14:paraId="7CF64046">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11. 工程照管与成品、半成品保护均由承包人负责并不另外记取任何费用。</w:t>
      </w:r>
    </w:p>
    <w:p w14:paraId="4EB958D9">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二、合同工期</w:t>
      </w:r>
      <w:bookmarkEnd w:id="3"/>
    </w:p>
    <w:p w14:paraId="2604FF3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计划开工日期：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BC11C5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计划竣工日期：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8EB321A">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工期总日历天数：</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rPr>
        <w:t>日历天。以开工令为准。</w:t>
      </w:r>
    </w:p>
    <w:p w14:paraId="722CB826">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三、项目经理</w:t>
      </w:r>
    </w:p>
    <w:p w14:paraId="3F00563C">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承包人项目经理：</w:t>
      </w:r>
      <w:r>
        <w:rPr>
          <w:rFonts w:hint="eastAsia" w:ascii="宋体" w:hAnsi="宋体" w:eastAsia="宋体" w:cs="宋体"/>
          <w:sz w:val="24"/>
          <w:szCs w:val="24"/>
          <w:u w:val="single"/>
        </w:rPr>
        <w:t xml:space="preserve">             </w:t>
      </w:r>
      <w:r>
        <w:rPr>
          <w:rFonts w:hint="eastAsia" w:ascii="宋体" w:hAnsi="宋体" w:eastAsia="宋体" w:cs="宋体"/>
          <w:sz w:val="24"/>
          <w:szCs w:val="24"/>
        </w:rPr>
        <w:t>。项目经理无正当理由不得更换，否则发包人有权解除本合同并由承包人承担由此带来的全部损失。</w:t>
      </w:r>
    </w:p>
    <w:p w14:paraId="3785717B">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bookmarkStart w:id="15" w:name="_Toc351203483"/>
      <w:r>
        <w:rPr>
          <w:rFonts w:hint="eastAsia" w:ascii="宋体" w:hAnsi="宋体" w:eastAsia="宋体" w:cs="宋体"/>
          <w:b/>
          <w:bCs/>
          <w:sz w:val="24"/>
          <w:szCs w:val="24"/>
        </w:rPr>
        <w:t>四、质量标准</w:t>
      </w:r>
      <w:bookmarkEnd w:id="15"/>
    </w:p>
    <w:p w14:paraId="6529A2C1">
      <w:pPr>
        <w:pageBreakBefore w:val="0"/>
        <w:kinsoku/>
        <w:wordWrap/>
        <w:overflowPunct/>
        <w:topLinePunct w:val="0"/>
        <w:autoSpaceDE/>
        <w:autoSpaceDN/>
        <w:bidi w:val="0"/>
        <w:adjustRightInd w:val="0"/>
        <w:snapToGrid w:val="0"/>
        <w:spacing w:line="360" w:lineRule="auto"/>
        <w:ind w:firstLine="464" w:firstLineChars="200"/>
        <w:jc w:val="left"/>
        <w:textAlignment w:val="auto"/>
        <w:rPr>
          <w:rFonts w:hint="eastAsia" w:ascii="宋体" w:hAnsi="宋体" w:eastAsia="宋体" w:cs="宋体"/>
          <w:spacing w:val="-4"/>
          <w:sz w:val="24"/>
          <w:szCs w:val="24"/>
        </w:rPr>
      </w:pPr>
      <w:bookmarkStart w:id="16" w:name="_Toc351203484"/>
      <w:r>
        <w:rPr>
          <w:rFonts w:hint="eastAsia" w:ascii="宋体" w:hAnsi="宋体" w:eastAsia="宋体" w:cs="宋体"/>
          <w:spacing w:val="-4"/>
          <w:sz w:val="24"/>
          <w:szCs w:val="24"/>
        </w:rPr>
        <w:t>1．本工程质量必须达到</w:t>
      </w:r>
      <w:r>
        <w:rPr>
          <w:rFonts w:hint="eastAsia" w:ascii="宋体" w:hAnsi="宋体" w:eastAsia="宋体" w:cs="宋体"/>
          <w:b/>
          <w:sz w:val="24"/>
          <w:szCs w:val="24"/>
          <w:u w:val="single"/>
        </w:rPr>
        <w:t>国家现行施工验收规范“合格”</w:t>
      </w:r>
      <w:r>
        <w:rPr>
          <w:rFonts w:hint="eastAsia" w:ascii="宋体" w:hAnsi="宋体" w:eastAsia="宋体" w:cs="宋体"/>
          <w:spacing w:val="-4"/>
          <w:sz w:val="24"/>
          <w:szCs w:val="24"/>
        </w:rPr>
        <w:t>标准。</w:t>
      </w:r>
    </w:p>
    <w:p w14:paraId="190F499C">
      <w:pPr>
        <w:pageBreakBefore w:val="0"/>
        <w:kinsoku/>
        <w:wordWrap/>
        <w:overflowPunct/>
        <w:topLinePunct w:val="0"/>
        <w:autoSpaceDE/>
        <w:autoSpaceDN/>
        <w:bidi w:val="0"/>
        <w:adjustRightInd w:val="0"/>
        <w:snapToGrid w:val="0"/>
        <w:spacing w:line="360" w:lineRule="auto"/>
        <w:ind w:firstLine="464"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2．承包人必须严格按照磋商文件和建筑工程规范、规程和标准进行施工，并接受发包人代表及监理人员的管理和监督。</w:t>
      </w:r>
    </w:p>
    <w:p w14:paraId="6D722770">
      <w:pPr>
        <w:pageBreakBefore w:val="0"/>
        <w:kinsoku/>
        <w:wordWrap/>
        <w:overflowPunct/>
        <w:topLinePunct w:val="0"/>
        <w:autoSpaceDE/>
        <w:autoSpaceDN/>
        <w:bidi w:val="0"/>
        <w:adjustRightInd w:val="0"/>
        <w:snapToGrid w:val="0"/>
        <w:spacing w:line="360" w:lineRule="auto"/>
        <w:ind w:firstLine="464"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3．承包人应严格按照质量验收标准对工程组织施工。工程完工应会同发包人进行验收。竣工资料（一式四份），逾期未提交，每天按总造价万分之三向发包人支付违约金。</w:t>
      </w:r>
    </w:p>
    <w:p w14:paraId="3F05B59A">
      <w:pPr>
        <w:pageBreakBefore w:val="0"/>
        <w:kinsoku/>
        <w:wordWrap/>
        <w:overflowPunct/>
        <w:topLinePunct w:val="0"/>
        <w:autoSpaceDE/>
        <w:autoSpaceDN/>
        <w:bidi w:val="0"/>
        <w:adjustRightInd w:val="0"/>
        <w:snapToGrid w:val="0"/>
        <w:spacing w:line="360" w:lineRule="auto"/>
        <w:ind w:firstLine="464"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4．工程竣工后，承包人应按规定对工程进行保修，保修日期自交工验收之日算起，保修期</w:t>
      </w:r>
      <w:r>
        <w:rPr>
          <w:rFonts w:hint="eastAsia" w:ascii="宋体" w:hAnsi="宋体" w:eastAsia="宋体" w:cs="宋体"/>
          <w:spacing w:val="-4"/>
          <w:sz w:val="24"/>
          <w:szCs w:val="24"/>
          <w:lang w:val="en-US" w:eastAsia="zh-CN"/>
        </w:rPr>
        <w:t>1</w:t>
      </w:r>
      <w:r>
        <w:rPr>
          <w:rFonts w:hint="eastAsia" w:ascii="宋体" w:hAnsi="宋体" w:eastAsia="宋体" w:cs="宋体"/>
          <w:spacing w:val="-4"/>
          <w:sz w:val="24"/>
          <w:szCs w:val="24"/>
        </w:rPr>
        <w:t>年。</w:t>
      </w:r>
    </w:p>
    <w:p w14:paraId="2D13933B">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五、签约合同价与合同价格形式</w:t>
      </w:r>
      <w:bookmarkEnd w:id="16"/>
      <w:r>
        <w:rPr>
          <w:rFonts w:hint="eastAsia" w:ascii="宋体" w:hAnsi="宋体" w:eastAsia="宋体" w:cs="宋体"/>
          <w:b/>
          <w:bCs/>
          <w:sz w:val="24"/>
          <w:szCs w:val="24"/>
        </w:rPr>
        <w:tab/>
      </w:r>
    </w:p>
    <w:p w14:paraId="57950E09">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1.签约合同价为：</w:t>
      </w:r>
    </w:p>
    <w:p w14:paraId="50CB887F">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人民币（大写）</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rPr>
        <w:t>(¥</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rPr>
        <w:t>元)。</w:t>
      </w:r>
    </w:p>
    <w:p w14:paraId="20412180">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2.合同价格形式：</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rPr>
        <w:t>。</w:t>
      </w:r>
    </w:p>
    <w:p w14:paraId="768ED287">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六、履约担保</w:t>
      </w:r>
    </w:p>
    <w:p w14:paraId="01D3AA86">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承包人是否提供履约担保：</w:t>
      </w:r>
      <w:r>
        <w:rPr>
          <w:rFonts w:hint="eastAsia" w:ascii="宋体" w:hAnsi="宋体" w:eastAsia="宋体" w:cs="宋体"/>
          <w:sz w:val="24"/>
          <w:szCs w:val="24"/>
          <w:u w:val="single"/>
        </w:rPr>
        <w:t>不提供</w:t>
      </w:r>
      <w:r>
        <w:rPr>
          <w:rFonts w:hint="eastAsia" w:ascii="宋体" w:hAnsi="宋体" w:eastAsia="宋体" w:cs="宋体"/>
          <w:sz w:val="24"/>
          <w:szCs w:val="24"/>
        </w:rPr>
        <w:t>。</w:t>
      </w:r>
    </w:p>
    <w:p w14:paraId="4CDA3185">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rPr>
        <w:t>七、合同价款的调整：</w:t>
      </w:r>
    </w:p>
    <w:p w14:paraId="4A898A35">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bookmarkStart w:id="17" w:name="_Toc351203485"/>
      <w:r>
        <w:rPr>
          <w:rFonts w:hint="eastAsia" w:ascii="宋体" w:hAnsi="宋体" w:eastAsia="宋体" w:cs="宋体"/>
          <w:b/>
          <w:bCs/>
          <w:sz w:val="24"/>
          <w:szCs w:val="24"/>
          <w:highlight w:val="none"/>
        </w:rPr>
        <w:t>本工程发包采用</w:t>
      </w:r>
      <w:r>
        <w:rPr>
          <w:rFonts w:hint="eastAsia" w:ascii="宋体" w:hAnsi="宋体" w:eastAsia="宋体" w:cs="宋体"/>
          <w:b/>
          <w:bCs/>
          <w:sz w:val="24"/>
          <w:szCs w:val="24"/>
          <w:highlight w:val="none"/>
          <w:u w:val="single"/>
          <w:lang w:val="en-US" w:eastAsia="zh-CN"/>
        </w:rPr>
        <w:t>总价</w:t>
      </w:r>
      <w:r>
        <w:rPr>
          <w:rFonts w:hint="eastAsia" w:ascii="宋体" w:hAnsi="宋体" w:eastAsia="宋体" w:cs="宋体"/>
          <w:b/>
          <w:bCs/>
          <w:sz w:val="24"/>
          <w:szCs w:val="24"/>
          <w:highlight w:val="none"/>
          <w:u w:val="single"/>
        </w:rPr>
        <w:t>合同</w:t>
      </w:r>
      <w:r>
        <w:rPr>
          <w:rFonts w:hint="eastAsia" w:ascii="宋体" w:hAnsi="宋体" w:eastAsia="宋体" w:cs="宋体"/>
          <w:b/>
          <w:bCs/>
          <w:sz w:val="24"/>
          <w:szCs w:val="24"/>
          <w:highlight w:val="none"/>
        </w:rPr>
        <w:t>，成交（中</w:t>
      </w:r>
      <w:r>
        <w:rPr>
          <w:rFonts w:hint="eastAsia" w:ascii="宋体" w:hAnsi="宋体" w:eastAsia="宋体" w:cs="宋体"/>
          <w:b/>
          <w:bCs/>
          <w:sz w:val="24"/>
          <w:szCs w:val="24"/>
        </w:rPr>
        <w:t>标）后，价款不予调整，成交供应商按照最终报价完成本项目全部内容，并达到相关质量要求，通过最终验收。</w:t>
      </w:r>
    </w:p>
    <w:p w14:paraId="52CE67BC">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八、工程款的支付与决算</w:t>
      </w:r>
    </w:p>
    <w:p w14:paraId="3F888C78">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1.工程进度款结算与支付</w:t>
      </w:r>
    </w:p>
    <w:p w14:paraId="0CC0C11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（1）合同签订后7日内甲方向乙方支付合同总价的</w:t>
      </w:r>
      <w:r>
        <w:rPr>
          <w:rFonts w:hint="eastAsia" w:ascii="宋体" w:hAnsi="宋体" w:cs="宋体"/>
          <w:kern w:val="0"/>
          <w:sz w:val="24"/>
          <w:highlight w:val="none"/>
          <w:lang w:val="en-US" w:eastAsia="zh-CN"/>
        </w:rPr>
        <w:t>4</w:t>
      </w:r>
      <w:r>
        <w:rPr>
          <w:rFonts w:hint="eastAsia" w:ascii="宋体" w:hAnsi="宋体" w:eastAsia="宋体" w:cs="宋体"/>
          <w:kern w:val="0"/>
          <w:sz w:val="24"/>
          <w:highlight w:val="none"/>
          <w:lang w:val="en-US" w:eastAsia="zh-CN"/>
        </w:rPr>
        <w:t>0%作为本工程的预付款。</w:t>
      </w:r>
      <w:r>
        <w:rPr>
          <w:rFonts w:hint="eastAsia" w:ascii="宋体" w:hAnsi="宋体" w:eastAsia="宋体" w:cs="宋体"/>
          <w:kern w:val="0"/>
          <w:sz w:val="24"/>
          <w:highlight w:val="none"/>
          <w:lang w:eastAsia="zh-CN"/>
        </w:rPr>
        <w:t>（</w:t>
      </w:r>
      <w:r>
        <w:rPr>
          <w:rFonts w:hint="eastAsia" w:ascii="宋体" w:hAnsi="宋体" w:cs="宋体"/>
          <w:kern w:val="0"/>
          <w:sz w:val="24"/>
          <w:highlight w:val="none"/>
          <w:lang w:val="en-US" w:eastAsia="zh-CN"/>
        </w:rPr>
        <w:t>2</w:t>
      </w:r>
      <w:r>
        <w:rPr>
          <w:rFonts w:hint="eastAsia" w:ascii="宋体" w:hAnsi="宋体" w:eastAsia="宋体" w:cs="宋体"/>
          <w:kern w:val="0"/>
          <w:sz w:val="24"/>
          <w:highlight w:val="none"/>
          <w:lang w:eastAsia="zh-CN"/>
        </w:rPr>
        <w:t>）</w:t>
      </w:r>
      <w:r>
        <w:rPr>
          <w:rFonts w:hint="eastAsia" w:ascii="宋体" w:hAnsi="宋体" w:eastAsia="宋体" w:cs="宋体"/>
          <w:kern w:val="0"/>
          <w:sz w:val="24"/>
          <w:highlight w:val="none"/>
          <w:lang w:val="en-US" w:eastAsia="zh-CN"/>
        </w:rPr>
        <w:t>工程完工验收合格后按审计结果</w:t>
      </w:r>
      <w:r>
        <w:rPr>
          <w:rFonts w:hint="eastAsia" w:ascii="宋体" w:hAnsi="宋体" w:cs="宋体"/>
          <w:kern w:val="0"/>
          <w:sz w:val="24"/>
          <w:highlight w:val="none"/>
          <w:lang w:val="en-US" w:eastAsia="zh-CN"/>
        </w:rPr>
        <w:t>支付至合同总价的97%</w:t>
      </w:r>
      <w:r>
        <w:rPr>
          <w:rFonts w:hint="eastAsia" w:ascii="宋体" w:hAnsi="宋体" w:eastAsia="宋体" w:cs="宋体"/>
          <w:kern w:val="0"/>
          <w:sz w:val="24"/>
          <w:highlight w:val="none"/>
        </w:rPr>
        <w:t>。</w:t>
      </w:r>
      <w:r>
        <w:rPr>
          <w:rFonts w:hint="eastAsia" w:ascii="宋体" w:hAnsi="宋体" w:eastAsia="宋体" w:cs="宋体"/>
          <w:kern w:val="0"/>
          <w:sz w:val="24"/>
          <w:highlight w:val="none"/>
          <w:lang w:val="en-US" w:eastAsia="zh-CN"/>
        </w:rPr>
        <w:t>（3）1年质保期满后支付</w:t>
      </w:r>
      <w:r>
        <w:rPr>
          <w:rFonts w:hint="eastAsia" w:ascii="宋体" w:hAnsi="宋体" w:cs="宋体"/>
          <w:kern w:val="0"/>
          <w:sz w:val="24"/>
          <w:highlight w:val="none"/>
          <w:lang w:val="en-US" w:eastAsia="zh-CN"/>
        </w:rPr>
        <w:t>剩余3%</w:t>
      </w:r>
      <w:r>
        <w:rPr>
          <w:rFonts w:hint="eastAsia" w:ascii="宋体" w:hAnsi="宋体" w:eastAsia="宋体" w:cs="宋体"/>
          <w:kern w:val="0"/>
          <w:sz w:val="24"/>
          <w:highlight w:val="none"/>
          <w:lang w:val="en-US" w:eastAsia="zh-CN"/>
        </w:rPr>
        <w:t>。</w:t>
      </w:r>
    </w:p>
    <w:p w14:paraId="4F6F31DA">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九、安全文明施工与环境保护</w:t>
      </w:r>
    </w:p>
    <w:p w14:paraId="5F9DEF0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0D4BCD5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关于治安保卫的特别约定：</w:t>
      </w:r>
      <w:r>
        <w:rPr>
          <w:rFonts w:hint="eastAsia" w:ascii="宋体" w:hAnsi="宋体" w:eastAsia="宋体" w:cs="宋体"/>
          <w:sz w:val="24"/>
          <w:szCs w:val="24"/>
          <w:u w:val="single"/>
        </w:rPr>
        <w:t>按通用条款执行</w:t>
      </w:r>
      <w:r>
        <w:rPr>
          <w:rFonts w:hint="eastAsia" w:ascii="宋体" w:hAnsi="宋体" w:eastAsia="宋体" w:cs="宋体"/>
          <w:sz w:val="24"/>
          <w:szCs w:val="24"/>
        </w:rPr>
        <w:t>。</w:t>
      </w:r>
    </w:p>
    <w:p w14:paraId="00C762E4">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关于编制施工场地治安管理计划的约定：</w:t>
      </w:r>
      <w:r>
        <w:rPr>
          <w:rFonts w:hint="eastAsia" w:ascii="宋体" w:hAnsi="宋体" w:eastAsia="宋体" w:cs="宋体"/>
          <w:sz w:val="24"/>
          <w:szCs w:val="24"/>
          <w:u w:val="single"/>
        </w:rPr>
        <w:t>由采购人编制，开工前提供</w:t>
      </w:r>
      <w:r>
        <w:rPr>
          <w:rFonts w:hint="eastAsia" w:ascii="宋体" w:hAnsi="宋体" w:eastAsia="宋体" w:cs="宋体"/>
          <w:sz w:val="24"/>
          <w:szCs w:val="24"/>
        </w:rPr>
        <w:t>。</w:t>
      </w:r>
    </w:p>
    <w:p w14:paraId="6ABCB62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合同当事人对文明施工的要求：</w:t>
      </w:r>
      <w:r>
        <w:rPr>
          <w:rFonts w:hint="eastAsia" w:ascii="宋体" w:hAnsi="宋体" w:eastAsia="宋体" w:cs="宋体"/>
          <w:sz w:val="24"/>
          <w:szCs w:val="24"/>
          <w:u w:val="single"/>
        </w:rPr>
        <w:t>满足</w:t>
      </w:r>
      <w:r>
        <w:rPr>
          <w:rFonts w:hint="eastAsia" w:ascii="宋体" w:hAnsi="宋体" w:eastAsia="宋体" w:cs="宋体"/>
          <w:sz w:val="24"/>
          <w:szCs w:val="24"/>
          <w:u w:val="single"/>
          <w:lang w:val="en-US" w:eastAsia="zh-CN"/>
        </w:rPr>
        <w:t>采购人</w:t>
      </w:r>
      <w:r>
        <w:rPr>
          <w:rFonts w:hint="eastAsia" w:ascii="宋体" w:hAnsi="宋体" w:eastAsia="宋体" w:cs="宋体"/>
          <w:sz w:val="24"/>
          <w:szCs w:val="24"/>
          <w:u w:val="single"/>
        </w:rPr>
        <w:t>要求。</w:t>
      </w:r>
    </w:p>
    <w:p w14:paraId="0814D807">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十、工程验收</w:t>
      </w:r>
    </w:p>
    <w:p w14:paraId="73321D7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pacing w:val="-6"/>
          <w:sz w:val="24"/>
          <w:szCs w:val="24"/>
        </w:rPr>
        <w:t>工程竣工验收。以国家颂发的《关于基本建设项目竣工验收暂行规定》、《工程施工及验收规范》等文</w:t>
      </w:r>
      <w:r>
        <w:rPr>
          <w:rFonts w:hint="eastAsia" w:ascii="宋体" w:hAnsi="宋体" w:eastAsia="宋体" w:cs="宋体"/>
          <w:sz w:val="24"/>
          <w:szCs w:val="24"/>
        </w:rPr>
        <w:t>件和施工图纸、施工技术文件为依据组织总体验收。</w:t>
      </w:r>
    </w:p>
    <w:p w14:paraId="18161C8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2.施工材料到达现场后由发包人、承包人、监理共同验收，验收合格后方能使用。</w:t>
      </w:r>
    </w:p>
    <w:p w14:paraId="100D954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3.竣工总体验收由发包人组织监理单位、承包人共同验收，验收合格后，交付发包人使用。</w:t>
      </w:r>
    </w:p>
    <w:p w14:paraId="3631854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4.质量验收标准或规范</w:t>
      </w:r>
    </w:p>
    <w:p w14:paraId="48891C7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甲方应按照政府采购合同约定的技术、服务、安全标准组织对供应商每一项技术、服务、安全标准的履约情况进行验收，并出具验收书。</w:t>
      </w:r>
    </w:p>
    <w:p w14:paraId="4A3C3A91">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lang w:eastAsia="zh-CN"/>
        </w:rPr>
      </w:pPr>
      <w:bookmarkStart w:id="18" w:name="_Toc351203647"/>
      <w:bookmarkStart w:id="19" w:name="_Toc267251483"/>
      <w:r>
        <w:rPr>
          <w:rFonts w:hint="eastAsia" w:ascii="宋体" w:hAnsi="宋体" w:eastAsia="宋体" w:cs="宋体"/>
          <w:b/>
          <w:bCs/>
          <w:sz w:val="24"/>
          <w:szCs w:val="24"/>
        </w:rPr>
        <w:t>十一、</w:t>
      </w:r>
      <w:bookmarkEnd w:id="18"/>
      <w:r>
        <w:rPr>
          <w:rFonts w:hint="eastAsia" w:ascii="宋体" w:hAnsi="宋体" w:eastAsia="宋体" w:cs="宋体"/>
          <w:b/>
          <w:bCs/>
          <w:sz w:val="24"/>
          <w:szCs w:val="24"/>
          <w:lang w:val="en-US" w:eastAsia="zh-CN"/>
        </w:rPr>
        <w:t>修复通知</w:t>
      </w:r>
      <w:r>
        <w:rPr>
          <w:rFonts w:hint="eastAsia" w:ascii="宋体" w:hAnsi="宋体" w:eastAsia="宋体" w:cs="宋体"/>
          <w:b/>
          <w:bCs/>
          <w:sz w:val="24"/>
          <w:szCs w:val="24"/>
          <w:lang w:eastAsia="zh-CN"/>
        </w:rPr>
        <w:t>及质保期</w:t>
      </w:r>
    </w:p>
    <w:bookmarkEnd w:id="19"/>
    <w:p w14:paraId="4EAAE446">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.修复通知</w:t>
      </w:r>
    </w:p>
    <w:p w14:paraId="61607E2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rPr>
        <w:t>承包人收到保修通知并到达工程现场的合理时间：</w:t>
      </w:r>
      <w:r>
        <w:rPr>
          <w:rFonts w:hint="eastAsia" w:ascii="宋体" w:hAnsi="宋体" w:eastAsia="宋体" w:cs="宋体"/>
          <w:sz w:val="24"/>
          <w:szCs w:val="24"/>
          <w:highlight w:val="none"/>
          <w:u w:val="single"/>
        </w:rPr>
        <w:t>响应时间为正常工作日二小时内答复，十二小时内到现场处理。节假日及法定休息日六小时内答复，二十四小时内到现场处理</w:t>
      </w:r>
      <w:r>
        <w:rPr>
          <w:rFonts w:hint="eastAsia" w:ascii="宋体" w:hAnsi="宋体" w:eastAsia="宋体" w:cs="宋体"/>
          <w:sz w:val="24"/>
          <w:szCs w:val="24"/>
          <w:highlight w:val="none"/>
        </w:rPr>
        <w:t>。</w:t>
      </w:r>
    </w:p>
    <w:p w14:paraId="1824346F">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.质保期</w:t>
      </w:r>
      <w:r>
        <w:rPr>
          <w:rFonts w:hint="eastAsia" w:ascii="宋体" w:hAnsi="宋体" w:eastAsia="宋体" w:cs="宋体"/>
          <w:bCs/>
          <w:sz w:val="24"/>
          <w:szCs w:val="24"/>
          <w:highlight w:val="none"/>
          <w:u w:val="single"/>
        </w:rPr>
        <w:t xml:space="preserve">   1  </w:t>
      </w:r>
      <w:r>
        <w:rPr>
          <w:rFonts w:hint="eastAsia" w:ascii="宋体" w:hAnsi="宋体" w:eastAsia="宋体" w:cs="宋体"/>
          <w:bCs/>
          <w:sz w:val="24"/>
          <w:szCs w:val="24"/>
          <w:highlight w:val="none"/>
        </w:rPr>
        <w:t>年。</w:t>
      </w:r>
    </w:p>
    <w:p w14:paraId="24A415A9">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十二、</w:t>
      </w:r>
      <w:bookmarkEnd w:id="17"/>
      <w:bookmarkStart w:id="20" w:name="_Toc351203486"/>
      <w:r>
        <w:rPr>
          <w:rFonts w:hint="eastAsia" w:ascii="宋体" w:hAnsi="宋体" w:eastAsia="宋体" w:cs="宋体"/>
          <w:b/>
          <w:bCs/>
          <w:sz w:val="24"/>
          <w:szCs w:val="24"/>
        </w:rPr>
        <w:t>违约责任</w:t>
      </w:r>
    </w:p>
    <w:p w14:paraId="580028C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按照《民法典》相关规定执行。</w:t>
      </w:r>
    </w:p>
    <w:p w14:paraId="563B3A22">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1.发包人违约</w:t>
      </w:r>
    </w:p>
    <w:p w14:paraId="1F96369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（1）因发包人原因未能在计划开工日期前7天内下达开工通知的违约责任：工期顺延。</w:t>
      </w:r>
    </w:p>
    <w:p w14:paraId="3DD7BDB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（2）因发包人原因未能按合同约定支付合同价款的违约责任双方另行协商。</w:t>
      </w:r>
    </w:p>
    <w:p w14:paraId="34D948F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（3）因发包人违反合同约定造成暂停施工的违约责任：若影响工期的，工期予以顺延。</w:t>
      </w:r>
    </w:p>
    <w:p w14:paraId="563B647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（4）发包人无正当理由没有在约定期限内发出复工指示，导致承包人无法复工的违约责任：若影响工期的，工期予以顺延。</w:t>
      </w:r>
    </w:p>
    <w:p w14:paraId="5C4EE71E">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rPr>
      </w:pPr>
      <w:r>
        <w:rPr>
          <w:rFonts w:hint="eastAsia" w:ascii="宋体" w:hAnsi="宋体" w:eastAsia="宋体" w:cs="宋体"/>
          <w:sz w:val="24"/>
          <w:szCs w:val="24"/>
        </w:rPr>
        <w:t>（5）其他：</w:t>
      </w:r>
      <w:r>
        <w:rPr>
          <w:rFonts w:hint="eastAsia" w:ascii="宋体" w:hAnsi="宋体" w:eastAsia="宋体" w:cs="宋体"/>
          <w:sz w:val="24"/>
          <w:szCs w:val="24"/>
          <w:lang w:val="en-US" w:eastAsia="zh-CN"/>
        </w:rPr>
        <w:t>①</w:t>
      </w:r>
      <w:r>
        <w:rPr>
          <w:rFonts w:hint="eastAsia" w:ascii="宋体" w:hAnsi="宋体" w:eastAsia="宋体" w:cs="宋体"/>
          <w:b w:val="0"/>
          <w:bCs w:val="0"/>
          <w:color w:val="000000"/>
          <w:kern w:val="0"/>
          <w:sz w:val="24"/>
          <w:szCs w:val="24"/>
          <w:lang w:val="en-US" w:eastAsia="zh-CN" w:bidi="ar"/>
        </w:rPr>
        <w:t>任一方不履行本合同义务或者履行义务不符合约定的，守约方有权要求违约方承担继续履行、赔偿损失或支付违约金等违约责任。②如甲方未能按本合同规定的付款期付款，每延迟一日甲方按应如期付款金额的【5‰】承担违约金，但最高不超过合同总价。</w:t>
      </w:r>
    </w:p>
    <w:p w14:paraId="76E2E74F">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2.承包人违约</w:t>
      </w:r>
    </w:p>
    <w:p w14:paraId="5169BBD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（1）承包人不得更换经发包人认定的项目经理。承包人擅自更换项目经理，应按</w:t>
      </w:r>
      <w:r>
        <w:rPr>
          <w:rFonts w:hint="eastAsia" w:ascii="宋体" w:hAnsi="宋体" w:eastAsia="宋体" w:cs="宋体"/>
          <w:sz w:val="24"/>
          <w:szCs w:val="24"/>
          <w:lang w:val="en-US" w:eastAsia="zh-CN"/>
        </w:rPr>
        <w:t>5000</w:t>
      </w:r>
      <w:r>
        <w:rPr>
          <w:rFonts w:hint="eastAsia" w:ascii="宋体" w:hAnsi="宋体" w:eastAsia="宋体" w:cs="宋体"/>
          <w:sz w:val="24"/>
          <w:szCs w:val="24"/>
        </w:rPr>
        <w:t>元/人·次的标准向发包人支付违约金。如需要更换项目技术负责人及其它专业工程师，应至少提前15天以书面形式通知发包人，并征得发包人同意；后任继续行使合同文件约定的前任的职权，履行前任的义务。</w:t>
      </w:r>
    </w:p>
    <w:p w14:paraId="37B000F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承包人项目经理和技术负责人无特殊情况每月坚守工地时间不得少于22天，项目经理在工程施工期间，要暂时离开工地现场2天以上，应事先征得工程师的同意。项目经理每次请假时间不超过7天，一年累计离场时间不得超过30天。随意离开工地，承包人向发包人支付</w:t>
      </w:r>
      <w:r>
        <w:rPr>
          <w:rFonts w:hint="eastAsia" w:ascii="宋体" w:hAnsi="宋体" w:eastAsia="宋体" w:cs="宋体"/>
          <w:sz w:val="24"/>
          <w:szCs w:val="24"/>
          <w:lang w:val="en-US" w:eastAsia="zh-CN"/>
        </w:rPr>
        <w:t>1</w:t>
      </w:r>
      <w:r>
        <w:rPr>
          <w:rFonts w:hint="eastAsia" w:ascii="宋体" w:hAnsi="宋体" w:eastAsia="宋体" w:cs="宋体"/>
          <w:sz w:val="24"/>
          <w:szCs w:val="24"/>
        </w:rPr>
        <w:t>000元/天的违约金。项目经理和技术负责人需要离开工地时必须提前一天书面向发包人请假，获批准后方可离开工地，否则按缺勤处理。</w:t>
      </w:r>
    </w:p>
    <w:p w14:paraId="429D8782">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上述人员更换，承包人应在3日内更换完毕。</w:t>
      </w:r>
    </w:p>
    <w:p w14:paraId="69DE70A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承包人主要机械设备未能按工程计划及时到场或到场设备不能正常运转以及擅自调走已进场的机械设备，应按200元/天·台（套）标准向发包人支付违约金；迟到或调离超过10天时，发包人可自行组织采购，费用直接在向承包人支付工程款时予以扣除，同时对到场时限的延迟仍旧计算违约金</w:t>
      </w:r>
    </w:p>
    <w:p w14:paraId="4A3FC0C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（5）同时出现以下问题：a.出现重大质量问题，经发包人、监理单位提出，没有采取有效措施进行补救。b.被建设行政主管部门因为质量问题通报两次者. c.出现重大安全隐患，经监理提出，在限期内没有得到整改。d.被建设行政主管部门因为安全问题通报两次者。e.或发生其它使合同无法履行的行为。发包人可单方解除合同。</w:t>
      </w:r>
    </w:p>
    <w:p w14:paraId="5AC058F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（6）如乙方未能按本合同规定的交货期交货，每延迟一日乙方按应如期交货金额的【5‰】承担违约金，但最高不超过合同总价。</w:t>
      </w:r>
    </w:p>
    <w:p w14:paraId="3581F2C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因以上原因终止施工合同，承包人应支付合同价款3%的违约金，另由于终止合同对发包人造成的损失由承包人承担。</w:t>
      </w:r>
    </w:p>
    <w:p w14:paraId="26E13E04">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十三、不可抗力</w:t>
      </w:r>
    </w:p>
    <w:p w14:paraId="3C01352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1687BC00">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十四、保险</w:t>
      </w:r>
    </w:p>
    <w:p w14:paraId="2324BA6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关于工程保险、承包人人员相关保险、设备设施保险等已包含在合同价款中，保险费用由承包人承担，未购买的承包人承担全部责任。</w:t>
      </w:r>
    </w:p>
    <w:p w14:paraId="521F30DE">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十五、其他</w:t>
      </w:r>
    </w:p>
    <w:p w14:paraId="3BEA9CA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14F9D4A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2.承包人的施工管理区及施工现场应设有临时的污水处理设施和施工排水设施，生活、施工垃圾等处置应妥当；</w:t>
      </w:r>
    </w:p>
    <w:p w14:paraId="6C95DBD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竣工验收合格后，承包人应立即从签发了移交证书的那部分工地上将所有有关承包人的设备、多余材料、垃圾及各种临时工程清除、移走，恢复损坏的原有公共设施，并使这一部分工程及工地保持清洁，使发包人满意。在保修期结束之前，未完成保修期内的义务，将其需要的材料、承包人的和设备、临时设施保留在发包人指定的位置；</w:t>
      </w:r>
    </w:p>
    <w:p w14:paraId="1C2E9E8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14135DBC">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承包人应按安全施工管理有关规定，配备安全管理机构，配备合格的安全管理人员，负责处理全体工作人员和劳务人员的安全保护和防止事故等问题。在施工中发生的任何机械及人身伤害事故均由承包方承担赔偿责任；</w:t>
      </w:r>
    </w:p>
    <w:p w14:paraId="0BE5E73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5F36FA05">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7.承包人应负责各分包人在施工过程的之前、之中、之后协调工作，包括工序、场地、材料堆放、人员食宿、水、电供应等，所发生的费用由承包人自行解决；</w:t>
      </w:r>
    </w:p>
    <w:p w14:paraId="6FB1E67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8.承包人必须服从发包人对总平面管理和现场平面管理的要求，现场设施搭建必须按发包人批准的搭建方案实施，严禁擅自乱建或扩大面积；</w:t>
      </w:r>
    </w:p>
    <w:p w14:paraId="5AA7D2EE">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9.承包人负责处理与主体施工单位的协调问题。</w:t>
      </w:r>
    </w:p>
    <w:p w14:paraId="5D132D8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10.承包人负责处理当地农民对施工的干扰（非采购人原因），自行处理与当地农民的关系。</w:t>
      </w:r>
    </w:p>
    <w:p w14:paraId="6A57345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11.承包人自行解决临时用房。</w:t>
      </w:r>
    </w:p>
    <w:p w14:paraId="425C18F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12.本工程所发生的水电费据实扣除。</w:t>
      </w:r>
    </w:p>
    <w:p w14:paraId="5A8F4F8D">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十六、合同文件构成</w:t>
      </w:r>
      <w:bookmarkEnd w:id="20"/>
    </w:p>
    <w:p w14:paraId="0EB606C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组成本合同的文件包括：</w:t>
      </w:r>
    </w:p>
    <w:p w14:paraId="6F268324">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磋商响应文件、工程报价单或预算书及其附件、磋商文件、答疑纪要及工程量清单、图纸、标准、规范及有关技术文件。</w:t>
      </w:r>
    </w:p>
    <w:p w14:paraId="3FBCF1B4">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双方为履行本合同的有关洽商、变更等书面协议、文件，视为本合同的组成部分。</w:t>
      </w:r>
    </w:p>
    <w:p w14:paraId="763554F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上述各项合同文件包括合同当事人就该项合同文件所作出的补充和修改，属于同一类内容的文件，应以最新签署的为准。专用合同条款及其附件须经合同当事人签字或盖章。</w:t>
      </w:r>
    </w:p>
    <w:p w14:paraId="51B1BA5B">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bookmarkStart w:id="21" w:name="_Toc351203487"/>
      <w:r>
        <w:rPr>
          <w:rFonts w:hint="eastAsia" w:ascii="宋体" w:hAnsi="宋体" w:eastAsia="宋体" w:cs="宋体"/>
          <w:b/>
          <w:bCs/>
          <w:sz w:val="24"/>
          <w:szCs w:val="24"/>
        </w:rPr>
        <w:t>十七、承包人承诺</w:t>
      </w:r>
      <w:bookmarkEnd w:id="21"/>
    </w:p>
    <w:p w14:paraId="5E9A9F63">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承包人承诺按</w:t>
      </w:r>
      <w:r>
        <w:rPr>
          <w:rFonts w:hint="eastAsia" w:ascii="宋体" w:hAnsi="宋体" w:eastAsia="宋体" w:cs="宋体"/>
          <w:bCs/>
          <w:sz w:val="24"/>
          <w:szCs w:val="24"/>
        </w:rPr>
        <w:t>照法律规定及合同约定组织完成工程施工，确保工程质量和安全，不进行转包及违法分包，并在缺陷责任期及保修期内承担相应的工程维修责</w:t>
      </w:r>
      <w:r>
        <w:rPr>
          <w:rFonts w:hint="eastAsia" w:ascii="宋体" w:hAnsi="宋体" w:eastAsia="宋体" w:cs="宋体"/>
          <w:sz w:val="24"/>
          <w:szCs w:val="24"/>
        </w:rPr>
        <w:t xml:space="preserve">任。    </w:t>
      </w:r>
      <w:bookmarkStart w:id="22" w:name="_Toc351203489"/>
    </w:p>
    <w:p w14:paraId="2B48D23A">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十八、解决争议的途径</w:t>
      </w:r>
    </w:p>
    <w:p w14:paraId="1F3BB8AB">
      <w:pPr>
        <w:pStyle w:val="17"/>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sym w:font="Wingdings" w:char="00A8"/>
      </w:r>
      <w:r>
        <w:rPr>
          <w:rFonts w:hint="eastAsia" w:ascii="宋体" w:hAnsi="宋体" w:eastAsia="宋体" w:cs="宋体"/>
          <w:color w:val="auto"/>
          <w:kern w:val="2"/>
          <w:sz w:val="24"/>
          <w:szCs w:val="24"/>
          <w:lang w:val="en-US" w:eastAsia="zh-CN" w:bidi="ar-SA"/>
        </w:rPr>
        <w:t>向有管辖权的人民法院提起诉讼</w:t>
      </w:r>
    </w:p>
    <w:p w14:paraId="50BCDF42">
      <w:pPr>
        <w:pStyle w:val="17"/>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sym w:font="Wingdings" w:char="00FE"/>
      </w:r>
      <w:r>
        <w:rPr>
          <w:rFonts w:hint="eastAsia" w:ascii="宋体" w:hAnsi="宋体" w:eastAsia="宋体" w:cs="宋体"/>
          <w:color w:val="auto"/>
          <w:kern w:val="2"/>
          <w:sz w:val="24"/>
          <w:szCs w:val="24"/>
          <w:lang w:val="en-US" w:eastAsia="zh-CN" w:bidi="ar-SA"/>
        </w:rPr>
        <w:t>向西安仲裁委员会提请仲裁</w:t>
      </w:r>
    </w:p>
    <w:p w14:paraId="7653AE21">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sym w:font="Wingdings" w:char="00A8"/>
      </w:r>
      <w:r>
        <w:rPr>
          <w:rFonts w:hint="eastAsia" w:ascii="宋体" w:hAnsi="宋体" w:eastAsia="宋体" w:cs="宋体"/>
          <w:sz w:val="24"/>
          <w:szCs w:val="24"/>
          <w:lang w:val="zh-CN" w:eastAsia="zh-CN"/>
        </w:rPr>
        <w:t>由供</w:t>
      </w:r>
      <w:r>
        <w:rPr>
          <w:rFonts w:hint="eastAsia" w:ascii="宋体" w:hAnsi="宋体" w:eastAsia="宋体" w:cs="宋体"/>
          <w:sz w:val="24"/>
          <w:szCs w:val="24"/>
          <w:lang w:val="en-US" w:eastAsia="zh-CN"/>
        </w:rPr>
        <w:t>应商做岀选择</w:t>
      </w:r>
    </w:p>
    <w:p w14:paraId="25EF9931">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、签订时间</w:t>
      </w:r>
      <w:bookmarkEnd w:id="22"/>
      <w:r>
        <w:rPr>
          <w:rFonts w:hint="eastAsia" w:ascii="宋体" w:hAnsi="宋体" w:eastAsia="宋体" w:cs="宋体"/>
          <w:b/>
          <w:bCs/>
          <w:sz w:val="24"/>
          <w:szCs w:val="24"/>
        </w:rPr>
        <w:t>及地点</w:t>
      </w:r>
    </w:p>
    <w:p w14:paraId="4B8414C7">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本合同于</w:t>
      </w:r>
      <w:r>
        <w:rPr>
          <w:rFonts w:hint="eastAsia" w:ascii="宋体" w:hAnsi="宋体" w:cs="宋体"/>
          <w:sz w:val="24"/>
          <w:szCs w:val="24"/>
          <w:u w:val="single"/>
          <w:lang w:val="en-US" w:eastAsia="zh-CN"/>
        </w:rPr>
        <w:t xml:space="preserve"> </w:t>
      </w:r>
      <w:bookmarkStart w:id="25" w:name="_GoBack"/>
      <w:bookmarkEnd w:id="25"/>
      <w:r>
        <w:rPr>
          <w:rFonts w:hint="eastAsia" w:ascii="宋体" w:hAnsi="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日签订。  </w:t>
      </w:r>
      <w:bookmarkStart w:id="23" w:name="_Toc351203490"/>
    </w:p>
    <w:bookmarkEnd w:id="23"/>
    <w:p w14:paraId="4DBAFB10">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本合同签订地点：在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签订。  </w:t>
      </w:r>
    </w:p>
    <w:p w14:paraId="42713104">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bookmarkStart w:id="24" w:name="_Toc351203492"/>
      <w:r>
        <w:rPr>
          <w:rFonts w:hint="eastAsia" w:ascii="宋体" w:hAnsi="宋体" w:eastAsia="宋体" w:cs="宋体"/>
          <w:b/>
          <w:bCs/>
          <w:sz w:val="24"/>
          <w:szCs w:val="24"/>
          <w:lang w:val="en-US" w:eastAsia="zh-CN"/>
        </w:rPr>
        <w:t>二十</w:t>
      </w:r>
      <w:r>
        <w:rPr>
          <w:rFonts w:hint="eastAsia" w:ascii="宋体" w:hAnsi="宋体" w:eastAsia="宋体" w:cs="宋体"/>
          <w:b/>
          <w:bCs/>
          <w:sz w:val="24"/>
          <w:szCs w:val="24"/>
        </w:rPr>
        <w:t>、</w:t>
      </w:r>
      <w:bookmarkEnd w:id="24"/>
      <w:r>
        <w:rPr>
          <w:rFonts w:hint="eastAsia" w:ascii="宋体" w:hAnsi="宋体" w:eastAsia="宋体" w:cs="宋体"/>
          <w:b/>
          <w:bCs/>
          <w:sz w:val="24"/>
          <w:szCs w:val="24"/>
        </w:rPr>
        <w:t>附则</w:t>
      </w:r>
    </w:p>
    <w:p w14:paraId="546CA552">
      <w:pPr>
        <w:pageBreakBefore w:val="0"/>
        <w:shd w:val="clear" w:color="auto" w:fill="auto"/>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kern w:val="28"/>
          <w:sz w:val="24"/>
          <w:szCs w:val="24"/>
        </w:rPr>
      </w:pPr>
      <w:r>
        <w:rPr>
          <w:rFonts w:hint="eastAsia" w:ascii="宋体" w:hAnsi="宋体" w:eastAsia="宋体" w:cs="宋体"/>
          <w:kern w:val="28"/>
          <w:sz w:val="24"/>
          <w:szCs w:val="24"/>
        </w:rPr>
        <w:t>本合同一式柒份，正本叁份（甲方两份、乙方一份），副本肆份（甲方两份、乙方两份），具有同等效力。自双方法定代表人或授权代表人签字、并加盖单位公章之日起生效。</w:t>
      </w:r>
    </w:p>
    <w:p w14:paraId="231564FF">
      <w:pPr>
        <w:pStyle w:val="3"/>
        <w:pageBreakBefore w:val="0"/>
        <w:shd w:val="clear" w:color="auto" w:fill="auto"/>
        <w:kinsoku/>
        <w:wordWrap/>
        <w:overflowPunct/>
        <w:topLinePunct w:val="0"/>
        <w:autoSpaceDE/>
        <w:autoSpaceDN/>
        <w:bidi w:val="0"/>
        <w:snapToGrid w:val="0"/>
        <w:spacing w:after="0" w:line="360" w:lineRule="auto"/>
        <w:textAlignment w:val="auto"/>
        <w:rPr>
          <w:rFonts w:hint="eastAsia" w:ascii="宋体" w:hAnsi="宋体" w:eastAsia="宋体" w:cs="宋体"/>
          <w:lang w:val="en-US" w:eastAsia="zh-CN"/>
        </w:rPr>
      </w:pPr>
      <w:r>
        <w:rPr>
          <w:rFonts w:hint="eastAsia" w:ascii="宋体" w:hAnsi="宋体" w:eastAsia="宋体" w:cs="宋体"/>
          <w:lang w:val="en-US" w:eastAsia="zh-CN"/>
        </w:rPr>
        <w:t xml:space="preserve"> </w:t>
      </w:r>
    </w:p>
    <w:p w14:paraId="026649D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p>
    <w:p w14:paraId="653343C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p>
    <w:p w14:paraId="178D3E0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 xml:space="preserve">发包人：  (公章)                         承包人：  (公章)                            </w:t>
      </w:r>
    </w:p>
    <w:p w14:paraId="019A3E6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法定代表人或其委托代理人：              法定代表人或其委托代理人：</w:t>
      </w:r>
    </w:p>
    <w:p w14:paraId="621CF72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（签字）                                 （签字）</w:t>
      </w:r>
    </w:p>
    <w:p w14:paraId="3EF5A8E5">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组织机构代码：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组织机构代码：</w:t>
      </w:r>
      <w:r>
        <w:rPr>
          <w:rFonts w:hint="eastAsia" w:ascii="宋体" w:hAnsi="宋体" w:eastAsia="宋体" w:cs="宋体"/>
          <w:sz w:val="24"/>
          <w:szCs w:val="24"/>
          <w:u w:val="single"/>
        </w:rPr>
        <w:t xml:space="preserve">                </w:t>
      </w:r>
    </w:p>
    <w:p w14:paraId="5DC60CE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地址：</w:t>
      </w:r>
      <w:r>
        <w:rPr>
          <w:rFonts w:hint="eastAsia" w:ascii="宋体" w:hAnsi="宋体" w:eastAsia="宋体" w:cs="宋体"/>
          <w:sz w:val="24"/>
          <w:szCs w:val="24"/>
          <w:u w:val="single"/>
        </w:rPr>
        <w:t xml:space="preserve">                           </w:t>
      </w:r>
    </w:p>
    <w:p w14:paraId="6A1DF81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法定代表人：</w:t>
      </w:r>
      <w:r>
        <w:rPr>
          <w:rFonts w:hint="eastAsia" w:ascii="宋体" w:hAnsi="宋体" w:eastAsia="宋体" w:cs="宋体"/>
          <w:sz w:val="24"/>
          <w:szCs w:val="24"/>
          <w:u w:val="single"/>
        </w:rPr>
        <w:t xml:space="preserve">                     </w:t>
      </w:r>
    </w:p>
    <w:p w14:paraId="4C5D10C5">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委托代理人：</w:t>
      </w:r>
      <w:r>
        <w:rPr>
          <w:rFonts w:hint="eastAsia" w:ascii="宋体" w:hAnsi="宋体" w:eastAsia="宋体" w:cs="宋体"/>
          <w:sz w:val="24"/>
          <w:szCs w:val="24"/>
          <w:u w:val="single"/>
        </w:rPr>
        <w:t xml:space="preserve">                     </w:t>
      </w:r>
    </w:p>
    <w:p w14:paraId="6526A4A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p>
    <w:p w14:paraId="05628FB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开户银行：</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开户银行：</w:t>
      </w:r>
      <w:r>
        <w:rPr>
          <w:rFonts w:hint="eastAsia" w:ascii="宋体" w:hAnsi="宋体" w:eastAsia="宋体" w:cs="宋体"/>
          <w:sz w:val="24"/>
          <w:szCs w:val="24"/>
          <w:u w:val="single"/>
        </w:rPr>
        <w:t xml:space="preserve">                     </w:t>
      </w:r>
    </w:p>
    <w:p w14:paraId="29A74B8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帐号：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帐号：</w:t>
      </w:r>
      <w:r>
        <w:rPr>
          <w:rFonts w:hint="eastAsia" w:ascii="宋体" w:hAnsi="宋体" w:eastAsia="宋体" w:cs="宋体"/>
          <w:sz w:val="24"/>
          <w:szCs w:val="24"/>
          <w:u w:val="single"/>
        </w:rPr>
        <w:t xml:space="preserve">                         </w:t>
      </w:r>
    </w:p>
    <w:p w14:paraId="647DC72C">
      <w:pPr>
        <w:adjustRightInd w:val="0"/>
        <w:snapToGrid w:val="0"/>
        <w:spacing w:line="360" w:lineRule="auto"/>
        <w:jc w:val="left"/>
        <w:rPr>
          <w:rFonts w:hint="eastAsia" w:ascii="宋体" w:hAnsi="宋体" w:eastAsia="宋体" w:cs="宋体"/>
          <w:sz w:val="24"/>
          <w:szCs w:val="24"/>
        </w:rPr>
      </w:pPr>
    </w:p>
    <w:p w14:paraId="65098DD0">
      <w:pPr>
        <w:pStyle w:val="3"/>
        <w:rPr>
          <w:rFonts w:hint="eastAsia" w:ascii="宋体" w:hAnsi="宋体" w:eastAsia="宋体" w:cs="宋体"/>
          <w:sz w:val="24"/>
          <w:szCs w:val="24"/>
        </w:rPr>
      </w:pPr>
    </w:p>
    <w:p w14:paraId="1263C145">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附件1：承包人承揽工程项目一览表</w:t>
      </w:r>
    </w:p>
    <w:p w14:paraId="35B0B39E">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附件2：材料、设备品牌清单</w:t>
      </w:r>
    </w:p>
    <w:p w14:paraId="47C271F4">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附件3：工程质量保修书</w:t>
      </w:r>
    </w:p>
    <w:p w14:paraId="0B5B9627">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附件4：廉政合同</w:t>
      </w:r>
    </w:p>
    <w:p w14:paraId="438F8CF2">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附件5：安全生产协议</w:t>
      </w:r>
    </w:p>
    <w:p w14:paraId="07E2AFAE">
      <w:pPr>
        <w:adjustRightInd w:val="0"/>
        <w:snapToGrid w:val="0"/>
        <w:spacing w:line="360" w:lineRule="auto"/>
        <w:ind w:firstLine="480" w:firstLineChars="200"/>
        <w:jc w:val="left"/>
        <w:rPr>
          <w:rFonts w:hint="eastAsia" w:ascii="宋体" w:hAnsi="宋体" w:eastAsia="宋体" w:cs="宋体"/>
          <w:sz w:val="24"/>
          <w:szCs w:val="24"/>
        </w:rPr>
      </w:pPr>
    </w:p>
    <w:p w14:paraId="6473A7BB">
      <w:pPr>
        <w:adjustRightInd w:val="0"/>
        <w:snapToGrid w:val="0"/>
        <w:spacing w:line="360" w:lineRule="auto"/>
        <w:ind w:firstLine="482" w:firstLineChars="200"/>
        <w:jc w:val="left"/>
        <w:rPr>
          <w:rFonts w:hint="eastAsia"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附件1：</w:t>
      </w:r>
    </w:p>
    <w:p w14:paraId="61B8CE92">
      <w:pPr>
        <w:adjustRightInd w:val="0"/>
        <w:snapToGrid w:val="0"/>
        <w:spacing w:line="360" w:lineRule="auto"/>
        <w:ind w:firstLine="482" w:firstLineChars="200"/>
        <w:jc w:val="left"/>
        <w:rPr>
          <w:rFonts w:hint="eastAsia" w:ascii="宋体" w:hAnsi="宋体" w:eastAsia="宋体" w:cs="宋体"/>
          <w:b/>
          <w:sz w:val="24"/>
          <w:szCs w:val="24"/>
        </w:rPr>
      </w:pPr>
      <w:r>
        <w:rPr>
          <w:rFonts w:hint="eastAsia" w:ascii="宋体" w:hAnsi="宋体" w:eastAsia="宋体" w:cs="宋体"/>
          <w:b/>
          <w:sz w:val="24"/>
          <w:szCs w:val="24"/>
        </w:rPr>
        <w:t>供应商承揽工程项目一览表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128"/>
        <w:gridCol w:w="793"/>
        <w:gridCol w:w="459"/>
        <w:gridCol w:w="703"/>
        <w:gridCol w:w="795"/>
        <w:gridCol w:w="1134"/>
        <w:gridCol w:w="709"/>
        <w:gridCol w:w="850"/>
        <w:gridCol w:w="851"/>
      </w:tblGrid>
      <w:tr w14:paraId="75C19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50" w:type="dxa"/>
            <w:noWrap w:val="0"/>
            <w:vAlign w:val="center"/>
          </w:tcPr>
          <w:p w14:paraId="247665B7">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单位工程名称</w:t>
            </w:r>
          </w:p>
        </w:tc>
        <w:tc>
          <w:tcPr>
            <w:tcW w:w="1128" w:type="dxa"/>
            <w:noWrap w:val="0"/>
            <w:vAlign w:val="center"/>
          </w:tcPr>
          <w:p w14:paraId="075D2764">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建设</w:t>
            </w:r>
          </w:p>
          <w:p w14:paraId="0462C060">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规模</w:t>
            </w:r>
          </w:p>
        </w:tc>
        <w:tc>
          <w:tcPr>
            <w:tcW w:w="793" w:type="dxa"/>
            <w:noWrap w:val="0"/>
            <w:vAlign w:val="center"/>
          </w:tcPr>
          <w:p w14:paraId="4E8B6A3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建筑</w:t>
            </w:r>
          </w:p>
          <w:p w14:paraId="51D0486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面积</w:t>
            </w:r>
          </w:p>
        </w:tc>
        <w:tc>
          <w:tcPr>
            <w:tcW w:w="459" w:type="dxa"/>
            <w:noWrap w:val="0"/>
            <w:vAlign w:val="center"/>
          </w:tcPr>
          <w:p w14:paraId="5682FBEF">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结构</w:t>
            </w:r>
          </w:p>
        </w:tc>
        <w:tc>
          <w:tcPr>
            <w:tcW w:w="703" w:type="dxa"/>
            <w:noWrap w:val="0"/>
            <w:vAlign w:val="center"/>
          </w:tcPr>
          <w:p w14:paraId="5B0260C8">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层数</w:t>
            </w:r>
          </w:p>
        </w:tc>
        <w:tc>
          <w:tcPr>
            <w:tcW w:w="795" w:type="dxa"/>
            <w:noWrap w:val="0"/>
            <w:vAlign w:val="center"/>
          </w:tcPr>
          <w:p w14:paraId="18E19990">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跨度</w:t>
            </w:r>
          </w:p>
          <w:p w14:paraId="10ED1419">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(米)</w:t>
            </w:r>
          </w:p>
        </w:tc>
        <w:tc>
          <w:tcPr>
            <w:tcW w:w="1134" w:type="dxa"/>
            <w:noWrap w:val="0"/>
            <w:vAlign w:val="center"/>
          </w:tcPr>
          <w:p w14:paraId="44762877">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设备安装内容</w:t>
            </w:r>
          </w:p>
        </w:tc>
        <w:tc>
          <w:tcPr>
            <w:tcW w:w="709" w:type="dxa"/>
            <w:noWrap w:val="0"/>
            <w:vAlign w:val="center"/>
          </w:tcPr>
          <w:p w14:paraId="1282E722">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工程造价</w:t>
            </w:r>
          </w:p>
          <w:p w14:paraId="260B8710">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(元)</w:t>
            </w:r>
          </w:p>
        </w:tc>
        <w:tc>
          <w:tcPr>
            <w:tcW w:w="850" w:type="dxa"/>
            <w:noWrap w:val="0"/>
            <w:vAlign w:val="center"/>
          </w:tcPr>
          <w:p w14:paraId="01FEFB1B">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开工</w:t>
            </w:r>
          </w:p>
          <w:p w14:paraId="55C1DC16">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日期</w:t>
            </w:r>
          </w:p>
        </w:tc>
        <w:tc>
          <w:tcPr>
            <w:tcW w:w="851" w:type="dxa"/>
            <w:noWrap w:val="0"/>
            <w:vAlign w:val="center"/>
          </w:tcPr>
          <w:p w14:paraId="21270D21">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竣工</w:t>
            </w:r>
          </w:p>
          <w:p w14:paraId="2365D386">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日期</w:t>
            </w:r>
          </w:p>
        </w:tc>
      </w:tr>
      <w:tr w14:paraId="3E579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1059764A">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47F2442A">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233BD097">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6EA5B257">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4007E6F5">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47330879">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54B1FC0B">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52712F9">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43334745">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6ECEDD1B">
            <w:pPr>
              <w:adjustRightInd w:val="0"/>
              <w:snapToGrid w:val="0"/>
              <w:spacing w:line="360" w:lineRule="auto"/>
              <w:ind w:firstLine="480" w:firstLineChars="200"/>
              <w:jc w:val="center"/>
              <w:rPr>
                <w:rFonts w:hint="eastAsia" w:ascii="宋体" w:hAnsi="宋体" w:eastAsia="宋体" w:cs="宋体"/>
                <w:sz w:val="24"/>
                <w:szCs w:val="24"/>
              </w:rPr>
            </w:pPr>
          </w:p>
        </w:tc>
      </w:tr>
      <w:tr w14:paraId="3E7DC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B8346F0">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47F6E373">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04977FD3">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147887C8">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4A478920">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76CED07F">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2E558482">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22031AD4">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7C9E63EB">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F187FC7">
            <w:pPr>
              <w:adjustRightInd w:val="0"/>
              <w:snapToGrid w:val="0"/>
              <w:spacing w:line="360" w:lineRule="auto"/>
              <w:ind w:firstLine="480" w:firstLineChars="200"/>
              <w:jc w:val="center"/>
              <w:rPr>
                <w:rFonts w:hint="eastAsia" w:ascii="宋体" w:hAnsi="宋体" w:eastAsia="宋体" w:cs="宋体"/>
                <w:sz w:val="24"/>
                <w:szCs w:val="24"/>
              </w:rPr>
            </w:pPr>
          </w:p>
        </w:tc>
      </w:tr>
      <w:tr w14:paraId="5756A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41D2028B">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7E5F279D">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40C4E26A">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6CE0762E">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11FE7548">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5C69BE61">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0546E97D">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11CA907">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408D3093">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39B327C7">
            <w:pPr>
              <w:adjustRightInd w:val="0"/>
              <w:snapToGrid w:val="0"/>
              <w:spacing w:line="360" w:lineRule="auto"/>
              <w:ind w:firstLine="480" w:firstLineChars="200"/>
              <w:jc w:val="center"/>
              <w:rPr>
                <w:rFonts w:hint="eastAsia" w:ascii="宋体" w:hAnsi="宋体" w:eastAsia="宋体" w:cs="宋体"/>
                <w:sz w:val="24"/>
                <w:szCs w:val="24"/>
              </w:rPr>
            </w:pPr>
          </w:p>
        </w:tc>
      </w:tr>
      <w:tr w14:paraId="59A6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18140F1">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3CBCFA1B">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3767080E">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16011D0B">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479DD633">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225FD80B">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700DB123">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35E6925F">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7A0D5124">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93E515C">
            <w:pPr>
              <w:adjustRightInd w:val="0"/>
              <w:snapToGrid w:val="0"/>
              <w:spacing w:line="360" w:lineRule="auto"/>
              <w:ind w:firstLine="480" w:firstLineChars="200"/>
              <w:jc w:val="center"/>
              <w:rPr>
                <w:rFonts w:hint="eastAsia" w:ascii="宋体" w:hAnsi="宋体" w:eastAsia="宋体" w:cs="宋体"/>
                <w:sz w:val="24"/>
                <w:szCs w:val="24"/>
              </w:rPr>
            </w:pPr>
          </w:p>
        </w:tc>
      </w:tr>
      <w:tr w14:paraId="04CC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563420AE">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3C55ADBF">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7C555B74">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24AEFCB4">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0264DE93">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65121E76">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27B25CA6">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1685C1C3">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42777432">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76FC9B77">
            <w:pPr>
              <w:adjustRightInd w:val="0"/>
              <w:snapToGrid w:val="0"/>
              <w:spacing w:line="360" w:lineRule="auto"/>
              <w:ind w:firstLine="480" w:firstLineChars="200"/>
              <w:jc w:val="center"/>
              <w:rPr>
                <w:rFonts w:hint="eastAsia" w:ascii="宋体" w:hAnsi="宋体" w:eastAsia="宋体" w:cs="宋体"/>
                <w:sz w:val="24"/>
                <w:szCs w:val="24"/>
              </w:rPr>
            </w:pPr>
          </w:p>
        </w:tc>
      </w:tr>
      <w:tr w14:paraId="3C590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54AE48D">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1971BDCF">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339AD83C">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49DF33AA">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38AAD53A">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27F1AD2D">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4C85BF2B">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5CAABE0">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592485E5">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371F104E">
            <w:pPr>
              <w:adjustRightInd w:val="0"/>
              <w:snapToGrid w:val="0"/>
              <w:spacing w:line="360" w:lineRule="auto"/>
              <w:ind w:firstLine="480" w:firstLineChars="200"/>
              <w:jc w:val="center"/>
              <w:rPr>
                <w:rFonts w:hint="eastAsia" w:ascii="宋体" w:hAnsi="宋体" w:eastAsia="宋体" w:cs="宋体"/>
                <w:sz w:val="24"/>
                <w:szCs w:val="24"/>
              </w:rPr>
            </w:pPr>
          </w:p>
        </w:tc>
      </w:tr>
      <w:tr w14:paraId="0C68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789400C9">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5201C75F">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44504E88">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313CEBD2">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275291CD">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1784DF5A">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68A47E92">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E089DD6">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3E8423F6">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4C2090CF">
            <w:pPr>
              <w:adjustRightInd w:val="0"/>
              <w:snapToGrid w:val="0"/>
              <w:spacing w:line="360" w:lineRule="auto"/>
              <w:ind w:firstLine="480" w:firstLineChars="200"/>
              <w:jc w:val="center"/>
              <w:rPr>
                <w:rFonts w:hint="eastAsia" w:ascii="宋体" w:hAnsi="宋体" w:eastAsia="宋体" w:cs="宋体"/>
                <w:sz w:val="24"/>
                <w:szCs w:val="24"/>
              </w:rPr>
            </w:pPr>
          </w:p>
        </w:tc>
      </w:tr>
      <w:tr w14:paraId="78EF7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59821113">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54C3586F">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4F1A0A72">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32A2F7A4">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5B6EB052">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1F6B3AB8">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31EB770E">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1E053608">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3003E55F">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220F6CDE">
            <w:pPr>
              <w:adjustRightInd w:val="0"/>
              <w:snapToGrid w:val="0"/>
              <w:spacing w:line="360" w:lineRule="auto"/>
              <w:ind w:firstLine="480" w:firstLineChars="200"/>
              <w:jc w:val="center"/>
              <w:rPr>
                <w:rFonts w:hint="eastAsia" w:ascii="宋体" w:hAnsi="宋体" w:eastAsia="宋体" w:cs="宋体"/>
                <w:sz w:val="24"/>
                <w:szCs w:val="24"/>
              </w:rPr>
            </w:pPr>
          </w:p>
        </w:tc>
      </w:tr>
      <w:tr w14:paraId="4FF69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E2C83F4">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13D95294">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0558B0A1">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7D1E17FF">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0E3DAD24">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5F6003AA">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26FD4188">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6C65E1FA">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25156412">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21D4BE8">
            <w:pPr>
              <w:adjustRightInd w:val="0"/>
              <w:snapToGrid w:val="0"/>
              <w:spacing w:line="360" w:lineRule="auto"/>
              <w:ind w:firstLine="480" w:firstLineChars="200"/>
              <w:jc w:val="center"/>
              <w:rPr>
                <w:rFonts w:hint="eastAsia" w:ascii="宋体" w:hAnsi="宋体" w:eastAsia="宋体" w:cs="宋体"/>
                <w:sz w:val="24"/>
                <w:szCs w:val="24"/>
              </w:rPr>
            </w:pPr>
          </w:p>
        </w:tc>
      </w:tr>
      <w:tr w14:paraId="66353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831BA35">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1ACDE1EA">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08FA3328">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03B2AE56">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67DA8CA9">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411334B5">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6C742E65">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CCC0F08">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77E97D8D">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8AF9CDB">
            <w:pPr>
              <w:adjustRightInd w:val="0"/>
              <w:snapToGrid w:val="0"/>
              <w:spacing w:line="360" w:lineRule="auto"/>
              <w:ind w:firstLine="480" w:firstLineChars="200"/>
              <w:jc w:val="center"/>
              <w:rPr>
                <w:rFonts w:hint="eastAsia" w:ascii="宋体" w:hAnsi="宋体" w:eastAsia="宋体" w:cs="宋体"/>
                <w:sz w:val="24"/>
                <w:szCs w:val="24"/>
              </w:rPr>
            </w:pPr>
          </w:p>
        </w:tc>
      </w:tr>
      <w:tr w14:paraId="674ED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4ECC59D2">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3290F363">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4C9895D0">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1B527EC7">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0FFD5EC4">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7654AA23">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65672149">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FF06204">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14A5A352">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A2706BB">
            <w:pPr>
              <w:adjustRightInd w:val="0"/>
              <w:snapToGrid w:val="0"/>
              <w:spacing w:line="360" w:lineRule="auto"/>
              <w:ind w:firstLine="480" w:firstLineChars="200"/>
              <w:jc w:val="center"/>
              <w:rPr>
                <w:rFonts w:hint="eastAsia" w:ascii="宋体" w:hAnsi="宋体" w:eastAsia="宋体" w:cs="宋体"/>
                <w:sz w:val="24"/>
                <w:szCs w:val="24"/>
              </w:rPr>
            </w:pPr>
          </w:p>
        </w:tc>
      </w:tr>
      <w:tr w14:paraId="7E52E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7C325A55">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6557921F">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3BDED4E4">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0B404E6B">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01368413">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153E874C">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4DA2ED8C">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6437E54F">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2822E6A6">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7AB5E8A">
            <w:pPr>
              <w:adjustRightInd w:val="0"/>
              <w:snapToGrid w:val="0"/>
              <w:spacing w:line="360" w:lineRule="auto"/>
              <w:ind w:firstLine="480" w:firstLineChars="200"/>
              <w:jc w:val="center"/>
              <w:rPr>
                <w:rFonts w:hint="eastAsia" w:ascii="宋体" w:hAnsi="宋体" w:eastAsia="宋体" w:cs="宋体"/>
                <w:sz w:val="24"/>
                <w:szCs w:val="24"/>
              </w:rPr>
            </w:pPr>
          </w:p>
        </w:tc>
      </w:tr>
    </w:tbl>
    <w:p w14:paraId="65E24ED1">
      <w:pPr>
        <w:adjustRightInd w:val="0"/>
        <w:snapToGrid w:val="0"/>
        <w:spacing w:line="360" w:lineRule="auto"/>
        <w:ind w:firstLine="480" w:firstLineChars="200"/>
        <w:jc w:val="left"/>
        <w:rPr>
          <w:rFonts w:hint="eastAsia" w:ascii="宋体" w:hAnsi="宋体" w:eastAsia="宋体" w:cs="宋体"/>
          <w:sz w:val="24"/>
          <w:szCs w:val="24"/>
        </w:rPr>
      </w:pPr>
    </w:p>
    <w:p w14:paraId="76746855">
      <w:pPr>
        <w:adjustRightInd w:val="0"/>
        <w:snapToGrid w:val="0"/>
        <w:spacing w:line="360" w:lineRule="auto"/>
        <w:ind w:firstLine="480" w:firstLineChars="200"/>
        <w:jc w:val="left"/>
        <w:rPr>
          <w:rFonts w:hint="eastAsia" w:ascii="宋体" w:hAnsi="宋体" w:eastAsia="宋体" w:cs="宋体"/>
          <w:sz w:val="24"/>
          <w:szCs w:val="24"/>
        </w:rPr>
      </w:pPr>
    </w:p>
    <w:p w14:paraId="4E31F1C9">
      <w:pPr>
        <w:adjustRightInd w:val="0"/>
        <w:snapToGrid w:val="0"/>
        <w:spacing w:line="360" w:lineRule="auto"/>
        <w:ind w:firstLine="480" w:firstLineChars="200"/>
        <w:jc w:val="left"/>
        <w:rPr>
          <w:rFonts w:hint="eastAsia" w:ascii="宋体" w:hAnsi="宋体" w:eastAsia="宋体" w:cs="宋体"/>
          <w:sz w:val="24"/>
          <w:szCs w:val="24"/>
        </w:rPr>
      </w:pPr>
    </w:p>
    <w:p w14:paraId="6CE3DC95">
      <w:pPr>
        <w:adjustRightInd w:val="0"/>
        <w:snapToGrid w:val="0"/>
        <w:spacing w:line="360" w:lineRule="auto"/>
        <w:ind w:firstLine="480" w:firstLineChars="200"/>
        <w:jc w:val="left"/>
        <w:rPr>
          <w:rFonts w:hint="eastAsia" w:ascii="宋体" w:hAnsi="宋体" w:eastAsia="宋体" w:cs="宋体"/>
          <w:sz w:val="24"/>
          <w:szCs w:val="24"/>
        </w:rPr>
      </w:pPr>
    </w:p>
    <w:p w14:paraId="02029FB8">
      <w:pPr>
        <w:adjustRightInd w:val="0"/>
        <w:snapToGrid w:val="0"/>
        <w:spacing w:line="360" w:lineRule="auto"/>
        <w:ind w:firstLine="480" w:firstLineChars="200"/>
        <w:jc w:val="left"/>
        <w:rPr>
          <w:rFonts w:hint="eastAsia" w:ascii="宋体" w:hAnsi="宋体" w:eastAsia="宋体" w:cs="宋体"/>
          <w:sz w:val="24"/>
          <w:szCs w:val="24"/>
        </w:rPr>
      </w:pPr>
    </w:p>
    <w:p w14:paraId="3295B564">
      <w:pPr>
        <w:adjustRightInd w:val="0"/>
        <w:snapToGrid w:val="0"/>
        <w:spacing w:line="360" w:lineRule="auto"/>
        <w:ind w:firstLine="482" w:firstLineChars="200"/>
        <w:jc w:val="left"/>
        <w:rPr>
          <w:rFonts w:hint="eastAsia" w:ascii="宋体" w:hAnsi="宋体" w:eastAsia="宋体" w:cs="宋体"/>
          <w:b/>
          <w:sz w:val="24"/>
          <w:szCs w:val="24"/>
        </w:rPr>
      </w:pPr>
    </w:p>
    <w:p w14:paraId="661361AA">
      <w:pPr>
        <w:adjustRightInd w:val="0"/>
        <w:snapToGrid w:val="0"/>
        <w:spacing w:line="360" w:lineRule="auto"/>
        <w:ind w:firstLine="482" w:firstLineChars="200"/>
        <w:jc w:val="left"/>
        <w:rPr>
          <w:rFonts w:hint="eastAsia" w:ascii="宋体" w:hAnsi="宋体" w:eastAsia="宋体" w:cs="宋体"/>
          <w:b/>
          <w:sz w:val="24"/>
          <w:szCs w:val="24"/>
        </w:rPr>
      </w:pPr>
    </w:p>
    <w:p w14:paraId="1C7DDE3D">
      <w:pPr>
        <w:adjustRightInd w:val="0"/>
        <w:snapToGrid w:val="0"/>
        <w:spacing w:line="360" w:lineRule="auto"/>
        <w:ind w:firstLine="482" w:firstLineChars="200"/>
        <w:jc w:val="left"/>
        <w:rPr>
          <w:rFonts w:hint="eastAsia" w:ascii="宋体" w:hAnsi="宋体" w:eastAsia="宋体" w:cs="宋体"/>
          <w:b/>
          <w:sz w:val="24"/>
          <w:szCs w:val="24"/>
        </w:rPr>
      </w:pPr>
    </w:p>
    <w:p w14:paraId="14DF7882">
      <w:pPr>
        <w:adjustRightInd w:val="0"/>
        <w:snapToGrid w:val="0"/>
        <w:spacing w:line="360" w:lineRule="auto"/>
        <w:ind w:firstLine="482" w:firstLineChars="200"/>
        <w:jc w:val="left"/>
        <w:rPr>
          <w:rFonts w:hint="eastAsia" w:ascii="宋体" w:hAnsi="宋体" w:eastAsia="宋体" w:cs="宋体"/>
          <w:b/>
          <w:sz w:val="24"/>
          <w:szCs w:val="24"/>
        </w:rPr>
      </w:pPr>
    </w:p>
    <w:p w14:paraId="1968084A">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附件2：材料、设备品牌清单</w:t>
      </w:r>
    </w:p>
    <w:tbl>
      <w:tblPr>
        <w:tblStyle w:val="11"/>
        <w:tblW w:w="0" w:type="auto"/>
        <w:jc w:val="center"/>
        <w:tblLayout w:type="fixed"/>
        <w:tblCellMar>
          <w:top w:w="0" w:type="dxa"/>
          <w:left w:w="108" w:type="dxa"/>
          <w:bottom w:w="0" w:type="dxa"/>
          <w:right w:w="108" w:type="dxa"/>
        </w:tblCellMar>
      </w:tblPr>
      <w:tblGrid>
        <w:gridCol w:w="852"/>
        <w:gridCol w:w="3021"/>
        <w:gridCol w:w="3810"/>
        <w:gridCol w:w="1549"/>
      </w:tblGrid>
      <w:tr w14:paraId="1B5C94F4">
        <w:tblPrEx>
          <w:tblCellMar>
            <w:top w:w="0" w:type="dxa"/>
            <w:left w:w="108" w:type="dxa"/>
            <w:bottom w:w="0" w:type="dxa"/>
            <w:right w:w="108" w:type="dxa"/>
          </w:tblCellMar>
        </w:tblPrEx>
        <w:trPr>
          <w:trHeight w:val="585" w:hRule="atLeast"/>
          <w:jc w:val="center"/>
        </w:trPr>
        <w:tc>
          <w:tcPr>
            <w:tcW w:w="9232" w:type="dxa"/>
            <w:gridSpan w:val="4"/>
            <w:tcBorders>
              <w:top w:val="nil"/>
              <w:left w:val="nil"/>
              <w:bottom w:val="single" w:color="auto" w:sz="4" w:space="0"/>
              <w:right w:val="nil"/>
            </w:tcBorders>
            <w:noWrap w:val="0"/>
            <w:vAlign w:val="center"/>
          </w:tcPr>
          <w:p w14:paraId="28D0ABB6">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sz w:val="24"/>
                <w:szCs w:val="24"/>
              </w:rPr>
              <w:t>材料、设备品牌清单</w:t>
            </w:r>
          </w:p>
        </w:tc>
      </w:tr>
      <w:tr w14:paraId="12F1AC57">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68942CA">
            <w:pPr>
              <w:adjustRightInd w:val="0"/>
              <w:snapToGrid w:val="0"/>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rPr>
              <w:t>序号</w:t>
            </w:r>
          </w:p>
        </w:tc>
        <w:tc>
          <w:tcPr>
            <w:tcW w:w="3021" w:type="dxa"/>
            <w:tcBorders>
              <w:top w:val="nil"/>
              <w:left w:val="nil"/>
              <w:bottom w:val="single" w:color="auto" w:sz="4" w:space="0"/>
              <w:right w:val="single" w:color="auto" w:sz="4" w:space="0"/>
            </w:tcBorders>
            <w:noWrap w:val="0"/>
            <w:vAlign w:val="center"/>
          </w:tcPr>
          <w:p w14:paraId="31EAB2DD">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材料设备名称</w:t>
            </w:r>
          </w:p>
        </w:tc>
        <w:tc>
          <w:tcPr>
            <w:tcW w:w="3810" w:type="dxa"/>
            <w:tcBorders>
              <w:top w:val="nil"/>
              <w:left w:val="nil"/>
              <w:bottom w:val="single" w:color="auto" w:sz="4" w:space="0"/>
              <w:right w:val="single" w:color="auto" w:sz="4" w:space="0"/>
            </w:tcBorders>
            <w:noWrap w:val="0"/>
            <w:vAlign w:val="center"/>
          </w:tcPr>
          <w:p w14:paraId="486A4D1F">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厂家/品牌名称（推荐）</w:t>
            </w:r>
          </w:p>
        </w:tc>
        <w:tc>
          <w:tcPr>
            <w:tcW w:w="1549" w:type="dxa"/>
            <w:tcBorders>
              <w:top w:val="nil"/>
              <w:left w:val="nil"/>
              <w:bottom w:val="single" w:color="auto" w:sz="4" w:space="0"/>
              <w:right w:val="single" w:color="auto" w:sz="4" w:space="0"/>
            </w:tcBorders>
            <w:noWrap w:val="0"/>
            <w:vAlign w:val="center"/>
          </w:tcPr>
          <w:p w14:paraId="60864EE6">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备注</w:t>
            </w:r>
          </w:p>
        </w:tc>
      </w:tr>
      <w:tr w14:paraId="43E848E3">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35886F65">
            <w:pPr>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1</w:t>
            </w:r>
          </w:p>
        </w:tc>
        <w:tc>
          <w:tcPr>
            <w:tcW w:w="3021" w:type="dxa"/>
            <w:tcBorders>
              <w:top w:val="nil"/>
              <w:left w:val="nil"/>
              <w:bottom w:val="single" w:color="auto" w:sz="4" w:space="0"/>
              <w:right w:val="single" w:color="auto" w:sz="4" w:space="0"/>
            </w:tcBorders>
            <w:noWrap w:val="0"/>
            <w:vAlign w:val="center"/>
          </w:tcPr>
          <w:p w14:paraId="63FE14DE">
            <w:pPr>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sz w:val="24"/>
                <w:szCs w:val="24"/>
              </w:rPr>
              <w:t>乳胶漆、调和漆</w:t>
            </w:r>
          </w:p>
        </w:tc>
        <w:tc>
          <w:tcPr>
            <w:tcW w:w="3810" w:type="dxa"/>
            <w:tcBorders>
              <w:top w:val="nil"/>
              <w:left w:val="nil"/>
              <w:bottom w:val="single" w:color="auto" w:sz="4" w:space="0"/>
              <w:right w:val="single" w:color="auto" w:sz="4" w:space="0"/>
            </w:tcBorders>
            <w:noWrap w:val="0"/>
            <w:vAlign w:val="center"/>
          </w:tcPr>
          <w:p w14:paraId="19DE0983">
            <w:pPr>
              <w:adjustRightInd w:val="0"/>
              <w:snapToGrid w:val="0"/>
              <w:spacing w:line="360" w:lineRule="auto"/>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08C8CE89">
            <w:pPr>
              <w:adjustRightInd w:val="0"/>
              <w:snapToGrid w:val="0"/>
              <w:spacing w:line="360" w:lineRule="auto"/>
              <w:ind w:firstLine="482" w:firstLineChars="200"/>
              <w:jc w:val="left"/>
              <w:rPr>
                <w:rFonts w:hint="eastAsia" w:ascii="宋体" w:hAnsi="宋体" w:eastAsia="宋体" w:cs="宋体"/>
                <w:b/>
                <w:bCs/>
                <w:sz w:val="24"/>
                <w:szCs w:val="24"/>
              </w:rPr>
            </w:pPr>
          </w:p>
        </w:tc>
      </w:tr>
      <w:tr w14:paraId="27CAE5D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4039C7F7">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753383A7">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31EACE5C">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791C2F7F">
            <w:pPr>
              <w:adjustRightInd w:val="0"/>
              <w:snapToGrid w:val="0"/>
              <w:spacing w:line="360" w:lineRule="auto"/>
              <w:ind w:firstLine="482" w:firstLineChars="200"/>
              <w:jc w:val="left"/>
              <w:rPr>
                <w:rFonts w:hint="eastAsia" w:ascii="宋体" w:hAnsi="宋体" w:eastAsia="宋体" w:cs="宋体"/>
                <w:b/>
                <w:bCs/>
                <w:sz w:val="24"/>
                <w:szCs w:val="24"/>
              </w:rPr>
            </w:pPr>
          </w:p>
        </w:tc>
      </w:tr>
      <w:tr w14:paraId="6C794898">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D68179A">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61B18C04">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590D94FC">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02CA12B0">
            <w:pPr>
              <w:adjustRightInd w:val="0"/>
              <w:snapToGrid w:val="0"/>
              <w:spacing w:line="360" w:lineRule="auto"/>
              <w:ind w:firstLine="482" w:firstLineChars="200"/>
              <w:jc w:val="left"/>
              <w:rPr>
                <w:rFonts w:hint="eastAsia" w:ascii="宋体" w:hAnsi="宋体" w:eastAsia="宋体" w:cs="宋体"/>
                <w:b/>
                <w:bCs/>
                <w:sz w:val="24"/>
                <w:szCs w:val="24"/>
              </w:rPr>
            </w:pPr>
          </w:p>
        </w:tc>
      </w:tr>
      <w:tr w14:paraId="6D2FFA8D">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23A7A289">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7ECDBFEC">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5A2FF224">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657E2420">
            <w:pPr>
              <w:adjustRightInd w:val="0"/>
              <w:snapToGrid w:val="0"/>
              <w:spacing w:line="360" w:lineRule="auto"/>
              <w:ind w:firstLine="482" w:firstLineChars="200"/>
              <w:jc w:val="left"/>
              <w:rPr>
                <w:rFonts w:hint="eastAsia" w:ascii="宋体" w:hAnsi="宋体" w:eastAsia="宋体" w:cs="宋体"/>
                <w:b/>
                <w:bCs/>
                <w:sz w:val="24"/>
                <w:szCs w:val="24"/>
              </w:rPr>
            </w:pPr>
          </w:p>
        </w:tc>
      </w:tr>
      <w:tr w14:paraId="77132A5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115FF355">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2E7014AF">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0642CF0B">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53D8E8DF">
            <w:pPr>
              <w:adjustRightInd w:val="0"/>
              <w:snapToGrid w:val="0"/>
              <w:spacing w:line="360" w:lineRule="auto"/>
              <w:ind w:firstLine="482" w:firstLineChars="200"/>
              <w:jc w:val="left"/>
              <w:rPr>
                <w:rFonts w:hint="eastAsia" w:ascii="宋体" w:hAnsi="宋体" w:eastAsia="宋体" w:cs="宋体"/>
                <w:b/>
                <w:bCs/>
                <w:sz w:val="24"/>
                <w:szCs w:val="24"/>
              </w:rPr>
            </w:pPr>
          </w:p>
        </w:tc>
      </w:tr>
      <w:tr w14:paraId="03CDF10A">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2D83C2F4">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191A3CB0">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37326F03">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7FA15604">
            <w:pPr>
              <w:adjustRightInd w:val="0"/>
              <w:snapToGrid w:val="0"/>
              <w:spacing w:line="360" w:lineRule="auto"/>
              <w:ind w:firstLine="482" w:firstLineChars="200"/>
              <w:jc w:val="left"/>
              <w:rPr>
                <w:rFonts w:hint="eastAsia" w:ascii="宋体" w:hAnsi="宋体" w:eastAsia="宋体" w:cs="宋体"/>
                <w:b/>
                <w:bCs/>
                <w:sz w:val="24"/>
                <w:szCs w:val="24"/>
              </w:rPr>
            </w:pPr>
          </w:p>
        </w:tc>
      </w:tr>
      <w:tr w14:paraId="4515444F">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125F3D89">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14881073">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6D287D24">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51426D6E">
            <w:pPr>
              <w:adjustRightInd w:val="0"/>
              <w:snapToGrid w:val="0"/>
              <w:spacing w:line="360" w:lineRule="auto"/>
              <w:ind w:firstLine="482" w:firstLineChars="200"/>
              <w:jc w:val="left"/>
              <w:rPr>
                <w:rFonts w:hint="eastAsia" w:ascii="宋体" w:hAnsi="宋体" w:eastAsia="宋体" w:cs="宋体"/>
                <w:b/>
                <w:bCs/>
                <w:sz w:val="24"/>
                <w:szCs w:val="24"/>
              </w:rPr>
            </w:pPr>
          </w:p>
        </w:tc>
      </w:tr>
      <w:tr w14:paraId="4BCCEEC7">
        <w:tblPrEx>
          <w:tblCellMar>
            <w:top w:w="0" w:type="dxa"/>
            <w:left w:w="108" w:type="dxa"/>
            <w:bottom w:w="0" w:type="dxa"/>
            <w:right w:w="108" w:type="dxa"/>
          </w:tblCellMar>
        </w:tblPrEx>
        <w:trPr>
          <w:trHeight w:val="85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0AABC9C">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400A42B8">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150704D2">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45813A56">
            <w:pPr>
              <w:adjustRightInd w:val="0"/>
              <w:snapToGrid w:val="0"/>
              <w:spacing w:line="360" w:lineRule="auto"/>
              <w:ind w:firstLine="482" w:firstLineChars="200"/>
              <w:jc w:val="left"/>
              <w:rPr>
                <w:rFonts w:hint="eastAsia" w:ascii="宋体" w:hAnsi="宋体" w:eastAsia="宋体" w:cs="宋体"/>
                <w:b/>
                <w:bCs/>
                <w:sz w:val="24"/>
                <w:szCs w:val="24"/>
              </w:rPr>
            </w:pPr>
          </w:p>
        </w:tc>
      </w:tr>
      <w:tr w14:paraId="38CBC1E5">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9E2BC16">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57C95EB4">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6114FCD1">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6BA71395">
            <w:pPr>
              <w:adjustRightInd w:val="0"/>
              <w:snapToGrid w:val="0"/>
              <w:spacing w:line="360" w:lineRule="auto"/>
              <w:ind w:firstLine="482" w:firstLineChars="200"/>
              <w:jc w:val="left"/>
              <w:rPr>
                <w:rFonts w:hint="eastAsia" w:ascii="宋体" w:hAnsi="宋体" w:eastAsia="宋体" w:cs="宋体"/>
                <w:b/>
                <w:bCs/>
                <w:sz w:val="24"/>
                <w:szCs w:val="24"/>
              </w:rPr>
            </w:pPr>
          </w:p>
        </w:tc>
      </w:tr>
      <w:tr w14:paraId="0ADC2EF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A523262">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21FC7E77">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6DF375A3">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4D7E26DB">
            <w:pPr>
              <w:adjustRightInd w:val="0"/>
              <w:snapToGrid w:val="0"/>
              <w:spacing w:line="360" w:lineRule="auto"/>
              <w:ind w:firstLine="482" w:firstLineChars="200"/>
              <w:jc w:val="left"/>
              <w:rPr>
                <w:rFonts w:hint="eastAsia" w:ascii="宋体" w:hAnsi="宋体" w:eastAsia="宋体" w:cs="宋体"/>
                <w:b/>
                <w:bCs/>
                <w:sz w:val="24"/>
                <w:szCs w:val="24"/>
              </w:rPr>
            </w:pPr>
          </w:p>
        </w:tc>
      </w:tr>
      <w:tr w14:paraId="255AC7F0">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51514DE0">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21A7F3E0">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1F1DF48F">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18084DFA">
            <w:pPr>
              <w:adjustRightInd w:val="0"/>
              <w:snapToGrid w:val="0"/>
              <w:spacing w:line="360" w:lineRule="auto"/>
              <w:ind w:firstLine="482" w:firstLineChars="200"/>
              <w:jc w:val="left"/>
              <w:rPr>
                <w:rFonts w:hint="eastAsia" w:ascii="宋体" w:hAnsi="宋体" w:eastAsia="宋体" w:cs="宋体"/>
                <w:b/>
                <w:bCs/>
                <w:sz w:val="24"/>
                <w:szCs w:val="24"/>
              </w:rPr>
            </w:pPr>
          </w:p>
        </w:tc>
      </w:tr>
      <w:tr w14:paraId="21335AC8">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3C4873E">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6A74C8D2">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2B61B811">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3BD91FF9">
            <w:pPr>
              <w:adjustRightInd w:val="0"/>
              <w:snapToGrid w:val="0"/>
              <w:spacing w:line="360" w:lineRule="auto"/>
              <w:ind w:firstLine="482" w:firstLineChars="200"/>
              <w:jc w:val="left"/>
              <w:rPr>
                <w:rFonts w:hint="eastAsia" w:ascii="宋体" w:hAnsi="宋体" w:eastAsia="宋体" w:cs="宋体"/>
                <w:b/>
                <w:bCs/>
                <w:sz w:val="24"/>
                <w:szCs w:val="24"/>
              </w:rPr>
            </w:pPr>
          </w:p>
        </w:tc>
      </w:tr>
      <w:tr w14:paraId="61D630B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5CF2ADCF">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4E3650E8">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4BF8A54F">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2127EBEC">
            <w:pPr>
              <w:adjustRightInd w:val="0"/>
              <w:snapToGrid w:val="0"/>
              <w:spacing w:line="360" w:lineRule="auto"/>
              <w:ind w:firstLine="482" w:firstLineChars="200"/>
              <w:jc w:val="left"/>
              <w:rPr>
                <w:rFonts w:hint="eastAsia" w:ascii="宋体" w:hAnsi="宋体" w:eastAsia="宋体" w:cs="宋体"/>
                <w:b/>
                <w:bCs/>
                <w:sz w:val="24"/>
                <w:szCs w:val="24"/>
              </w:rPr>
            </w:pPr>
          </w:p>
        </w:tc>
      </w:tr>
      <w:tr w14:paraId="08C9FB44">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497ECD8C">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78974581">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366B5008">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0E1CEE19">
            <w:pPr>
              <w:adjustRightInd w:val="0"/>
              <w:snapToGrid w:val="0"/>
              <w:spacing w:line="360" w:lineRule="auto"/>
              <w:ind w:firstLine="482" w:firstLineChars="200"/>
              <w:jc w:val="left"/>
              <w:rPr>
                <w:rFonts w:hint="eastAsia" w:ascii="宋体" w:hAnsi="宋体" w:eastAsia="宋体" w:cs="宋体"/>
                <w:b/>
                <w:bCs/>
                <w:sz w:val="24"/>
                <w:szCs w:val="24"/>
              </w:rPr>
            </w:pPr>
          </w:p>
        </w:tc>
      </w:tr>
      <w:tr w14:paraId="5805845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9DBFC6F">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16944EDF">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3A766407">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15B95639">
            <w:pPr>
              <w:adjustRightInd w:val="0"/>
              <w:snapToGrid w:val="0"/>
              <w:spacing w:line="360" w:lineRule="auto"/>
              <w:ind w:firstLine="482" w:firstLineChars="200"/>
              <w:jc w:val="left"/>
              <w:rPr>
                <w:rFonts w:hint="eastAsia" w:ascii="宋体" w:hAnsi="宋体" w:eastAsia="宋体" w:cs="宋体"/>
                <w:b/>
                <w:bCs/>
                <w:sz w:val="24"/>
                <w:szCs w:val="24"/>
              </w:rPr>
            </w:pPr>
          </w:p>
        </w:tc>
      </w:tr>
      <w:tr w14:paraId="1CC6EB15">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7C463CF8">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48171F1D">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3A11EE7B">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54177EF7">
            <w:pPr>
              <w:adjustRightInd w:val="0"/>
              <w:snapToGrid w:val="0"/>
              <w:spacing w:line="360" w:lineRule="auto"/>
              <w:ind w:firstLine="482" w:firstLineChars="200"/>
              <w:jc w:val="left"/>
              <w:rPr>
                <w:rFonts w:hint="eastAsia" w:ascii="宋体" w:hAnsi="宋体" w:eastAsia="宋体" w:cs="宋体"/>
                <w:b/>
                <w:bCs/>
                <w:sz w:val="24"/>
                <w:szCs w:val="24"/>
              </w:rPr>
            </w:pPr>
          </w:p>
        </w:tc>
      </w:tr>
      <w:tr w14:paraId="41CD36BF">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92925CB">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2CF928BC">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29D3BA6A">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73F27DD5">
            <w:pPr>
              <w:adjustRightInd w:val="0"/>
              <w:snapToGrid w:val="0"/>
              <w:spacing w:line="360" w:lineRule="auto"/>
              <w:ind w:firstLine="482" w:firstLineChars="200"/>
              <w:jc w:val="left"/>
              <w:rPr>
                <w:rFonts w:hint="eastAsia" w:ascii="宋体" w:hAnsi="宋体" w:eastAsia="宋体" w:cs="宋体"/>
                <w:b/>
                <w:bCs/>
                <w:sz w:val="24"/>
                <w:szCs w:val="24"/>
              </w:rPr>
            </w:pPr>
          </w:p>
        </w:tc>
      </w:tr>
    </w:tbl>
    <w:p w14:paraId="12B9BF54">
      <w:pPr>
        <w:adjustRightInd w:val="0"/>
        <w:snapToGrid w:val="0"/>
        <w:spacing w:line="360" w:lineRule="auto"/>
        <w:ind w:firstLine="482" w:firstLineChars="200"/>
        <w:jc w:val="left"/>
        <w:rPr>
          <w:rFonts w:hint="eastAsia" w:ascii="宋体" w:hAnsi="宋体" w:eastAsia="宋体" w:cs="宋体"/>
          <w:b/>
          <w:bCs/>
          <w:sz w:val="24"/>
          <w:szCs w:val="24"/>
        </w:rPr>
      </w:pPr>
    </w:p>
    <w:p w14:paraId="30E06450">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br w:type="page"/>
      </w:r>
      <w:r>
        <w:rPr>
          <w:rFonts w:hint="eastAsia" w:ascii="宋体" w:hAnsi="宋体" w:eastAsia="宋体" w:cs="宋体"/>
          <w:b/>
          <w:bCs/>
          <w:sz w:val="24"/>
          <w:szCs w:val="24"/>
        </w:rPr>
        <w:t>附件3：</w:t>
      </w:r>
    </w:p>
    <w:p w14:paraId="1D7BBED3">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工程质量保修书</w:t>
      </w:r>
    </w:p>
    <w:p w14:paraId="42AE7C73">
      <w:pPr>
        <w:adjustRightInd w:val="0"/>
        <w:snapToGrid w:val="0"/>
        <w:spacing w:line="360" w:lineRule="auto"/>
        <w:ind w:firstLine="480" w:firstLineChars="200"/>
        <w:jc w:val="left"/>
        <w:rPr>
          <w:rFonts w:hint="eastAsia" w:ascii="宋体" w:hAnsi="宋体" w:eastAsia="宋体" w:cs="宋体"/>
          <w:sz w:val="24"/>
          <w:szCs w:val="24"/>
        </w:rPr>
      </w:pPr>
    </w:p>
    <w:p w14:paraId="50509616">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 xml:space="preserve">发包人(全称): </w:t>
      </w:r>
      <w:r>
        <w:rPr>
          <w:rFonts w:hint="eastAsia" w:ascii="宋体" w:hAnsi="宋体" w:eastAsia="宋体" w:cs="宋体"/>
          <w:sz w:val="24"/>
          <w:szCs w:val="24"/>
          <w:u w:val="single"/>
        </w:rPr>
        <w:t xml:space="preserve">                                </w:t>
      </w:r>
    </w:p>
    <w:p w14:paraId="62FB2E4B">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7CC31D08">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(工程名称)在合理使用期限内正常使用，发包人、承包人协商一致签订工程质量保修书。承包人在保修期内按照有关管理规定及双方约定承担工程质量保修责任。</w:t>
      </w:r>
    </w:p>
    <w:p w14:paraId="152AB81F">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一、工程质量保修范围和内容</w:t>
      </w:r>
    </w:p>
    <w:p w14:paraId="2120D487">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质量保修范围包括地基基础工程、主体结构工程和双方约定的其他土建工程，以及电气管线、上下水管线的安装工程，供热、供冷系统工程等项目。具体质量保修内容双方约定如下：</w:t>
      </w:r>
    </w:p>
    <w:p w14:paraId="2D9B19F3">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9299F47">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04E3058B">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二、质量保修期</w:t>
      </w:r>
    </w:p>
    <w:p w14:paraId="68D454D7">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质量保修期自工程实际竣工之日算起。分单项竣工验收的工程，按单项工程分别计算质量保修期。</w:t>
      </w:r>
    </w:p>
    <w:p w14:paraId="6E022C55">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0BEE562A">
      <w:pPr>
        <w:adjustRightInd w:val="0"/>
        <w:snapToGrid w:val="0"/>
        <w:spacing w:line="360" w:lineRule="auto"/>
        <w:ind w:left="420" w:leftChars="200"/>
        <w:jc w:val="left"/>
        <w:rPr>
          <w:rFonts w:hint="eastAsia" w:ascii="宋体" w:hAnsi="宋体" w:eastAsia="宋体" w:cs="宋体"/>
          <w:sz w:val="24"/>
          <w:szCs w:val="24"/>
        </w:rPr>
      </w:pPr>
      <w:r>
        <w:rPr>
          <w:rFonts w:hint="eastAsia" w:ascii="宋体" w:hAnsi="宋体" w:eastAsia="宋体" w:cs="宋体"/>
          <w:sz w:val="24"/>
          <w:szCs w:val="24"/>
        </w:rPr>
        <w:t>1.基础、主体、结构部分：</w:t>
      </w:r>
      <w:r>
        <w:rPr>
          <w:rFonts w:hint="eastAsia" w:ascii="宋体" w:hAnsi="宋体" w:eastAsia="宋体" w:cs="宋体"/>
          <w:sz w:val="24"/>
          <w:szCs w:val="24"/>
          <w:u w:val="single"/>
        </w:rPr>
        <w:t>为设计合理使用年限</w:t>
      </w:r>
      <w:r>
        <w:rPr>
          <w:rFonts w:hint="eastAsia" w:ascii="宋体" w:hAnsi="宋体" w:eastAsia="宋体" w:cs="宋体"/>
          <w:sz w:val="24"/>
          <w:szCs w:val="24"/>
        </w:rPr>
        <w:t>。</w:t>
      </w:r>
    </w:p>
    <w:p w14:paraId="502D10F8">
      <w:pPr>
        <w:tabs>
          <w:tab w:val="left" w:pos="640"/>
        </w:tabs>
        <w:adjustRightInd w:val="0"/>
        <w:snapToGrid w:val="0"/>
        <w:spacing w:line="360" w:lineRule="auto"/>
        <w:ind w:left="420" w:leftChars="200"/>
        <w:jc w:val="left"/>
        <w:rPr>
          <w:rFonts w:hint="eastAsia" w:ascii="宋体" w:hAnsi="宋体" w:eastAsia="宋体" w:cs="宋体"/>
          <w:sz w:val="24"/>
          <w:szCs w:val="24"/>
        </w:rPr>
      </w:pPr>
      <w:r>
        <w:rPr>
          <w:rFonts w:hint="eastAsia" w:ascii="宋体" w:hAnsi="宋体" w:eastAsia="宋体" w:cs="宋体"/>
          <w:sz w:val="24"/>
          <w:szCs w:val="24"/>
        </w:rPr>
        <w:t>2.屋面防水工程、防水要求的卫生间、房间和外墙面防渗漏</w:t>
      </w:r>
      <w:r>
        <w:rPr>
          <w:rFonts w:hint="eastAsia" w:ascii="宋体" w:hAnsi="宋体" w:eastAsia="宋体" w:cs="宋体"/>
          <w:sz w:val="24"/>
          <w:szCs w:val="24"/>
          <w:u w:val="single"/>
        </w:rPr>
        <w:t xml:space="preserve"> 5</w:t>
      </w:r>
      <w:r>
        <w:rPr>
          <w:rFonts w:hint="eastAsia" w:ascii="宋体" w:hAnsi="宋体" w:eastAsia="宋体" w:cs="宋体"/>
          <w:sz w:val="24"/>
          <w:szCs w:val="24"/>
        </w:rPr>
        <w:t>年；</w:t>
      </w:r>
    </w:p>
    <w:p w14:paraId="0F860D5C">
      <w:pPr>
        <w:adjustRightInd w:val="0"/>
        <w:snapToGrid w:val="0"/>
        <w:spacing w:line="360" w:lineRule="auto"/>
        <w:ind w:left="420" w:leftChars="200"/>
        <w:jc w:val="left"/>
        <w:rPr>
          <w:rFonts w:hint="eastAsia" w:ascii="宋体" w:hAnsi="宋体" w:eastAsia="宋体" w:cs="宋体"/>
          <w:sz w:val="24"/>
          <w:szCs w:val="24"/>
        </w:rPr>
      </w:pPr>
      <w:r>
        <w:rPr>
          <w:rFonts w:hint="eastAsia" w:ascii="宋体" w:hAnsi="宋体" w:eastAsia="宋体" w:cs="宋体"/>
          <w:sz w:val="24"/>
          <w:szCs w:val="24"/>
        </w:rPr>
        <w:t>3.电气管线、上下水管线安装工程为</w:t>
      </w:r>
      <w:r>
        <w:rPr>
          <w:rFonts w:hint="eastAsia" w:ascii="宋体" w:hAnsi="宋体" w:eastAsia="宋体" w:cs="宋体"/>
          <w:sz w:val="24"/>
          <w:szCs w:val="24"/>
          <w:u w:val="single"/>
        </w:rPr>
        <w:t xml:space="preserve"> 2 </w:t>
      </w:r>
      <w:r>
        <w:rPr>
          <w:rFonts w:hint="eastAsia" w:ascii="宋体" w:hAnsi="宋体" w:eastAsia="宋体" w:cs="宋体"/>
          <w:sz w:val="24"/>
          <w:szCs w:val="24"/>
        </w:rPr>
        <w:t>年；</w:t>
      </w:r>
    </w:p>
    <w:p w14:paraId="3DE59FB9">
      <w:pPr>
        <w:adjustRightInd w:val="0"/>
        <w:snapToGrid w:val="0"/>
        <w:spacing w:line="360" w:lineRule="auto"/>
        <w:ind w:left="420" w:leftChars="200"/>
        <w:jc w:val="left"/>
        <w:rPr>
          <w:rFonts w:hint="eastAsia" w:ascii="宋体" w:hAnsi="宋体" w:eastAsia="宋体" w:cs="宋体"/>
          <w:sz w:val="24"/>
          <w:szCs w:val="24"/>
        </w:rPr>
      </w:pPr>
      <w:r>
        <w:rPr>
          <w:rFonts w:hint="eastAsia" w:ascii="宋体" w:hAnsi="宋体" w:eastAsia="宋体" w:cs="宋体"/>
          <w:sz w:val="24"/>
          <w:szCs w:val="24"/>
        </w:rPr>
        <w:t>4.供热及供冷为</w:t>
      </w:r>
      <w:r>
        <w:rPr>
          <w:rFonts w:hint="eastAsia" w:ascii="宋体" w:hAnsi="宋体" w:eastAsia="宋体" w:cs="宋体"/>
          <w:sz w:val="24"/>
          <w:szCs w:val="24"/>
          <w:u w:val="single"/>
        </w:rPr>
        <w:t>2</w:t>
      </w:r>
      <w:r>
        <w:rPr>
          <w:rFonts w:hint="eastAsia" w:ascii="宋体" w:hAnsi="宋体" w:eastAsia="宋体" w:cs="宋体"/>
          <w:sz w:val="24"/>
          <w:szCs w:val="24"/>
        </w:rPr>
        <w:t>个采暖期及供冷期；</w:t>
      </w:r>
    </w:p>
    <w:p w14:paraId="43AE1086">
      <w:pPr>
        <w:adjustRightInd w:val="0"/>
        <w:snapToGrid w:val="0"/>
        <w:spacing w:line="360" w:lineRule="auto"/>
        <w:ind w:left="420" w:leftChars="200"/>
        <w:jc w:val="left"/>
        <w:rPr>
          <w:rFonts w:hint="eastAsia" w:ascii="宋体" w:hAnsi="宋体" w:eastAsia="宋体" w:cs="宋体"/>
          <w:sz w:val="24"/>
          <w:szCs w:val="24"/>
        </w:rPr>
      </w:pPr>
      <w:r>
        <w:rPr>
          <w:rFonts w:hint="eastAsia" w:ascii="宋体" w:hAnsi="宋体" w:eastAsia="宋体" w:cs="宋体"/>
          <w:sz w:val="24"/>
          <w:szCs w:val="24"/>
        </w:rPr>
        <w:t>5.其他约定：</w:t>
      </w:r>
      <w:r>
        <w:rPr>
          <w:rFonts w:hint="eastAsia" w:ascii="宋体" w:hAnsi="宋体" w:eastAsia="宋体" w:cs="宋体"/>
          <w:sz w:val="24"/>
          <w:szCs w:val="24"/>
          <w:u w:val="single"/>
          <w:lang w:val="en-US" w:eastAsia="zh-CN"/>
        </w:rPr>
        <w:t>1</w:t>
      </w:r>
      <w:r>
        <w:rPr>
          <w:rFonts w:hint="eastAsia" w:ascii="宋体" w:hAnsi="宋体" w:eastAsia="宋体" w:cs="宋体"/>
          <w:sz w:val="24"/>
          <w:szCs w:val="24"/>
          <w:u w:val="single"/>
        </w:rPr>
        <w:t>年</w:t>
      </w:r>
      <w:r>
        <w:rPr>
          <w:rFonts w:hint="eastAsia" w:ascii="宋体" w:hAnsi="宋体" w:eastAsia="宋体" w:cs="宋体"/>
          <w:sz w:val="24"/>
          <w:szCs w:val="24"/>
        </w:rPr>
        <w:t>。</w:t>
      </w:r>
    </w:p>
    <w:p w14:paraId="4A6BB2C3">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三、质量保修责任</w:t>
      </w:r>
    </w:p>
    <w:p w14:paraId="6EF2E443">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1.属于保修范围和内容的项目，承包人应在接到修理通知之日后7天内派人修理。承包人不在约定期限内，派人修理，发包人可委托其他人员修理，保修费</w:t>
      </w:r>
      <w:r>
        <w:rPr>
          <w:rFonts w:hint="eastAsia" w:ascii="宋体" w:hAnsi="宋体" w:eastAsia="宋体" w:cs="宋体"/>
          <w:sz w:val="24"/>
          <w:szCs w:val="24"/>
          <w:lang w:val="en-US" w:eastAsia="zh-CN"/>
        </w:rPr>
        <w:t>由乙方承担</w:t>
      </w:r>
      <w:r>
        <w:rPr>
          <w:rFonts w:hint="eastAsia" w:ascii="宋体" w:hAnsi="宋体" w:eastAsia="宋体" w:cs="宋体"/>
          <w:sz w:val="24"/>
          <w:szCs w:val="24"/>
        </w:rPr>
        <w:t>。</w:t>
      </w:r>
    </w:p>
    <w:p w14:paraId="28C89488">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42C2D4F">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6EF9D7B5">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4.质量保修完成后，由发包人组织验收。</w:t>
      </w:r>
    </w:p>
    <w:p w14:paraId="5C69C6EF">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、其他</w:t>
      </w:r>
    </w:p>
    <w:p w14:paraId="6A2EAF0E">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w:t>
      </w:r>
    </w:p>
    <w:p w14:paraId="074FF35A">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本工程质量保修书作为施工合同附件，由施工合同发包人、承包人双方共同签署。</w:t>
      </w:r>
    </w:p>
    <w:p w14:paraId="2D93079D">
      <w:pPr>
        <w:adjustRightInd w:val="0"/>
        <w:snapToGrid w:val="0"/>
        <w:spacing w:line="360" w:lineRule="auto"/>
        <w:ind w:firstLine="480" w:firstLineChars="200"/>
        <w:jc w:val="left"/>
        <w:rPr>
          <w:rFonts w:hint="eastAsia" w:ascii="宋体" w:hAnsi="宋体" w:eastAsia="宋体" w:cs="宋体"/>
          <w:sz w:val="24"/>
          <w:szCs w:val="24"/>
        </w:rPr>
      </w:pPr>
    </w:p>
    <w:p w14:paraId="6E60B7FE">
      <w:pPr>
        <w:adjustRightInd w:val="0"/>
        <w:snapToGrid w:val="0"/>
        <w:spacing w:line="360" w:lineRule="auto"/>
        <w:ind w:firstLine="480" w:firstLineChars="200"/>
        <w:jc w:val="left"/>
        <w:rPr>
          <w:rFonts w:hint="eastAsia" w:ascii="宋体" w:hAnsi="宋体" w:eastAsia="宋体" w:cs="宋体"/>
          <w:sz w:val="24"/>
          <w:szCs w:val="24"/>
        </w:rPr>
      </w:pPr>
    </w:p>
    <w:p w14:paraId="2C7F9137">
      <w:pPr>
        <w:adjustRightInd w:val="0"/>
        <w:snapToGrid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bCs/>
          <w:sz w:val="24"/>
          <w:szCs w:val="24"/>
        </w:rPr>
        <w:t>发 包 人：</w:t>
      </w:r>
      <w:r>
        <w:rPr>
          <w:rFonts w:hint="eastAsia" w:ascii="宋体" w:hAnsi="宋体" w:eastAsia="宋体" w:cs="宋体"/>
          <w:bCs/>
          <w:sz w:val="24"/>
          <w:szCs w:val="24"/>
          <w:u w:val="single"/>
        </w:rPr>
        <w:t xml:space="preserve">   （盖章）              </w:t>
      </w:r>
      <w:r>
        <w:rPr>
          <w:rFonts w:hint="eastAsia" w:ascii="宋体" w:hAnsi="宋体" w:eastAsia="宋体" w:cs="宋体"/>
          <w:bCs/>
          <w:sz w:val="24"/>
          <w:szCs w:val="24"/>
        </w:rPr>
        <w:t xml:space="preserve">  承 包 人：</w:t>
      </w:r>
      <w:r>
        <w:rPr>
          <w:rFonts w:hint="eastAsia" w:ascii="宋体" w:hAnsi="宋体" w:eastAsia="宋体" w:cs="宋体"/>
          <w:bCs/>
          <w:sz w:val="24"/>
          <w:szCs w:val="24"/>
          <w:u w:val="single"/>
        </w:rPr>
        <w:t xml:space="preserve">   （盖章     ）      </w:t>
      </w:r>
    </w:p>
    <w:p w14:paraId="38FE2F47">
      <w:pPr>
        <w:adjustRightInd w:val="0"/>
        <w:snapToGrid w:val="0"/>
        <w:spacing w:line="360" w:lineRule="auto"/>
        <w:ind w:firstLine="480" w:firstLineChars="200"/>
        <w:jc w:val="left"/>
        <w:rPr>
          <w:rFonts w:hint="eastAsia" w:ascii="宋体" w:hAnsi="宋体" w:eastAsia="宋体" w:cs="宋体"/>
          <w:bCs/>
          <w:sz w:val="24"/>
          <w:szCs w:val="24"/>
        </w:rPr>
      </w:pPr>
    </w:p>
    <w:p w14:paraId="03C4F0DE">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法定代表人（签字或签章）             法定代表人（签字或签章）</w:t>
      </w:r>
    </w:p>
    <w:p w14:paraId="627C348F">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或其授权代理人（签字）：</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或其授权代理人（签字）：</w:t>
      </w:r>
      <w:r>
        <w:rPr>
          <w:rFonts w:hint="eastAsia" w:ascii="宋体" w:hAnsi="宋体" w:eastAsia="宋体" w:cs="宋体"/>
          <w:sz w:val="24"/>
          <w:szCs w:val="24"/>
          <w:u w:val="single"/>
        </w:rPr>
        <w:t xml:space="preserve">             </w:t>
      </w:r>
    </w:p>
    <w:p w14:paraId="71DB1881">
      <w:pPr>
        <w:adjustRightInd w:val="0"/>
        <w:snapToGrid w:val="0"/>
        <w:spacing w:line="360" w:lineRule="auto"/>
        <w:ind w:firstLine="480" w:firstLineChars="200"/>
        <w:jc w:val="left"/>
        <w:rPr>
          <w:rFonts w:hint="eastAsia" w:ascii="宋体" w:hAnsi="宋体" w:eastAsia="宋体" w:cs="宋体"/>
          <w:sz w:val="24"/>
          <w:szCs w:val="24"/>
        </w:rPr>
      </w:pPr>
    </w:p>
    <w:p w14:paraId="136D468D">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7CA04A5F">
      <w:pPr>
        <w:adjustRightInd w:val="0"/>
        <w:snapToGrid w:val="0"/>
        <w:spacing w:line="360" w:lineRule="auto"/>
        <w:ind w:right="-6" w:rightChars="-3"/>
        <w:rPr>
          <w:rFonts w:hint="eastAsia" w:ascii="宋体" w:hAnsi="宋体" w:eastAsia="宋体" w:cs="宋体"/>
          <w:sz w:val="24"/>
        </w:rPr>
      </w:pPr>
    </w:p>
    <w:p w14:paraId="1BE466CA">
      <w:pPr>
        <w:pStyle w:val="3"/>
        <w:rPr>
          <w:rFonts w:hint="eastAsia" w:ascii="宋体" w:hAnsi="宋体" w:eastAsia="宋体" w:cs="宋体"/>
        </w:rPr>
      </w:pPr>
    </w:p>
    <w:p w14:paraId="3AF97B0F">
      <w:pPr>
        <w:pStyle w:val="3"/>
        <w:rPr>
          <w:rFonts w:hint="eastAsia" w:ascii="宋体" w:hAnsi="宋体" w:eastAsia="宋体" w:cs="宋体"/>
        </w:rPr>
      </w:pPr>
    </w:p>
    <w:p w14:paraId="3AAE1976">
      <w:pPr>
        <w:pStyle w:val="3"/>
        <w:rPr>
          <w:rFonts w:hint="eastAsia" w:ascii="宋体" w:hAnsi="宋体" w:eastAsia="宋体" w:cs="宋体"/>
        </w:rPr>
      </w:pPr>
    </w:p>
    <w:p w14:paraId="6C22A42D">
      <w:pPr>
        <w:pStyle w:val="3"/>
        <w:rPr>
          <w:rFonts w:hint="eastAsia" w:ascii="宋体" w:hAnsi="宋体" w:eastAsia="宋体" w:cs="宋体"/>
        </w:rPr>
      </w:pPr>
    </w:p>
    <w:p w14:paraId="7BE337DF">
      <w:pPr>
        <w:pStyle w:val="3"/>
        <w:rPr>
          <w:rFonts w:hint="eastAsia" w:ascii="宋体" w:hAnsi="宋体" w:eastAsia="宋体" w:cs="宋体"/>
        </w:rPr>
      </w:pPr>
    </w:p>
    <w:p w14:paraId="5524709E">
      <w:pPr>
        <w:pStyle w:val="3"/>
        <w:rPr>
          <w:rFonts w:hint="eastAsia" w:ascii="宋体" w:hAnsi="宋体" w:eastAsia="宋体" w:cs="宋体"/>
        </w:rPr>
      </w:pPr>
    </w:p>
    <w:p w14:paraId="397588E1">
      <w:pPr>
        <w:rPr>
          <w:rFonts w:hint="eastAsia" w:ascii="宋体" w:hAnsi="宋体" w:eastAsia="宋体" w:cs="宋体"/>
        </w:rPr>
      </w:pPr>
    </w:p>
    <w:p w14:paraId="4EDF0AE1">
      <w:pPr>
        <w:pStyle w:val="3"/>
        <w:rPr>
          <w:rFonts w:hint="eastAsia" w:ascii="宋体" w:hAnsi="宋体" w:eastAsia="宋体" w:cs="宋体"/>
        </w:rPr>
      </w:pPr>
    </w:p>
    <w:p w14:paraId="17D3A033">
      <w:pPr>
        <w:rPr>
          <w:rFonts w:hint="eastAsia" w:ascii="宋体" w:hAnsi="宋体" w:eastAsia="宋体" w:cs="宋体"/>
        </w:rPr>
      </w:pPr>
    </w:p>
    <w:p w14:paraId="6221F9E2">
      <w:pPr>
        <w:pStyle w:val="3"/>
        <w:rPr>
          <w:rFonts w:hint="eastAsia" w:ascii="宋体" w:hAnsi="宋体" w:eastAsia="宋体" w:cs="宋体"/>
        </w:rPr>
      </w:pPr>
    </w:p>
    <w:p w14:paraId="276B893E">
      <w:pPr>
        <w:rPr>
          <w:rFonts w:hint="eastAsia" w:ascii="宋体" w:hAnsi="宋体" w:eastAsia="宋体" w:cs="宋体"/>
        </w:rPr>
      </w:pPr>
    </w:p>
    <w:p w14:paraId="152BBDDA">
      <w:pPr>
        <w:rPr>
          <w:rFonts w:hint="eastAsia" w:ascii="宋体" w:hAnsi="宋体" w:eastAsia="宋体" w:cs="宋体"/>
        </w:rPr>
      </w:pPr>
    </w:p>
    <w:p w14:paraId="74D87B0F">
      <w:pPr>
        <w:pStyle w:val="3"/>
        <w:rPr>
          <w:rFonts w:hint="eastAsia" w:ascii="宋体" w:hAnsi="宋体" w:eastAsia="宋体" w:cs="宋体"/>
        </w:rPr>
      </w:pPr>
    </w:p>
    <w:p w14:paraId="390A0D00">
      <w:pPr>
        <w:rPr>
          <w:rFonts w:hint="eastAsia" w:ascii="宋体" w:hAnsi="宋体" w:eastAsia="宋体" w:cs="宋体"/>
        </w:rPr>
      </w:pPr>
    </w:p>
    <w:p w14:paraId="1EB69F2B">
      <w:pPr>
        <w:adjustRightInd w:val="0"/>
        <w:snapToGrid w:val="0"/>
        <w:spacing w:line="360" w:lineRule="auto"/>
        <w:ind w:right="-6" w:rightChars="-3"/>
        <w:rPr>
          <w:rFonts w:hint="eastAsia" w:ascii="宋体" w:hAnsi="宋体" w:eastAsia="宋体" w:cs="宋体"/>
          <w:b/>
          <w:sz w:val="24"/>
        </w:rPr>
      </w:pPr>
      <w:r>
        <w:rPr>
          <w:rFonts w:hint="eastAsia" w:ascii="宋体" w:hAnsi="宋体" w:eastAsia="宋体" w:cs="宋体"/>
          <w:b/>
          <w:sz w:val="24"/>
        </w:rPr>
        <w:t>附件4：廉政合同</w:t>
      </w:r>
    </w:p>
    <w:p w14:paraId="18C51AA0">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工程建设廉政合同</w:t>
      </w:r>
    </w:p>
    <w:p w14:paraId="508D0013">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w:t>
      </w:r>
      <w:r>
        <w:rPr>
          <w:rFonts w:hint="eastAsia" w:ascii="宋体" w:hAnsi="宋体" w:eastAsia="宋体" w:cs="宋体"/>
          <w:sz w:val="24"/>
          <w:szCs w:val="24"/>
          <w:u w:val="single"/>
        </w:rPr>
        <w:t xml:space="preserve">                       </w:t>
      </w:r>
    </w:p>
    <w:p w14:paraId="70A8DDA9">
      <w:pPr>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乙方：</w:t>
      </w:r>
      <w:r>
        <w:rPr>
          <w:rFonts w:hint="eastAsia" w:ascii="宋体" w:hAnsi="宋体" w:eastAsia="宋体" w:cs="宋体"/>
          <w:sz w:val="24"/>
          <w:szCs w:val="24"/>
          <w:u w:val="single"/>
        </w:rPr>
        <w:t xml:space="preserve">                       </w:t>
      </w:r>
    </w:p>
    <w:p w14:paraId="3904E69F">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为了贯彻落实党和国家关于在工程建设领域中加强党风廉政建设的精神，进一步规范各方工程技术管理人员的行为，预防和遏制工程建设领域中腐败现象的滋生，保证</w:t>
      </w:r>
      <w:r>
        <w:rPr>
          <w:rFonts w:hint="eastAsia" w:ascii="宋体" w:hAnsi="宋体" w:eastAsia="宋体" w:cs="宋体"/>
          <w:sz w:val="24"/>
          <w:szCs w:val="24"/>
          <w:u w:val="single"/>
        </w:rPr>
        <w:t xml:space="preserve">      </w:t>
      </w:r>
      <w:r>
        <w:rPr>
          <w:rFonts w:hint="eastAsia" w:ascii="宋体" w:hAnsi="宋体" w:eastAsia="宋体" w:cs="宋体"/>
          <w:sz w:val="24"/>
          <w:szCs w:val="24"/>
        </w:rPr>
        <w:t>工程项目建设的顺利进行，经甲乙双方共同协商，特订立以下工程建设廉政合同。</w:t>
      </w:r>
    </w:p>
    <w:p w14:paraId="57273058">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第一条  甲、乙双方共同的权利和义务：</w:t>
      </w:r>
    </w:p>
    <w:p w14:paraId="3C28F5A9">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合同双方必须恪守“诚信、公正、科学”的原则，按照工程项目的设计要求，把保质保量和及时完成合同要求项目作为各自最终的权利和义务。严禁损害国家和各方的合法利益。</w:t>
      </w:r>
    </w:p>
    <w:p w14:paraId="47CEA587">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5BEF6C96">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涉及发生合同各方的不洁行为，合同各方有查处和支持、配合查处的权利和义务。</w:t>
      </w:r>
    </w:p>
    <w:p w14:paraId="096BC376">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第二条  甲方廉政建设义务。</w:t>
      </w:r>
    </w:p>
    <w:p w14:paraId="5DF6C31C">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07BA6863">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第三条：乙方廉政建设义务。</w:t>
      </w:r>
    </w:p>
    <w:p w14:paraId="0FF186AE">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w:t>
      </w:r>
      <w:r>
        <w:rPr>
          <w:rFonts w:hint="eastAsia" w:ascii="宋体" w:hAnsi="宋体" w:eastAsia="宋体" w:cs="宋体"/>
          <w:sz w:val="24"/>
          <w:szCs w:val="24"/>
          <w:lang w:eastAsia="zh-CN"/>
        </w:rPr>
        <w:t>；</w:t>
      </w:r>
      <w:r>
        <w:rPr>
          <w:rFonts w:hint="eastAsia" w:ascii="宋体" w:hAnsi="宋体" w:eastAsia="宋体" w:cs="宋体"/>
          <w:sz w:val="24"/>
          <w:szCs w:val="24"/>
        </w:rPr>
        <w:t>不准提供资金邀请甲方工作人员及其子女、亲属进行旅游；不准为甲方工作人员的子女或亲属购买或推销商品；不准向甲方工作人员提供住房装修等劳务。</w:t>
      </w:r>
    </w:p>
    <w:p w14:paraId="526F7D71">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第四条  合同各方的权利。</w:t>
      </w:r>
    </w:p>
    <w:p w14:paraId="228C9D94">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甲方、乙方单位发现有违反本合同第二条、第三条所规定的情况时，有权予以拒绝，并有权向有关各方党组织及其上级机关反映和举报。</w:t>
      </w:r>
    </w:p>
    <w:p w14:paraId="64B1C3A2">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第五条：违约责任。</w:t>
      </w:r>
    </w:p>
    <w:p w14:paraId="01AEC7CD">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13BC1A8F">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第六条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本合同与工程建设合同同时签订，同时生效。甲方、乙方各执一份，双方必须认真履行、相互监督。</w:t>
      </w:r>
    </w:p>
    <w:p w14:paraId="4B9D24D8">
      <w:pPr>
        <w:snapToGrid w:val="0"/>
        <w:spacing w:line="360" w:lineRule="auto"/>
        <w:ind w:firstLine="476"/>
        <w:rPr>
          <w:rFonts w:hint="eastAsia" w:ascii="宋体" w:hAnsi="宋体" w:eastAsia="宋体" w:cs="宋体"/>
          <w:sz w:val="24"/>
          <w:szCs w:val="24"/>
        </w:rPr>
      </w:pPr>
    </w:p>
    <w:p w14:paraId="495EDB21">
      <w:pPr>
        <w:snapToGrid w:val="0"/>
        <w:spacing w:line="360" w:lineRule="auto"/>
        <w:rPr>
          <w:rFonts w:hint="eastAsia" w:ascii="宋体" w:hAnsi="宋体" w:eastAsia="宋体" w:cs="宋体"/>
          <w:bCs/>
          <w:sz w:val="24"/>
          <w:szCs w:val="24"/>
          <w:u w:val="single"/>
        </w:rPr>
      </w:pPr>
      <w:r>
        <w:rPr>
          <w:rFonts w:hint="eastAsia" w:ascii="宋体" w:hAnsi="宋体" w:eastAsia="宋体" w:cs="宋体"/>
          <w:bCs/>
          <w:sz w:val="24"/>
          <w:szCs w:val="24"/>
        </w:rPr>
        <w:t>甲    方：</w:t>
      </w:r>
      <w:r>
        <w:rPr>
          <w:rFonts w:hint="eastAsia" w:ascii="宋体" w:hAnsi="宋体" w:eastAsia="宋体" w:cs="宋体"/>
          <w:bCs/>
          <w:sz w:val="24"/>
          <w:szCs w:val="24"/>
          <w:u w:val="single"/>
        </w:rPr>
        <w:t xml:space="preserve">   （盖章）              </w:t>
      </w:r>
      <w:r>
        <w:rPr>
          <w:rFonts w:hint="eastAsia" w:ascii="宋体" w:hAnsi="宋体" w:eastAsia="宋体" w:cs="宋体"/>
          <w:bCs/>
          <w:sz w:val="24"/>
          <w:szCs w:val="24"/>
        </w:rPr>
        <w:t xml:space="preserve">  乙    方：</w:t>
      </w:r>
      <w:r>
        <w:rPr>
          <w:rFonts w:hint="eastAsia" w:ascii="宋体" w:hAnsi="宋体" w:eastAsia="宋体" w:cs="宋体"/>
          <w:bCs/>
          <w:sz w:val="24"/>
          <w:szCs w:val="24"/>
          <w:u w:val="single"/>
        </w:rPr>
        <w:t xml:space="preserve">   （盖章）               </w:t>
      </w:r>
    </w:p>
    <w:p w14:paraId="6B19E05B">
      <w:pPr>
        <w:snapToGrid w:val="0"/>
        <w:spacing w:line="360" w:lineRule="auto"/>
        <w:ind w:firstLine="570"/>
        <w:rPr>
          <w:rFonts w:hint="eastAsia" w:ascii="宋体" w:hAnsi="宋体" w:eastAsia="宋体" w:cs="宋体"/>
          <w:bCs/>
          <w:sz w:val="24"/>
          <w:szCs w:val="24"/>
        </w:rPr>
      </w:pPr>
    </w:p>
    <w:p w14:paraId="17D089C3">
      <w:pPr>
        <w:spacing w:line="360" w:lineRule="auto"/>
        <w:rPr>
          <w:rFonts w:hint="eastAsia" w:ascii="宋体" w:hAnsi="宋体" w:eastAsia="宋体" w:cs="宋体"/>
          <w:sz w:val="24"/>
          <w:szCs w:val="24"/>
        </w:rPr>
      </w:pPr>
      <w:r>
        <w:rPr>
          <w:rFonts w:hint="eastAsia" w:ascii="宋体" w:hAnsi="宋体" w:eastAsia="宋体" w:cs="宋体"/>
          <w:sz w:val="24"/>
          <w:szCs w:val="24"/>
        </w:rPr>
        <w:t>法定代表人（签字或签章）             法定代表人（签字或签章）</w:t>
      </w:r>
    </w:p>
    <w:p w14:paraId="5AA5E218">
      <w:pPr>
        <w:adjustRightInd w:val="0"/>
        <w:snapToGrid w:val="0"/>
        <w:spacing w:line="360" w:lineRule="auto"/>
        <w:ind w:right="-6" w:rightChars="-3"/>
        <w:rPr>
          <w:rFonts w:hint="eastAsia" w:ascii="宋体" w:hAnsi="宋体" w:eastAsia="宋体" w:cs="宋体"/>
          <w:sz w:val="24"/>
          <w:szCs w:val="24"/>
        </w:rPr>
      </w:pPr>
      <w:r>
        <w:rPr>
          <w:rFonts w:hint="eastAsia" w:ascii="宋体" w:hAnsi="宋体" w:eastAsia="宋体" w:cs="宋体"/>
          <w:sz w:val="24"/>
          <w:szCs w:val="24"/>
        </w:rPr>
        <w:t>或其授权代理人（签字）：</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或其授权代理人（签字）：</w:t>
      </w:r>
      <w:r>
        <w:rPr>
          <w:rFonts w:hint="eastAsia" w:ascii="宋体" w:hAnsi="宋体" w:eastAsia="宋体" w:cs="宋体"/>
          <w:sz w:val="24"/>
          <w:szCs w:val="24"/>
          <w:u w:val="single"/>
        </w:rPr>
        <w:t xml:space="preserve">             </w:t>
      </w:r>
    </w:p>
    <w:p w14:paraId="2DD80BE5">
      <w:pPr>
        <w:adjustRightInd w:val="0"/>
        <w:snapToGrid w:val="0"/>
        <w:spacing w:line="360" w:lineRule="auto"/>
        <w:ind w:right="-6" w:rightChars="-3"/>
        <w:rPr>
          <w:rFonts w:hint="eastAsia" w:ascii="宋体" w:hAnsi="宋体" w:eastAsia="宋体" w:cs="宋体"/>
          <w:sz w:val="24"/>
          <w:szCs w:val="24"/>
        </w:rPr>
      </w:pPr>
    </w:p>
    <w:p w14:paraId="1C9C9106">
      <w:pPr>
        <w:adjustRightInd w:val="0"/>
        <w:snapToGrid w:val="0"/>
        <w:spacing w:line="360" w:lineRule="auto"/>
        <w:ind w:right="-6" w:rightChars="-3"/>
        <w:rPr>
          <w:rFonts w:hint="eastAsia" w:ascii="宋体" w:hAnsi="宋体" w:eastAsia="宋体" w:cs="宋体"/>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31005603">
      <w:pPr>
        <w:spacing w:line="360" w:lineRule="auto"/>
        <w:ind w:right="701" w:firstLine="4080" w:firstLineChars="1700"/>
        <w:rPr>
          <w:rFonts w:hint="eastAsia" w:ascii="宋体" w:hAnsi="宋体" w:eastAsia="宋体" w:cs="宋体"/>
          <w:sz w:val="24"/>
        </w:rPr>
      </w:pPr>
    </w:p>
    <w:p w14:paraId="20048DA9">
      <w:pPr>
        <w:spacing w:line="360" w:lineRule="auto"/>
        <w:ind w:right="701" w:firstLine="4080" w:firstLineChars="1700"/>
        <w:rPr>
          <w:rFonts w:hint="eastAsia" w:ascii="宋体" w:hAnsi="宋体" w:eastAsia="宋体" w:cs="宋体"/>
          <w:sz w:val="24"/>
        </w:rPr>
      </w:pPr>
    </w:p>
    <w:p w14:paraId="70D9FC62">
      <w:pPr>
        <w:spacing w:line="360" w:lineRule="auto"/>
        <w:ind w:right="701" w:firstLine="4080" w:firstLineChars="1700"/>
        <w:rPr>
          <w:rFonts w:hint="eastAsia" w:ascii="宋体" w:hAnsi="宋体" w:eastAsia="宋体" w:cs="宋体"/>
          <w:sz w:val="24"/>
        </w:rPr>
      </w:pPr>
    </w:p>
    <w:p w14:paraId="653DE435">
      <w:pPr>
        <w:spacing w:line="360" w:lineRule="auto"/>
        <w:ind w:right="701" w:firstLine="4080" w:firstLineChars="1700"/>
        <w:rPr>
          <w:rFonts w:hint="eastAsia" w:ascii="宋体" w:hAnsi="宋体" w:eastAsia="宋体" w:cs="宋体"/>
          <w:sz w:val="24"/>
        </w:rPr>
      </w:pPr>
    </w:p>
    <w:p w14:paraId="35C9B972">
      <w:pPr>
        <w:spacing w:line="360" w:lineRule="auto"/>
        <w:ind w:right="701" w:firstLine="4080" w:firstLineChars="1700"/>
        <w:rPr>
          <w:rFonts w:hint="eastAsia" w:ascii="宋体" w:hAnsi="宋体" w:eastAsia="宋体" w:cs="宋体"/>
          <w:sz w:val="24"/>
        </w:rPr>
      </w:pPr>
    </w:p>
    <w:p w14:paraId="4BC4DF89">
      <w:pPr>
        <w:spacing w:line="360" w:lineRule="auto"/>
        <w:ind w:right="701" w:firstLine="4080" w:firstLineChars="1700"/>
        <w:rPr>
          <w:rFonts w:hint="eastAsia" w:ascii="宋体" w:hAnsi="宋体" w:eastAsia="宋体" w:cs="宋体"/>
          <w:sz w:val="24"/>
        </w:rPr>
      </w:pPr>
    </w:p>
    <w:p w14:paraId="64131896">
      <w:pPr>
        <w:spacing w:line="360" w:lineRule="auto"/>
        <w:ind w:right="701" w:firstLine="4080" w:firstLineChars="1700"/>
        <w:rPr>
          <w:rFonts w:hint="eastAsia" w:ascii="宋体" w:hAnsi="宋体" w:eastAsia="宋体" w:cs="宋体"/>
          <w:sz w:val="24"/>
        </w:rPr>
      </w:pPr>
    </w:p>
    <w:p w14:paraId="244F7F02">
      <w:pPr>
        <w:adjustRightInd w:val="0"/>
        <w:snapToGrid w:val="0"/>
        <w:spacing w:line="360" w:lineRule="auto"/>
        <w:ind w:right="-6" w:rightChars="-3"/>
        <w:rPr>
          <w:rFonts w:hint="eastAsia" w:ascii="宋体" w:hAnsi="宋体" w:eastAsia="宋体" w:cs="宋体"/>
          <w:sz w:val="24"/>
        </w:rPr>
      </w:pPr>
    </w:p>
    <w:p w14:paraId="2A0ADDFE">
      <w:pPr>
        <w:adjustRightInd w:val="0"/>
        <w:snapToGrid w:val="0"/>
        <w:spacing w:line="360" w:lineRule="auto"/>
        <w:ind w:right="-6" w:rightChars="-3"/>
        <w:rPr>
          <w:rFonts w:hint="eastAsia" w:ascii="宋体" w:hAnsi="宋体" w:eastAsia="宋体" w:cs="宋体"/>
          <w:sz w:val="24"/>
        </w:rPr>
      </w:pPr>
    </w:p>
    <w:p w14:paraId="1B36E841">
      <w:pPr>
        <w:adjustRightInd w:val="0"/>
        <w:snapToGrid w:val="0"/>
        <w:spacing w:line="360" w:lineRule="auto"/>
        <w:ind w:right="-6" w:rightChars="-3"/>
        <w:rPr>
          <w:rFonts w:hint="eastAsia" w:ascii="宋体" w:hAnsi="宋体" w:eastAsia="宋体" w:cs="宋体"/>
          <w:sz w:val="24"/>
        </w:rPr>
      </w:pPr>
    </w:p>
    <w:p w14:paraId="57C32CDE">
      <w:pPr>
        <w:adjustRightInd w:val="0"/>
        <w:snapToGrid w:val="0"/>
        <w:spacing w:line="360" w:lineRule="auto"/>
        <w:ind w:right="-6" w:rightChars="-3"/>
        <w:rPr>
          <w:rFonts w:hint="eastAsia" w:ascii="宋体" w:hAnsi="宋体" w:eastAsia="宋体" w:cs="宋体"/>
          <w:b/>
          <w:sz w:val="24"/>
        </w:rPr>
      </w:pPr>
      <w:r>
        <w:rPr>
          <w:rFonts w:hint="eastAsia" w:ascii="宋体" w:hAnsi="宋体" w:eastAsia="宋体" w:cs="宋体"/>
          <w:b/>
          <w:sz w:val="24"/>
        </w:rPr>
        <w:br w:type="page"/>
      </w:r>
      <w:r>
        <w:rPr>
          <w:rFonts w:hint="eastAsia" w:ascii="宋体" w:hAnsi="宋体" w:eastAsia="宋体" w:cs="宋体"/>
          <w:b/>
          <w:sz w:val="24"/>
        </w:rPr>
        <w:t>附件5：安全生产协议</w:t>
      </w:r>
    </w:p>
    <w:p w14:paraId="6C6BF074">
      <w:pPr>
        <w:adjustRightInd w:val="0"/>
        <w:snapToGrid w:val="0"/>
        <w:spacing w:line="360" w:lineRule="auto"/>
        <w:jc w:val="center"/>
        <w:rPr>
          <w:rFonts w:hint="eastAsia" w:ascii="宋体" w:hAnsi="宋体" w:eastAsia="宋体" w:cs="宋体"/>
          <w:b/>
          <w:bCs/>
          <w:sz w:val="36"/>
          <w:szCs w:val="36"/>
        </w:rPr>
      </w:pPr>
      <w:r>
        <w:rPr>
          <w:rFonts w:hint="eastAsia" w:ascii="宋体" w:hAnsi="宋体" w:eastAsia="宋体" w:cs="宋体"/>
          <w:b/>
          <w:bCs/>
          <w:sz w:val="36"/>
          <w:szCs w:val="36"/>
        </w:rPr>
        <w:t>安全文明生产合同</w:t>
      </w:r>
    </w:p>
    <w:p w14:paraId="35E4760F">
      <w:pPr>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甲方：</w:t>
      </w:r>
      <w:r>
        <w:rPr>
          <w:rFonts w:hint="eastAsia" w:ascii="宋体" w:hAnsi="宋体" w:eastAsia="宋体" w:cs="宋体"/>
          <w:sz w:val="24"/>
          <w:szCs w:val="24"/>
          <w:u w:val="single"/>
        </w:rPr>
        <w:t xml:space="preserve">                            </w:t>
      </w:r>
    </w:p>
    <w:p w14:paraId="12AD36AD">
      <w:pPr>
        <w:adjustRightInd w:val="0"/>
        <w:snapToGrid w:val="0"/>
        <w:spacing w:line="4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乙方：</w:t>
      </w:r>
      <w:r>
        <w:rPr>
          <w:rFonts w:hint="eastAsia" w:ascii="宋体" w:hAnsi="宋体" w:eastAsia="宋体" w:cs="宋体"/>
          <w:sz w:val="24"/>
          <w:szCs w:val="24"/>
          <w:u w:val="single"/>
        </w:rPr>
        <w:t xml:space="preserve">                            </w:t>
      </w:r>
    </w:p>
    <w:p w14:paraId="73483458">
      <w:pPr>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bCs/>
          <w:sz w:val="24"/>
          <w:szCs w:val="24"/>
        </w:rPr>
        <w:t>为在</w:t>
      </w:r>
      <w:r>
        <w:rPr>
          <w:rFonts w:hint="eastAsia" w:ascii="宋体" w:hAnsi="宋体" w:eastAsia="宋体" w:cs="宋体"/>
          <w:bCs/>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bCs/>
          <w:sz w:val="24"/>
          <w:szCs w:val="24"/>
        </w:rPr>
        <w:t>的实施过程中创造安全、高效的施工环境，切实搞好本项目的安全管理工作，</w:t>
      </w:r>
      <w:r>
        <w:rPr>
          <w:rFonts w:hint="eastAsia" w:ascii="宋体" w:hAnsi="宋体" w:eastAsia="宋体" w:cs="宋体"/>
          <w:sz w:val="24"/>
          <w:szCs w:val="24"/>
        </w:rPr>
        <w:t>经甲乙双方共同协商，</w:t>
      </w:r>
      <w:r>
        <w:rPr>
          <w:rFonts w:hint="eastAsia" w:ascii="宋体" w:hAnsi="宋体" w:eastAsia="宋体" w:cs="宋体"/>
          <w:bCs/>
          <w:sz w:val="24"/>
          <w:szCs w:val="24"/>
        </w:rPr>
        <w:t>特此签订安全生产合同：</w:t>
      </w:r>
    </w:p>
    <w:p w14:paraId="67C53A00">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一、甲方职责：</w:t>
      </w:r>
    </w:p>
    <w:p w14:paraId="381BB594">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1.严格遵守国家有关安全生产的法律法规，认真执行工程承包合同中的有关安全要求。</w:t>
      </w:r>
    </w:p>
    <w:p w14:paraId="3A61BE83">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2.按照“安全第一、预防为主、综合治理”和坚持“管生产必须管安全”的原则进行安全生产管理，做到生产与安全工作同时计划、布置、检查、总结和评比。</w:t>
      </w:r>
    </w:p>
    <w:p w14:paraId="022727DE">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3.重要的安全设施必须坚持与主体工程“三同时”的原则，既：同时设计，同时施工，同时验收，投入使用。</w:t>
      </w:r>
    </w:p>
    <w:p w14:paraId="6F7803E3">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4.定期召开安全生产会议，及时传达中央及地方有关安全生产的精神。</w:t>
      </w:r>
    </w:p>
    <w:p w14:paraId="5EF69C1D">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5.组织对承包人施工现场现场安全生产检查，监督承包人及时处理发现的各项安全隐患。</w:t>
      </w:r>
    </w:p>
    <w:p w14:paraId="18E87A5C">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二、乙方职责：</w:t>
      </w:r>
    </w:p>
    <w:p w14:paraId="5FCFE063">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1.严格遵守国家有关安全生产的法律法规和有关安全生产的规定，认真执行工程承包合同中的有关安全要求。</w:t>
      </w:r>
    </w:p>
    <w:p w14:paraId="25C31949">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6A5BA241">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3.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1名专职安全员，专职负责所有员工的安全和治安保卫工作及预防事故的发生。安全机构人员有权按有关规定发布指令，并采取保护性措施防止事故发生。</w:t>
      </w:r>
    </w:p>
    <w:p w14:paraId="1F310BD2">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4.乙方在任何时候都应采取各种合理的预防措施，防止其员工发生任何违法、违禁、暴力或妨碍治安的行为。</w:t>
      </w:r>
    </w:p>
    <w:p w14:paraId="073A8624">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40ECF854">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16745D15">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7.操作人员上岗，必须按规定穿戴防护用品。施工负责人和安全检查员应随时检查劳动防护用品穿戴情况，不按规定穿戴防护用品的人员不得上岗。</w:t>
      </w:r>
    </w:p>
    <w:p w14:paraId="296CF1EB">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8.所有施工机具设备和高空作业的设备均应定期检查，并有安全员的签字记录，保证其经常处于完好状态；不合格的机具、设备和劳动保护用品严禁使用。</w:t>
      </w:r>
    </w:p>
    <w:p w14:paraId="423A1B2E">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9.施工中采用新技术、新工艺、新设备、新材料时，必须规定相应的安全技术措施，施工现场必须具有相关的安全标志牌。</w:t>
      </w:r>
    </w:p>
    <w:p w14:paraId="51C71682">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10.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10DBB4D2">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三、违约责任：</w:t>
      </w:r>
    </w:p>
    <w:p w14:paraId="00E783C4">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如因甲方或乙方违约造成安全事故，将依法追究责任。</w:t>
      </w:r>
    </w:p>
    <w:p w14:paraId="5370F366">
      <w:pPr>
        <w:adjustRightInd w:val="0"/>
        <w:snapToGrid w:val="0"/>
        <w:spacing w:line="440" w:lineRule="exact"/>
        <w:ind w:firstLine="480" w:firstLineChars="200"/>
        <w:rPr>
          <w:rFonts w:hint="eastAsia" w:ascii="宋体" w:hAnsi="宋体" w:eastAsia="宋体" w:cs="宋体"/>
        </w:rPr>
      </w:pPr>
      <w:r>
        <w:rPr>
          <w:rFonts w:hint="eastAsia" w:ascii="宋体" w:hAnsi="宋体" w:eastAsia="宋体" w:cs="宋体"/>
          <w:bCs/>
          <w:sz w:val="24"/>
          <w:szCs w:val="24"/>
        </w:rPr>
        <w:t>本协议书一式两份，合同双方各执一份。由双方签字及加盖公章生效，全部工程竣工验收合格后失效。</w:t>
      </w:r>
    </w:p>
    <w:p w14:paraId="49376686">
      <w:pPr>
        <w:adjustRightInd w:val="0"/>
        <w:snapToGrid w:val="0"/>
        <w:spacing w:line="440" w:lineRule="exact"/>
        <w:ind w:firstLine="480" w:firstLineChars="200"/>
        <w:rPr>
          <w:rFonts w:hint="eastAsia" w:ascii="宋体" w:hAnsi="宋体" w:eastAsia="宋体" w:cs="宋体"/>
          <w:bCs/>
          <w:sz w:val="24"/>
          <w:szCs w:val="24"/>
          <w:u w:val="single"/>
        </w:rPr>
      </w:pPr>
      <w:r>
        <w:rPr>
          <w:rFonts w:hint="eastAsia" w:ascii="宋体" w:hAnsi="宋体" w:eastAsia="宋体" w:cs="宋体"/>
          <w:bCs/>
          <w:sz w:val="24"/>
          <w:szCs w:val="24"/>
        </w:rPr>
        <w:t>甲    方：</w:t>
      </w:r>
      <w:r>
        <w:rPr>
          <w:rFonts w:hint="eastAsia" w:ascii="宋体" w:hAnsi="宋体" w:eastAsia="宋体" w:cs="宋体"/>
          <w:bCs/>
          <w:sz w:val="24"/>
          <w:szCs w:val="24"/>
          <w:u w:val="single"/>
        </w:rPr>
        <w:t xml:space="preserve">   （盖章）          </w:t>
      </w:r>
      <w:r>
        <w:rPr>
          <w:rFonts w:hint="eastAsia" w:ascii="宋体" w:hAnsi="宋体" w:eastAsia="宋体" w:cs="宋体"/>
          <w:bCs/>
          <w:sz w:val="24"/>
          <w:szCs w:val="24"/>
        </w:rPr>
        <w:t xml:space="preserve">      乙    方：</w:t>
      </w:r>
      <w:r>
        <w:rPr>
          <w:rFonts w:hint="eastAsia" w:ascii="宋体" w:hAnsi="宋体" w:eastAsia="宋体" w:cs="宋体"/>
          <w:bCs/>
          <w:sz w:val="24"/>
          <w:szCs w:val="24"/>
          <w:u w:val="single"/>
        </w:rPr>
        <w:t xml:space="preserve">   （盖章）      </w:t>
      </w:r>
    </w:p>
    <w:p w14:paraId="653F63E6">
      <w:pPr>
        <w:adjustRightInd w:val="0"/>
        <w:snapToGrid w:val="0"/>
        <w:spacing w:line="440" w:lineRule="exact"/>
        <w:ind w:firstLine="480" w:firstLineChars="200"/>
        <w:rPr>
          <w:rFonts w:hint="eastAsia" w:ascii="宋体" w:hAnsi="宋体" w:eastAsia="宋体" w:cs="宋体"/>
          <w:bCs/>
          <w:sz w:val="24"/>
          <w:szCs w:val="24"/>
          <w:u w:val="single"/>
        </w:rPr>
      </w:pPr>
    </w:p>
    <w:p w14:paraId="1A10B5EB">
      <w:pPr>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法定代表人（签字或签章）             法定代表人（签字或签章）</w:t>
      </w:r>
    </w:p>
    <w:p w14:paraId="22C5DBE9">
      <w:pPr>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或其授权代理人（签字）：             或其授权代理人（签字）：</w:t>
      </w:r>
    </w:p>
    <w:p w14:paraId="397D6055">
      <w:pPr>
        <w:adjustRightInd w:val="0"/>
        <w:snapToGrid w:val="0"/>
        <w:spacing w:line="440" w:lineRule="exact"/>
        <w:ind w:firstLine="480" w:firstLineChars="200"/>
        <w:rPr>
          <w:rFonts w:hint="eastAsia" w:ascii="宋体" w:hAnsi="宋体" w:eastAsia="宋体" w:cs="宋体"/>
          <w:sz w:val="24"/>
          <w:szCs w:val="24"/>
        </w:rPr>
      </w:pPr>
    </w:p>
    <w:p w14:paraId="08F654B3">
      <w:pPr>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20A5CD86"/>
    <w:sectPr>
      <w:headerReference r:id="rId5" w:type="default"/>
      <w:footerReference r:id="rId6" w:type="default"/>
      <w:pgSz w:w="11906" w:h="16838"/>
      <w:pgMar w:top="1417" w:right="1417" w:bottom="1417" w:left="1417"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BF0BA">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A294A">
    <w:pPr>
      <w:pStyle w:val="6"/>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2D1AD8"/>
    <w:multiLevelType w:val="multilevel"/>
    <w:tmpl w:val="322D1AD8"/>
    <w:lvl w:ilvl="0" w:tentative="0">
      <w:start w:val="1"/>
      <w:numFmt w:val="decimal"/>
      <w:lvlText w:val="%1."/>
      <w:lvlJc w:val="left"/>
      <w:pPr>
        <w:tabs>
          <w:tab w:val="left" w:pos="567"/>
        </w:tabs>
        <w:ind w:left="567" w:hanging="567"/>
      </w:pPr>
      <w:rPr>
        <w:rFonts w:hint="eastAsia"/>
        <w:u w:val="none"/>
      </w:rPr>
    </w:lvl>
    <w:lvl w:ilvl="1" w:tentative="0">
      <w:start w:val="1"/>
      <w:numFmt w:val="decimal"/>
      <w:pStyle w:val="15"/>
      <w:isLgl/>
      <w:suff w:val="space"/>
      <w:lvlText w:val="%1.%2"/>
      <w:lvlJc w:val="left"/>
      <w:pPr>
        <w:ind w:left="1417" w:hanging="567"/>
      </w:pPr>
      <w:rPr>
        <w:rFonts w:hint="default"/>
      </w:rPr>
    </w:lvl>
    <w:lvl w:ilvl="2" w:tentative="0">
      <w:start w:val="1"/>
      <w:numFmt w:val="decimal"/>
      <w:isLgl/>
      <w:lvlText w:val="%1.%2.%3"/>
      <w:lvlJc w:val="left"/>
      <w:pPr>
        <w:tabs>
          <w:tab w:val="left" w:pos="420"/>
        </w:tabs>
        <w:ind w:left="420" w:hanging="420"/>
      </w:pPr>
      <w:rPr>
        <w:rFonts w:hint="default"/>
      </w:rPr>
    </w:lvl>
    <w:lvl w:ilvl="3" w:tentative="0">
      <w:start w:val="1"/>
      <w:numFmt w:val="decimal"/>
      <w:isLgl/>
      <w:lvlText w:val="%1.%2.%3.%4"/>
      <w:lvlJc w:val="left"/>
      <w:pPr>
        <w:tabs>
          <w:tab w:val="left" w:pos="420"/>
        </w:tabs>
        <w:ind w:left="420" w:hanging="420"/>
      </w:pPr>
      <w:rPr>
        <w:rFonts w:hint="default"/>
      </w:rPr>
    </w:lvl>
    <w:lvl w:ilvl="4" w:tentative="0">
      <w:start w:val="1"/>
      <w:numFmt w:val="decimal"/>
      <w:isLgl/>
      <w:lvlText w:val="%1.%2.%3.%4.%5"/>
      <w:lvlJc w:val="left"/>
      <w:pPr>
        <w:tabs>
          <w:tab w:val="left" w:pos="420"/>
        </w:tabs>
        <w:ind w:left="420" w:hanging="420"/>
      </w:pPr>
      <w:rPr>
        <w:rFonts w:hint="default"/>
      </w:rPr>
    </w:lvl>
    <w:lvl w:ilvl="5" w:tentative="0">
      <w:start w:val="1"/>
      <w:numFmt w:val="decimal"/>
      <w:isLgl/>
      <w:lvlText w:val="%1.%2.%3.%4.%5.%6"/>
      <w:lvlJc w:val="left"/>
      <w:pPr>
        <w:tabs>
          <w:tab w:val="left" w:pos="420"/>
        </w:tabs>
        <w:ind w:left="420" w:hanging="420"/>
      </w:pPr>
      <w:rPr>
        <w:rFonts w:hint="default"/>
      </w:rPr>
    </w:lvl>
    <w:lvl w:ilvl="6" w:tentative="0">
      <w:start w:val="1"/>
      <w:numFmt w:val="decimal"/>
      <w:isLgl/>
      <w:lvlText w:val="%1.%2.%3.%4.%5.%6.%7"/>
      <w:lvlJc w:val="left"/>
      <w:pPr>
        <w:tabs>
          <w:tab w:val="left" w:pos="420"/>
        </w:tabs>
        <w:ind w:left="420" w:hanging="420"/>
      </w:pPr>
      <w:rPr>
        <w:rFonts w:hint="default"/>
      </w:rPr>
    </w:lvl>
    <w:lvl w:ilvl="7" w:tentative="0">
      <w:start w:val="1"/>
      <w:numFmt w:val="decimal"/>
      <w:isLgl/>
      <w:lvlText w:val="%1.%2.%3.%4.%5.%6.%7.%8"/>
      <w:lvlJc w:val="left"/>
      <w:pPr>
        <w:tabs>
          <w:tab w:val="left" w:pos="420"/>
        </w:tabs>
        <w:ind w:left="420" w:hanging="420"/>
      </w:pPr>
      <w:rPr>
        <w:rFonts w:hint="default"/>
      </w:rPr>
    </w:lvl>
    <w:lvl w:ilvl="8" w:tentative="0">
      <w:start w:val="1"/>
      <w:numFmt w:val="decimal"/>
      <w:isLgl/>
      <w:lvlText w:val="%1.%2.%3.%4.%5.%6.%7.%8.%9"/>
      <w:lvlJc w:val="left"/>
      <w:pPr>
        <w:tabs>
          <w:tab w:val="left" w:pos="420"/>
        </w:tabs>
        <w:ind w:left="42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D0951"/>
    <w:rsid w:val="06C57774"/>
    <w:rsid w:val="07BF37F7"/>
    <w:rsid w:val="08E21B49"/>
    <w:rsid w:val="0B7A250D"/>
    <w:rsid w:val="125E4936"/>
    <w:rsid w:val="17800D71"/>
    <w:rsid w:val="17982698"/>
    <w:rsid w:val="18B37592"/>
    <w:rsid w:val="18BE7A2D"/>
    <w:rsid w:val="1A1D6E85"/>
    <w:rsid w:val="1A74059A"/>
    <w:rsid w:val="1BE07D35"/>
    <w:rsid w:val="1ECF066C"/>
    <w:rsid w:val="1F1F1F93"/>
    <w:rsid w:val="20CA389C"/>
    <w:rsid w:val="293C3172"/>
    <w:rsid w:val="2AA44A58"/>
    <w:rsid w:val="2D7050C6"/>
    <w:rsid w:val="30B654E5"/>
    <w:rsid w:val="30FC739C"/>
    <w:rsid w:val="34732836"/>
    <w:rsid w:val="3647730B"/>
    <w:rsid w:val="38EB2F8B"/>
    <w:rsid w:val="39FC6E10"/>
    <w:rsid w:val="3B781D15"/>
    <w:rsid w:val="3C934842"/>
    <w:rsid w:val="3F8C2067"/>
    <w:rsid w:val="3FB13A48"/>
    <w:rsid w:val="4177707C"/>
    <w:rsid w:val="467E23DE"/>
    <w:rsid w:val="47C63E08"/>
    <w:rsid w:val="4F3A5808"/>
    <w:rsid w:val="520D5256"/>
    <w:rsid w:val="58E91552"/>
    <w:rsid w:val="5ED81BDF"/>
    <w:rsid w:val="5F86630F"/>
    <w:rsid w:val="612E4AA0"/>
    <w:rsid w:val="61E810F3"/>
    <w:rsid w:val="687641CA"/>
    <w:rsid w:val="6AF75AAC"/>
    <w:rsid w:val="72D80D10"/>
    <w:rsid w:val="74DF5AC1"/>
    <w:rsid w:val="77004391"/>
    <w:rsid w:val="7A12515F"/>
    <w:rsid w:val="7BE67FFA"/>
    <w:rsid w:val="7BED0F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qFormat/>
    <w:uiPriority w:val="99"/>
    <w:rPr>
      <w:color w:val="993300"/>
      <w:sz w:val="24"/>
    </w:rPr>
  </w:style>
  <w:style w:type="paragraph" w:styleId="4">
    <w:name w:val="Plain Text"/>
    <w:basedOn w:val="1"/>
    <w:qFormat/>
    <w:uiPriority w:val="0"/>
    <w:pPr>
      <w:spacing w:line="324" w:lineRule="auto"/>
    </w:pPr>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able of figures"/>
    <w:basedOn w:val="1"/>
    <w:next w:val="1"/>
    <w:qFormat/>
    <w:uiPriority w:val="0"/>
    <w:pPr>
      <w:spacing w:line="360" w:lineRule="auto"/>
      <w:ind w:hanging="200"/>
    </w:pPr>
    <w:rPr>
      <w:rFonts w:ascii="宋体"/>
      <w:kern w:val="0"/>
      <w:sz w:val="20"/>
      <w:szCs w:val="20"/>
    </w:rPr>
  </w:style>
  <w:style w:type="paragraph" w:styleId="8">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paragraph" w:styleId="10">
    <w:name w:val="Body Text First Indent"/>
    <w:basedOn w:val="3"/>
    <w:qFormat/>
    <w:uiPriority w:val="0"/>
    <w:pPr>
      <w:ind w:firstLine="420" w:firstLineChars="100"/>
    </w:pPr>
    <w:rPr>
      <w:kern w:val="2"/>
      <w:sz w:val="21"/>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正文缩进1"/>
    <w:basedOn w:val="1"/>
    <w:qFormat/>
    <w:uiPriority w:val="0"/>
    <w:pPr>
      <w:ind w:firstLine="420" w:firstLineChars="200"/>
    </w:pPr>
  </w:style>
  <w:style w:type="paragraph" w:customStyle="1" w:styleId="15">
    <w:name w:val="合同条款2"/>
    <w:basedOn w:val="1"/>
    <w:qFormat/>
    <w:uiPriority w:val="0"/>
    <w:pPr>
      <w:numPr>
        <w:ilvl w:val="1"/>
        <w:numId w:val="1"/>
      </w:numPr>
      <w:tabs>
        <w:tab w:val="left" w:pos="1417"/>
      </w:tabs>
    </w:pPr>
    <w:rPr>
      <w:sz w:val="24"/>
    </w:rPr>
  </w:style>
  <w:style w:type="paragraph" w:customStyle="1" w:styleId="16">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7">
    <w:name w:val="Other|1"/>
    <w:basedOn w:val="1"/>
    <w:qFormat/>
    <w:uiPriority w:val="0"/>
    <w:pPr>
      <w:spacing w:line="298" w:lineRule="auto"/>
    </w:pPr>
    <w:rPr>
      <w:rFonts w:ascii="宋体" w:hAnsi="宋体" w:eastAsia="宋体" w:cs="宋体"/>
      <w:color w:val="auto"/>
      <w:kern w:val="2"/>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8394</Words>
  <Characters>8491</Characters>
  <Lines>0</Lines>
  <Paragraphs>0</Paragraphs>
  <TotalTime>0</TotalTime>
  <ScaleCrop>false</ScaleCrop>
  <LinksUpToDate>false</LinksUpToDate>
  <CharactersWithSpaces>10050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2025-04-03T00:37:00Z</dcterms:created>
  <dc:creator>Administrator</dc:creator>
  <cp:lastModifiedBy>WPS_1564808538</cp:lastModifiedBy>
  <dcterms:modified xsi:type="dcterms:W3CDTF">2026-05-09T03:20:05Z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eyJoZGlkIjoiOWRkYWJjMGI3NGU0YmE5NTE3ZDEwOTc3YWU0ODhlZjkiLCJ1c2VySWQiOiI2MjY1MTc1NzQifQ==</vt:lpwstr>
  </property>
  <property fmtid="{D5CDD505-2E9C-101B-9397-08002B2CF9AE}" pid="4" name="ICV">
    <vt:lpwstr>C2C201D02CDC435BA0CF31901B7C36A0_13</vt:lpwstr>
  </property>
</Properties>
</file>