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9A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编制说明</w:t>
      </w:r>
    </w:p>
    <w:p w14:paraId="2EE63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一、工程概况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 w14:paraId="7D358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本工程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建设地点位于蒲城县职教中心，本项目包括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室内拆除、水电安装、地面工程、墙面天棚装饰、吊顶工程、涂料工程、成品安装。(具体详见工程量清单)</w:t>
      </w:r>
    </w:p>
    <w:p w14:paraId="7A884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二、编制依据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 w14:paraId="03BC4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1、工程量计算依据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工程量确认单、答疑及常规施工方案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2、依据《建设工程工程量清单计价标准》(DB61/T5126-2025)、《陕西省建设工程费用规则》(2025)、《陕西省房屋建筑与装饰工程消耗量定额》(2025)、《陕西省通用安装工程消耗量定额》(2025)、《陕西省市政工程消耗量定额》(2025)、《陕西省园林绿化工程消耗量定额》(2025)、《陕西省建设工程施工机械台班费用定额》(2025)、《陕西省建设工程施工仪器仪表台班费用定额》(2025)、《陕西省房屋建筑与装饰工程基价表》(2025)、《陕西省通用安装工程基价表》(2025)、《陕西省市政工程基价表》(2025)、《陕西省园林绿化工程基价表》(2025)以及4、材料价格参考2025《渭南市工程造价信息》第四期材料信息价及蒲城当时当地市场价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 w14:paraId="2613D5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5、人工费调整执行陕建管发(2025)10号，(房屋建筑与装饰、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a</w:t>
      </w:r>
      <w:r>
        <w:rPr>
          <w:rFonts w:hint="eastAsia" w:ascii="宋体" w:hAnsi="宋体" w:eastAsia="宋体" w:cs="宋体"/>
          <w:sz w:val="28"/>
          <w:szCs w:val="28"/>
        </w:rPr>
        <w:t>相关政策性文件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通用安装、市政、城市地下综合管廊、园林绿化、绿色建筑工程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综合一类155.00元/工日、综合三类215.00元/工日)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(房屋建筑与装饰工程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综合二类190.00元/工日)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(通用安装工程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综合二类186.00元/工日)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(市政、城市地下综合管廊工程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综合二类185.00元/工日)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sz w:val="28"/>
          <w:szCs w:val="28"/>
        </w:rPr>
        <w:t>(园林绿化、绿色建筑工程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综合二类160.00元/工日)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 w14:paraId="1CEAB9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6、增值税税率按一般计税9%计算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</w:p>
    <w:p w14:paraId="4F125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7、计价软件采用广联达云计价平台GCCP7.0陕西地区版本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7.5000.23.1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E506BF"/>
    <w:rsid w:val="05D821E7"/>
    <w:rsid w:val="1BB24FF8"/>
    <w:rsid w:val="492D7F5E"/>
    <w:rsid w:val="51383FC9"/>
    <w:rsid w:val="6142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608</Words>
  <Characters>736</Characters>
  <Lines>0</Lines>
  <Paragraphs>0</Paragraphs>
  <TotalTime>17</TotalTime>
  <ScaleCrop>false</ScaleCrop>
  <LinksUpToDate>false</LinksUpToDate>
  <CharactersWithSpaces>736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2026-05-06T08:04:00Z</dcterms:created>
  <dc:creator>wxzbx</dc:creator>
  <cp:lastModifiedBy>WPS_1564808538</cp:lastModifiedBy>
  <dcterms:modified xsi:type="dcterms:W3CDTF">2026-05-09T01:46:40Z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eyJoZGlkIjoiOWRkYWJjMGI3NGU0YmE5NTE3ZDEwOTc3YWU0ODhlZjkiLCJ1c2VySWQiOiI2MjY1MTc1NzQifQ==</vt:lpwstr>
  </property>
  <property fmtid="{D5CDD505-2E9C-101B-9397-08002B2CF9AE}" pid="4" name="ICV">
    <vt:lpwstr>41B5179AFAAD48A29E774BC5EB9C6FD5_12</vt:lpwstr>
  </property>
</Properties>
</file>