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DCA6D5">
      <w:pPr>
        <w:pStyle w:val="6"/>
        <w:widowControl w:val="0"/>
        <w:spacing w:line="360" w:lineRule="auto"/>
        <w:outlineLvl w:val="2"/>
        <w:rPr>
          <w:rFonts w:ascii="宋体" w:hAnsi="宋体" w:eastAsia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bookmarkStart w:id="0" w:name="_Toc227842369"/>
      <w:r>
        <w:rPr>
          <w:rFonts w:ascii="宋体" w:hAnsi="宋体" w:eastAsia="宋体" w:cs="仿宋_GB2312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技术要求</w:t>
      </w:r>
      <w:bookmarkEnd w:id="0"/>
    </w:p>
    <w:p w14:paraId="5EF92A85">
      <w:pPr>
        <w:pStyle w:val="6"/>
        <w:widowControl w:val="0"/>
        <w:spacing w:line="360" w:lineRule="auto"/>
        <w:rPr>
          <w:rFonts w:ascii="宋体" w:hAnsi="宋体" w:eastAsia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仿宋_GB2312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采购包1：</w:t>
      </w:r>
      <w:bookmarkStart w:id="1" w:name="_GoBack"/>
      <w:bookmarkEnd w:id="1"/>
    </w:p>
    <w:p w14:paraId="17E114CC">
      <w:pPr>
        <w:pStyle w:val="6"/>
        <w:widowControl w:val="0"/>
        <w:spacing w:line="360" w:lineRule="auto"/>
        <w:rPr>
          <w:rFonts w:ascii="宋体" w:hAnsi="宋体" w:eastAsia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仿宋_GB2312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标的名称：航空发动机内外双转子模拟数据采集台</w:t>
      </w:r>
    </w:p>
    <w:tbl>
      <w:tblPr>
        <w:tblStyle w:val="3"/>
        <w:tblW w:w="9072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5"/>
        <w:gridCol w:w="797"/>
        <w:gridCol w:w="7630"/>
      </w:tblGrid>
      <w:tr w14:paraId="58A1250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" w:type="dxa"/>
          </w:tcPr>
          <w:p w14:paraId="6A383AF6">
            <w:pPr>
              <w:pStyle w:val="6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 w:cs="仿宋_GB2312"/>
                <w:sz w:val="24"/>
                <w:szCs w:val="24"/>
              </w:rPr>
              <w:t>序号</w:t>
            </w:r>
          </w:p>
        </w:tc>
        <w:tc>
          <w:tcPr>
            <w:tcW w:w="797" w:type="dxa"/>
          </w:tcPr>
          <w:p w14:paraId="0417FA73">
            <w:pPr>
              <w:pStyle w:val="6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 w:cs="仿宋_GB2312"/>
                <w:sz w:val="24"/>
                <w:szCs w:val="24"/>
              </w:rPr>
              <w:t>参数性质</w:t>
            </w:r>
          </w:p>
        </w:tc>
        <w:tc>
          <w:tcPr>
            <w:tcW w:w="7630" w:type="dxa"/>
          </w:tcPr>
          <w:p w14:paraId="7C72EECF">
            <w:pPr>
              <w:pStyle w:val="6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仿宋_GB2312"/>
                <w:sz w:val="24"/>
                <w:szCs w:val="24"/>
              </w:rPr>
              <w:t xml:space="preserve"> 技术参数与性能指标</w:t>
            </w:r>
          </w:p>
        </w:tc>
      </w:tr>
      <w:tr w14:paraId="6B49A9A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" w:type="dxa"/>
          </w:tcPr>
          <w:p w14:paraId="45657D60">
            <w:pPr>
              <w:pStyle w:val="6"/>
              <w:widowControl w:val="0"/>
              <w:spacing w:line="360" w:lineRule="auto"/>
              <w:rPr>
                <w:rFonts w:ascii="宋体" w:hAnsi="宋体" w:eastAsia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仿宋_GB2312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797" w:type="dxa"/>
          </w:tcPr>
          <w:p w14:paraId="70095859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30" w:type="dxa"/>
          </w:tcPr>
          <w:p w14:paraId="1E2ED78C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一、</w:t>
            </w:r>
            <w:r>
              <w:rPr>
                <w:rFonts w:ascii="宋体" w:hAnsi="宋体" w:eastAsia="宋体"/>
                <w:sz w:val="24"/>
              </w:rPr>
              <w:t>整机结构与平台</w:t>
            </w:r>
          </w:p>
          <w:p w14:paraId="7CDF1747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1、</w:t>
            </w:r>
            <w:r>
              <w:rPr>
                <w:rFonts w:ascii="宋体" w:hAnsi="宋体" w:eastAsia="宋体"/>
                <w:sz w:val="24"/>
              </w:rPr>
              <w:t>平台基础：T型槽铸铁平台，</w:t>
            </w:r>
            <w:r>
              <w:rPr>
                <w:rFonts w:ascii="宋体" w:hAnsi="宋体" w:eastAsia="宋体"/>
                <w:sz w:val="24"/>
                <w:lang w:val="en"/>
              </w:rPr>
              <w:t>≤</w:t>
            </w:r>
            <w:r>
              <w:rPr>
                <w:rFonts w:hint="eastAsia" w:ascii="宋体" w:hAnsi="宋体" w:eastAsia="宋体"/>
                <w:sz w:val="24"/>
              </w:rPr>
              <w:t>2080 mm (长) × 880 mm (宽) × 145 mm (高)</w:t>
            </w:r>
          </w:p>
        </w:tc>
      </w:tr>
      <w:tr w14:paraId="1EE4B68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" w:type="dxa"/>
          </w:tcPr>
          <w:p w14:paraId="0D42FC9F">
            <w:pPr>
              <w:pStyle w:val="6"/>
              <w:widowControl w:val="0"/>
              <w:spacing w:line="360" w:lineRule="auto"/>
              <w:rPr>
                <w:rFonts w:ascii="宋体" w:hAnsi="宋体" w:eastAsia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仿宋_GB2312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797" w:type="dxa"/>
          </w:tcPr>
          <w:p w14:paraId="1956AAD1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30" w:type="dxa"/>
          </w:tcPr>
          <w:p w14:paraId="3A1C1224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2、</w:t>
            </w:r>
            <w:r>
              <w:rPr>
                <w:rFonts w:ascii="宋体" w:hAnsi="宋体" w:eastAsia="宋体"/>
                <w:sz w:val="24"/>
              </w:rPr>
              <w:t>水平调节：底部配有楔形调整脚，垫有橡胶止震垫，用于调节水平并起到防滑、止震、消音作用。</w:t>
            </w:r>
          </w:p>
        </w:tc>
      </w:tr>
      <w:tr w14:paraId="522383E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" w:type="dxa"/>
          </w:tcPr>
          <w:p w14:paraId="57B8205D">
            <w:pPr>
              <w:pStyle w:val="6"/>
              <w:widowControl w:val="0"/>
              <w:spacing w:line="360" w:lineRule="auto"/>
              <w:rPr>
                <w:rFonts w:ascii="宋体" w:hAnsi="宋体" w:eastAsia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仿宋_GB2312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797" w:type="dxa"/>
          </w:tcPr>
          <w:p w14:paraId="460043C0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30" w:type="dxa"/>
          </w:tcPr>
          <w:p w14:paraId="1BEC4A9C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二、</w:t>
            </w:r>
            <w:r>
              <w:rPr>
                <w:rFonts w:ascii="宋体" w:hAnsi="宋体" w:eastAsia="宋体"/>
                <w:sz w:val="24"/>
              </w:rPr>
              <w:t>驱动系统</w:t>
            </w:r>
          </w:p>
          <w:p w14:paraId="7838AC05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3、</w:t>
            </w:r>
            <w:r>
              <w:rPr>
                <w:rFonts w:ascii="宋体" w:hAnsi="宋体" w:eastAsia="宋体"/>
                <w:sz w:val="24"/>
              </w:rPr>
              <w:t>内转子直驱 + 外转子同步带传动；</w:t>
            </w:r>
          </w:p>
        </w:tc>
      </w:tr>
      <w:tr w14:paraId="1ECA589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" w:type="dxa"/>
          </w:tcPr>
          <w:p w14:paraId="73922284">
            <w:pPr>
              <w:pStyle w:val="6"/>
              <w:widowControl w:val="0"/>
              <w:spacing w:line="360" w:lineRule="auto"/>
              <w:rPr>
                <w:rFonts w:ascii="宋体" w:hAnsi="宋体" w:eastAsia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仿宋_GB2312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797" w:type="dxa"/>
          </w:tcPr>
          <w:p w14:paraId="1C01732E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30" w:type="dxa"/>
          </w:tcPr>
          <w:p w14:paraId="464DBB1A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4、驱动电机：三相变频电机 × 2台 (内外转子驱动各一台)；电机参数：电机许用最高转速≤5000 r/min，额定电压380 VAC，额定功率5.5 kW /台；</w:t>
            </w:r>
          </w:p>
        </w:tc>
      </w:tr>
      <w:tr w14:paraId="6460054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" w:type="dxa"/>
          </w:tcPr>
          <w:p w14:paraId="468B7733">
            <w:pPr>
              <w:pStyle w:val="6"/>
              <w:widowControl w:val="0"/>
              <w:spacing w:line="360" w:lineRule="auto"/>
              <w:rPr>
                <w:rFonts w:ascii="宋体" w:hAnsi="宋体" w:eastAsia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仿宋_GB2312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797" w:type="dxa"/>
          </w:tcPr>
          <w:p w14:paraId="3DE35A47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▲</w:t>
            </w:r>
          </w:p>
        </w:tc>
        <w:tc>
          <w:tcPr>
            <w:tcW w:w="7630" w:type="dxa"/>
          </w:tcPr>
          <w:p w14:paraId="5C25BC39">
            <w:pPr>
              <w:spacing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▲5、制动器，额定扭矩≤10N·m、额定转速≤2000～2600 r/min，许用最高转速≤14000 r/min；</w:t>
            </w:r>
            <w:r>
              <w:rPr>
                <w:rFonts w:ascii="宋体" w:hAnsi="宋体" w:eastAsia="宋体"/>
                <w:sz w:val="24"/>
              </w:rPr>
              <w:t>吸收功率</w:t>
            </w:r>
            <w:r>
              <w:rPr>
                <w:rFonts w:hint="eastAsia" w:ascii="宋体" w:hAnsi="宋体" w:eastAsia="宋体"/>
                <w:sz w:val="24"/>
              </w:rPr>
              <w:t>≤3 kW（提供厂家彩页证明文件）</w:t>
            </w:r>
          </w:p>
        </w:tc>
      </w:tr>
      <w:tr w14:paraId="5580DCC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" w:type="dxa"/>
          </w:tcPr>
          <w:p w14:paraId="3CED32BA">
            <w:pPr>
              <w:pStyle w:val="6"/>
              <w:widowControl w:val="0"/>
              <w:spacing w:line="360" w:lineRule="auto"/>
              <w:rPr>
                <w:rFonts w:ascii="宋体" w:hAnsi="宋体" w:eastAsia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仿宋_GB2312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797" w:type="dxa"/>
          </w:tcPr>
          <w:p w14:paraId="328929AC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30" w:type="dxa"/>
          </w:tcPr>
          <w:p w14:paraId="3CA19FDD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6、外转子同步带传动，传动比为1:1；</w:t>
            </w:r>
          </w:p>
        </w:tc>
      </w:tr>
      <w:tr w14:paraId="05D84B7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" w:type="dxa"/>
          </w:tcPr>
          <w:p w14:paraId="3D66FA58">
            <w:pPr>
              <w:pStyle w:val="6"/>
              <w:widowControl w:val="0"/>
              <w:spacing w:line="360" w:lineRule="auto"/>
              <w:rPr>
                <w:rFonts w:ascii="宋体" w:hAnsi="宋体" w:eastAsia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仿宋_GB2312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797" w:type="dxa"/>
          </w:tcPr>
          <w:p w14:paraId="4B880A9C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  <w:r>
              <w:rPr>
                <w:rFonts w:ascii="宋体" w:hAnsi="宋体" w:eastAsia="宋体" w:cs="Segoe UI Symbol"/>
                <w:sz w:val="24"/>
              </w:rPr>
              <w:t>★</w:t>
            </w:r>
          </w:p>
        </w:tc>
        <w:tc>
          <w:tcPr>
            <w:tcW w:w="7630" w:type="dxa"/>
          </w:tcPr>
          <w:p w14:paraId="35438506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三、转子系统</w:t>
            </w:r>
          </w:p>
          <w:p w14:paraId="505E33EA">
            <w:pPr>
              <w:spacing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 w:eastAsia="宋体" w:cs="Segoe UI Symbol"/>
                <w:sz w:val="24"/>
              </w:rPr>
              <w:t>★</w:t>
            </w:r>
            <w:r>
              <w:rPr>
                <w:rFonts w:hint="eastAsia" w:ascii="宋体" w:hAnsi="宋体" w:eastAsia="宋体" w:cs="Segoe UI Symbol"/>
                <w:sz w:val="24"/>
              </w:rPr>
              <w:t>7、</w:t>
            </w:r>
            <w:r>
              <w:rPr>
                <w:rFonts w:ascii="宋体" w:hAnsi="宋体" w:eastAsia="宋体"/>
                <w:sz w:val="24"/>
              </w:rPr>
              <w:t>内转子：实心轴，变径设计，轴长度800 mm，主要轴径Ø30 mm、Ø40 mm，表面开有长槽，用于传感器导电滑环穿线，导电滑环，信号路数 ≥ 6路；</w:t>
            </w:r>
            <w:r>
              <w:rPr>
                <w:rStyle w:val="5"/>
                <w:rFonts w:hint="eastAsia"/>
                <w:sz w:val="24"/>
                <w:szCs w:val="24"/>
              </w:rPr>
              <w:t>内转子需配有机匣，内径≥350mm，外径≥370mm，内转子气动激励装置配有气源。</w:t>
            </w:r>
          </w:p>
        </w:tc>
      </w:tr>
      <w:tr w14:paraId="75406C2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" w:type="dxa"/>
          </w:tcPr>
          <w:p w14:paraId="5DCC56B4">
            <w:pPr>
              <w:pStyle w:val="6"/>
              <w:widowControl w:val="0"/>
              <w:spacing w:line="360" w:lineRule="auto"/>
              <w:rPr>
                <w:rFonts w:ascii="宋体" w:hAnsi="宋体" w:eastAsia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仿宋_GB2312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797" w:type="dxa"/>
          </w:tcPr>
          <w:p w14:paraId="3B5ED37B">
            <w:pPr>
              <w:spacing w:line="360" w:lineRule="auto"/>
              <w:rPr>
                <w:rFonts w:hint="eastAsia" w:ascii="宋体" w:hAnsi="宋体" w:eastAsia="宋体" w:cs="Segoe UI Symbol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▲</w:t>
            </w:r>
          </w:p>
        </w:tc>
        <w:tc>
          <w:tcPr>
            <w:tcW w:w="7630" w:type="dxa"/>
          </w:tcPr>
          <w:p w14:paraId="51E0932D">
            <w:pPr>
              <w:spacing w:line="360" w:lineRule="auto"/>
              <w:rPr>
                <w:rFonts w:hint="eastAsia" w:ascii="宋体" w:hAnsi="宋体" w:eastAsia="宋体" w:cs="Segoe UI Symbol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▲8、</w:t>
            </w:r>
            <w:r>
              <w:rPr>
                <w:rFonts w:ascii="宋体" w:hAnsi="宋体" w:eastAsia="宋体"/>
                <w:sz w:val="24"/>
              </w:rPr>
              <w:t>外转子：空心轴，轴长度：300 mm，主要轴径Ø70 mm；</w:t>
            </w:r>
            <w:r>
              <w:rPr>
                <w:rStyle w:val="5"/>
                <w:rFonts w:hint="eastAsia"/>
                <w:sz w:val="24"/>
                <w:szCs w:val="24"/>
              </w:rPr>
              <w:t>外转子配有机匣，内径≥350mm，外径≥356mm，机匣为整圆结构，材质为45钢，底部配有滑轨及手动移动机构，滑台长度≥500mm，用于水平移动机匣完成碰磨实验（提供带尺寸的机匣三维图片证明文件）</w:t>
            </w:r>
          </w:p>
        </w:tc>
      </w:tr>
      <w:tr w14:paraId="7AEE440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" w:type="dxa"/>
          </w:tcPr>
          <w:p w14:paraId="5BD3B2FA">
            <w:pPr>
              <w:pStyle w:val="6"/>
              <w:widowControl w:val="0"/>
              <w:spacing w:line="360" w:lineRule="auto"/>
              <w:rPr>
                <w:rFonts w:ascii="宋体" w:hAnsi="宋体" w:eastAsia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仿宋_GB2312"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797" w:type="dxa"/>
          </w:tcPr>
          <w:p w14:paraId="007D3D28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★</w:t>
            </w:r>
          </w:p>
        </w:tc>
        <w:tc>
          <w:tcPr>
            <w:tcW w:w="7630" w:type="dxa"/>
          </w:tcPr>
          <w:p w14:paraId="1A228501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  <w:r>
              <w:rPr>
                <w:rFonts w:ascii="宋体" w:hAnsi="宋体" w:eastAsia="宋体" w:cs="Segoe UI Symbol"/>
                <w:sz w:val="24"/>
              </w:rPr>
              <w:t>★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 w:ascii="宋体" w:hAnsi="宋体" w:eastAsia="宋体"/>
                <w:sz w:val="24"/>
              </w:rPr>
              <w:t>9、支撑轴承型号：支撑轴承1 (6206), 支撑轴承2 (6208), 支撑轴承3 (6210), 中介轴承 (6206)；</w:t>
            </w:r>
          </w:p>
        </w:tc>
      </w:tr>
      <w:tr w14:paraId="0B3F072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" w:type="dxa"/>
          </w:tcPr>
          <w:p w14:paraId="55F1DA92">
            <w:pPr>
              <w:pStyle w:val="6"/>
              <w:widowControl w:val="0"/>
              <w:spacing w:line="360" w:lineRule="auto"/>
              <w:rPr>
                <w:rFonts w:ascii="宋体" w:hAnsi="宋体" w:eastAsia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仿宋_GB2312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797" w:type="dxa"/>
          </w:tcPr>
          <w:p w14:paraId="28809A35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30" w:type="dxa"/>
          </w:tcPr>
          <w:p w14:paraId="7B4B16D9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10、叶片盘与叶片（内转子）：叶片盘材质为硬质铝合金，叶片盘外径Ø140 mm，宽度30 mm，带安装凹槽，叶片数量16片；</w:t>
            </w:r>
          </w:p>
        </w:tc>
      </w:tr>
      <w:tr w14:paraId="10FDA6B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" w:type="dxa"/>
          </w:tcPr>
          <w:p w14:paraId="17058276">
            <w:pPr>
              <w:pStyle w:val="6"/>
              <w:widowControl w:val="0"/>
              <w:spacing w:line="360" w:lineRule="auto"/>
              <w:rPr>
                <w:rFonts w:ascii="宋体" w:hAnsi="宋体" w:eastAsia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仿宋_GB2312"/>
                <w:sz w:val="24"/>
                <w:szCs w:val="24"/>
                <w:lang w:eastAsia="zh-CN"/>
              </w:rPr>
              <w:t>11</w:t>
            </w:r>
          </w:p>
        </w:tc>
        <w:tc>
          <w:tcPr>
            <w:tcW w:w="797" w:type="dxa"/>
          </w:tcPr>
          <w:p w14:paraId="1F64B63B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▲</w:t>
            </w:r>
          </w:p>
        </w:tc>
        <w:tc>
          <w:tcPr>
            <w:tcW w:w="7630" w:type="dxa"/>
          </w:tcPr>
          <w:p w14:paraId="4472144C">
            <w:pPr>
              <w:spacing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▲11、叶片尺寸：长度65 mm，宽度30 mm，厚度2 mm，装配后组件外径Ø270 mm；</w:t>
            </w:r>
            <w:r>
              <w:rPr>
                <w:rFonts w:hint="eastAsia" w:ascii="宋体" w:hAnsi="宋体"/>
                <w:sz w:val="24"/>
              </w:rPr>
              <w:t>（提供叶片</w:t>
            </w:r>
            <w:r>
              <w:rPr>
                <w:rFonts w:hint="eastAsia" w:ascii="宋体" w:hAnsi="宋体" w:eastAsia="宋体"/>
                <w:sz w:val="24"/>
              </w:rPr>
              <w:t>图纸</w:t>
            </w:r>
            <w:r>
              <w:rPr>
                <w:rFonts w:hint="eastAsia" w:ascii="宋体" w:hAnsi="宋体"/>
                <w:sz w:val="24"/>
              </w:rPr>
              <w:t>设计文件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>）</w:t>
            </w:r>
          </w:p>
        </w:tc>
      </w:tr>
      <w:tr w14:paraId="3874F97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" w:type="dxa"/>
          </w:tcPr>
          <w:p w14:paraId="1A052DD4">
            <w:pPr>
              <w:pStyle w:val="6"/>
              <w:widowControl w:val="0"/>
              <w:spacing w:line="360" w:lineRule="auto"/>
              <w:rPr>
                <w:rFonts w:ascii="宋体" w:hAnsi="宋体" w:eastAsia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仿宋_GB2312"/>
                <w:sz w:val="24"/>
                <w:szCs w:val="24"/>
                <w:lang w:eastAsia="zh-CN"/>
              </w:rPr>
              <w:t>12</w:t>
            </w:r>
          </w:p>
        </w:tc>
        <w:tc>
          <w:tcPr>
            <w:tcW w:w="797" w:type="dxa"/>
          </w:tcPr>
          <w:p w14:paraId="12C34A01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30" w:type="dxa"/>
          </w:tcPr>
          <w:p w14:paraId="7BBD8B28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12、叶片盘与叶片（外转子）：叶片盘材质为硬质铝合金，叶片盘外径Ø210 mm，宽度30 mm，带安装凹槽，叶片数量16片；</w:t>
            </w:r>
          </w:p>
        </w:tc>
      </w:tr>
      <w:tr w14:paraId="370249F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" w:type="dxa"/>
          </w:tcPr>
          <w:p w14:paraId="16DBC540">
            <w:pPr>
              <w:pStyle w:val="6"/>
              <w:widowControl w:val="0"/>
              <w:spacing w:line="360" w:lineRule="auto"/>
              <w:rPr>
                <w:rFonts w:ascii="宋体" w:hAnsi="宋体" w:eastAsia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仿宋_GB2312"/>
                <w:sz w:val="24"/>
                <w:szCs w:val="24"/>
                <w:lang w:eastAsia="zh-CN"/>
              </w:rPr>
              <w:t>13</w:t>
            </w:r>
          </w:p>
        </w:tc>
        <w:tc>
          <w:tcPr>
            <w:tcW w:w="797" w:type="dxa"/>
          </w:tcPr>
          <w:p w14:paraId="1AE804D2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▲</w:t>
            </w:r>
          </w:p>
        </w:tc>
        <w:tc>
          <w:tcPr>
            <w:tcW w:w="7630" w:type="dxa"/>
          </w:tcPr>
          <w:p w14:paraId="5CCE89E6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▲13、叶片尺寸：长度 65 mm，宽度30 mm，厚度2 mm，装配后组件外径Ø340mm。</w:t>
            </w:r>
            <w:r>
              <w:rPr>
                <w:rFonts w:hint="eastAsia" w:ascii="宋体" w:hAnsi="宋体"/>
                <w:sz w:val="24"/>
              </w:rPr>
              <w:t>（提供叶片设计文件）</w:t>
            </w:r>
          </w:p>
        </w:tc>
      </w:tr>
      <w:tr w14:paraId="516E8E9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" w:type="dxa"/>
          </w:tcPr>
          <w:p w14:paraId="204272D0">
            <w:pPr>
              <w:pStyle w:val="6"/>
              <w:widowControl w:val="0"/>
              <w:spacing w:line="360" w:lineRule="auto"/>
              <w:rPr>
                <w:rFonts w:ascii="宋体" w:hAnsi="宋体" w:eastAsia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仿宋_GB2312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797" w:type="dxa"/>
          </w:tcPr>
          <w:p w14:paraId="556D5791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★</w:t>
            </w:r>
          </w:p>
        </w:tc>
        <w:tc>
          <w:tcPr>
            <w:tcW w:w="7630" w:type="dxa"/>
          </w:tcPr>
          <w:p w14:paraId="71507FFF">
            <w:pPr>
              <w:spacing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 w:eastAsia="宋体" w:cs="Segoe UI Symbol"/>
                <w:sz w:val="24"/>
              </w:rPr>
              <w:t>★</w:t>
            </w:r>
            <w:r>
              <w:rPr>
                <w:rFonts w:hint="eastAsia" w:ascii="宋体" w:hAnsi="宋体" w:eastAsia="宋体"/>
                <w:sz w:val="24"/>
              </w:rPr>
              <w:t>14、平台控制系统实时显示转速、转矩、电压、电流参数，可实现设备启停、转速与负载控制；（提供软件功能截图）</w:t>
            </w:r>
          </w:p>
        </w:tc>
      </w:tr>
      <w:tr w14:paraId="007679A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" w:type="dxa"/>
          </w:tcPr>
          <w:p w14:paraId="51ADD175">
            <w:pPr>
              <w:pStyle w:val="6"/>
              <w:widowControl w:val="0"/>
              <w:spacing w:line="360" w:lineRule="auto"/>
              <w:rPr>
                <w:rFonts w:ascii="宋体" w:hAnsi="宋体" w:eastAsia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仿宋_GB2312"/>
                <w:sz w:val="24"/>
                <w:szCs w:val="24"/>
                <w:lang w:eastAsia="zh-CN"/>
              </w:rPr>
              <w:t>15</w:t>
            </w:r>
          </w:p>
        </w:tc>
        <w:tc>
          <w:tcPr>
            <w:tcW w:w="797" w:type="dxa"/>
          </w:tcPr>
          <w:p w14:paraId="487A585C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▲</w:t>
            </w:r>
          </w:p>
        </w:tc>
        <w:tc>
          <w:tcPr>
            <w:tcW w:w="7630" w:type="dxa"/>
          </w:tcPr>
          <w:p w14:paraId="375E79FB">
            <w:pPr>
              <w:numPr>
                <w:ilvl w:val="255"/>
                <w:numId w:val="0"/>
              </w:numPr>
              <w:spacing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▲</w:t>
            </w:r>
            <w:r>
              <w:rPr>
                <w:rFonts w:hint="eastAsia" w:ascii="宋体" w:hAnsi="宋体"/>
                <w:sz w:val="24"/>
                <w:lang w:val="en"/>
              </w:rPr>
              <w:t>1</w:t>
            </w:r>
            <w:r>
              <w:rPr>
                <w:rFonts w:hint="eastAsia" w:ascii="宋体" w:hAnsi="宋体"/>
                <w:sz w:val="24"/>
              </w:rPr>
              <w:t>5</w:t>
            </w:r>
            <w:r>
              <w:rPr>
                <w:rFonts w:hint="eastAsia" w:ascii="宋体" w:hAnsi="宋体"/>
                <w:sz w:val="24"/>
                <w:lang w:val="en"/>
              </w:rPr>
              <w:t>、</w:t>
            </w:r>
            <w:r>
              <w:rPr>
                <w:rFonts w:ascii="宋体" w:hAnsi="宋体"/>
                <w:sz w:val="24"/>
                <w:lang w:val="en"/>
              </w:rPr>
              <w:t>冷却装置参数：≥0.75HP，风冷式制冷量2.5kW，压缩机≥0.55kw，水箱容量≥25L，水泵流量≥30L/min</w:t>
            </w:r>
            <w:r>
              <w:rPr>
                <w:rFonts w:hint="eastAsia" w:ascii="宋体" w:hAnsi="宋体"/>
                <w:sz w:val="24"/>
              </w:rPr>
              <w:t>。（提供参数证明文件）</w:t>
            </w:r>
          </w:p>
        </w:tc>
      </w:tr>
      <w:tr w14:paraId="4161730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" w:type="dxa"/>
          </w:tcPr>
          <w:p w14:paraId="1DFB4C5D">
            <w:pPr>
              <w:pStyle w:val="6"/>
              <w:widowControl w:val="0"/>
              <w:spacing w:line="360" w:lineRule="auto"/>
              <w:rPr>
                <w:rFonts w:ascii="宋体" w:hAnsi="宋体" w:eastAsia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仿宋_GB2312"/>
                <w:sz w:val="24"/>
                <w:szCs w:val="24"/>
                <w:lang w:eastAsia="zh-CN"/>
              </w:rPr>
              <w:t>16</w:t>
            </w:r>
          </w:p>
        </w:tc>
        <w:tc>
          <w:tcPr>
            <w:tcW w:w="797" w:type="dxa"/>
          </w:tcPr>
          <w:p w14:paraId="50233530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30" w:type="dxa"/>
          </w:tcPr>
          <w:p w14:paraId="217B7EF6">
            <w:pPr>
              <w:pStyle w:val="2"/>
              <w:spacing w:line="360" w:lineRule="auto"/>
              <w:jc w:val="both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四、</w:t>
            </w:r>
            <w:r>
              <w:rPr>
                <w:rFonts w:ascii="宋体" w:hAnsi="宋体" w:eastAsia="宋体"/>
                <w:sz w:val="24"/>
              </w:rPr>
              <w:t>测量与传感系统</w:t>
            </w:r>
          </w:p>
          <w:p w14:paraId="67484565">
            <w:pPr>
              <w:pStyle w:val="2"/>
              <w:spacing w:line="360" w:lineRule="auto"/>
              <w:jc w:val="both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16、数据采集系统采集通道数≥8，</w:t>
            </w:r>
            <w:r>
              <w:rPr>
                <w:rFonts w:ascii="宋体" w:hAnsi="宋体" w:eastAsia="宋体"/>
                <w:sz w:val="24"/>
                <w:lang w:val="en"/>
              </w:rPr>
              <w:t>数量：1套，采样精度≥16 bit，最高采样率≥100kS/s，信噪比≥90d</w:t>
            </w:r>
            <w:r>
              <w:rPr>
                <w:rFonts w:hint="eastAsia" w:ascii="宋体" w:hAnsi="宋体" w:eastAsia="宋体"/>
                <w:sz w:val="24"/>
              </w:rPr>
              <w:t>B；</w:t>
            </w:r>
          </w:p>
        </w:tc>
      </w:tr>
      <w:tr w14:paraId="704B412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" w:type="dxa"/>
          </w:tcPr>
          <w:p w14:paraId="5B4D8E88">
            <w:pPr>
              <w:pStyle w:val="6"/>
              <w:widowControl w:val="0"/>
              <w:spacing w:line="360" w:lineRule="auto"/>
              <w:rPr>
                <w:rFonts w:ascii="宋体" w:hAnsi="宋体" w:eastAsia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仿宋_GB2312"/>
                <w:sz w:val="24"/>
                <w:szCs w:val="24"/>
                <w:lang w:eastAsia="zh-CN"/>
              </w:rPr>
              <w:t>17</w:t>
            </w:r>
          </w:p>
        </w:tc>
        <w:tc>
          <w:tcPr>
            <w:tcW w:w="797" w:type="dxa"/>
          </w:tcPr>
          <w:p w14:paraId="109C6A92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30" w:type="dxa"/>
          </w:tcPr>
          <w:p w14:paraId="352BE9FF">
            <w:pPr>
              <w:pStyle w:val="2"/>
              <w:spacing w:line="360" w:lineRule="auto"/>
              <w:jc w:val="both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17</w:t>
            </w:r>
            <w:r>
              <w:rPr>
                <w:rFonts w:hint="eastAsia" w:ascii="宋体" w:hAnsi="宋体" w:eastAsia="宋体"/>
                <w:sz w:val="24"/>
                <w:lang w:val="en"/>
              </w:rPr>
              <w:t>、</w:t>
            </w:r>
            <w:r>
              <w:rPr>
                <w:rFonts w:ascii="宋体" w:hAnsi="宋体" w:eastAsia="宋体"/>
                <w:sz w:val="24"/>
                <w:lang w:val="en"/>
              </w:rPr>
              <w:t>转矩转速传感器：数量：1套，量程20 N·m，精度0.5% F·S，适用最高转速≥ 6000 r/min，环境温度-10℃</w:t>
            </w:r>
            <w:r>
              <w:rPr>
                <w:rFonts w:hint="eastAsia" w:ascii="宋体" w:hAnsi="宋体" w:eastAsia="宋体"/>
                <w:sz w:val="24"/>
              </w:rPr>
              <w:t>～</w:t>
            </w:r>
            <w:r>
              <w:rPr>
                <w:rFonts w:ascii="宋体" w:hAnsi="宋体" w:eastAsia="宋体"/>
                <w:sz w:val="24"/>
                <w:lang w:val="en"/>
              </w:rPr>
              <w:t>+50℃；</w:t>
            </w:r>
          </w:p>
        </w:tc>
      </w:tr>
      <w:tr w14:paraId="2123E21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1" w:hRule="atLeast"/>
        </w:trPr>
        <w:tc>
          <w:tcPr>
            <w:tcW w:w="645" w:type="dxa"/>
          </w:tcPr>
          <w:p w14:paraId="385A7EE7">
            <w:pPr>
              <w:pStyle w:val="6"/>
              <w:widowControl w:val="0"/>
              <w:spacing w:line="360" w:lineRule="auto"/>
              <w:rPr>
                <w:rFonts w:ascii="宋体" w:hAnsi="宋体" w:eastAsia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仿宋_GB2312"/>
                <w:sz w:val="24"/>
                <w:szCs w:val="24"/>
                <w:lang w:eastAsia="zh-CN"/>
              </w:rPr>
              <w:t>18</w:t>
            </w:r>
          </w:p>
        </w:tc>
        <w:tc>
          <w:tcPr>
            <w:tcW w:w="797" w:type="dxa"/>
          </w:tcPr>
          <w:p w14:paraId="02AF1553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▲</w:t>
            </w:r>
          </w:p>
        </w:tc>
        <w:tc>
          <w:tcPr>
            <w:tcW w:w="7630" w:type="dxa"/>
          </w:tcPr>
          <w:p w14:paraId="1A538C15">
            <w:pPr>
              <w:pStyle w:val="2"/>
              <w:spacing w:line="360" w:lineRule="auto"/>
              <w:jc w:val="both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▲</w:t>
            </w:r>
            <w:r>
              <w:rPr>
                <w:rFonts w:hint="eastAsia" w:ascii="宋体" w:hAnsi="宋体" w:eastAsia="宋体"/>
                <w:sz w:val="24"/>
                <w:lang w:val="en"/>
              </w:rPr>
              <w:t>1</w:t>
            </w:r>
            <w:r>
              <w:rPr>
                <w:rFonts w:hint="eastAsia" w:ascii="宋体" w:hAnsi="宋体" w:eastAsia="宋体"/>
                <w:sz w:val="24"/>
              </w:rPr>
              <w:t>8</w:t>
            </w:r>
            <w:r>
              <w:rPr>
                <w:rFonts w:hint="eastAsia" w:ascii="宋体" w:hAnsi="宋体" w:eastAsia="宋体"/>
                <w:sz w:val="24"/>
                <w:lang w:val="en"/>
              </w:rPr>
              <w:t>、</w:t>
            </w:r>
            <w:r>
              <w:rPr>
                <w:rFonts w:ascii="宋体" w:hAnsi="宋体" w:eastAsia="宋体"/>
                <w:sz w:val="24"/>
                <w:lang w:val="en"/>
              </w:rPr>
              <w:t>电涡流位移传感器 ：数量：2套，探头直径：φ5；线性范围：≥1mm；灵敏度：10V/mm；线性误差：≤±1%；频率响应：0</w:t>
            </w:r>
            <w:r>
              <w:rPr>
                <w:rFonts w:hint="eastAsia" w:ascii="宋体" w:hAnsi="宋体" w:eastAsia="宋体"/>
                <w:sz w:val="24"/>
              </w:rPr>
              <w:t>～</w:t>
            </w:r>
            <w:r>
              <w:rPr>
                <w:rFonts w:ascii="宋体" w:hAnsi="宋体" w:eastAsia="宋体"/>
                <w:sz w:val="24"/>
                <w:lang w:val="en"/>
              </w:rPr>
              <w:t>10kHz；供电：±12VDC</w:t>
            </w:r>
            <w:r>
              <w:rPr>
                <w:rFonts w:hint="eastAsia" w:ascii="宋体" w:hAnsi="宋体" w:eastAsia="宋体"/>
                <w:sz w:val="24"/>
              </w:rPr>
              <w:t>～</w:t>
            </w:r>
            <w:r>
              <w:rPr>
                <w:rFonts w:ascii="宋体" w:hAnsi="宋体" w:eastAsia="宋体"/>
                <w:sz w:val="24"/>
                <w:lang w:val="en"/>
              </w:rPr>
              <w:t>±15VDC；输出电压：-5V</w:t>
            </w:r>
            <w:r>
              <w:rPr>
                <w:rFonts w:hint="eastAsia" w:ascii="宋体" w:hAnsi="宋体" w:eastAsia="宋体"/>
                <w:sz w:val="24"/>
              </w:rPr>
              <w:t>～</w:t>
            </w:r>
            <w:r>
              <w:rPr>
                <w:rFonts w:ascii="宋体" w:hAnsi="宋体" w:eastAsia="宋体"/>
                <w:sz w:val="24"/>
                <w:lang w:val="en"/>
              </w:rPr>
              <w:t>+5V；被测面最小直径：≥φ16mm</w:t>
            </w:r>
            <w:r>
              <w:rPr>
                <w:rStyle w:val="5"/>
                <w:rFonts w:hint="eastAsia" w:ascii="宋体" w:hAnsi="宋体" w:eastAsia="宋体"/>
                <w:sz w:val="24"/>
                <w:szCs w:val="24"/>
              </w:rPr>
              <w:t>，配套信号调理器</w:t>
            </w:r>
            <w:r>
              <w:rPr>
                <w:rFonts w:hint="eastAsia" w:ascii="宋体" w:hAnsi="宋体" w:eastAsia="宋体"/>
                <w:sz w:val="24"/>
                <w:lang w:val="en"/>
              </w:rPr>
              <w:t>（提供参数证明文件）</w:t>
            </w:r>
          </w:p>
        </w:tc>
      </w:tr>
      <w:tr w14:paraId="6DC22AC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" w:type="dxa"/>
          </w:tcPr>
          <w:p w14:paraId="0DD8678B">
            <w:pPr>
              <w:pStyle w:val="6"/>
              <w:widowControl w:val="0"/>
              <w:spacing w:line="360" w:lineRule="auto"/>
              <w:rPr>
                <w:rFonts w:ascii="宋体" w:hAnsi="宋体" w:eastAsia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仿宋_GB2312"/>
                <w:sz w:val="24"/>
                <w:szCs w:val="24"/>
                <w:lang w:eastAsia="zh-CN"/>
              </w:rPr>
              <w:t>19</w:t>
            </w:r>
          </w:p>
        </w:tc>
        <w:tc>
          <w:tcPr>
            <w:tcW w:w="797" w:type="dxa"/>
          </w:tcPr>
          <w:p w14:paraId="5F25C502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630" w:type="dxa"/>
          </w:tcPr>
          <w:p w14:paraId="700A5BBE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 w:cs="仿宋_GB2312"/>
                <w:sz w:val="24"/>
              </w:rPr>
              <w:t>19</w:t>
            </w:r>
            <w:r>
              <w:rPr>
                <w:rFonts w:hint="eastAsia" w:ascii="宋体" w:hAnsi="宋体" w:eastAsia="宋体"/>
                <w:sz w:val="24"/>
              </w:rPr>
              <w:t>、加速度传感器：数量：3套，测3方向加速度，灵敏度100 mV/g (X, Y, Z)，量程≥±50 g，频率响应(±1dB)：0.5 Hz～ 7 kHz，温度范围-40℃～ +120℃。</w:t>
            </w:r>
          </w:p>
        </w:tc>
      </w:tr>
      <w:tr w14:paraId="33F2BE1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7" w:hRule="atLeast"/>
        </w:trPr>
        <w:tc>
          <w:tcPr>
            <w:tcW w:w="645" w:type="dxa"/>
          </w:tcPr>
          <w:p w14:paraId="7E0B3BEC">
            <w:pPr>
              <w:pStyle w:val="6"/>
              <w:widowControl w:val="0"/>
              <w:spacing w:line="360" w:lineRule="auto"/>
              <w:rPr>
                <w:rFonts w:ascii="宋体" w:hAnsi="宋体" w:eastAsia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仿宋_GB2312"/>
                <w:sz w:val="24"/>
                <w:szCs w:val="24"/>
                <w:lang w:eastAsia="zh-CN"/>
              </w:rPr>
              <w:t>20</w:t>
            </w:r>
          </w:p>
        </w:tc>
        <w:tc>
          <w:tcPr>
            <w:tcW w:w="797" w:type="dxa"/>
          </w:tcPr>
          <w:p w14:paraId="264399E9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★</w:t>
            </w:r>
          </w:p>
        </w:tc>
        <w:tc>
          <w:tcPr>
            <w:tcW w:w="7630" w:type="dxa"/>
          </w:tcPr>
          <w:p w14:paraId="673ACE85">
            <w:pPr>
              <w:spacing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★20、</w:t>
            </w:r>
            <w:r>
              <w:rPr>
                <w:rFonts w:ascii="宋体" w:hAnsi="宋体" w:eastAsia="宋体"/>
                <w:sz w:val="24"/>
              </w:rPr>
              <w:t>软件提供实时采集分析、离线历史数据查询与分析、原始数据导出功能。</w:t>
            </w:r>
            <w:r>
              <w:rPr>
                <w:sz w:val="24"/>
              </w:rPr>
              <w:t>支持多通道信号同步采集，</w:t>
            </w:r>
            <w:r>
              <w:rPr>
                <w:rFonts w:hint="eastAsia"/>
                <w:sz w:val="24"/>
              </w:rPr>
              <w:t>支持数据导出。</w:t>
            </w:r>
            <w:r>
              <w:rPr>
                <w:rFonts w:ascii="宋体" w:hAnsi="宋体" w:eastAsia="宋体"/>
                <w:sz w:val="24"/>
              </w:rPr>
              <w:t>软件分析工具包提供如下分析功能：时域图</w:t>
            </w:r>
            <w:r>
              <w:rPr>
                <w:rFonts w:hint="eastAsia" w:ascii="宋体" w:hAnsi="宋体" w:eastAsia="宋体"/>
                <w:sz w:val="24"/>
              </w:rPr>
              <w:t>、</w:t>
            </w:r>
            <w:r>
              <w:rPr>
                <w:rFonts w:ascii="宋体" w:hAnsi="宋体" w:eastAsia="宋体"/>
                <w:sz w:val="24"/>
              </w:rPr>
              <w:t>频域图</w:t>
            </w:r>
            <w:r>
              <w:rPr>
                <w:rFonts w:hint="eastAsia" w:ascii="宋体" w:hAnsi="宋体" w:eastAsia="宋体"/>
                <w:sz w:val="24"/>
              </w:rPr>
              <w:t>、</w:t>
            </w:r>
            <w:r>
              <w:rPr>
                <w:rFonts w:ascii="宋体" w:hAnsi="宋体" w:eastAsia="宋体"/>
                <w:sz w:val="24"/>
              </w:rPr>
              <w:t>波特图</w:t>
            </w:r>
            <w:r>
              <w:rPr>
                <w:rFonts w:hint="eastAsia" w:ascii="宋体" w:hAnsi="宋体" w:eastAsia="宋体"/>
                <w:sz w:val="24"/>
              </w:rPr>
              <w:t>、</w:t>
            </w:r>
            <w:r>
              <w:rPr>
                <w:rFonts w:ascii="宋体" w:hAnsi="宋体" w:eastAsia="宋体"/>
                <w:sz w:val="24"/>
              </w:rPr>
              <w:t>轴心轨迹图</w:t>
            </w:r>
            <w:r>
              <w:rPr>
                <w:rFonts w:hint="eastAsia" w:ascii="宋体" w:hAnsi="宋体" w:eastAsia="宋体"/>
                <w:sz w:val="24"/>
              </w:rPr>
              <w:t>、</w:t>
            </w:r>
            <w:r>
              <w:rPr>
                <w:rFonts w:ascii="宋体" w:hAnsi="宋体" w:eastAsia="宋体"/>
                <w:sz w:val="24"/>
              </w:rPr>
              <w:t>瀑布图</w:t>
            </w:r>
            <w:r>
              <w:rPr>
                <w:rFonts w:hint="eastAsia" w:ascii="宋体" w:hAnsi="宋体" w:eastAsia="宋体"/>
                <w:sz w:val="24"/>
              </w:rPr>
              <w:t>、</w:t>
            </w:r>
            <w:r>
              <w:rPr>
                <w:rFonts w:ascii="宋体" w:hAnsi="宋体" w:eastAsia="宋体"/>
                <w:sz w:val="24"/>
              </w:rPr>
              <w:t>列表图</w:t>
            </w:r>
            <w:r>
              <w:rPr>
                <w:rFonts w:hint="eastAsia" w:ascii="宋体" w:hAnsi="宋体" w:eastAsia="宋体"/>
                <w:sz w:val="24"/>
              </w:rPr>
              <w:t>、</w:t>
            </w:r>
            <w:r>
              <w:rPr>
                <w:rFonts w:ascii="宋体" w:hAnsi="宋体" w:eastAsia="宋体"/>
                <w:sz w:val="24"/>
              </w:rPr>
              <w:t>功率谱</w:t>
            </w:r>
            <w:r>
              <w:rPr>
                <w:rFonts w:hint="eastAsia" w:ascii="宋体" w:hAnsi="宋体" w:eastAsia="宋体"/>
                <w:sz w:val="24"/>
                <w:lang w:val="en"/>
              </w:rPr>
              <w:t>。（提供软件界面</w:t>
            </w:r>
            <w:r>
              <w:rPr>
                <w:rFonts w:hint="eastAsia" w:ascii="宋体" w:hAnsi="宋体" w:eastAsia="宋体"/>
                <w:sz w:val="24"/>
              </w:rPr>
              <w:t>截图</w:t>
            </w:r>
            <w:r>
              <w:rPr>
                <w:rFonts w:hint="eastAsia" w:ascii="宋体" w:hAnsi="宋体" w:eastAsia="宋体"/>
                <w:sz w:val="24"/>
                <w:lang w:val="en"/>
              </w:rPr>
              <w:t>）</w:t>
            </w:r>
          </w:p>
        </w:tc>
      </w:tr>
    </w:tbl>
    <w:p w14:paraId="1B553C6F">
      <w:pPr>
        <w:pStyle w:val="6"/>
        <w:widowControl w:val="0"/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 w:cs="仿宋_GB2312"/>
          <w:sz w:val="24"/>
          <w:szCs w:val="24"/>
        </w:rPr>
        <w:t>采购包</w:t>
      </w:r>
      <w:r>
        <w:rPr>
          <w:rFonts w:ascii="宋体" w:hAnsi="宋体" w:eastAsia="宋体" w:cs="仿宋_GB2312"/>
          <w:sz w:val="24"/>
          <w:szCs w:val="24"/>
          <w:lang w:eastAsia="zh-CN"/>
        </w:rPr>
        <w:t>2</w:t>
      </w:r>
      <w:r>
        <w:rPr>
          <w:rFonts w:ascii="宋体" w:hAnsi="宋体" w:eastAsia="宋体" w:cs="仿宋_GB2312"/>
          <w:sz w:val="24"/>
          <w:szCs w:val="24"/>
        </w:rPr>
        <w:t>：</w:t>
      </w:r>
    </w:p>
    <w:p w14:paraId="2FFC38CE">
      <w:pPr>
        <w:pStyle w:val="6"/>
        <w:widowControl w:val="0"/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 w:cs="仿宋_GB2312"/>
          <w:sz w:val="24"/>
          <w:szCs w:val="24"/>
        </w:rPr>
        <w:t>标的名称：高端装备位移型平糙度检测平台</w:t>
      </w:r>
    </w:p>
    <w:tbl>
      <w:tblPr>
        <w:tblStyle w:val="3"/>
        <w:tblW w:w="5025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0"/>
        <w:gridCol w:w="663"/>
        <w:gridCol w:w="7232"/>
      </w:tblGrid>
      <w:tr w14:paraId="546C900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1" w:type="pct"/>
          </w:tcPr>
          <w:p w14:paraId="7A1C1671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序号</w:t>
            </w:r>
          </w:p>
        </w:tc>
        <w:tc>
          <w:tcPr>
            <w:tcW w:w="387" w:type="pct"/>
          </w:tcPr>
          <w:p w14:paraId="2295E490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参数性质</w:t>
            </w:r>
          </w:p>
        </w:tc>
        <w:tc>
          <w:tcPr>
            <w:tcW w:w="4221" w:type="pct"/>
          </w:tcPr>
          <w:p w14:paraId="6B6E375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 xml:space="preserve"> 技术参数与性能指标</w:t>
            </w:r>
          </w:p>
          <w:p w14:paraId="1240A0FC">
            <w:pPr>
              <w:spacing w:line="360" w:lineRule="auto"/>
              <w:rPr>
                <w:sz w:val="24"/>
              </w:rPr>
            </w:pPr>
          </w:p>
        </w:tc>
      </w:tr>
      <w:tr w14:paraId="23B9DF4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1" w:type="pct"/>
          </w:tcPr>
          <w:p w14:paraId="63DF3EE1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87" w:type="pct"/>
          </w:tcPr>
          <w:p w14:paraId="067C16C2">
            <w:pPr>
              <w:spacing w:line="360" w:lineRule="auto"/>
              <w:rPr>
                <w:sz w:val="24"/>
              </w:rPr>
            </w:pPr>
          </w:p>
        </w:tc>
        <w:tc>
          <w:tcPr>
            <w:tcW w:w="4221" w:type="pct"/>
          </w:tcPr>
          <w:p w14:paraId="6181BBDC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一、设备明细</w:t>
            </w:r>
          </w:p>
          <w:p w14:paraId="4910C748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1、放大倍数：20x</w:t>
            </w:r>
            <w:r>
              <w:rPr>
                <w:rFonts w:hint="eastAsia"/>
                <w:sz w:val="24"/>
              </w:rPr>
              <w:t>～</w:t>
            </w:r>
            <w:r>
              <w:rPr>
                <w:sz w:val="24"/>
              </w:rPr>
              <w:t>9000x。</w:t>
            </w:r>
          </w:p>
        </w:tc>
      </w:tr>
      <w:tr w14:paraId="71B85A8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1" w:type="pct"/>
          </w:tcPr>
          <w:p w14:paraId="2CB6D978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87" w:type="pct"/>
          </w:tcPr>
          <w:p w14:paraId="7DC1990C">
            <w:pPr>
              <w:spacing w:line="360" w:lineRule="auto"/>
              <w:rPr>
                <w:sz w:val="24"/>
              </w:rPr>
            </w:pPr>
          </w:p>
        </w:tc>
        <w:tc>
          <w:tcPr>
            <w:tcW w:w="4221" w:type="pct"/>
          </w:tcPr>
          <w:p w14:paraId="07195401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2、观察方式：反射光照明器具有多达4位的功能转换器，配有明场、暗场等观察功能。具备预留功能位置，支持扩展升级。</w:t>
            </w:r>
          </w:p>
        </w:tc>
      </w:tr>
      <w:tr w14:paraId="2CE23BE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1" w:type="pct"/>
          </w:tcPr>
          <w:p w14:paraId="48765878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87" w:type="pct"/>
          </w:tcPr>
          <w:p w14:paraId="7F2CC2A4">
            <w:pPr>
              <w:spacing w:line="360" w:lineRule="auto"/>
              <w:rPr>
                <w:sz w:val="24"/>
              </w:rPr>
            </w:pPr>
          </w:p>
        </w:tc>
        <w:tc>
          <w:tcPr>
            <w:tcW w:w="4221" w:type="pct"/>
          </w:tcPr>
          <w:p w14:paraId="7333FF9E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3、模块化设计和开放式结构。</w:t>
            </w:r>
          </w:p>
        </w:tc>
      </w:tr>
      <w:tr w14:paraId="71D0672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1" w:type="pct"/>
          </w:tcPr>
          <w:p w14:paraId="7E219962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87" w:type="pct"/>
          </w:tcPr>
          <w:p w14:paraId="6A063DD5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▲</w:t>
            </w:r>
          </w:p>
        </w:tc>
        <w:tc>
          <w:tcPr>
            <w:tcW w:w="4221" w:type="pct"/>
          </w:tcPr>
          <w:p w14:paraId="0C7F10B0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▲4、镜头</w:t>
            </w:r>
          </w:p>
          <w:p w14:paraId="62F6477E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物镜：配置5颗物镜：光学倍率分别为2x专用物镜、10x专用物镜、20x专用物镜、50x专用物镜、100x专用物镜设计，带有独立的色差校正技术。数码放大倍率至少包含：20\30\40\60\100\120\150\200\300\500\600\</w:t>
            </w:r>
          </w:p>
          <w:p w14:paraId="55AB348C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750\1000\1200\1500\2500\3000\4500\7500\9000；</w:t>
            </w:r>
          </w:p>
          <w:p w14:paraId="240BBFF9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电动物镜转盘可同时装载4个物镜，具有物镜自动识别功能；</w:t>
            </w:r>
          </w:p>
        </w:tc>
      </w:tr>
      <w:tr w14:paraId="02DC3D4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1" w:type="pct"/>
          </w:tcPr>
          <w:p w14:paraId="6312501B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87" w:type="pct"/>
          </w:tcPr>
          <w:p w14:paraId="50980F46">
            <w:pPr>
              <w:spacing w:line="360" w:lineRule="auto"/>
              <w:rPr>
                <w:sz w:val="24"/>
              </w:rPr>
            </w:pPr>
          </w:p>
        </w:tc>
        <w:tc>
          <w:tcPr>
            <w:tcW w:w="4221" w:type="pct"/>
          </w:tcPr>
          <w:p w14:paraId="748EC6BF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5、机械部分</w:t>
            </w:r>
          </w:p>
          <w:p w14:paraId="246B70D2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机械载物台：承重≥5kg，X轴、Y轴试样移动范围为150×150mm。可配旋转载物台。</w:t>
            </w:r>
          </w:p>
          <w:p w14:paraId="48D3DD43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物镜转盘：四孔明暗场万能物镜转盘，带有自动锁定装置，长时间使用不会出现下滑现象。</w:t>
            </w:r>
          </w:p>
        </w:tc>
      </w:tr>
      <w:tr w14:paraId="23F6BDE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1" w:type="pct"/>
          </w:tcPr>
          <w:p w14:paraId="56281394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87" w:type="pct"/>
          </w:tcPr>
          <w:p w14:paraId="5A83EA7C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▲</w:t>
            </w:r>
          </w:p>
        </w:tc>
        <w:tc>
          <w:tcPr>
            <w:tcW w:w="4221" w:type="pct"/>
          </w:tcPr>
          <w:p w14:paraId="11C78019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▲6、记录装置</w:t>
            </w:r>
          </w:p>
          <w:p w14:paraId="2D8A0BE3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配有1/1.1英寸CMOS，1200万有效像素，在计算机控制下，实时采集，同步捕捉图像。</w:t>
            </w:r>
          </w:p>
        </w:tc>
      </w:tr>
      <w:tr w14:paraId="1768DDD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1" w:type="pct"/>
          </w:tcPr>
          <w:p w14:paraId="4BE06132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87" w:type="pct"/>
          </w:tcPr>
          <w:p w14:paraId="79FD94ED">
            <w:pPr>
              <w:spacing w:line="360" w:lineRule="auto"/>
              <w:rPr>
                <w:sz w:val="24"/>
              </w:rPr>
            </w:pPr>
          </w:p>
        </w:tc>
        <w:tc>
          <w:tcPr>
            <w:tcW w:w="4221" w:type="pct"/>
          </w:tcPr>
          <w:p w14:paraId="1047392B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7</w:t>
            </w:r>
            <w:r>
              <w:rPr>
                <w:sz w:val="24"/>
              </w:rPr>
              <w:t>、</w:t>
            </w:r>
            <w:r>
              <w:rPr>
                <w:rFonts w:hint="eastAsia"/>
                <w:sz w:val="24"/>
              </w:rPr>
              <w:t>观察附件：</w:t>
            </w:r>
            <w:r>
              <w:rPr>
                <w:sz w:val="24"/>
              </w:rPr>
              <w:t>配备DIC、同轴偏光、滤色片等附件。</w:t>
            </w:r>
          </w:p>
        </w:tc>
      </w:tr>
      <w:tr w14:paraId="696E8EE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1" w:type="pct"/>
          </w:tcPr>
          <w:p w14:paraId="2D137C4A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387" w:type="pct"/>
          </w:tcPr>
          <w:p w14:paraId="5F93EE09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★</w:t>
            </w:r>
          </w:p>
        </w:tc>
        <w:tc>
          <w:tcPr>
            <w:tcW w:w="4221" w:type="pct"/>
          </w:tcPr>
          <w:p w14:paraId="1D81E290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二、</w:t>
            </w:r>
            <w:r>
              <w:rPr>
                <w:sz w:val="24"/>
              </w:rPr>
              <w:t>主要硬件指标要求</w:t>
            </w:r>
          </w:p>
          <w:p w14:paraId="3FC7A76B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★8</w:t>
            </w:r>
            <w:r>
              <w:rPr>
                <w:sz w:val="24"/>
              </w:rPr>
              <w:t>、</w:t>
            </w:r>
            <w:r>
              <w:rPr>
                <w:rFonts w:hint="eastAsia"/>
                <w:sz w:val="24"/>
              </w:rPr>
              <w:t>扫描</w:t>
            </w:r>
            <w:r>
              <w:rPr>
                <w:sz w:val="24"/>
              </w:rPr>
              <w:t>光源：系统光源波长不低于450nm的LED光源，宽光谱复色光源；</w:t>
            </w:r>
            <w:r>
              <w:rPr>
                <w:rFonts w:hint="eastAsia"/>
                <w:sz w:val="24"/>
              </w:rPr>
              <w:t>照明光源：创新的照明理念采用特制照明系统并使用长寿命高亮度LED光源，</w:t>
            </w:r>
            <w:r>
              <w:rPr>
                <w:sz w:val="24"/>
              </w:rPr>
              <w:t>色温5500K～6000K，光源寿命</w:t>
            </w:r>
            <w:r>
              <w:rPr>
                <w:rFonts w:hint="eastAsia"/>
                <w:sz w:val="24"/>
              </w:rPr>
              <w:t>≥</w:t>
            </w:r>
            <w:r>
              <w:rPr>
                <w:sz w:val="24"/>
              </w:rPr>
              <w:t>40000</w:t>
            </w:r>
            <w:r>
              <w:rPr>
                <w:rFonts w:hint="eastAsia"/>
                <w:sz w:val="24"/>
              </w:rPr>
              <w:t>h，光效高而均匀。</w:t>
            </w:r>
          </w:p>
        </w:tc>
      </w:tr>
      <w:tr w14:paraId="3A67B03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1" w:type="pct"/>
          </w:tcPr>
          <w:p w14:paraId="516D4EB8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387" w:type="pct"/>
          </w:tcPr>
          <w:p w14:paraId="6971CD05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★</w:t>
            </w:r>
          </w:p>
        </w:tc>
        <w:tc>
          <w:tcPr>
            <w:tcW w:w="4221" w:type="pct"/>
          </w:tcPr>
          <w:p w14:paraId="4DD33366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★9、Z轴分辨率≤2nm，横向分辨率≤100nm，Z轴最小步进≤100nm。</w:t>
            </w:r>
          </w:p>
        </w:tc>
      </w:tr>
      <w:tr w14:paraId="5837D0A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1" w:type="pct"/>
          </w:tcPr>
          <w:p w14:paraId="36DEFD00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87" w:type="pct"/>
          </w:tcPr>
          <w:p w14:paraId="239CC17E">
            <w:pPr>
              <w:spacing w:line="360" w:lineRule="auto"/>
              <w:rPr>
                <w:sz w:val="24"/>
              </w:rPr>
            </w:pPr>
          </w:p>
        </w:tc>
        <w:tc>
          <w:tcPr>
            <w:tcW w:w="4221" w:type="pct"/>
          </w:tcPr>
          <w:p w14:paraId="4FB7C61B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10、最高样品高度不低于100mm，系统扫描的最大深度不低于1mm；</w:t>
            </w:r>
          </w:p>
        </w:tc>
      </w:tr>
      <w:tr w14:paraId="6AB11C5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1" w:type="pct"/>
          </w:tcPr>
          <w:p w14:paraId="704C5E26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387" w:type="pct"/>
          </w:tcPr>
          <w:p w14:paraId="3CC4BC95">
            <w:pPr>
              <w:spacing w:line="360" w:lineRule="auto"/>
              <w:rPr>
                <w:sz w:val="24"/>
              </w:rPr>
            </w:pPr>
          </w:p>
        </w:tc>
        <w:tc>
          <w:tcPr>
            <w:tcW w:w="4221" w:type="pct"/>
          </w:tcPr>
          <w:p w14:paraId="628385CE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11、配备自动位移样品台，样品台行程158×128mm，最大扫描速度不小于50mm/s。</w:t>
            </w:r>
          </w:p>
        </w:tc>
      </w:tr>
      <w:tr w14:paraId="2C534AD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1" w:type="pct"/>
          </w:tcPr>
          <w:p w14:paraId="2798C352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387" w:type="pct"/>
          </w:tcPr>
          <w:p w14:paraId="2A89DD7C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▲</w:t>
            </w:r>
          </w:p>
        </w:tc>
        <w:tc>
          <w:tcPr>
            <w:tcW w:w="4221" w:type="pct"/>
          </w:tcPr>
          <w:p w14:paraId="06029679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▲12、探测器：采用逐点扫描的方式进行数据图像采集，三维点云构建方式：通过光栅尺反馈结合激光镜头测量，逐个获取表面三维数据点，非面阵拼接方式。</w:t>
            </w:r>
          </w:p>
        </w:tc>
      </w:tr>
      <w:tr w14:paraId="6A0C55E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1" w:type="pct"/>
          </w:tcPr>
          <w:p w14:paraId="126A09DF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387" w:type="pct"/>
          </w:tcPr>
          <w:p w14:paraId="0909709B">
            <w:pPr>
              <w:spacing w:line="360" w:lineRule="auto"/>
              <w:rPr>
                <w:sz w:val="24"/>
              </w:rPr>
            </w:pPr>
          </w:p>
        </w:tc>
        <w:tc>
          <w:tcPr>
            <w:tcW w:w="4221" w:type="pct"/>
          </w:tcPr>
          <w:p w14:paraId="4A318D73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13、系统具有多种扫描模式可选以满足不同的应用需求，如精细扫描、快速扫描等；XY平台扫描间隔：1～500μm。</w:t>
            </w:r>
          </w:p>
        </w:tc>
      </w:tr>
      <w:tr w14:paraId="1DB96A3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1" w:type="pct"/>
          </w:tcPr>
          <w:p w14:paraId="7647A886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387" w:type="pct"/>
          </w:tcPr>
          <w:p w14:paraId="36190C53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▲</w:t>
            </w:r>
          </w:p>
        </w:tc>
        <w:tc>
          <w:tcPr>
            <w:tcW w:w="4221" w:type="pct"/>
          </w:tcPr>
          <w:p w14:paraId="79FA9880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▲14、扫描分析软件能得到样品的真实二维及三维形貌信息，三维形貌需具有高度图及伪彩色信息等显示方式。具有自动对焦、高度显示、基准面设置、光强滤波、导出点云（支持将当前图像导出为.csv文件，包含所有点位的XYZ位置与反光强度数据）、点高度测量、平均台阶测量、快速轮廓测量、峰谷统计、体积面积测量、线面粗糙度分析、报告输出等功能。</w:t>
            </w:r>
          </w:p>
        </w:tc>
      </w:tr>
      <w:tr w14:paraId="4BA97E3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1" w:type="pct"/>
          </w:tcPr>
          <w:p w14:paraId="6D2CF322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387" w:type="pct"/>
          </w:tcPr>
          <w:p w14:paraId="707844CD">
            <w:pPr>
              <w:spacing w:line="360" w:lineRule="auto"/>
              <w:rPr>
                <w:sz w:val="24"/>
              </w:rPr>
            </w:pPr>
          </w:p>
        </w:tc>
        <w:tc>
          <w:tcPr>
            <w:tcW w:w="4221" w:type="pct"/>
          </w:tcPr>
          <w:p w14:paraId="50F46A94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15</w:t>
            </w:r>
            <w:r>
              <w:rPr>
                <w:sz w:val="24"/>
              </w:rPr>
              <w:t>、系统自带减震装置；</w:t>
            </w:r>
          </w:p>
        </w:tc>
      </w:tr>
      <w:tr w14:paraId="357B232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1" w:type="pct"/>
          </w:tcPr>
          <w:p w14:paraId="405BE4A3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387" w:type="pct"/>
          </w:tcPr>
          <w:p w14:paraId="205F2732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▲</w:t>
            </w:r>
          </w:p>
        </w:tc>
        <w:tc>
          <w:tcPr>
            <w:tcW w:w="4221" w:type="pct"/>
          </w:tcPr>
          <w:p w14:paraId="7D6F64CE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▲16、对焦视图：支持实时显示侧面画面、对焦三角、对焦曲线、镜头限位线，可辅助执行快速对焦、焦点共心保持、镜头防撞功能。</w:t>
            </w:r>
          </w:p>
        </w:tc>
      </w:tr>
      <w:tr w14:paraId="37CBF5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1" w:type="pct"/>
          </w:tcPr>
          <w:p w14:paraId="500073C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387" w:type="pct"/>
          </w:tcPr>
          <w:p w14:paraId="3C6730C7">
            <w:pPr>
              <w:spacing w:line="360" w:lineRule="auto"/>
              <w:rPr>
                <w:sz w:val="24"/>
              </w:rPr>
            </w:pPr>
          </w:p>
        </w:tc>
        <w:tc>
          <w:tcPr>
            <w:tcW w:w="4221" w:type="pct"/>
          </w:tcPr>
          <w:p w14:paraId="5DC709B3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17、照明控制：支持控制独立控制5分区同轴光、4分区环形光、底部透射光的开闭、强弱。</w:t>
            </w:r>
          </w:p>
        </w:tc>
      </w:tr>
      <w:tr w14:paraId="1631AD8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1" w:type="pct"/>
          </w:tcPr>
          <w:p w14:paraId="26A2FC78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387" w:type="pct"/>
          </w:tcPr>
          <w:p w14:paraId="55BC4662">
            <w:pPr>
              <w:spacing w:line="360" w:lineRule="auto"/>
              <w:rPr>
                <w:sz w:val="24"/>
              </w:rPr>
            </w:pPr>
          </w:p>
        </w:tc>
        <w:tc>
          <w:tcPr>
            <w:tcW w:w="4221" w:type="pct"/>
          </w:tcPr>
          <w:p w14:paraId="32E4FFAF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18、支持左75°右90°倾斜观察，实时显示当前倾斜角度，显示分辨率1°，具有角度归零和锁定装置；倾斜锁定装置为电动控制。</w:t>
            </w:r>
          </w:p>
        </w:tc>
      </w:tr>
      <w:tr w14:paraId="1CCAC45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1" w:type="pct"/>
          </w:tcPr>
          <w:p w14:paraId="0AD9C193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387" w:type="pct"/>
          </w:tcPr>
          <w:p w14:paraId="5EE3CF1C">
            <w:pPr>
              <w:spacing w:line="360" w:lineRule="auto"/>
              <w:rPr>
                <w:sz w:val="24"/>
              </w:rPr>
            </w:pPr>
          </w:p>
        </w:tc>
        <w:tc>
          <w:tcPr>
            <w:tcW w:w="4221" w:type="pct"/>
          </w:tcPr>
          <w:p w14:paraId="648D538A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19、保护装置：防护罩一个。</w:t>
            </w:r>
          </w:p>
        </w:tc>
      </w:tr>
      <w:tr w14:paraId="42E31B2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1" w:type="pct"/>
          </w:tcPr>
          <w:p w14:paraId="29DA9346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387" w:type="pct"/>
          </w:tcPr>
          <w:p w14:paraId="4150A638">
            <w:pPr>
              <w:spacing w:line="360" w:lineRule="auto"/>
              <w:rPr>
                <w:sz w:val="24"/>
              </w:rPr>
            </w:pPr>
          </w:p>
        </w:tc>
        <w:tc>
          <w:tcPr>
            <w:tcW w:w="4221" w:type="pct"/>
          </w:tcPr>
          <w:p w14:paraId="4E057840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20、图像采集与分析系统：专用工作站，其中物理内存不小于32GB，操作系统为正版windows 10 64位；显示器为LCD TFT且不小于24英寸。</w:t>
            </w:r>
          </w:p>
        </w:tc>
      </w:tr>
      <w:tr w14:paraId="2821BB6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1" w:type="pct"/>
          </w:tcPr>
          <w:p w14:paraId="1D9549DD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387" w:type="pct"/>
          </w:tcPr>
          <w:p w14:paraId="033F5A96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★</w:t>
            </w:r>
          </w:p>
        </w:tc>
        <w:tc>
          <w:tcPr>
            <w:tcW w:w="4221" w:type="pct"/>
          </w:tcPr>
          <w:p w14:paraId="7122786D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★21、软件：可控制调焦，曝光，物镜转换，扫描模式切换，扫描设置等功能，系统可测量得到的参数：</w:t>
            </w:r>
          </w:p>
          <w:p w14:paraId="5272D7B2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2D: 长度，面积，面积比，直径，周长，形貌，角度等；支持2D图像拼接，能以视野中心、端点、XY长度模式执行图像拼接。支持在消除暗角模式下执行图像拼接。支持在去除反光与去除环形光晕下执行图像拼接。最大拼接图像尺寸≥10cm×10cm，最大拼接图像像素≥100000×100000；</w:t>
            </w:r>
          </w:p>
          <w:p w14:paraId="1AC9A94C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3D: 高度，粗糙度，体积，表面积，颗粒度分析等；支持3D显示，能以三维高度色彩模型、三维真彩模型、点云模型、网格模型显示深度合成图像，模型可移动、旋转、缩放、调节高度比例，照明角度、背景颜色、色卡刻度颜色、照明强度、标尺颜色、标尺位置可调节；</w:t>
            </w:r>
          </w:p>
          <w:p w14:paraId="3082E1EB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专业独立的金相软件</w:t>
            </w:r>
            <w:r>
              <w:rPr>
                <w:rFonts w:hint="eastAsia"/>
                <w:sz w:val="24"/>
              </w:rPr>
              <w:t>：</w:t>
            </w:r>
            <w:r>
              <w:rPr>
                <w:sz w:val="24"/>
              </w:rPr>
              <w:t>支持观察分析金属材料的晶体结构、平均晶粒度等</w:t>
            </w:r>
            <w:r>
              <w:rPr>
                <w:rFonts w:hint="eastAsia"/>
                <w:sz w:val="24"/>
              </w:rPr>
              <w:t>。</w:t>
            </w:r>
          </w:p>
        </w:tc>
      </w:tr>
    </w:tbl>
    <w:p w14:paraId="7615E28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055AE8"/>
    <w:rsid w:val="6505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character" w:styleId="5">
    <w:name w:val="annotation reference"/>
    <w:basedOn w:val="4"/>
    <w:qFormat/>
    <w:uiPriority w:val="0"/>
    <w:rPr>
      <w:sz w:val="21"/>
      <w:szCs w:val="21"/>
    </w:rPr>
  </w:style>
  <w:style w:type="paragraph" w:customStyle="1" w:styleId="6">
    <w:name w:val="null3"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2026-09-21T09:41:00Z</dcterms:created>
  <dc:creator>Kris玘</dc:creator>
  <cp:lastModifiedBy>Kris玘</cp:lastModifiedBy>
  <dcterms:modified xsi:type="dcterms:W3CDTF">2026-09-21T09:41:31Z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BEF46D5E31E44EEA961AEEE621BEED4F_11</vt:lpwstr>
  </property>
  <property fmtid="{D5CDD505-2E9C-101B-9397-08002B2CF9AE}" pid="4" name="KSOTemplateDocerSaveRecord">
    <vt:lpwstr>eyJoZGlkIjoiZDA5N2NiM2Q3MGQ2M2I3YTQwMGJkM2JlYWZmZjQyZDIiLCJ1c2VySWQiOiIyNjU2MTYxOTgifQ==</vt:lpwstr>
  </property>
</Properties>
</file>