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版本号：DRZB2026-ZC-14420260622001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开展2026年综保区赴浙专题招商场馆搭建及相关服务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DRZB2026-ZC-144</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开展2026年综保区赴浙专题招商场馆搭建及相关服务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DRZB2026-ZC-144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开展2026年综保区赴浙专题招商场馆搭建及相关服务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开展2026年综保区赴浙专题招商场馆搭建及相关服务，具体内容详见磋商文件及采购需求。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采购包1（开展2026年综保区赴浙专题招商场馆搭建及相关服务）：属于专门面向中小企业采购。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省政府新城大院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麻江江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029-63914054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采购包1保证金金额：3,144.00元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 0172 6500 0000 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代理服务费收费标准：本项目招标代理服务费实行市场调节价，采用差额定率累进法计费，以中标金额为计费基数，由成交供应商在领取成交通知书前一次性支付。 具体费率如下：100万元以下，按照1.5%计取。如本项目代理服务费不足伍仟元则按伍仟元收取。代理费缴纳账户：银行户名：陕西德仁招标有限公司 开户银行：招商银行股份有限公司西安城南支行 账 号：1299 0904 6810 901联系人：苏会计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联系人：韩钊、张海燕、赵璐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开展2026年综保区赴浙专题招商场馆搭建及相关服务，具体内容详见磋商文件及采购需求。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场馆搭建及相关服务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标的名称：场馆搭建及相关服务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为进一步优化我省综保区产业结构，推动陕西综保区与浙江企业产业互补，学习先进地区综保区管理经验，组织全省7个综保区和延安保税物流中心（B型）赴浙江宁波、台州和温州市专题交流调研活动。期间，在宁波市举办“陕浙外向经济高质量发展暨综合保税区宁波推介交流会”，在台州和温州与当地商协会、重点企业召开座谈会，并赴相关综保区和重点企业调研交流。需选定一家供应商为本次活动提供服务，服务内容包括但不限于活动整体策划、组织协调、后勤保障以及会议场地确定、设计搭建、企业邀请、会务策划、现场管理、组织对接洽谈等。本次活动要重点围绕保税维修、保税仓储、保税研发、保税加工以及跨境电商等方面，为陕浙两省综保区及相关企业搭建高质量的交流合作平台，以促成更多实质性经贸成果落地见效。</w:t>
            </w:r>
          </w:p>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（一）活动整体策划与设计</w:t>
            </w:r>
          </w:p>
          <w:p>
            <w:pPr>
              <w:pStyle w:val="null3"/>
            </w:pPr>
            <w:r>
              <w:rPr>
                <w:rFonts w:ascii="仿宋_GB2312" w:hAnsi="仿宋_GB2312" w:cs="仿宋_GB2312" w:eastAsia="仿宋_GB2312"/>
              </w:rPr>
              <w:t>1.根据采购人提供的活动方案，细化制定本次活动总体执行方案，包括宁波站推介会、台州站座谈会、温州站座谈会的具体议程设计、流程编排、时间节点控制等。</w:t>
            </w:r>
          </w:p>
          <w:p>
            <w:pPr>
              <w:pStyle w:val="null3"/>
            </w:pPr>
            <w:r>
              <w:rPr>
                <w:rFonts w:ascii="仿宋_GB2312" w:hAnsi="仿宋_GB2312" w:cs="仿宋_GB2312" w:eastAsia="仿宋_GB2312"/>
              </w:rPr>
              <w:t>2.设计活动主视觉、主画面、横幅、引导指示牌、签到背景墙、企业展示背景板等全套物料方案，要求主题鲜明、简洁大气，体现陕浙外向型经济合作主题。</w:t>
            </w:r>
          </w:p>
          <w:p>
            <w:pPr>
              <w:pStyle w:val="null3"/>
            </w:pPr>
            <w:r>
              <w:rPr>
                <w:rFonts w:ascii="仿宋_GB2312" w:hAnsi="仿宋_GB2312" w:cs="仿宋_GB2312" w:eastAsia="仿宋_GB2312"/>
              </w:rPr>
              <w:t>3.与采购人充分沟通确认各环节方案，根据采购人意见及时调整优化。</w:t>
            </w:r>
          </w:p>
          <w:p>
            <w:pPr>
              <w:pStyle w:val="null3"/>
            </w:pPr>
            <w:r>
              <w:rPr>
                <w:rFonts w:ascii="仿宋_GB2312" w:hAnsi="仿宋_GB2312" w:cs="仿宋_GB2312" w:eastAsia="仿宋_GB2312"/>
              </w:rPr>
              <w:t>（二）宁波站招商推介会（7月14日上午）组织执行</w:t>
            </w:r>
          </w:p>
          <w:p>
            <w:pPr>
              <w:pStyle w:val="null3"/>
            </w:pPr>
            <w:r>
              <w:rPr>
                <w:rFonts w:ascii="仿宋_GB2312" w:hAnsi="仿宋_GB2312" w:cs="仿宋_GB2312" w:eastAsia="仿宋_GB2312"/>
              </w:rPr>
              <w:t>1.场地确定与租赁</w:t>
            </w:r>
          </w:p>
          <w:p>
            <w:pPr>
              <w:pStyle w:val="null3"/>
            </w:pPr>
            <w:r>
              <w:rPr>
                <w:rFonts w:ascii="仿宋_GB2312" w:hAnsi="仿宋_GB2312" w:cs="仿宋_GB2312" w:eastAsia="仿宋_GB2312"/>
              </w:rPr>
              <w:t>在宁波市选择合适的会议场地，满足约100—150人的会议规模。场地须符合安全、消防、卫生、环境保护等现行国家有关规范和标准。</w:t>
            </w:r>
          </w:p>
          <w:p>
            <w:pPr>
              <w:pStyle w:val="null3"/>
            </w:pPr>
            <w:r>
              <w:rPr>
                <w:rFonts w:ascii="仿宋_GB2312" w:hAnsi="仿宋_GB2312" w:cs="仿宋_GB2312" w:eastAsia="仿宋_GB2312"/>
              </w:rPr>
              <w:t>2.会场搭建与布置</w:t>
            </w:r>
          </w:p>
          <w:p>
            <w:pPr>
              <w:pStyle w:val="null3"/>
            </w:pPr>
            <w:r>
              <w:rPr>
                <w:rFonts w:ascii="仿宋_GB2312" w:hAnsi="仿宋_GB2312" w:cs="仿宋_GB2312" w:eastAsia="仿宋_GB2312"/>
              </w:rPr>
              <w:t>（1）完成会场整体搭建，包括舞台搭建、背景板（LED/LED屏）搭建；</w:t>
            </w:r>
          </w:p>
          <w:p>
            <w:pPr>
              <w:pStyle w:val="null3"/>
            </w:pPr>
            <w:r>
              <w:rPr>
                <w:rFonts w:ascii="仿宋_GB2312" w:hAnsi="仿宋_GB2312" w:cs="仿宋_GB2312" w:eastAsia="仿宋_GB2312"/>
              </w:rPr>
              <w:t>（2）完成会场内外氛围布置，包括签到区、指引标识、主题背景板等；</w:t>
            </w:r>
          </w:p>
          <w:p>
            <w:pPr>
              <w:pStyle w:val="null3"/>
            </w:pPr>
            <w:r>
              <w:rPr>
                <w:rFonts w:ascii="仿宋_GB2312" w:hAnsi="仿宋_GB2312" w:cs="仿宋_GB2312" w:eastAsia="仿宋_GB2312"/>
              </w:rPr>
              <w:t>（3）提供并调试活动现场多媒体设备、灯光、音响、投影等；</w:t>
            </w:r>
          </w:p>
          <w:p>
            <w:pPr>
              <w:pStyle w:val="null3"/>
            </w:pPr>
            <w:r>
              <w:rPr>
                <w:rFonts w:ascii="仿宋_GB2312" w:hAnsi="仿宋_GB2312" w:cs="仿宋_GB2312" w:eastAsia="仿宋_GB2312"/>
              </w:rPr>
              <w:t>（4）完成桌椅摆放、台牌、席位卡、讲台包装等会议物料准备；</w:t>
            </w:r>
          </w:p>
          <w:p>
            <w:pPr>
              <w:pStyle w:val="null3"/>
            </w:pPr>
            <w:r>
              <w:rPr>
                <w:rFonts w:ascii="仿宋_GB2312" w:hAnsi="仿宋_GB2312" w:cs="仿宋_GB2312" w:eastAsia="仿宋_GB2312"/>
              </w:rPr>
              <w:t>（5）安排摄影摄像，完成会议拍照及影像留存。</w:t>
            </w:r>
          </w:p>
          <w:p>
            <w:pPr>
              <w:pStyle w:val="null3"/>
            </w:pPr>
            <w:r>
              <w:rPr>
                <w:rFonts w:ascii="仿宋_GB2312" w:hAnsi="仿宋_GB2312" w:cs="仿宋_GB2312" w:eastAsia="仿宋_GB2312"/>
              </w:rPr>
              <w:t>3.企业邀请与客商组织</w:t>
            </w:r>
          </w:p>
          <w:p>
            <w:pPr>
              <w:pStyle w:val="null3"/>
            </w:pPr>
            <w:r>
              <w:rPr>
                <w:rFonts w:ascii="仿宋_GB2312" w:hAnsi="仿宋_GB2312" w:cs="仿宋_GB2312" w:eastAsia="仿宋_GB2312"/>
              </w:rPr>
              <w:t>（1）协助邀请浙江方向相关商协会（宁波陕西商会、浙江省国际商会、浙江省电子商务促进会等）及外贸企业约50家参会；</w:t>
            </w:r>
          </w:p>
          <w:p>
            <w:pPr>
              <w:pStyle w:val="null3"/>
            </w:pPr>
            <w:r>
              <w:rPr>
                <w:rFonts w:ascii="仿宋_GB2312" w:hAnsi="仿宋_GB2312" w:cs="仿宋_GB2312" w:eastAsia="仿宋_GB2312"/>
              </w:rPr>
              <w:t>（2）做好参会企业的联络沟通、确认及现场组织工作。</w:t>
            </w:r>
          </w:p>
          <w:p>
            <w:pPr>
              <w:pStyle w:val="null3"/>
            </w:pPr>
            <w:r>
              <w:rPr>
                <w:rFonts w:ascii="仿宋_GB2312" w:hAnsi="仿宋_GB2312" w:cs="仿宋_GB2312" w:eastAsia="仿宋_GB2312"/>
              </w:rPr>
              <w:t>4.会务服务与现场管理</w:t>
            </w:r>
          </w:p>
          <w:p>
            <w:pPr>
              <w:pStyle w:val="null3"/>
            </w:pPr>
            <w:r>
              <w:rPr>
                <w:rFonts w:ascii="仿宋_GB2312" w:hAnsi="仿宋_GB2312" w:cs="仿宋_GB2312" w:eastAsia="仿宋_GB2312"/>
              </w:rPr>
              <w:t>（1）负责会议签到、礼宾、会场服务等现场执行工作；</w:t>
            </w:r>
          </w:p>
          <w:p>
            <w:pPr>
              <w:pStyle w:val="null3"/>
            </w:pPr>
            <w:r>
              <w:rPr>
                <w:rFonts w:ascii="仿宋_GB2312" w:hAnsi="仿宋_GB2312" w:cs="仿宋_GB2312" w:eastAsia="仿宋_GB2312"/>
              </w:rPr>
              <w:t>（2）安排会议用水、茶歇等；</w:t>
            </w:r>
          </w:p>
          <w:p>
            <w:pPr>
              <w:pStyle w:val="null3"/>
            </w:pPr>
            <w:r>
              <w:rPr>
                <w:rFonts w:ascii="仿宋_GB2312" w:hAnsi="仿宋_GB2312" w:cs="仿宋_GB2312" w:eastAsia="仿宋_GB2312"/>
              </w:rPr>
              <w:t>（3）配合采购人完成推介会各环节流程推进，包括省商务厅介绍陕西外贸及综保区情况、西安海关介绍监管便利化举措、商协会介绍、综保区推介、企业介绍、双向交流、意向企业签约等环节；</w:t>
            </w:r>
          </w:p>
          <w:p>
            <w:pPr>
              <w:pStyle w:val="null3"/>
            </w:pPr>
            <w:r>
              <w:rPr>
                <w:rFonts w:ascii="仿宋_GB2312" w:hAnsi="仿宋_GB2312" w:cs="仿宋_GB2312" w:eastAsia="仿宋_GB2312"/>
              </w:rPr>
              <w:t>（4）重要技术设备安排专人操作值守。</w:t>
            </w:r>
          </w:p>
          <w:p>
            <w:pPr>
              <w:pStyle w:val="null3"/>
            </w:pPr>
            <w:r>
              <w:rPr>
                <w:rFonts w:ascii="仿宋_GB2312" w:hAnsi="仿宋_GB2312" w:cs="仿宋_GB2312" w:eastAsia="仿宋_GB2312"/>
              </w:rPr>
              <w:t>（三）调研交流活动组织（7月14日下午—17日上午）</w:t>
            </w:r>
          </w:p>
          <w:p>
            <w:pPr>
              <w:pStyle w:val="null3"/>
            </w:pPr>
            <w:r>
              <w:rPr>
                <w:rFonts w:ascii="仿宋_GB2312" w:hAnsi="仿宋_GB2312" w:cs="仿宋_GB2312" w:eastAsia="仿宋_GB2312"/>
              </w:rPr>
              <w:t>1.调研单位协调安排</w:t>
            </w:r>
          </w:p>
          <w:p>
            <w:pPr>
              <w:pStyle w:val="null3"/>
            </w:pPr>
            <w:r>
              <w:rPr>
                <w:rFonts w:ascii="仿宋_GB2312" w:hAnsi="仿宋_GB2312" w:cs="仿宋_GB2312" w:eastAsia="仿宋_GB2312"/>
              </w:rPr>
              <w:t>负责与以下调研单位的前期沟通、联络确认及现场协调：</w:t>
            </w:r>
          </w:p>
          <w:p>
            <w:pPr>
              <w:pStyle w:val="null3"/>
            </w:pPr>
            <w:r>
              <w:rPr>
                <w:rFonts w:ascii="仿宋_GB2312" w:hAnsi="仿宋_GB2312" w:cs="仿宋_GB2312" w:eastAsia="仿宋_GB2312"/>
              </w:rPr>
              <w:t>（1）宁波舟山港、宁波梅山综合保税区（7月14日下午）；</w:t>
            </w:r>
          </w:p>
          <w:p>
            <w:pPr>
              <w:pStyle w:val="null3"/>
            </w:pPr>
            <w:r>
              <w:rPr>
                <w:rFonts w:ascii="仿宋_GB2312" w:hAnsi="仿宋_GB2312" w:cs="仿宋_GB2312" w:eastAsia="仿宋_GB2312"/>
              </w:rPr>
              <w:t>（2）台州综合保税区、头门港、吉利汽车临海制造基地或头门港滚装码头（7月15日）；</w:t>
            </w:r>
          </w:p>
          <w:p>
            <w:pPr>
              <w:pStyle w:val="null3"/>
            </w:pPr>
            <w:r>
              <w:rPr>
                <w:rFonts w:ascii="仿宋_GB2312" w:hAnsi="仿宋_GB2312" w:cs="仿宋_GB2312" w:eastAsia="仿宋_GB2312"/>
              </w:rPr>
              <w:t>（3）温州综合保税区、跨境电商园、正泰、青山控股等企业（7月16日—17日）。</w:t>
            </w:r>
          </w:p>
          <w:p>
            <w:pPr>
              <w:pStyle w:val="null3"/>
            </w:pPr>
            <w:r>
              <w:rPr>
                <w:rFonts w:ascii="仿宋_GB2312" w:hAnsi="仿宋_GB2312" w:cs="仿宋_GB2312" w:eastAsia="仿宋_GB2312"/>
              </w:rPr>
              <w:t>2.交通与行程保障</w:t>
            </w:r>
          </w:p>
          <w:p>
            <w:pPr>
              <w:pStyle w:val="null3"/>
            </w:pPr>
            <w:r>
              <w:rPr>
                <w:rFonts w:ascii="仿宋_GB2312" w:hAnsi="仿宋_GB2312" w:cs="仿宋_GB2312" w:eastAsia="仿宋_GB2312"/>
              </w:rPr>
              <w:t>（1）负责活动全程车辆租赁与调度（含宁波市内交通、宁波至台州、台州至温州的跨城交通）；</w:t>
            </w:r>
          </w:p>
          <w:p>
            <w:pPr>
              <w:pStyle w:val="null3"/>
            </w:pPr>
            <w:r>
              <w:rPr>
                <w:rFonts w:ascii="仿宋_GB2312" w:hAnsi="仿宋_GB2312" w:cs="仿宋_GB2312" w:eastAsia="仿宋_GB2312"/>
              </w:rPr>
              <w:t>（2）做好调研走访的行程安排、时间把控及现场组织。</w:t>
            </w:r>
          </w:p>
          <w:p>
            <w:pPr>
              <w:pStyle w:val="null3"/>
            </w:pPr>
            <w:r>
              <w:rPr>
                <w:rFonts w:ascii="仿宋_GB2312" w:hAnsi="仿宋_GB2312" w:cs="仿宋_GB2312" w:eastAsia="仿宋_GB2312"/>
              </w:rPr>
              <w:t>3.座谈交流会组织</w:t>
            </w:r>
          </w:p>
          <w:p>
            <w:pPr>
              <w:pStyle w:val="null3"/>
            </w:pPr>
            <w:r>
              <w:rPr>
                <w:rFonts w:ascii="仿宋_GB2312" w:hAnsi="仿宋_GB2312" w:cs="仿宋_GB2312" w:eastAsia="仿宋_GB2312"/>
              </w:rPr>
              <w:t>负责台州站（7月15日上午）、温州站（7月17日上午）座谈交流会的会场布置、会务服务及现场执行。</w:t>
            </w:r>
          </w:p>
          <w:p>
            <w:pPr>
              <w:pStyle w:val="null3"/>
            </w:pPr>
            <w:r>
              <w:rPr>
                <w:rFonts w:ascii="仿宋_GB2312" w:hAnsi="仿宋_GB2312" w:cs="仿宋_GB2312" w:eastAsia="仿宋_GB2312"/>
              </w:rPr>
              <w:t>（四）后勤保障服务</w:t>
            </w:r>
          </w:p>
          <w:p>
            <w:pPr>
              <w:pStyle w:val="null3"/>
            </w:pPr>
            <w:r>
              <w:rPr>
                <w:rFonts w:ascii="仿宋_GB2312" w:hAnsi="仿宋_GB2312" w:cs="仿宋_GB2312" w:eastAsia="仿宋_GB2312"/>
              </w:rPr>
              <w:t>（1）负责采购人代表团在宁波（7月14日晚）、台州（7月15日晚）、温州（7月16日晚）三地的住宿预订（按省级公务接待标准）；</w:t>
            </w:r>
          </w:p>
          <w:p>
            <w:pPr>
              <w:pStyle w:val="null3"/>
            </w:pPr>
            <w:r>
              <w:rPr>
                <w:rFonts w:ascii="仿宋_GB2312" w:hAnsi="仿宋_GB2312" w:cs="仿宋_GB2312" w:eastAsia="仿宋_GB2312"/>
              </w:rPr>
              <w:t>（2）负责机场/车站接送及活动期间全程交通安排。</w:t>
            </w:r>
          </w:p>
          <w:p>
            <w:pPr>
              <w:pStyle w:val="null3"/>
            </w:pPr>
            <w:r>
              <w:rPr>
                <w:rFonts w:ascii="仿宋_GB2312" w:hAnsi="仿宋_GB2312" w:cs="仿宋_GB2312" w:eastAsia="仿宋_GB2312"/>
              </w:rPr>
              <w:t>（五）资料归档与成果汇总</w:t>
            </w:r>
          </w:p>
          <w:p>
            <w:pPr>
              <w:pStyle w:val="null3"/>
            </w:pPr>
            <w:r>
              <w:rPr>
                <w:rFonts w:ascii="仿宋_GB2312" w:hAnsi="仿宋_GB2312" w:cs="仿宋_GB2312" w:eastAsia="仿宋_GB2312"/>
              </w:rPr>
              <w:t>（1）活动结束后两周内，将所有会议影像资料、照片完整移交采购人；</w:t>
            </w:r>
          </w:p>
          <w:p>
            <w:pPr>
              <w:pStyle w:val="null3"/>
            </w:pPr>
            <w:r>
              <w:rPr>
                <w:rFonts w:ascii="仿宋_GB2312" w:hAnsi="仿宋_GB2312" w:cs="仿宋_GB2312" w:eastAsia="仿宋_GB2312"/>
              </w:rPr>
              <w:t>（2）配合采购人完成活动数据统计、成果汇总等配套服务。</w:t>
            </w:r>
          </w:p>
          <w:p>
            <w:pPr>
              <w:pStyle w:val="null3"/>
            </w:pPr>
            <w:r>
              <w:rPr>
                <w:rFonts w:ascii="仿宋_GB2312" w:hAnsi="仿宋_GB2312" w:cs="仿宋_GB2312" w:eastAsia="仿宋_GB2312"/>
              </w:rPr>
              <w:t>（六）其他服务</w:t>
            </w:r>
          </w:p>
          <w:p>
            <w:pPr>
              <w:pStyle w:val="null3"/>
            </w:pPr>
            <w:r>
              <w:rPr>
                <w:rFonts w:ascii="仿宋_GB2312" w:hAnsi="仿宋_GB2312" w:cs="仿宋_GB2312" w:eastAsia="仿宋_GB2312"/>
              </w:rPr>
              <w:t>（1）做好活动期间的应急保障工作；</w:t>
            </w:r>
          </w:p>
          <w:p>
            <w:pPr>
              <w:pStyle w:val="null3"/>
            </w:pPr>
            <w:r>
              <w:rPr>
                <w:rFonts w:ascii="仿宋_GB2312" w:hAnsi="仿宋_GB2312" w:cs="仿宋_GB2312" w:eastAsia="仿宋_GB2312"/>
              </w:rPr>
              <w:t>（2）完成采购人提出的其他与本活动相关的综合服务工作。</w:t>
            </w:r>
          </w:p>
          <w:p>
            <w:pPr>
              <w:pStyle w:val="null3"/>
            </w:pPr>
            <w:r>
              <w:rPr>
                <w:rFonts w:ascii="仿宋_GB2312" w:hAnsi="仿宋_GB2312" w:cs="仿宋_GB2312" w:eastAsia="仿宋_GB2312"/>
              </w:rPr>
              <w:t>二、报价要求</w:t>
            </w:r>
          </w:p>
          <w:p>
            <w:pPr>
              <w:pStyle w:val="null3"/>
            </w:pPr>
            <w:r>
              <w:rPr>
                <w:rFonts w:ascii="仿宋_GB2312" w:hAnsi="仿宋_GB2312" w:cs="仿宋_GB2312" w:eastAsia="仿宋_GB2312"/>
              </w:rPr>
              <w:t>1.报价应为含税全包价，包含本次活动全部服务内容所涉及的所有费用（场地租赁、搭建布置、设备租赁、物料制作、企业邀请、摄影摄像、人员服务等），不得再有额外追加费用。</w:t>
            </w:r>
          </w:p>
          <w:p>
            <w:pPr>
              <w:pStyle w:val="null3"/>
            </w:pPr>
            <w:r>
              <w:rPr>
                <w:rFonts w:ascii="仿宋_GB2312" w:hAnsi="仿宋_GB2312" w:cs="仿宋_GB2312" w:eastAsia="仿宋_GB2312"/>
              </w:rPr>
              <w:t>2.报价须附详细费用构成明细。</w:t>
            </w:r>
          </w:p>
          <w:p>
            <w:pPr>
              <w:pStyle w:val="null3"/>
            </w:pPr>
            <w:r>
              <w:rPr>
                <w:rFonts w:ascii="仿宋_GB2312" w:hAnsi="仿宋_GB2312" w:cs="仿宋_GB2312" w:eastAsia="仿宋_GB2312"/>
              </w:rPr>
              <w:t>三、服务期限</w:t>
            </w:r>
          </w:p>
          <w:p>
            <w:pPr>
              <w:pStyle w:val="null3"/>
            </w:pPr>
            <w:r>
              <w:rPr>
                <w:rFonts w:ascii="仿宋_GB2312" w:hAnsi="仿宋_GB2312" w:cs="仿宋_GB2312" w:eastAsia="仿宋_GB2312"/>
              </w:rPr>
              <w:t>自合同签订之日起，至本次活动全部工作完成并经采购人验收合格为止。</w:t>
            </w:r>
          </w:p>
          <w:p>
            <w:pPr>
              <w:pStyle w:val="null3"/>
            </w:pPr>
            <w:r>
              <w:rPr>
                <w:rFonts w:ascii="仿宋_GB2312" w:hAnsi="仿宋_GB2312" w:cs="仿宋_GB2312" w:eastAsia="仿宋_GB2312"/>
              </w:rPr>
              <w:t>四、其他说明</w:t>
            </w:r>
          </w:p>
          <w:p>
            <w:pPr>
              <w:pStyle w:val="null3"/>
            </w:pPr>
            <w:r>
              <w:rPr>
                <w:rFonts w:ascii="仿宋_GB2312" w:hAnsi="仿宋_GB2312" w:cs="仿宋_GB2312" w:eastAsia="仿宋_GB2312"/>
              </w:rPr>
              <w:t>1.供应商须成立专项活动工作组，指定专人负责整体活动安排，明确人员责任分工。</w:t>
            </w:r>
          </w:p>
          <w:p>
            <w:pPr>
              <w:pStyle w:val="null3"/>
            </w:pPr>
            <w:r>
              <w:rPr>
                <w:rFonts w:ascii="仿宋_GB2312" w:hAnsi="仿宋_GB2312" w:cs="仿宋_GB2312" w:eastAsia="仿宋_GB2312"/>
              </w:rPr>
              <w:t>2.供应商须与采购人保持密切沟通，重大事项及时汇报确认。</w:t>
            </w:r>
          </w:p>
          <w:p>
            <w:pPr>
              <w:pStyle w:val="null3"/>
            </w:pPr>
            <w:r>
              <w:rPr>
                <w:rFonts w:ascii="仿宋_GB2312" w:hAnsi="仿宋_GB2312" w:cs="仿宋_GB2312" w:eastAsia="仿宋_GB2312"/>
              </w:rPr>
              <w:t>3.所有设计方案、物料制作须经采购人审核确认后方可执行。</w:t>
            </w:r>
          </w:p>
          <w:p>
            <w:pPr>
              <w:pStyle w:val="null3"/>
            </w:pPr>
            <w:r>
              <w:rPr>
                <w:rFonts w:ascii="仿宋_GB2312" w:hAnsi="仿宋_GB2312" w:cs="仿宋_GB2312" w:eastAsia="仿宋_GB2312"/>
              </w:rPr>
              <w:t>4.服务项目结束后，经采购人完成验收和绩效评价后办理付款。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自合同签订之日起，至本次活动全部工作完成并经采购人验收合格为止。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（一）项目完工后，乙方向甲方提交验收申请。 （二）甲方收到验收申请后组织验收，验收时乙方应无条件予以配合并提供验收所需的全部资料，若乙方不配合或者未按合同要求提供服务的，甲方将拒绝验收。 （三）验收依据 1、磋商文件、响应文件、澄清表（函）； 2、本合同及附件文件；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进度款，合同签订后，乙方完成全部工作并向甲方提供真实合法有效且符合甲方要求的等额增值税发票后，达到付款条件起15个工作日内，支付合同总金额的100.0%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响应文件递交截止时间同开标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根据“财库〔2026〕2号”文件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报价一览表.docx 业绩.docx 供应商认为有必要说明的其他资料.docx 中小企业声明函 服务承诺.docx 服务偏离表.docx 资格证明文件.docx 保障措施及应急预案.docx 响应文件封面 分项报价表.docx 残疾人福利性单位声明函 标的清单 保证金缴纳凭证.docx 项目人员配备.docx 响应函 商务偏离表.docx 服务方案.docx 后期服务方案.docx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业绩.docx 供应商认为有必要说明的其他资料.docx 中小企业声明函 服务承诺.docx 服务偏离表.docx 资格证明文件.docx 保障措施及应急预案.docx 响应文件封面 分项报价表.docx 残疾人福利性单位声明函 标的清单 保证金缴纳凭证.docx 项目人员配备.docx 响应函 商务偏离表.docx 服务方案.docx 后期服务方案.docx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报价一览表.docx 业绩.docx 供应商认为有必要说明的其他资料.docx 中小企业声明函 服务承诺.docx 服务偏离表.docx 资格证明文件.docx 保障措施及应急预案.docx 响应文件封面 分项报价表.docx 残疾人福利性单位声明函 标的清单 保证金缴纳凭证.docx 项目人员配备.docx 响应函 商务偏离表.docx 服务方案.docx 后期服务方案.docx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包括但不限于①项目的必要性分析、思路及目标；②重难点分析及解决方案；③活动整体策划与设计方案；④推介会场地选取及租赁方案；⑤会场搭建与布置方案；⑥企业邀请与课客商组织方案；⑦会务服务与现场管理方案；⑧调研交流活动组织方案；⑨交通与行程保障；⑩后勤保障方案。 评审标准：方案各部分内容全面详细、阐述条理清晰详尽、符合本项目采购需求，能保障本项目实施得20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保障措施及应急预案</w:t>
            </w:r>
          </w:p>
        </w:tc>
        <w:tc>
          <w:tcPr>
            <w:tcW w:type="dxa" w:w="2492"/>
          </w:tcPr>
          <w:p>
            <w:pPr>
              <w:pStyle w:val="null3"/>
            </w:pPr>
            <w:r>
              <w:rPr>
                <w:rFonts w:ascii="仿宋_GB2312" w:hAnsi="仿宋_GB2312" w:cs="仿宋_GB2312" w:eastAsia="仿宋_GB2312"/>
              </w:rPr>
              <w:t>针对本项目提供保障措施及应急预案，包括但不限于①安全管理制度及计划；②紧急医疗救援；③应对突发事件的处理措施；④多媒体设备租赁、调试及备用设备方案；⑤技术设备值守方案。 评审标准：方案各部分内容全面详细、阐述条理清晰详尽、符合本项目采购需求，能保障本项目实施得10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保障措施及应急预案.docx</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供应商根据本项目特点，提供针对本项目的后期服务方案。具体包括：①后期服务承诺；②会议后期宣传；③影像资料存档及移交；④全过程资料的收集、整理；⑤资料完整移交。 评审标准：方案各部分内容全面详细、阐述条理清晰详尽、符合本项目采购需求，能保障本项目实施得10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后期服务方案.docx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根据供应商的团队人员配备情况进行评审：内容包含但不限于：会议总负责人、行程策划人员、现场负责人、会议接待人员、技术设备值守人员、财务负责人、资料负责人等。 评审标准： 根据供应商提供的团队人员数量及岗位进行客观评审，全部满足上述人员要求且提供 10 人及以上团队得20分，每少1人扣2 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供应商根据本项目特点，提供针对本项目的服务承诺。具体包括：履约服务承诺、现场安全承诺、现场会务保障承诺、保密管理承诺。 评审标准： 以上承诺全部提供得10分，每少一项扣2.5分，扣完为止。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供应商提供2023年1月1日至今类似项目业绩：每提供一项得2分，最多得10分（以合同复印件复印件为准，时间以合同签订时间为准，否则不得分）。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详见附件：保障措施及应急预案.docx</w:t>
      </w:r>
    </w:p>
    <w:p>
      <w:pPr>
        <w:pStyle w:val="null3"/>
        <w:ind w:firstLine="960"/>
      </w:pPr>
      <w:r>
        <w:rPr>
          <w:rFonts w:ascii="仿宋_GB2312" w:hAnsi="仿宋_GB2312" w:cs="仿宋_GB2312" w:eastAsia="仿宋_GB2312"/>
        </w:rPr>
        <w:t>详见附件：后期服务方案.docx</w:t>
      </w:r>
    </w:p>
    <w:p>
      <w:pPr>
        <w:pStyle w:val="null3"/>
        <w:ind w:firstLine="960"/>
      </w:pPr>
      <w:r>
        <w:rPr>
          <w:rFonts w:ascii="仿宋_GB2312" w:hAnsi="仿宋_GB2312" w:cs="仿宋_GB2312" w:eastAsia="仿宋_GB2312"/>
        </w:rPr>
        <w:t>详见附件：项目人员配备.docx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详见附件：供应商认为有必要说明的其他资料.docx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