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C58F3">
      <w:pPr>
        <w:jc w:val="left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采购合同                        合同编号：</w:t>
      </w:r>
    </w:p>
    <w:p w14:paraId="2ACA394D">
      <w:pPr>
        <w:pStyle w:val="9"/>
        <w:rPr>
          <w:rFonts w:hint="eastAsia" w:ascii="仿宋" w:hAnsi="仿宋" w:eastAsia="仿宋" w:cs="仿宋"/>
          <w:bCs/>
          <w:sz w:val="30"/>
          <w:szCs w:val="30"/>
          <w:highlight w:val="none"/>
        </w:rPr>
      </w:pPr>
    </w:p>
    <w:p w14:paraId="61A05A63">
      <w:pPr>
        <w:pStyle w:val="9"/>
        <w:rPr>
          <w:rFonts w:hint="eastAsia" w:ascii="仿宋" w:hAnsi="仿宋" w:eastAsia="仿宋" w:cs="仿宋"/>
          <w:bCs/>
          <w:sz w:val="30"/>
          <w:szCs w:val="30"/>
          <w:highlight w:val="none"/>
        </w:rPr>
      </w:pPr>
    </w:p>
    <w:p w14:paraId="4FBA8765">
      <w:pPr>
        <w:pStyle w:val="9"/>
        <w:rPr>
          <w:rFonts w:hint="eastAsia" w:ascii="仿宋" w:hAnsi="仿宋" w:eastAsia="仿宋" w:cs="仿宋"/>
          <w:highlight w:val="none"/>
        </w:rPr>
      </w:pPr>
    </w:p>
    <w:p w14:paraId="364AB142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  <w:t>采购项目</w:t>
      </w:r>
    </w:p>
    <w:p w14:paraId="14CACD27">
      <w:pPr>
        <w:rPr>
          <w:rFonts w:hint="eastAsia" w:ascii="仿宋" w:hAnsi="仿宋" w:eastAsia="仿宋" w:cs="仿宋"/>
          <w:highlight w:val="none"/>
        </w:rPr>
      </w:pPr>
    </w:p>
    <w:p w14:paraId="56456C73">
      <w:pPr>
        <w:rPr>
          <w:rFonts w:hint="eastAsia" w:ascii="仿宋" w:hAnsi="仿宋" w:eastAsia="仿宋" w:cs="仿宋"/>
          <w:highlight w:val="none"/>
        </w:rPr>
      </w:pPr>
    </w:p>
    <w:p w14:paraId="4C96C417">
      <w:pPr>
        <w:pStyle w:val="9"/>
        <w:rPr>
          <w:rFonts w:hint="eastAsia" w:ascii="仿宋" w:hAnsi="仿宋" w:eastAsia="仿宋" w:cs="仿宋"/>
          <w:highlight w:val="none"/>
        </w:rPr>
      </w:pPr>
    </w:p>
    <w:p w14:paraId="1C1EDF37">
      <w:pPr>
        <w:pStyle w:val="9"/>
        <w:rPr>
          <w:rFonts w:hint="eastAsia" w:ascii="仿宋" w:hAnsi="仿宋" w:eastAsia="仿宋" w:cs="仿宋"/>
          <w:highlight w:val="none"/>
        </w:rPr>
      </w:pPr>
    </w:p>
    <w:p w14:paraId="23F7603E">
      <w:pPr>
        <w:rPr>
          <w:rFonts w:hint="eastAsia" w:ascii="仿宋" w:hAnsi="仿宋" w:eastAsia="仿宋" w:cs="仿宋"/>
          <w:highlight w:val="none"/>
        </w:rPr>
      </w:pPr>
    </w:p>
    <w:p w14:paraId="2FE93273">
      <w:pPr>
        <w:rPr>
          <w:rFonts w:hint="eastAsia" w:ascii="仿宋" w:hAnsi="仿宋" w:eastAsia="仿宋" w:cs="仿宋"/>
          <w:highlight w:val="none"/>
        </w:rPr>
      </w:pPr>
    </w:p>
    <w:p w14:paraId="529E6CB0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（示范文本仅供参考）</w:t>
      </w:r>
    </w:p>
    <w:p w14:paraId="63F1B069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5B4E901E">
      <w:pPr>
        <w:pStyle w:val="14"/>
        <w:rPr>
          <w:rFonts w:hint="eastAsia"/>
          <w:highlight w:val="none"/>
        </w:rPr>
      </w:pPr>
    </w:p>
    <w:p w14:paraId="637397EC">
      <w:pPr>
        <w:jc w:val="both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4FEE3FBE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6E926A3A">
      <w:pPr>
        <w:spacing w:before="156" w:beforeLines="50" w:line="360" w:lineRule="auto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</w:p>
    <w:p w14:paraId="48DE053C">
      <w:pPr>
        <w:spacing w:before="156" w:beforeLines="50" w:line="360" w:lineRule="auto"/>
        <w:ind w:firstLine="1263" w:firstLineChars="393"/>
        <w:jc w:val="left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采购人：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</w:t>
      </w:r>
    </w:p>
    <w:p w14:paraId="2776416F">
      <w:pPr>
        <w:spacing w:before="156" w:beforeLines="50" w:line="360" w:lineRule="auto"/>
        <w:ind w:firstLine="1263" w:firstLineChars="393"/>
        <w:jc w:val="left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</w:t>
      </w:r>
    </w:p>
    <w:p w14:paraId="78D30AA8">
      <w:pPr>
        <w:spacing w:before="156" w:beforeLines="50" w:line="36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二〇二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年  月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第一部分  协议书</w:t>
      </w:r>
    </w:p>
    <w:p w14:paraId="2A49DFBF">
      <w:pPr>
        <w:adjustRightInd w:val="0"/>
        <w:snapToGrid w:val="0"/>
        <w:spacing w:line="50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采购人（甲方）：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</w:rPr>
        <w:t xml:space="preserve">                                  </w:t>
      </w:r>
    </w:p>
    <w:p w14:paraId="700EC38C">
      <w:pPr>
        <w:adjustRightInd w:val="0"/>
        <w:snapToGrid w:val="0"/>
        <w:spacing w:line="500" w:lineRule="exact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（乙方）：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</w:rPr>
        <w:t xml:space="preserve">                                  </w:t>
      </w:r>
    </w:p>
    <w:p w14:paraId="254DBE51">
      <w:pPr>
        <w:adjustRightInd w:val="0"/>
        <w:snapToGrid w:val="0"/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62353A62">
      <w:pPr>
        <w:spacing w:line="50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一、项目概况</w:t>
      </w:r>
    </w:p>
    <w:p w14:paraId="398B892C">
      <w:pPr>
        <w:adjustRightInd w:val="0"/>
        <w:snapToGrid w:val="0"/>
        <w:spacing w:line="500" w:lineRule="exact"/>
        <w:ind w:firstLine="475" w:firstLineChars="198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 项目名称：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；</w:t>
      </w:r>
    </w:p>
    <w:p w14:paraId="636F36A8">
      <w:pPr>
        <w:adjustRightInd w:val="0"/>
        <w:snapToGrid w:val="0"/>
        <w:spacing w:line="500" w:lineRule="exact"/>
        <w:ind w:firstLine="475" w:firstLineChars="198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 项目地点：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5B2AFA15">
      <w:pPr>
        <w:spacing w:line="50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二、组成本合同的文件</w:t>
      </w:r>
    </w:p>
    <w:p w14:paraId="5FE8E8DE">
      <w:pPr>
        <w:adjustRightInd w:val="0"/>
        <w:snapToGrid w:val="0"/>
        <w:spacing w:line="500" w:lineRule="exact"/>
        <w:ind w:firstLine="475" w:firstLineChars="198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 协议书；</w:t>
      </w:r>
    </w:p>
    <w:p w14:paraId="5D443A27">
      <w:pPr>
        <w:adjustRightInd w:val="0"/>
        <w:snapToGrid w:val="0"/>
        <w:spacing w:line="500" w:lineRule="exact"/>
        <w:ind w:firstLine="475" w:firstLineChars="198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2.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通知书、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文件、澄清、措施补充文件；</w:t>
      </w:r>
    </w:p>
    <w:p w14:paraId="6641CC1A">
      <w:pPr>
        <w:adjustRightInd w:val="0"/>
        <w:snapToGrid w:val="0"/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3. 相关服务建议书；</w:t>
      </w:r>
    </w:p>
    <w:p w14:paraId="4200E154">
      <w:pPr>
        <w:adjustRightInd w:val="0"/>
        <w:snapToGrid w:val="0"/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4. 附录，即：附表内相关货物及服务的范围和内容；</w:t>
      </w:r>
    </w:p>
    <w:p w14:paraId="2237B11A">
      <w:pPr>
        <w:adjustRightInd w:val="0"/>
        <w:snapToGrid w:val="0"/>
        <w:spacing w:line="500" w:lineRule="exact"/>
        <w:ind w:firstLine="475" w:firstLineChars="198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本合同签订后，双方依法签订的补充协议也是本合同文件的组成部分。</w:t>
      </w:r>
    </w:p>
    <w:p w14:paraId="668DAF25">
      <w:pPr>
        <w:spacing w:line="50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三、合同金额</w:t>
      </w:r>
    </w:p>
    <w:p w14:paraId="25782499">
      <w:pPr>
        <w:adjustRightInd w:val="0"/>
        <w:snapToGrid w:val="0"/>
        <w:spacing w:line="500" w:lineRule="exact"/>
        <w:ind w:firstLine="475" w:firstLineChars="198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合同总价款（含税金额）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（¥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元）。</w:t>
      </w:r>
    </w:p>
    <w:p w14:paraId="0DB07105">
      <w:pPr>
        <w:adjustRightInd w:val="0"/>
        <w:snapToGrid w:val="0"/>
        <w:spacing w:line="500" w:lineRule="exact"/>
        <w:ind w:firstLine="475" w:firstLineChars="198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合同总价即中标价，为一次性报价，不受市场价变化影响。合同价格为含税价，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（成交人）提供服务所发生的一切税费等都已包含于合同价款中。</w:t>
      </w:r>
    </w:p>
    <w:p w14:paraId="374FFA66">
      <w:pPr>
        <w:adjustRightInd w:val="0"/>
        <w:snapToGrid w:val="0"/>
        <w:spacing w:line="50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四、结算方式</w:t>
      </w:r>
    </w:p>
    <w:p w14:paraId="6F86EA8E">
      <w:pPr>
        <w:adjustRightInd w:val="0"/>
        <w:snapToGrid w:val="0"/>
        <w:spacing w:line="500" w:lineRule="exact"/>
        <w:ind w:firstLine="475" w:firstLineChars="198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.结算单位：银行转账，由采购人负责结算。在付款前，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必须开具与合同金额相应的发票给采购人。</w:t>
      </w:r>
    </w:p>
    <w:p w14:paraId="2A4368E1">
      <w:pPr>
        <w:adjustRightInd w:val="0"/>
        <w:snapToGrid w:val="0"/>
        <w:spacing w:line="500" w:lineRule="exact"/>
        <w:ind w:firstLine="475" w:firstLineChars="198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2.付款方式： </w:t>
      </w:r>
    </w:p>
    <w:p w14:paraId="0167D362">
      <w:pPr>
        <w:pStyle w:val="2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4"/>
          <w:szCs w:val="24"/>
        </w:rPr>
        <w:t>合同签订后，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乙方提供财务结算所需的票据及相关材料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ascii="仿宋_GB2312" w:hAnsi="仿宋_GB2312" w:eastAsia="仿宋_GB2312" w:cs="仿宋_GB2312"/>
          <w:sz w:val="24"/>
          <w:szCs w:val="24"/>
        </w:rPr>
        <w:t xml:space="preserve">达到付款条件起 15 日内，支付合同总金额的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75</w:t>
      </w:r>
      <w:r>
        <w:rPr>
          <w:rFonts w:ascii="仿宋_GB2312" w:hAnsi="仿宋_GB2312" w:eastAsia="仿宋_GB2312" w:cs="仿宋_GB2312"/>
          <w:sz w:val="24"/>
          <w:szCs w:val="24"/>
        </w:rPr>
        <w:t>%。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展会结束经甲方验收合格后，乙方提供财务结算所需的票据及相关材料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ascii="仿宋_GB2312" w:hAnsi="仿宋_GB2312" w:eastAsia="仿宋_GB2312" w:cs="仿宋_GB2312"/>
          <w:sz w:val="24"/>
          <w:szCs w:val="24"/>
        </w:rPr>
        <w:t>达到付款条件起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ascii="仿宋_GB2312" w:hAnsi="仿宋_GB2312" w:eastAsia="仿宋_GB2312" w:cs="仿宋_GB2312"/>
          <w:sz w:val="24"/>
          <w:szCs w:val="24"/>
        </w:rPr>
        <w:t>日内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采购人向供应商支付合同总金额的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%。</w:t>
      </w:r>
    </w:p>
    <w:p w14:paraId="301C0B25">
      <w:pPr>
        <w:spacing w:line="396" w:lineRule="exact"/>
        <w:jc w:val="lef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 xml:space="preserve">五、服务期  </w:t>
      </w:r>
    </w:p>
    <w:p w14:paraId="5C3B8302">
      <w:pPr>
        <w:tabs>
          <w:tab w:val="left" w:pos="840"/>
        </w:tabs>
        <w:spacing w:line="500" w:lineRule="exact"/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lang w:val="en-US" w:bidi="zh-CN"/>
        </w:rPr>
        <w:t>服务期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C88A64F">
      <w:pPr>
        <w:tabs>
          <w:tab w:val="left" w:pos="840"/>
        </w:tabs>
        <w:spacing w:line="50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六、内容及要求</w:t>
      </w:r>
    </w:p>
    <w:p w14:paraId="5AED2635">
      <w:pPr>
        <w:pStyle w:val="9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主要工作内容及要求：完成甲方下达的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。</w:t>
      </w:r>
    </w:p>
    <w:p w14:paraId="67846F56"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七、双方的责任义务</w:t>
      </w:r>
    </w:p>
    <w:p w14:paraId="37640AB8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1.供应商服务内容应与招标文件、投标文件及本合同所指明的服务内容相一致，确保本项目正常交付使用，并负责后期服务。</w:t>
      </w:r>
    </w:p>
    <w:p w14:paraId="54CAEF63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2.采购人应按合同约定的付款方式向供应商支付相关费用。</w:t>
      </w:r>
    </w:p>
    <w:p w14:paraId="069F125D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3.如需乙方提供现场支持服务的，甲方应当尽合理努力为乙方提供办公场所、网络等便利条件。</w:t>
      </w:r>
    </w:p>
    <w:p w14:paraId="31C24918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4.乙方确认，甲乙双方不建立劳务派遣关系或类似关系，乙方应向其员工承担用人单位的全部责任。乙方应与其员工签署劳动合同，依法缴纳社会保险，对员工承担用人单位的全部法定责任。</w:t>
      </w:r>
    </w:p>
    <w:p w14:paraId="6739BF00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5.甲方不对乙方员工承担任何用人单位或劳务派遣用工单位的责任。无论因任何原因导致甲方向乙方员工或雇员承担任何责任的，甲方有权向乙方追偿。</w:t>
      </w:r>
    </w:p>
    <w:p w14:paraId="1A648676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6.甲乙双方不构成代理关系，乙方不得以甲方名义对外签署或发布任何文件、制度等。</w:t>
      </w:r>
    </w:p>
    <w:p w14:paraId="61E1B0EA">
      <w:pPr>
        <w:spacing w:line="50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、售后服务</w:t>
      </w:r>
    </w:p>
    <w:p w14:paraId="603B4766">
      <w:pPr>
        <w:tabs>
          <w:tab w:val="left" w:pos="840"/>
        </w:tabs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技术支持和售后服务由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严格按投标响应文件及有关承诺执行，确保采购人正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完成项目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7C8C2E7F">
      <w:pPr>
        <w:tabs>
          <w:tab w:val="left" w:pos="840"/>
        </w:tabs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售后服务联系方式：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</w:t>
      </w:r>
    </w:p>
    <w:p w14:paraId="63FB6DF1">
      <w:pPr>
        <w:tabs>
          <w:tab w:val="left" w:pos="840"/>
        </w:tabs>
        <w:spacing w:line="500" w:lineRule="exact"/>
        <w:ind w:firstLine="480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如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迨于或不能履行义务，采购人有权委托第三方处理，由此产生的费用和风险由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承担，费用由采购人从履约保证金中直接扣除，不足部分仍由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承担。</w:t>
      </w:r>
    </w:p>
    <w:p w14:paraId="55ED0953">
      <w:pPr>
        <w:spacing w:line="50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、验收</w:t>
      </w:r>
    </w:p>
    <w:p w14:paraId="2B11269D">
      <w:pPr>
        <w:tabs>
          <w:tab w:val="left" w:pos="840"/>
        </w:tabs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该项目完成后，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向采购人申请验收，采购人组织相关人员（必要时邀请第三方专家）组成的验收小组对项目进行最终验收。验收依据为本合同文本、招标文件、投标响应文件和国内相应的标准、规范。</w:t>
      </w:r>
    </w:p>
    <w:p w14:paraId="621AB6D3">
      <w:pPr>
        <w:tabs>
          <w:tab w:val="left" w:pos="840"/>
        </w:tabs>
        <w:spacing w:line="50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、保密</w:t>
      </w:r>
    </w:p>
    <w:p w14:paraId="09047672">
      <w:pPr>
        <w:tabs>
          <w:tab w:val="left" w:pos="1080"/>
        </w:tabs>
        <w:spacing w:line="500" w:lineRule="exact"/>
        <w:ind w:firstLine="360" w:firstLineChars="15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对工作中了解到的采购人的技术、机密等进行严格保密，不得向他人泄漏。本合同的解除或终止不免除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应承担的保密义务。</w:t>
      </w:r>
    </w:p>
    <w:p w14:paraId="2CF0EAF8">
      <w:pPr>
        <w:spacing w:line="50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十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、知识产权</w:t>
      </w:r>
    </w:p>
    <w:p w14:paraId="79DFBABC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应对所供服务具有或已取得合法知识产权，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应保证所供服务不会出现因第三方提出侵犯其专利权、商标权或其它知识产权而引发法律或经济纠纷，否则由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负责解决并承担全部责任；如因此影响到采购人的正常使用，采购人有权单方解除本合同，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应无条件向采购人退回已收取的全部合同价款，给采购人造成损失的，由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一并赔偿。</w:t>
      </w:r>
    </w:p>
    <w:p w14:paraId="65EB292C">
      <w:pPr>
        <w:spacing w:line="50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十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、合同争议的解决</w:t>
      </w:r>
    </w:p>
    <w:p w14:paraId="08AC6E35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合同执行中发生争议的，当事人双方应协商解决。协商达不成一致时，可向当地行政仲裁机关申请仲裁或者向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采购人所在地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人民法院提请诉讼。</w:t>
      </w:r>
    </w:p>
    <w:p w14:paraId="0B36D56A">
      <w:pPr>
        <w:spacing w:line="500" w:lineRule="exact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、不可抗力情况下的免责约定</w:t>
      </w:r>
    </w:p>
    <w:p w14:paraId="0E0A6FC7">
      <w:pPr>
        <w:spacing w:line="50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双方约定不可抗力情况指：双方不可预见、不可避免、不可克服的客观情况，但不包括双方的违约或疏忽。这些事件包括但不限于：战争、严重火灾、洪水、台风、地震、瘟疫等。</w:t>
      </w:r>
    </w:p>
    <w:p w14:paraId="59AFD9B3">
      <w:pPr>
        <w:spacing w:line="50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十四、违约责任</w:t>
      </w:r>
    </w:p>
    <w:p w14:paraId="720FE03E">
      <w:pPr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乙方未全面履行合同义务或者发生违约，甲方有权随时终止合同；因乙方原因，导致出现责任事故或其他事故，甲方有权按规定程序和有关信用评价办法，上报乙方信用等级；同时甲方保留要求乙方退还合同价款、赔偿损失的权利，并按照相关法规追究乙方责任。</w:t>
      </w:r>
    </w:p>
    <w:p w14:paraId="7D164CB9">
      <w:pPr>
        <w:spacing w:line="500" w:lineRule="exact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十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、其他</w:t>
      </w:r>
    </w:p>
    <w:p w14:paraId="7FF312E6">
      <w:pPr>
        <w:tabs>
          <w:tab w:val="left" w:pos="980"/>
        </w:tabs>
        <w:kinsoku w:val="0"/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本合同一式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份，具有同等法律效力，双方各执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份，采购代理机构执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一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份，签字盖章后生效。未尽事宜，双方协商解决。</w:t>
      </w:r>
    </w:p>
    <w:p w14:paraId="64CECBD3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FEBE144">
      <w:pPr>
        <w:pStyle w:val="8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</w:p>
    <w:p w14:paraId="633DA859">
      <w:pPr>
        <w:tabs>
          <w:tab w:val="left" w:pos="980"/>
        </w:tabs>
        <w:kinsoku w:val="0"/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甲方：</w:t>
      </w:r>
    </w:p>
    <w:p w14:paraId="3B0F63E1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采购人：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（盖章）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</w:t>
      </w:r>
    </w:p>
    <w:p w14:paraId="62030EBB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地 址：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      </w:t>
      </w:r>
    </w:p>
    <w:p w14:paraId="18D6A258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法定代表人或其授权的代理人：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（签字）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</w:t>
      </w:r>
    </w:p>
    <w:p w14:paraId="1717D8D1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</w:t>
      </w:r>
    </w:p>
    <w:p w14:paraId="3B3CF09A">
      <w:pPr>
        <w:spacing w:line="460" w:lineRule="exact"/>
        <w:ind w:firstLine="480" w:firstLineChars="200"/>
        <w:rPr>
          <w:rFonts w:hint="eastAsia" w:ascii="仿宋" w:hAnsi="仿宋" w:eastAsia="仿宋" w:cs="仿宋"/>
          <w:bCs/>
          <w:sz w:val="24"/>
          <w:highlight w:val="none"/>
        </w:rPr>
      </w:pPr>
    </w:p>
    <w:p w14:paraId="611B314F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18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18"/>
          <w:highlight w:val="none"/>
        </w:rPr>
        <w:t>乙方：</w:t>
      </w:r>
    </w:p>
    <w:p w14:paraId="6214F515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（盖章）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</w:t>
      </w:r>
    </w:p>
    <w:p w14:paraId="6C1A9BEE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地 址：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      </w:t>
      </w:r>
    </w:p>
    <w:p w14:paraId="2E917615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法定代表人或其授权的代理人：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（签字）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</w:t>
      </w:r>
    </w:p>
    <w:p w14:paraId="2630F40D">
      <w:pPr>
        <w:adjustRightInd w:val="0"/>
        <w:snapToGrid w:val="0"/>
        <w:spacing w:line="46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</w:t>
      </w:r>
    </w:p>
    <w:p w14:paraId="49970C06">
      <w:pPr>
        <w:spacing w:line="500" w:lineRule="exact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订立时间：</w:t>
      </w:r>
    </w:p>
    <w:bookmarkEnd w:id="0"/>
    <w:p w14:paraId="21962B1E">
      <w:pPr>
        <w:rPr>
          <w:rFonts w:hint="eastAsia" w:ascii="仿宋" w:hAnsi="仿宋" w:eastAsia="仿宋" w:cs="仿宋"/>
          <w:sz w:val="24"/>
          <w:lang w:val="en-US" w:eastAsia="zh-Hans"/>
        </w:rPr>
      </w:pPr>
    </w:p>
    <w:p w14:paraId="2B09E494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D86A4">
    <w:pPr>
      <w:pStyle w:val="11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6258CC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- 131 -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6258CC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- 131 -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DA74A">
    <w:pPr>
      <w:spacing w:before="14" w:line="48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3BF08B1"/>
    <w:rsid w:val="2CA222C0"/>
    <w:rsid w:val="2CD84875"/>
    <w:rsid w:val="4C38704B"/>
    <w:rsid w:val="4DAB0F73"/>
    <w:rsid w:val="51DD4068"/>
    <w:rsid w:val="53524554"/>
    <w:rsid w:val="61712B04"/>
    <w:rsid w:val="63893E89"/>
    <w:rsid w:val="63DE7A41"/>
    <w:rsid w:val="64CA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Times New Roman" w:hAnsi="Times New Roman" w:eastAsia="仿宋"/>
      <w:kern w:val="0"/>
      <w:sz w:val="2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next w:val="7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7">
    <w:name w:val="toc 4"/>
    <w:basedOn w:val="5"/>
    <w:next w:val="5"/>
    <w:qFormat/>
    <w:uiPriority w:val="0"/>
    <w:pPr>
      <w:ind w:left="1260" w:leftChars="600"/>
    </w:pPr>
  </w:style>
  <w:style w:type="paragraph" w:styleId="8">
    <w:name w:val="caption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400" w:lineRule="exact"/>
      <w:ind w:left="0" w:right="0"/>
      <w:jc w:val="both"/>
    </w:pPr>
    <w:rPr>
      <w:rFonts w:ascii="Arial" w:hAnsi="Arial" w:eastAsia="黑体" w:cs="Times New Roman"/>
      <w:kern w:val="0"/>
      <w:sz w:val="20"/>
      <w:szCs w:val="20"/>
      <w:lang w:val="en-US" w:eastAsia="zh-CN" w:bidi="ar"/>
    </w:rPr>
  </w:style>
  <w:style w:type="paragraph" w:styleId="9">
    <w:name w:val="Body Text"/>
    <w:basedOn w:val="1"/>
    <w:qFormat/>
    <w:uiPriority w:val="0"/>
    <w:rPr>
      <w:color w:val="993300"/>
      <w:sz w:val="24"/>
    </w:rPr>
  </w:style>
  <w:style w:type="paragraph" w:styleId="10">
    <w:name w:val="Body Text Indent"/>
    <w:basedOn w:val="1"/>
    <w:next w:val="1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11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12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3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eastAsiaTheme="minorEastAsia"/>
      <w:kern w:val="0"/>
      <w:sz w:val="24"/>
      <w:szCs w:val="20"/>
    </w:rPr>
  </w:style>
  <w:style w:type="paragraph" w:styleId="14">
    <w:name w:val="Body Text First Indent"/>
    <w:basedOn w:val="9"/>
    <w:next w:val="15"/>
    <w:qFormat/>
    <w:uiPriority w:val="0"/>
    <w:pPr>
      <w:adjustRightInd w:val="0"/>
      <w:ind w:firstLine="420"/>
      <w:textAlignment w:val="baseline"/>
    </w:pPr>
    <w:rPr>
      <w:sz w:val="21"/>
    </w:rPr>
  </w:style>
  <w:style w:type="paragraph" w:styleId="15">
    <w:name w:val="Body Text First Indent 2"/>
    <w:basedOn w:val="10"/>
    <w:next w:val="1"/>
    <w:qFormat/>
    <w:uiPriority w:val="0"/>
    <w:pPr>
      <w:ind w:firstLine="200" w:firstLineChars="200"/>
    </w:pPr>
  </w:style>
  <w:style w:type="paragraph" w:customStyle="1" w:styleId="18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Cs w:val="24"/>
    </w:rPr>
  </w:style>
  <w:style w:type="paragraph" w:styleId="19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2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3451</Words>
  <Characters>3501</Characters>
  <Lines>0</Lines>
  <Paragraphs>0</Paragraphs>
  <TotalTime>12</TotalTime>
  <ScaleCrop>false</ScaleCrop>
  <LinksUpToDate>false</LinksUpToDate>
  <CharactersWithSpaces>3978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2024-06-14T06:54:00Z</dcterms:created>
  <dc:creator>DELL</dc:creator>
  <cp:lastModifiedBy>zl</cp:lastModifiedBy>
  <dcterms:modified xsi:type="dcterms:W3CDTF">2026-05-09T09:25:49Z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48BBDE5B7DBC4FB789204AEB7225012F_12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