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3890F">
      <w:pPr>
        <w:pStyle w:val="16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39087F15">
      <w:pPr>
        <w:pStyle w:val="16"/>
      </w:pPr>
      <w:r>
        <w:rPr>
          <w:rFonts w:ascii="仿宋_GB2312" w:hAnsi="仿宋_GB2312" w:eastAsia="仿宋_GB2312" w:cs="仿宋_GB2312"/>
        </w:rPr>
        <w:t>采购包1：</w:t>
      </w:r>
    </w:p>
    <w:p w14:paraId="11ABA469">
      <w:pPr>
        <w:pStyle w:val="16"/>
      </w:pPr>
      <w:r>
        <w:rPr>
          <w:rFonts w:ascii="仿宋_GB2312" w:hAnsi="仿宋_GB2312" w:eastAsia="仿宋_GB2312" w:cs="仿宋_GB2312"/>
        </w:rPr>
        <w:t>标的名称：野外大气连续观测设备</w:t>
      </w:r>
    </w:p>
    <w:tbl>
      <w:tblPr>
        <w:tblStyle w:val="1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2"/>
        <w:gridCol w:w="1803"/>
        <w:gridCol w:w="4917"/>
      </w:tblGrid>
      <w:tr w14:paraId="25EE08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C431D6F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3E286730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4E0B830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D1D5A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33C8262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4EC6A19"/>
        </w:tc>
        <w:tc>
          <w:tcPr>
            <w:tcW w:w="2769" w:type="dxa"/>
          </w:tcPr>
          <w:tbl>
            <w:tblPr>
              <w:tblStyle w:val="1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2"/>
              <w:gridCol w:w="610"/>
              <w:gridCol w:w="2610"/>
              <w:gridCol w:w="492"/>
              <w:gridCol w:w="492"/>
            </w:tblGrid>
            <w:tr w14:paraId="7C1EC6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1B50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序号</w:t>
                  </w:r>
                </w:p>
              </w:tc>
              <w:tc>
                <w:tcPr>
                  <w:tcW w:w="3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94F68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货物名称</w:t>
                  </w:r>
                </w:p>
              </w:tc>
              <w:tc>
                <w:tcPr>
                  <w:tcW w:w="17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112E1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技术参数</w:t>
                  </w:r>
                </w:p>
              </w:tc>
              <w:tc>
                <w:tcPr>
                  <w:tcW w:w="1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2ECC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数量</w:t>
                  </w:r>
                </w:p>
              </w:tc>
              <w:tc>
                <w:tcPr>
                  <w:tcW w:w="1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26909F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单位</w:t>
                  </w:r>
                </w:p>
              </w:tc>
            </w:tr>
            <w:tr w14:paraId="5380B5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A1480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4180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数据采集器Ⅰ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C262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1.最大扫描频率：≥1000Hz</w:t>
                  </w:r>
                </w:p>
                <w:p w14:paraId="17CFC626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2.工作温度：-40℃～70℃</w:t>
                  </w:r>
                </w:p>
                <w:p w14:paraId="3616140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3.A/D转换位数：≥24位</w:t>
                  </w:r>
                </w:p>
                <w:p w14:paraId="5B9F710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▲4.模拟输入通道：≥12个单端或6对差分，同时可以接入数字信号</w:t>
                  </w:r>
                </w:p>
                <w:p w14:paraId="2B5F048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5.输入电压测量范围：≥±5 V,模拟量测量精度：≤±（0.04%读数+偏移量）@0-40℃</w:t>
                  </w:r>
                </w:p>
                <w:p w14:paraId="04FC620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6.存储容量：≥72Mb，配置2张≥16G存储卡</w:t>
                  </w:r>
                </w:p>
                <w:p w14:paraId="00D0350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7.支持数据实时读取</w:t>
                  </w:r>
                </w:p>
                <w:p w14:paraId="5F031C8D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▲8.通讯端口：包含但不限于Ethernet以太网、RS-485、RS-422、SDI-12、CPI、USB-B等通讯端口</w:t>
                  </w:r>
                </w:p>
                <w:p w14:paraId="17D427CD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9.脉冲计数端口数量：不少于16个</w:t>
                  </w:r>
                </w:p>
                <w:p w14:paraId="29EDF24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▲10.功耗：休眠时小于1mA；1Hz工作状态时为3mA</w:t>
                  </w:r>
                </w:p>
                <w:p w14:paraId="1FB5C0D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▲11.具有脚本语言，支持用户编程，提供完整的脚本语言说明</w:t>
                  </w:r>
                </w:p>
                <w:p w14:paraId="1854A87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12.配置野外防护机箱，带有双导管电缆口，适用于现场安装，防护等级：IP65，防紫外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13.具有4G无线通讯功能，含每月≥300M的三年的通讯费，支持云端数据免费存储，云端数据计算，云端历史曲线显示，提供私有化平台数据对接</w:t>
                  </w:r>
                </w:p>
                <w:p w14:paraId="5FCD28E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.数据采集器Ⅰ-1：要求能够兼容连接通道扩展1个，采集本次采购的1台大气涡动相关通量仪、10套土壤水分/温度/电导率多参数传感器、2个热通量传感器、1个四分量净辐射、1套低功耗小型自动气象站、1套总紫外辐射、1套光合有效辐射等仪器设备的数据</w:t>
                  </w:r>
                </w:p>
                <w:p w14:paraId="642D7D5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.数据采集器Ⅰ-2：要求能够兼容连接通道扩展1个，采集本次采购的1套总紫外辐射、1套光合有效辐射、2个紫外辐射、1套总辐射、1套日照时数、10套空气温湿度传感器、气压传感器、2个风速风向传感器、1个雨量桶等仪器设备的数据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7FD12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7212A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005F16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221B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E5937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大气涡动相关通量仪（核心产品）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A509F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1.工作频率：≥60Hz</w:t>
                  </w:r>
                </w:p>
                <w:p w14:paraId="0997655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2.工作环境温度：-30℃～+50℃</w:t>
                  </w:r>
                </w:p>
                <w:p w14:paraId="192B39E6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▲3.整机运行功率：≤5W</w:t>
                  </w:r>
                </w:p>
                <w:p w14:paraId="05C1B95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4.风速量程：±65m/s</w:t>
                  </w:r>
                </w:p>
                <w:p w14:paraId="5065C2C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5.风速分辨率：Ux≤1mm/s，Uy≤1mm/s，Uz≤0.5mm/s</w:t>
                  </w:r>
                </w:p>
                <w:p w14:paraId="2E06544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▲6.风速风向偏移误差：≤±8.0 cm /s(ux, uy），≤±4.0 cm/s(uz)，≤±0.7°(风向)</w:t>
                  </w:r>
                </w:p>
                <w:p w14:paraId="1ECED126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7.声速：能从三个声频路径测得</w:t>
                  </w:r>
                </w:p>
                <w:p w14:paraId="39564A9D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8.二氧化碳量程：0～1000μmol/mol</w:t>
                  </w:r>
                </w:p>
                <w:p w14:paraId="62B483F6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▲9.二氧化碳准确度：≤1%</w:t>
                  </w:r>
                </w:p>
                <w:p w14:paraId="361456D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10.二氧化碳增益漂移：≤0.1%/℃</w:t>
                  </w:r>
                </w:p>
                <w:p w14:paraId="2F221A2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11.二氧化碳零点漂移（温度）：≤±0.3 μmol/mol/℃</w:t>
                  </w:r>
                </w:p>
                <w:p w14:paraId="5922CB4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12.二氧化碳交叉灵敏度(最大)：≤±1.1*10-4 mol CO2/mol H2O</w:t>
                  </w:r>
                </w:p>
                <w:p w14:paraId="47E86CC6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13.最低检出限：≤0.15ppm</w:t>
                  </w:r>
                </w:p>
                <w:p w14:paraId="51F3C42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▲14.水汽量程：0～72mmol/mol</w:t>
                  </w:r>
                </w:p>
                <w:p w14:paraId="391686A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15.水汽准确度：≤2%</w:t>
                  </w:r>
                </w:p>
                <w:p w14:paraId="35DC8E4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16.水汽增益漂移：≤0.3%/℃</w:t>
                  </w:r>
                </w:p>
                <w:p w14:paraId="178F3B4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17.水汽零点漂移（温度）：≤±0.05 mmol/mol/℃</w:t>
                  </w:r>
                </w:p>
                <w:p w14:paraId="08976E6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18.水汽交叉灵敏度(最大)：≤±0.1 mol H2O/mol CO2</w:t>
                  </w:r>
                </w:p>
                <w:p w14:paraId="3769B5E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▲19.要求红外气体分析仪和超声风速仪共测同一空间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20.要求红外气体分析仪和超声风速仪共用一套电子信号处理系统</w:t>
                  </w:r>
                </w:p>
                <w:p w14:paraId="559E547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21.≥5米安装定制支架，在不破坏安装环境结构的情况下合理固定</w:t>
                  </w:r>
                </w:p>
                <w:p w14:paraId="3C9654C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▲22.要求有配套的在线通量数据处理软件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23.提供≥15米电源及通讯线缆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EAF28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2E88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</w:tr>
            <w:tr w14:paraId="550BE8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0DE24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5A773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低功耗小型自动气象站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A2B6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1.信号接口：SDI-12</w:t>
                  </w:r>
                </w:p>
                <w:p w14:paraId="2B82313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2.工作温度范围：-50℃～+60℃</w:t>
                  </w:r>
                </w:p>
                <w:p w14:paraId="6791BB3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3.电源电压：5～15Vdc连续</w:t>
                  </w:r>
                </w:p>
                <w:p w14:paraId="4976C49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▲4.典型测量持续时间：≥110ms</w:t>
                  </w:r>
                </w:p>
                <w:p w14:paraId="7620FB0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5.气温测量范围：-50℃～+60℃；分辨率：≤0.1℃；测量准确性：≤0.6℃</w:t>
                  </w:r>
                </w:p>
                <w:p w14:paraId="197F8A0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6.相对湿度测量范围：0～100％；分辨率：≤0.1；测量准确性：≤3％RH（典型值，随温度和湿度变化）</w:t>
                  </w:r>
                </w:p>
                <w:p w14:paraId="2C2CCB2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7.气压测量范围：600～1100hPa；气压工作温度范围：-40℃～+60℃；分辨率：≤0.1hPa；测量准确性：≤1hPa(在-10°～+50°C范围内），≤5hPa(在-40°～+60°C范围内）</w:t>
                  </w:r>
                </w:p>
                <w:p w14:paraId="546A62E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8.风速测量范围：0～30m/s；分辨率：≤0.01 m/s；测量准确性：≤0.3m/s或3％（以较大者为准）</w:t>
                  </w:r>
                </w:p>
                <w:p w14:paraId="4CC37F4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9.风向测量范围：0～359°；分辨率：≤1°；测量准确性：≤5°</w:t>
                  </w:r>
                </w:p>
                <w:p w14:paraId="689C367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10.太阳辐射测量范围：0～1000W/m²分辨率：≤1W/m²；准确性：≤5％的测量（典型值）</w:t>
                  </w:r>
                </w:p>
                <w:p w14:paraId="7E65181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11.降雨量测量范围：0～200mm/h；分辨率：≤0.017mm；11.准确性：≤5％的测量值（从0～50mm/h）</w:t>
                  </w:r>
                </w:p>
                <w:p w14:paraId="4F840A1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▲12.倾斜角度测量范围：0°～180°；分辨率：≤0.1°；准确性：≤1°</w:t>
                  </w:r>
                </w:p>
                <w:p w14:paraId="1AA176E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▲13.闪电打击计数测量范围：0～65500次攻击；分辨率：≤1次；准确性：≤25％检测（典型值，≤10km（随距离变化））；闪电平均距离测量范围：0～40km；分辨率：≤3km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14.含≥3米安装塔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CDBA9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8BD7F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4D8FCF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0BA1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D977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数据采集器Ⅱ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035B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▲1.内置4G无线通讯模块，含100M/月，三年流量费</w:t>
                  </w:r>
                </w:p>
                <w:p w14:paraId="4819CD57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▲2.模拟测量范围：±80mV、±240mV、±1000mV、±2500mV量程可选，≥24位AD位，精度≤0.02%；供货时提供所供设备的国家级计量单位出具的精度标准证书</w:t>
                  </w:r>
                </w:p>
                <w:p w14:paraId="66FAF73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3.脉冲通道数量：≥4个</w:t>
                  </w:r>
                </w:p>
                <w:p w14:paraId="76A7A51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4.数字端口：≥3个（SDI-12,RS-232,RS-485）</w:t>
                  </w:r>
                </w:p>
                <w:p w14:paraId="2993AA8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5.模拟输入通道：≥8个单端或4对差分</w:t>
                  </w:r>
                </w:p>
                <w:p w14:paraId="4FC29CE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6.本地通讯：USB(TYPE-C)与蓝牙进行通讯</w:t>
                  </w:r>
                </w:p>
                <w:p w14:paraId="548BFB4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▲7.集成：温度、湿度、大气压传感器</w:t>
                  </w:r>
                </w:p>
                <w:p w14:paraId="182DFDB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▲8.支持用户二次编程,同时支持变量表述</w:t>
                  </w:r>
                </w:p>
                <w:p w14:paraId="66BF6FB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9.支持采集器程序文件管理系统</w:t>
                  </w:r>
                </w:p>
                <w:p w14:paraId="451D404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10.每套数据采集器采集1套低功耗小型自动气象站、1套水面蒸发计、1个氧气传感器的数据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33DC9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95161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212818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A9447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E3C5CF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固态通道扩展板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9016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1.电源：9.6～16Vdc</w:t>
                  </w:r>
                </w:p>
                <w:p w14:paraId="2CFF918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2.静态电流：≤0.5mA</w:t>
                  </w:r>
                </w:p>
                <w:p w14:paraId="2FBDDC8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3.PT1000精度等级：Class A级及以上</w:t>
                  </w:r>
                </w:p>
                <w:p w14:paraId="366FF8F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4.内部阻抗：≤500Ω</w:t>
                  </w:r>
                </w:p>
                <w:p w14:paraId="3ED4F3B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5.可扩展通道：≥50个单端或25对差分</w:t>
                  </w:r>
                </w:p>
                <w:p w14:paraId="167997C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6.最大开关电流：≤25mA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F9CDD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98ECD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55E108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71137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5A7F9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土壤水分/温度/电导率多参数传感器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D428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▲1.传感器输出参数：土壤温度摄氏度、土壤温度华氏度、土壤含水量、土壤电导率、介电常数实部、介电常数实部（温度补偿）、介电常数虚部、介电常数虚部（温度补偿）、温度校正后的土壤电导率</w:t>
                  </w:r>
                </w:p>
                <w:p w14:paraId="3C0218B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2.水分测量范围：完全干状态到饱和</w:t>
                  </w:r>
                </w:p>
                <w:p w14:paraId="6101564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3.测量精度：≤±0.03水分体积含量</w:t>
                  </w:r>
                </w:p>
                <w:p w14:paraId="105C14BD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4.温度测量范围：-30℃～55℃</w:t>
                  </w:r>
                </w:p>
                <w:p w14:paraId="3CCA267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5.测量精度：≤±0.3℃</w:t>
                  </w:r>
                </w:p>
                <w:p w14:paraId="7745EC3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6.电导率测量范围：0～1.5S/m</w:t>
                  </w:r>
                </w:p>
                <w:p w14:paraId="02BC62A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7.精度：≤3.0%或±0.03 S/m</w:t>
                  </w:r>
                </w:p>
                <w:p w14:paraId="25D8213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8.介电常数测量范围：1～80</w:t>
                  </w:r>
                </w:p>
                <w:p w14:paraId="2A3259CA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9.精度：≤1.5%或±0.5</w:t>
                  </w:r>
                </w:p>
                <w:p w14:paraId="4152E7EA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10.输出信号：SDI-12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11.配套线缆≥5米</w:t>
                  </w:r>
                </w:p>
                <w:p w14:paraId="4E4DEC4D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12. 传感器材质：不锈钢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A9BE1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770F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41EE24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76C73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7A8C6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水面蒸发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0DDED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1.精度：≤1.5mm</w:t>
                  </w:r>
                </w:p>
                <w:p w14:paraId="60F0B73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2.量程：0～265mm</w:t>
                  </w:r>
                </w:p>
                <w:p w14:paraId="3DCB6BE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3.工作温度：-40℃～+60℃ ；</w:t>
                  </w:r>
                </w:p>
                <w:p w14:paraId="0D7E08F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4.含配套蒸发皿（规格：内径＞61 cm(±0.3cm)，高度：＞58.0cm(±0.5cm)。</w:t>
                  </w:r>
                </w:p>
                <w:p w14:paraId="280E444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▲5.输出信号：SDI-12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6.配套线缆≥10米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302F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8B13D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017620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F8E546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9F4B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空气温湿度传感器、气压及防护罩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03E4B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1.温度测量范围：-40℃～+75℃</w:t>
                  </w:r>
                </w:p>
                <w:p w14:paraId="18003DBD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2.温度精度：当＋20℃～+50℃时，优于或等于±0.1℃</w:t>
                  </w:r>
                </w:p>
                <w:p w14:paraId="24711C5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3.长期稳定性：≤0.03℃/y</w:t>
                  </w:r>
                </w:p>
                <w:p w14:paraId="633E6B1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4.湿度测量范围：0～100%RH</w:t>
                  </w:r>
                </w:p>
                <w:p w14:paraId="3D65198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▲5.湿度精度：≤1.5%</w:t>
                  </w:r>
                </w:p>
                <w:p w14:paraId="749821A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6.长期稳定性：≤0.25%RH/y</w:t>
                  </w:r>
                </w:p>
                <w:p w14:paraId="23B596F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7.大气压测量范围： 450～1100hPa</w:t>
                  </w:r>
                </w:p>
                <w:p w14:paraId="126679CC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8.大气压精度：≤±1 hPa（10℃～+50℃）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9.配套线缆≥10米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10.每个传感器含≥10层的防辐射罩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A9CED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72764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61CC0D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1E544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F4E75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风速风向传感器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9C534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1.风速量程0～60米/秒</w:t>
                  </w:r>
                </w:p>
                <w:p w14:paraId="771C286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▲2.启动风速：≤0.2米/秒</w:t>
                  </w:r>
                </w:p>
                <w:p w14:paraId="7A892DB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3.风速精度：≤±1 %，输出信号：10V方波</w:t>
                  </w:r>
                </w:p>
                <w:p w14:paraId="561763A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4.风向范围 0～360°</w:t>
                  </w:r>
                </w:p>
                <w:p w14:paraId="6A9D735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5.风向精度：≤2°，输出信号：0～2.5Vdc</w:t>
                  </w:r>
                </w:p>
                <w:p w14:paraId="180896FB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6.传感器类型：连续旋转电位风向标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7.配套线缆≥10米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C4DB7A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3958A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3E62C7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D965EF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D09F09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雨量桶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5BCA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1.承水口径：≥150mm</w:t>
                  </w:r>
                </w:p>
                <w:p w14:paraId="5041719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2.降雨强度：0～4mm/min</w:t>
                  </w:r>
                </w:p>
                <w:p w14:paraId="40F7724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3.分辨率：≤0.1mm</w:t>
                  </w:r>
                </w:p>
                <w:p w14:paraId="13B82C44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4.精准度：≤±4%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2E4F78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108D7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5B8DEE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CFCB9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E08E4A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热通量传感器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0469D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1.量程：-2000～2000W/m2</w:t>
                  </w:r>
                </w:p>
                <w:p w14:paraId="712641F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▲2.灵敏度：≥180µV/W•m-2</w:t>
                  </w:r>
                </w:p>
                <w:p w14:paraId="012326C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3.温度范围：-30℃～70℃</w:t>
                  </w:r>
                </w:p>
                <w:p w14:paraId="61CE69D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4.传感器电阻范围：3～4Ω</w:t>
                  </w:r>
                </w:p>
                <w:p w14:paraId="19CF6C9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5.校准的不确定性：±3％</w:t>
                  </w:r>
                </w:p>
                <w:p w14:paraId="4D82A4F6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6.防护等级：IP67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D6C1D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FCBD0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0460ED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60367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C9481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四分量净辐射传感器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7B64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1.测量：向上的短波、向下的短波以及向上的长波和向下的长波</w:t>
                  </w:r>
                </w:p>
                <w:p w14:paraId="72D771F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2.光谱范围短波：300 nm～3000 nm</w:t>
                  </w:r>
                </w:p>
                <w:p w14:paraId="6AAB9F7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3.光谱范围长波：4.5 μm～42 μm</w:t>
                  </w:r>
                </w:p>
                <w:p w14:paraId="1CBB6F3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4.不稳定性：≤±1%/年</w:t>
                  </w:r>
                </w:p>
                <w:p w14:paraId="3DCFE13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5.灵敏度：≥7μV/W/m2</w:t>
                  </w:r>
                </w:p>
                <w:p w14:paraId="7E180A8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6.视角：180°（短波辐射表），150°（长波辐射表）</w:t>
                  </w:r>
                </w:p>
                <w:p w14:paraId="1D908D0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7.测量范围：-250～250W/m2（长波）；0～2000W/m2（短波）</w:t>
                  </w:r>
                </w:p>
                <w:p w14:paraId="486A17C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8.响应时间：≤10s</w:t>
                  </w:r>
                </w:p>
                <w:p w14:paraId="4E2E2B2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F13E3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78EF8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762E86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F57AA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BD5C8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总紫外辐射传感器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F772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1.光谱波段：280～400nm</w:t>
                  </w:r>
                </w:p>
                <w:p w14:paraId="568DA17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2.灵敏度范围：50～300μV/(W/m2)</w:t>
                  </w:r>
                </w:p>
                <w:p w14:paraId="28FD7F4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▲3.余弦误差（≤70°）：≤7%</w:t>
                  </w:r>
                </w:p>
                <w:p w14:paraId="77B6D28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4.工作环境：温度-30℃～60℃，相对湿度0～100%</w:t>
                  </w:r>
                </w:p>
                <w:p w14:paraId="1ED8209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5.防护等级：IP65</w:t>
                  </w:r>
                </w:p>
                <w:p w14:paraId="3162B2B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FEEA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45B2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21DADB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C26A5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46621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光合有效辐射传感器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8E17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1.光谱范围：400nm～700nm</w:t>
                  </w:r>
                </w:p>
                <w:p w14:paraId="0DC315A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2.灵敏度：5～15µV/μmol*s-1*m-2</w:t>
                  </w:r>
                </w:p>
                <w:p w14:paraId="7F23B72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▲3.响应时间：≤0.1s</w:t>
                  </w:r>
                </w:p>
                <w:p w14:paraId="7F3F65F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4.余弦误差：≤±6% (校正至80°)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33C14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B29113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590C50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E6FB41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A5E3F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紫外辐射传感器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0E18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1.UVA光谱波段：315～400nm</w:t>
                  </w:r>
                </w:p>
                <w:p w14:paraId="47588EE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2.灵敏度范围： 50～300μV/(W/m2)</w:t>
                  </w:r>
                </w:p>
                <w:p w14:paraId="3C25B8A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▲3.余弦误差（≤70°）：≤7%</w:t>
                  </w:r>
                </w:p>
                <w:p w14:paraId="44D25EA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4.UVB光谱波段：280～315nm</w:t>
                  </w:r>
                </w:p>
                <w:p w14:paraId="03E150E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5.灵敏度范围： 300～700mV/(W/m2)</w:t>
                  </w:r>
                </w:p>
                <w:p w14:paraId="0454331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6.余弦误差（≤70°）：≤4%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D2836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1623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771AA1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41554E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6C9AD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氧气传感器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F720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1.测量范围：0~30% O2</w:t>
                  </w:r>
                </w:p>
                <w:p w14:paraId="393BA02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2.重复性：≤0.1%/mV 输出在 20.95 %O2</w:t>
                  </w:r>
                </w:p>
                <w:p w14:paraId="112A974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3.非线性：≤1%</w:t>
                  </w:r>
                </w:p>
                <w:p w14:paraId="4E4418F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▲4.耗氧速率：≤2µmol/O2 / 天@ 20.95 %O2 和 23℃</w:t>
                  </w:r>
                </w:p>
                <w:p w14:paraId="1372B96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5.响应时间：≤15s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6.配空气转换接头，用于连接软管，用于空气由此通过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062F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126B6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</w:tr>
            <w:tr w14:paraId="149010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49BF80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708F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总辐射传感器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AA6FE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1.ISO等级：二级总辐射表（ISO 9060/WMO）</w:t>
                  </w:r>
                </w:p>
                <w:p w14:paraId="45D8CCF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2.非线性：≤±2%</w:t>
                  </w:r>
                </w:p>
                <w:p w14:paraId="3766F95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3.响应时间：≤10s（95%响应）</w:t>
                  </w:r>
                </w:p>
                <w:p w14:paraId="20B29C8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4.测量范围：0～2000 W/m2</w:t>
                  </w:r>
                </w:p>
                <w:p w14:paraId="7178C4E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5.灵敏度范围：≥10μV/(W/m2)</w:t>
                  </w:r>
                </w:p>
                <w:p w14:paraId="21E62FE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▲6.稳定性: ≤±1.5%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1BB3C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DD976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0F35A2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79C4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18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46904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日照时数传感器</w:t>
                  </w:r>
                  <w:r>
                    <w:br w:type="textWrapping"/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27557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1.光谱范围：400～1100nm</w:t>
                  </w:r>
                </w:p>
                <w:p w14:paraId="63D9468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2.直接辐照度阈值：120±24 W/m2</w:t>
                  </w:r>
                </w:p>
                <w:p w14:paraId="552F4C7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3.月累计误差：≤±10%</w:t>
                  </w:r>
                </w:p>
                <w:p w14:paraId="1246B391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4.响应时间(95％响应)：≤1s</w:t>
                  </w:r>
                </w:p>
                <w:p w14:paraId="23C995E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5.温度响应误差（感应器件）：≤±0.1％/℃</w:t>
                  </w:r>
                </w:p>
                <w:p w14:paraId="018C860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6.年稳定性误差（感应器件）：≤±2%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7.配套线缆≥5米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2D946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91EF0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</w:tr>
            <w:tr w14:paraId="1FD909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E2148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B49E2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便携式负氧离子监测仪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39BA0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1.测量范围：0～1万/0～10万/0～100万个/cm³，离子迁移率≥0.4（cm²／V•sec）</w:t>
                  </w:r>
                </w:p>
                <w:p w14:paraId="35CAC75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2.测量精度：≤±10%</w:t>
                  </w:r>
                </w:p>
                <w:p w14:paraId="36B788D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3.分辨率：≤2 (个•cm-3)</w:t>
                  </w:r>
                </w:p>
                <w:p w14:paraId="1B2D529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4.显示屏：5寸液晶触摸显示屏</w:t>
                  </w:r>
                </w:p>
                <w:p w14:paraId="1F0B39D2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4.1显示内容：具有实时（秒级）测量值，调零过程等信息即时显示功能，屏幕数据刷新频率≥1Hz</w:t>
                  </w:r>
                </w:p>
                <w:p w14:paraId="36808085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4.2数据显示：具有显示测量时间段内的最大、最小、平均值，自动生成历史数据曲线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EB67C9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1F65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</w:tr>
            <w:tr w14:paraId="2159F0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37221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60CF3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花粉采样仪</w:t>
                  </w:r>
                </w:p>
              </w:tc>
              <w:tc>
                <w:tcPr>
                  <w:tcW w:w="1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43EE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1.符合GB/T 24689.3 2009植物保护器械 孢子捕捉仪（器）标准</w:t>
                  </w:r>
                </w:p>
                <w:p w14:paraId="5C57AFBA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2.电源电压：≥100W太阳能供电/≥70Ah胶体蓄电池</w:t>
                  </w:r>
                </w:p>
                <w:p w14:paraId="2D6E94C9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3.功率：≤180W</w:t>
                  </w:r>
                </w:p>
                <w:p w14:paraId="164BDB1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4.材料：GB32080-92不锈钢</w:t>
                  </w:r>
                </w:p>
                <w:p w14:paraId="291FFD7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5.定时：可设8个时间段</w:t>
                  </w:r>
                </w:p>
                <w:p w14:paraId="43B50B1F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6.粒径范围：5-100 µm</w:t>
                  </w:r>
                </w:p>
                <w:p w14:paraId="5B0F1304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7.采样流量：≥120 L/min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8.配置含成像镜头的实验室用显微镜：</w:t>
                  </w:r>
                </w:p>
                <w:p w14:paraId="635BDB2B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8.1放大倍率：标准总放大8×～50×，配 0.5×/2× 辅助物镜可扩至4×～200×</w:t>
                  </w:r>
                </w:p>
                <w:p w14:paraId="0CF90A2D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8.2工作距离：标准115mm，选配辅助物镜后为43.5mm～211mm</w:t>
                  </w:r>
                </w:p>
                <w:p w14:paraId="52A6FC48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▲8.3光学系统：连续变倍物镜0.8×～5×（变倍比 6.7:1），配 WF10X/20mm 高眼点大视场目镜</w:t>
                  </w:r>
                </w:p>
                <w:p w14:paraId="2A0F393C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8.4传感器：1/1.9"，5.04M 像素（2592×1944） 图像捕获</w:t>
                  </w:r>
                </w:p>
                <w:p w14:paraId="0B433A93">
                  <w:pPr>
                    <w:pStyle w:val="16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8.5输出与接口：HDMI 1080P/60fps + WIFI 双输出，支持 SD 卡存储</w:t>
                  </w:r>
                </w:p>
                <w:p w14:paraId="549368E6">
                  <w:pPr>
                    <w:pStyle w:val="16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8.6控制与系统：USB鼠标直控，支持Windows/Linux/OSX 多平台 SDK</w:t>
                  </w:r>
                </w:p>
              </w:tc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628CB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9D5B4">
                  <w:pPr>
                    <w:pStyle w:val="16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</w:tr>
          </w:tbl>
          <w:p w14:paraId="6B59CAD9"/>
        </w:tc>
      </w:tr>
    </w:tbl>
    <w:p w14:paraId="3582E35D">
      <w:pPr>
        <w:pStyle w:val="16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9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0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5C6062"/>
    <w:rsid w:val="03E1456A"/>
    <w:rsid w:val="06EF5394"/>
    <w:rsid w:val="095A1470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51150C7F"/>
    <w:rsid w:val="550A1873"/>
    <w:rsid w:val="56A4373E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65F6058"/>
    <w:rsid w:val="76D17E0A"/>
    <w:rsid w:val="79DB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next w:val="7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7">
    <w:name w:val="Body Text First Indent 2"/>
    <w:basedOn w:val="6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8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6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7">
    <w:name w:val="List Paragraph"/>
    <w:basedOn w:val="1"/>
    <w:autoRedefine/>
    <w:qFormat/>
    <w:uiPriority w:val="34"/>
    <w:pPr>
      <w:ind w:firstLine="420"/>
    </w:pPr>
  </w:style>
  <w:style w:type="character" w:customStyle="1" w:styleId="18">
    <w:name w:val="font7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91"/>
    <w:basedOn w:val="14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0">
    <w:name w:val="font2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1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2">
    <w:name w:val="font1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3">
    <w:name w:val="标题 1 Char"/>
    <w:link w:val="2"/>
    <w:qFormat/>
    <w:uiPriority w:val="0"/>
    <w:rPr>
      <w:b/>
      <w:kern w:val="44"/>
      <w:sz w:val="44"/>
    </w:rPr>
  </w:style>
  <w:style w:type="paragraph" w:customStyle="1" w:styleId="24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7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3791</Words>
  <Characters>4580</Characters>
  <Lines>0</Lines>
  <Paragraphs>0</Paragraphs>
  <TotalTime>0</TotalTime>
  <ScaleCrop>false</ScaleCrop>
  <LinksUpToDate>false</LinksUpToDate>
  <CharactersWithSpaces>4648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2026-06-09T08:00:05Z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