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3798D">
      <w:pPr>
        <w:jc w:val="center"/>
        <w:rPr>
          <w:rFonts w:hint="eastAsia" w:ascii="宋体" w:hAnsi="宋体" w:eastAsia="宋体" w:cs="宋体"/>
          <w:b/>
          <w:bCs w:val="0"/>
          <w:sz w:val="40"/>
          <w:szCs w:val="40"/>
        </w:rPr>
      </w:pPr>
      <w:r>
        <w:rPr>
          <w:rFonts w:hint="eastAsia" w:ascii="宋体" w:hAnsi="宋体" w:eastAsia="宋体" w:cs="宋体"/>
          <w:b/>
          <w:bCs w:val="0"/>
          <w:sz w:val="40"/>
          <w:szCs w:val="40"/>
        </w:rPr>
        <w:t>技术响应方案</w:t>
      </w:r>
    </w:p>
    <w:p w14:paraId="295E0D8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（格式自拟，内容包括但不限于：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项目实施方案与技术措施 、安全管理体系与措施 、</w:t>
      </w:r>
      <w:r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  <w:t>工程进度保证措施 、质量管理体系与措施 、环境保护措施 、文明施工措施 、施工设备配置 、项目部人员组成等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  <w:t xml:space="preserve"> ）</w:t>
      </w:r>
    </w:p>
    <w:p w14:paraId="28C9B95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</w:p>
    <w:p w14:paraId="2E874A1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</w:p>
    <w:p w14:paraId="125EFD8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</w:p>
    <w:p w14:paraId="0BC70F1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</w:p>
    <w:p w14:paraId="52BDA1C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</w:p>
    <w:p w14:paraId="168CC98A">
      <w:pP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 w14:paraId="1BD4A9DD"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 w14:paraId="1C2D31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951DD8"/>
    <w:rsid w:val="5678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2024-10-31T08:32:00Z</dcterms:created>
  <dc:creator>Administrator.U8I7PYK8Y8BZOEH</dc:creator>
  <cp:lastModifiedBy>从66888开始</cp:lastModifiedBy>
  <dcterms:modified xsi:type="dcterms:W3CDTF">2026-04-01T09:02:18Z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7435B29546964D3CAA0E8B88289EE773_12</vt:lpwstr>
  </property>
  <property fmtid="{D5CDD505-2E9C-101B-9397-08002B2CF9AE}" pid="4" name="KSOTemplateDocerSaveRecord">
    <vt:lpwstr>eyJoZGlkIjoiZWE0OTFlZGI1M2VjYTEyZGE5M2JlNDVjZGNlYTQzMmYiLCJ1c2VySWQiOiI0MDIyMjc5NjcifQ==</vt:lpwstr>
  </property>
</Properties>
</file>