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03CF5">
      <w:pPr>
        <w:pStyle w:val="21"/>
      </w:pPr>
    </w:p>
    <w:p w14:paraId="5091069C">
      <w:pPr>
        <w:pStyle w:val="21"/>
      </w:pPr>
    </w:p>
    <w:p w14:paraId="2B7AAA81">
      <w:pPr>
        <w:pStyle w:val="21"/>
      </w:pPr>
    </w:p>
    <w:p w14:paraId="3E0F2F1E">
      <w:pPr>
        <w:pStyle w:val="21"/>
      </w:pPr>
    </w:p>
    <w:p w14:paraId="092BD369">
      <w:pPr>
        <w:pStyle w:val="21"/>
      </w:pPr>
    </w:p>
    <w:p w14:paraId="12BB0529">
      <w:pPr>
        <w:pStyle w:val="20"/>
        <w:spacing w:before="0" w:after="0"/>
        <w:ind w:firstLine="0"/>
        <w:jc w:val="center"/>
        <w:rPr>
          <w:rFonts w:hint="eastAsia" w:ascii="仿宋" w:hAnsi="仿宋" w:eastAsia="仿宋" w:cs="仿宋"/>
          <w:b/>
          <w:color w:val="auto"/>
          <w:sz w:val="49"/>
          <w:szCs w:val="49"/>
          <w:highlight w:val="none"/>
          <w:lang w:val="en-US" w:eastAsia="zh-CN"/>
        </w:rPr>
      </w:pPr>
      <w:r>
        <w:rPr>
          <w:rFonts w:hint="eastAsia" w:ascii="仿宋" w:hAnsi="仿宋" w:eastAsia="仿宋" w:cs="仿宋"/>
          <w:b/>
          <w:color w:val="auto"/>
          <w:sz w:val="49"/>
          <w:szCs w:val="49"/>
          <w:highlight w:val="none"/>
          <w:lang w:val="en-US" w:eastAsia="zh-CN"/>
        </w:rPr>
        <w:t>西安市灞桥区红旗街道办事处垃圾清运</w:t>
      </w:r>
    </w:p>
    <w:p w14:paraId="62B6886D">
      <w:pPr>
        <w:pStyle w:val="20"/>
        <w:spacing w:before="0" w:after="0"/>
        <w:ind w:firstLine="0"/>
        <w:jc w:val="center"/>
        <w:rPr>
          <w:rFonts w:hint="eastAsia" w:ascii="仿宋" w:hAnsi="仿宋" w:eastAsia="仿宋" w:cs="仿宋"/>
          <w:b/>
          <w:color w:val="auto"/>
          <w:sz w:val="49"/>
          <w:szCs w:val="49"/>
          <w:highlight w:val="none"/>
          <w:lang w:eastAsia="zh-CN"/>
        </w:rPr>
      </w:pPr>
      <w:r>
        <w:rPr>
          <w:rFonts w:hint="eastAsia" w:ascii="仿宋" w:hAnsi="仿宋" w:eastAsia="仿宋" w:cs="仿宋"/>
          <w:b/>
          <w:color w:val="auto"/>
          <w:sz w:val="49"/>
          <w:szCs w:val="49"/>
          <w:highlight w:val="none"/>
          <w:lang w:val="en-US" w:eastAsia="zh-CN"/>
        </w:rPr>
        <w:t>服务外包项目</w:t>
      </w:r>
    </w:p>
    <w:p w14:paraId="69FC321A">
      <w:pPr>
        <w:rPr>
          <w:rFonts w:hint="eastAsia"/>
          <w:color w:val="auto"/>
          <w:highlight w:val="none"/>
        </w:rPr>
      </w:pPr>
    </w:p>
    <w:p w14:paraId="3C6D4631">
      <w:pPr>
        <w:pStyle w:val="23"/>
        <w:rPr>
          <w:rFonts w:hint="eastAsia"/>
          <w:color w:val="auto"/>
          <w:highlight w:val="none"/>
        </w:rPr>
      </w:pPr>
    </w:p>
    <w:p w14:paraId="509645C0">
      <w:pPr>
        <w:pStyle w:val="23"/>
        <w:rPr>
          <w:rFonts w:hint="eastAsia"/>
          <w:color w:val="auto"/>
          <w:highlight w:val="none"/>
        </w:rPr>
      </w:pPr>
    </w:p>
    <w:p w14:paraId="6EE29784">
      <w:pPr>
        <w:pStyle w:val="23"/>
        <w:rPr>
          <w:rFonts w:hint="eastAsia"/>
          <w:color w:val="auto"/>
          <w:highlight w:val="none"/>
        </w:rPr>
      </w:pPr>
    </w:p>
    <w:p w14:paraId="38BF8EB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5E437CA0">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28"/>
          <w:szCs w:val="28"/>
          <w:highlight w:val="none"/>
        </w:rPr>
        <w:t>（本格式条款为合同基本条款，甲乙双方可根据项目实际情况增加条款和内容）</w:t>
      </w:r>
    </w:p>
    <w:p w14:paraId="0C66E1CC">
      <w:pPr>
        <w:pStyle w:val="8"/>
        <w:rPr>
          <w:rFonts w:hint="eastAsia" w:ascii="仿宋" w:hAnsi="仿宋" w:eastAsia="仿宋" w:cs="仿宋"/>
          <w:b/>
          <w:color w:val="auto"/>
          <w:kern w:val="0"/>
          <w:sz w:val="36"/>
          <w:szCs w:val="36"/>
          <w:highlight w:val="none"/>
        </w:rPr>
      </w:pPr>
    </w:p>
    <w:p w14:paraId="0439E903">
      <w:pPr>
        <w:pStyle w:val="8"/>
        <w:rPr>
          <w:rFonts w:hint="eastAsia" w:ascii="仿宋" w:hAnsi="仿宋" w:eastAsia="仿宋" w:cs="仿宋"/>
          <w:b/>
          <w:color w:val="auto"/>
          <w:kern w:val="0"/>
          <w:sz w:val="36"/>
          <w:szCs w:val="36"/>
          <w:highlight w:val="none"/>
        </w:rPr>
      </w:pPr>
    </w:p>
    <w:p w14:paraId="0DAEBD63">
      <w:pPr>
        <w:pStyle w:val="8"/>
        <w:rPr>
          <w:rFonts w:hint="eastAsia" w:ascii="仿宋" w:hAnsi="仿宋" w:eastAsia="仿宋" w:cs="仿宋"/>
          <w:b/>
          <w:color w:val="auto"/>
          <w:kern w:val="0"/>
          <w:sz w:val="36"/>
          <w:szCs w:val="36"/>
          <w:highlight w:val="none"/>
        </w:rPr>
      </w:pPr>
    </w:p>
    <w:p w14:paraId="7ADFF5F8">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3AA6D12B">
      <w:pPr>
        <w:rPr>
          <w:color w:val="auto"/>
          <w:highlight w:val="none"/>
        </w:rPr>
      </w:pPr>
    </w:p>
    <w:p w14:paraId="7294A321">
      <w:pPr>
        <w:pStyle w:val="6"/>
        <w:rPr>
          <w:color w:val="auto"/>
          <w:highlight w:val="none"/>
        </w:rPr>
      </w:pPr>
    </w:p>
    <w:p w14:paraId="6F19882D">
      <w:pPr>
        <w:pStyle w:val="9"/>
        <w:rPr>
          <w:color w:val="auto"/>
          <w:highlight w:val="none"/>
        </w:rPr>
      </w:pPr>
    </w:p>
    <w:p w14:paraId="33E6F98F">
      <w:pPr>
        <w:rPr>
          <w:color w:val="auto"/>
          <w:highlight w:val="none"/>
        </w:rPr>
      </w:pPr>
    </w:p>
    <w:p w14:paraId="48C49963">
      <w:pPr>
        <w:pStyle w:val="10"/>
        <w:rPr>
          <w:color w:val="auto"/>
          <w:highlight w:val="none"/>
        </w:rPr>
      </w:pPr>
    </w:p>
    <w:p w14:paraId="77BDA612">
      <w:pPr>
        <w:pStyle w:val="10"/>
        <w:rPr>
          <w:color w:val="auto"/>
          <w:highlight w:val="none"/>
        </w:rPr>
      </w:pPr>
    </w:p>
    <w:p w14:paraId="4B2515C7">
      <w:pPr>
        <w:rPr>
          <w:color w:val="auto"/>
          <w:highlight w:val="none"/>
        </w:rPr>
      </w:pPr>
    </w:p>
    <w:p w14:paraId="5783738B">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5"/>
          <w:rFonts w:hint="default"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p>
    <w:p w14:paraId="64C9B1E0">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5"/>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p>
    <w:p w14:paraId="51CE92EB">
      <w:pPr>
        <w:pStyle w:val="11"/>
        <w:adjustRightInd w:val="0"/>
        <w:spacing w:line="560" w:lineRule="exact"/>
        <w:rPr>
          <w:rFonts w:hint="eastAsia" w:ascii="仿宋" w:hAnsi="仿宋" w:eastAsia="仿宋" w:cs="仿宋"/>
          <w:b/>
          <w:color w:val="auto"/>
          <w:sz w:val="36"/>
          <w:szCs w:val="36"/>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3814C887">
      <w:pPr>
        <w:pStyle w:val="21"/>
        <w:rPr>
          <w:rFonts w:hint="eastAsia"/>
          <w:lang w:val="en-US" w:eastAsia="zh-Hans"/>
        </w:rPr>
        <w:sectPr>
          <w:pgSz w:w="11906" w:h="16838"/>
          <w:pgMar w:top="1440" w:right="1080" w:bottom="1440" w:left="1080" w:header="851" w:footer="992" w:gutter="0"/>
          <w:cols w:space="425" w:num="1"/>
          <w:docGrid w:type="lines" w:linePitch="312" w:charSpace="0"/>
        </w:sectPr>
      </w:pPr>
    </w:p>
    <w:p w14:paraId="084F07F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eastAsia="zh-CN"/>
        </w:rPr>
        <w:t>甲方：西安市灞桥区人民政府红旗街道办事处</w:t>
      </w:r>
      <w:r>
        <w:rPr>
          <w:rFonts w:hint="eastAsia" w:ascii="仿宋" w:hAnsi="仿宋" w:eastAsia="仿宋" w:cs="仿宋"/>
          <w:color w:val="auto"/>
          <w:kern w:val="0"/>
          <w:sz w:val="28"/>
          <w:szCs w:val="28"/>
          <w:highlight w:val="none"/>
          <w:lang w:val="en-US" w:eastAsia="zh-CN"/>
        </w:rPr>
        <w:t xml:space="preserve">  &lt;以下简称甲方&gt;</w:t>
      </w:r>
    </w:p>
    <w:p w14:paraId="0361FAD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eastAsia="zh-CN"/>
        </w:rPr>
        <w:t>乙方：</w:t>
      </w:r>
      <w:r>
        <w:rPr>
          <w:rFonts w:hint="eastAsia" w:ascii="仿宋" w:hAnsi="仿宋" w:eastAsia="仿宋" w:cs="仿宋"/>
          <w:color w:val="auto"/>
          <w:kern w:val="0"/>
          <w:sz w:val="28"/>
          <w:szCs w:val="28"/>
          <w:highlight w:val="none"/>
          <w:lang w:val="en-US" w:eastAsia="zh-CN"/>
        </w:rPr>
        <w:t xml:space="preserve">                                    &lt;以下简称</w:t>
      </w:r>
      <w:r>
        <w:rPr>
          <w:rFonts w:hint="eastAsia" w:ascii="仿宋" w:hAnsi="仿宋" w:eastAsia="仿宋" w:cs="仿宋"/>
          <w:color w:val="auto"/>
          <w:kern w:val="0"/>
          <w:sz w:val="28"/>
          <w:szCs w:val="28"/>
          <w:highlight w:val="none"/>
          <w:lang w:eastAsia="zh-CN"/>
        </w:rPr>
        <w:t>乙</w:t>
      </w:r>
      <w:r>
        <w:rPr>
          <w:rFonts w:hint="eastAsia" w:ascii="仿宋" w:hAnsi="仿宋" w:eastAsia="仿宋" w:cs="仿宋"/>
          <w:color w:val="auto"/>
          <w:kern w:val="0"/>
          <w:sz w:val="28"/>
          <w:szCs w:val="28"/>
          <w:highlight w:val="none"/>
          <w:lang w:val="en-US" w:eastAsia="zh-CN"/>
        </w:rPr>
        <w:t>方&gt;</w:t>
      </w:r>
    </w:p>
    <w:p w14:paraId="3610F97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为进一步提升红旗街道辖区环境卫生，提高生活垃圾清运率，依据生活垃圾清运有关规定和第三方公司关于红旗街道生活垃圾清运费用预算评审的报告，结合近几年来街办生活垃圾清运实际收支情况，甲、乙双方共同协商，确定由乙方负责甲方辖区内现有生活垃圾有偿清运，为规范双方义务并保障双方权益，特制定以下合同条款：</w:t>
      </w:r>
    </w:p>
    <w:p w14:paraId="53D2CC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第一条  委托管理事项：</w:t>
      </w:r>
    </w:p>
    <w:p w14:paraId="463276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红旗街办辖区范围内生活垃圾清运及垃圾清运费收取</w:t>
      </w:r>
    </w:p>
    <w:p w14:paraId="51EE53D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第二条  合同规定服务事项：</w:t>
      </w:r>
    </w:p>
    <w:p w14:paraId="6043713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经双方协商，甲方将在合同期内就整个辖区范围内现有小区及农村、道路垃圾清运分布点位内产生的生活垃圾交由乙方进行有偿清运。甲方提供现有的合法清运车辆及垃圾箱、桶和压缩站给乙方使用，清运车辆不足部分由乙方自行解决。</w:t>
      </w:r>
    </w:p>
    <w:p w14:paraId="7DA5881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2、乙方应在规定时间内将垃圾运往灞桥区指定的白鹿原焚烧场，若后期由于相关部门调控改为其他位置的焚烧场，甲方应根据实际情况，补偿产生的相关费用，具体费用由甲乙方协商确定。</w:t>
      </w:r>
    </w:p>
    <w:p w14:paraId="31E6C4D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第三条  双方权利和责任</w:t>
      </w:r>
    </w:p>
    <w:p w14:paraId="10C944C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1、甲方权利和责任：</w:t>
      </w:r>
    </w:p>
    <w:p w14:paraId="4F1664F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（1)甲方在协议期内，将辖区内产生的生活垃圾或指导小区物业装入垃圾箱或垃圾桶内，以方便乙方清运。</w:t>
      </w:r>
    </w:p>
    <w:p w14:paraId="13FC725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（2)甲方对乙方清运工作有权进行监督、管理，并负责确认乙方每月清运垃圾车次，乙方须确保工作质量满足甲方要求，并服从甲方管理。</w:t>
      </w:r>
    </w:p>
    <w:p w14:paraId="4E83BDF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（3)甲方如开展活动或迎检需要临时增加清运次数，要提前通知乙方，乙方须按照甲方要求安排时间和车辆并达到甲方要求。</w:t>
      </w:r>
    </w:p>
    <w:p w14:paraId="393F4EF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2、乙方权利和责任：</w:t>
      </w:r>
    </w:p>
    <w:p w14:paraId="793B7FE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（1)乙方负责及时清理甲方垃圾箱、垃圾桶及辖区小区、单位的“其他垃圾”并做到车走场清。</w:t>
      </w:r>
    </w:p>
    <w:p w14:paraId="29EC5EA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（2)乙方负责安排车辆司机和工作人员，辖区垃圾清运过程中所产生的一切费用（包括人工费、车辆维修养护费、燃油、电费、车辆保险审验、日杂生活费等）由乙方承担。</w:t>
      </w:r>
    </w:p>
    <w:p w14:paraId="48485FA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乙方每日固定清运时间：半引路穆将王十字以北沿线第一遍8:00以前清运完毕，三殿沿线9:00以前清运完毕，水泥厂十字周边10:00以前清运完毕，遇垃圾增加（或遇检查）时随时调动清运车辆，全天清运，确保运力，所有小区、城中村、农村垃圾配合卫生主管人员做到满则及时清运。</w:t>
      </w:r>
    </w:p>
    <w:p w14:paraId="4635E08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（4)乙方清运车辆运行需做好封闭措施，避免垃圾沿路飘落，以保持沿路环境卫生。</w:t>
      </w:r>
    </w:p>
    <w:p w14:paraId="317EF20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（5)乙方工作行为应该符合法律和政府相关部门之规定，如有违反，相关责任由乙方自行承担和解决。</w:t>
      </w:r>
    </w:p>
    <w:p w14:paraId="1B28A9F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6)甲方接到垃圾清运工作方面的投诉应及时通知乙方，乙方若未及时正确处理（特殊原因除外），甲方有权提出书面警告，并责令其及时正确处理、解决，并在当月承包费中扣除3%－5%.若因乙方负责范围内之清运服务质量不达标准，而被有关部门予以通报或处罚，所产生的不良后果由乙方承担。</w:t>
      </w:r>
    </w:p>
    <w:p w14:paraId="49DDE04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（7)乙方对清运垃圾要提供安全保障，所有上路车辆乙方必须购置保险（交强险和商业险）清运过程所发生的一切安全事故由乙方负责，并承担一切连带赔偿责任。</w:t>
      </w:r>
    </w:p>
    <w:p w14:paraId="66E27F4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第四条  服务费用及支付方式：</w:t>
      </w:r>
    </w:p>
    <w:p w14:paraId="476914A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1、承包费：人民币</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en-US" w:eastAsia="zh-CN" w:bidi="ar-SA"/>
        </w:rPr>
        <w:t>元/年（其中乙方代甲方收取垃圾清运费应不低于224.9万元/年，以此金额冲抵承包费，如超出此金额，将依据上年度审计成本核算后，多出金额冲抵承包费）。</w:t>
      </w:r>
    </w:p>
    <w:p w14:paraId="6F4CB9F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2、支付方式：按季度付款，每季度末达到付款条件20个工作日内付合同总金额的25%。</w:t>
      </w:r>
    </w:p>
    <w:p w14:paraId="08F159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3、账户管理：乙方开立唯一专用监管账户，仅用于本项目资金收取，甲乙方共同监管此账户，不可挪作其他用途。</w:t>
      </w:r>
    </w:p>
    <w:p w14:paraId="31D580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第五条  协议期限</w:t>
      </w:r>
    </w:p>
    <w:p w14:paraId="0A532D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bookmarkStart w:id="0" w:name="_GoBack"/>
      <w:r>
        <w:rPr>
          <w:rFonts w:hint="eastAsia" w:ascii="仿宋" w:hAnsi="仿宋" w:eastAsia="仿宋" w:cs="仿宋"/>
          <w:color w:val="auto"/>
          <w:kern w:val="2"/>
          <w:sz w:val="28"/>
          <w:szCs w:val="28"/>
          <w:highlight w:val="none"/>
          <w:lang w:val="en-US" w:eastAsia="zh-CN" w:bidi="ar-SA"/>
        </w:rPr>
        <w:t>两年（预算金额3300000.00元/年） 注：根据《政府购买服务管理办法》（中华人民共和国财政部令第102号），本次服务采用一次采购，一年沿用，合同一年一签，服务到期经考核合格后续签合同。</w:t>
      </w:r>
    </w:p>
    <w:bookmarkEnd w:id="0"/>
    <w:p w14:paraId="435C584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第六条  其它事项</w:t>
      </w:r>
    </w:p>
    <w:p w14:paraId="2F039B4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1、乙方如中途未经甲方同意，单方中止清运行为，甲方有权解除本合同并由乙方承担相关违约金后与乙方结算，结算后支付剩余款项，乙方如拖延结算，每拖延一天须向甲方支付违约金壹万元。</w:t>
      </w:r>
    </w:p>
    <w:p w14:paraId="4B70B2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乙方清运垃圾过程中出现垃圾清运不及时或服务质量未能达到甲方要求，甲方及时将信息反馈给乙方并督促乙方在当日处理，逾期未能妥当处理，甲方根据实际情况可扣减乙方当月承包费1%-3%.经整改后仍未达到甲方要求的，甲方有权解除本合同并在扣减相关违约金后据实向乙方支付剩余款项（如有）。</w:t>
      </w:r>
    </w:p>
    <w:p w14:paraId="282B9C7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乙方在收取垃圾清运费时，应严格按照甲方委托履行相应职责，乙方向第三方出具的任何文书需向甲方告知或由甲方确认，并及时将收款情况告知甲方，不得隐瞒，如乙方隐瞒收款情况，甲方有权解除本合同，如因乙方违反本协议约定或超越委托权限实施的行为造成甲方承担责任或损失的，由乙方承担相关法律责任和全部损失的赔偿责任。</w:t>
      </w:r>
    </w:p>
    <w:p w14:paraId="288AE7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4、乙方在合同期内，因工作内容需要甲方配合，甲方需根据实际情况，积极配合。</w:t>
      </w:r>
    </w:p>
    <w:p w14:paraId="4A8976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5、在合同期内，乙方对压缩站的所有设施有正常维护责任，杜绝安全隐患，对于发生大的修缮（如围墙倒塌，地面开裂等）费用应由甲方承担，压缩站土地租赁费由甲方承担。</w:t>
      </w:r>
    </w:p>
    <w:p w14:paraId="1E71EB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6、本协议未尽事项，由双方另行协商，可另行签订补充协议。</w:t>
      </w:r>
    </w:p>
    <w:p w14:paraId="4661C33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7、本协议履行期间发生争议的，双方协商解决，协商不成的，双方均有权向甲方所在地人民法院诉讼解决。</w:t>
      </w:r>
    </w:p>
    <w:p w14:paraId="7D1442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8、本协议自双方签字盖章后生效，一式肆份，甲乙方各执两份，具有同等法律效力。</w:t>
      </w:r>
    </w:p>
    <w:p w14:paraId="097FBE7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（以下无正文）</w:t>
      </w:r>
    </w:p>
    <w:p w14:paraId="5DA7588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甲方（盖章）：</w:t>
      </w:r>
    </w:p>
    <w:p w14:paraId="7C9DB06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法定代表人或授权代表：</w:t>
      </w:r>
    </w:p>
    <w:p w14:paraId="6571DCDB">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kern w:val="2"/>
          <w:sz w:val="28"/>
          <w:szCs w:val="28"/>
          <w:highlight w:val="none"/>
          <w:lang w:val="en-US" w:eastAsia="zh-CN" w:bidi="ar-SA"/>
        </w:rPr>
      </w:pPr>
    </w:p>
    <w:p w14:paraId="6DA1E2DF">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乙方（盖章）：</w:t>
      </w:r>
    </w:p>
    <w:p w14:paraId="2564B22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法定代表人或授权代表：</w:t>
      </w:r>
    </w:p>
    <w:p w14:paraId="5679DD34">
      <w:pPr>
        <w:pStyle w:val="21"/>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7ACA7EFD">
      <w:pPr>
        <w:rPr>
          <w:rFonts w:hint="eastAsia" w:ascii="仿宋" w:hAnsi="仿宋" w:eastAsia="仿宋" w:cs="仿宋"/>
        </w:rPr>
      </w:pPr>
      <w:r>
        <w:rPr>
          <w:rFonts w:hint="eastAsia" w:ascii="仿宋" w:hAnsi="仿宋" w:eastAsia="仿宋" w:cs="仿宋"/>
          <w:color w:val="auto"/>
          <w:kern w:val="2"/>
          <w:sz w:val="28"/>
          <w:szCs w:val="28"/>
          <w:highlight w:val="none"/>
          <w:lang w:val="en-US" w:eastAsia="zh-CN" w:bidi="ar-SA"/>
        </w:rPr>
        <w:t>签订时间：    年   月   日</w:t>
      </w: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298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D7172">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FD7172">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8CF2DC6"/>
    <w:rsid w:val="095C51F7"/>
    <w:rsid w:val="0B257CB1"/>
    <w:rsid w:val="0B8D2662"/>
    <w:rsid w:val="0BC514CB"/>
    <w:rsid w:val="0BFA1293"/>
    <w:rsid w:val="0BFD59DD"/>
    <w:rsid w:val="0C261DB4"/>
    <w:rsid w:val="0C507A17"/>
    <w:rsid w:val="0CBA3C0A"/>
    <w:rsid w:val="0D9210D8"/>
    <w:rsid w:val="0E75614A"/>
    <w:rsid w:val="0F091AF5"/>
    <w:rsid w:val="10A746D9"/>
    <w:rsid w:val="10C725BE"/>
    <w:rsid w:val="10D27729"/>
    <w:rsid w:val="126A68F2"/>
    <w:rsid w:val="12E4682C"/>
    <w:rsid w:val="12EF72CB"/>
    <w:rsid w:val="13A95559"/>
    <w:rsid w:val="13C853F7"/>
    <w:rsid w:val="14260DC5"/>
    <w:rsid w:val="143278F9"/>
    <w:rsid w:val="15AA01D0"/>
    <w:rsid w:val="16074A44"/>
    <w:rsid w:val="16154A6C"/>
    <w:rsid w:val="16E114D3"/>
    <w:rsid w:val="172A2F70"/>
    <w:rsid w:val="181F78A4"/>
    <w:rsid w:val="18AB4B46"/>
    <w:rsid w:val="1A100014"/>
    <w:rsid w:val="1B034D1D"/>
    <w:rsid w:val="1D5B7903"/>
    <w:rsid w:val="1D8D1156"/>
    <w:rsid w:val="1DCF0506"/>
    <w:rsid w:val="1DD82927"/>
    <w:rsid w:val="1E673D11"/>
    <w:rsid w:val="1F4C0D43"/>
    <w:rsid w:val="1F72540F"/>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A445682"/>
    <w:rsid w:val="5AC028D1"/>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DDF7C9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7"/>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djustRightInd w:val="0"/>
      <w:spacing w:line="312" w:lineRule="atLeast"/>
      <w:ind w:firstLine="420"/>
      <w:textAlignment w:val="baseline"/>
    </w:pPr>
    <w:rPr>
      <w:kern w:val="0"/>
    </w:r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8"/>
    <w:qFormat/>
    <w:uiPriority w:val="0"/>
    <w:rPr>
      <w:rFonts w:asciiTheme="minorAscii" w:hAnsiTheme="minorAscii" w:eastAsiaTheme="minorEastAsia" w:cstheme="minorBidi"/>
      <w:sz w:val="28"/>
      <w:szCs w:val="22"/>
    </w:rPr>
  </w:style>
  <w:style w:type="paragraph" w:styleId="7">
    <w:name w:val="Block Text"/>
    <w:basedOn w:val="1"/>
    <w:unhideWhenUsed/>
    <w:qFormat/>
    <w:uiPriority w:val="99"/>
    <w:pPr>
      <w:ind w:left="1440" w:leftChars="700" w:right="700" w:rightChars="700"/>
    </w:p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toc 9"/>
    <w:basedOn w:val="1"/>
    <w:next w:val="1"/>
    <w:unhideWhenUsed/>
    <w:qFormat/>
    <w:uiPriority w:val="39"/>
    <w:pPr>
      <w:ind w:left="3360" w:leftChars="1600"/>
    </w:pPr>
  </w:style>
  <w:style w:type="paragraph" w:styleId="10">
    <w:name w:val="Body Text 2"/>
    <w:basedOn w:val="1"/>
    <w:qFormat/>
    <w:uiPriority w:val="0"/>
    <w:pPr>
      <w:adjustRightInd w:val="0"/>
      <w:snapToGrid w:val="0"/>
      <w:spacing w:line="480" w:lineRule="atLeast"/>
    </w:pPr>
    <w:rPr>
      <w:rFonts w:ascii="宋体" w:hAnsi="宋体"/>
      <w:sz w:val="28"/>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Title"/>
    <w:basedOn w:val="1"/>
    <w:next w:val="1"/>
    <w:qFormat/>
    <w:uiPriority w:val="0"/>
    <w:pPr>
      <w:spacing w:before="240" w:beforeLines="0" w:beforeAutospacing="0" w:after="60" w:afterLines="0" w:afterAutospacing="0"/>
      <w:jc w:val="center"/>
      <w:outlineLvl w:val="0"/>
    </w:pPr>
    <w:rPr>
      <w:rFonts w:ascii="Arial" w:hAnsi="Arial" w:eastAsia="仿宋" w:cs="Arial"/>
      <w:b/>
      <w:kern w:val="0"/>
      <w:sz w:val="32"/>
      <w:szCs w:val="32"/>
    </w:rPr>
  </w:style>
  <w:style w:type="character" w:styleId="15">
    <w:name w:val="Hyperlink"/>
    <w:basedOn w:val="14"/>
    <w:unhideWhenUsed/>
    <w:qFormat/>
    <w:uiPriority w:val="99"/>
    <w:rPr>
      <w:rFonts w:hint="eastAsia" w:ascii="宋体" w:hAnsi="宋体" w:eastAsia="宋体" w:cs="宋体"/>
      <w:color w:val="000000"/>
      <w:sz w:val="14"/>
      <w:szCs w:val="14"/>
      <w:u w:val="none"/>
    </w:rPr>
  </w:style>
  <w:style w:type="paragraph" w:customStyle="1" w:styleId="16">
    <w:name w:val="样式9"/>
    <w:basedOn w:val="1"/>
    <w:next w:val="1"/>
    <w:qFormat/>
    <w:uiPriority w:val="0"/>
    <w:rPr>
      <w:rFonts w:ascii="Calibri" w:hAnsi="Calibri"/>
    </w:rPr>
  </w:style>
  <w:style w:type="character" w:customStyle="1" w:styleId="17">
    <w:name w:val="标题 4 Char"/>
    <w:link w:val="3"/>
    <w:qFormat/>
    <w:uiPriority w:val="0"/>
    <w:rPr>
      <w:rFonts w:ascii="Arial" w:hAnsi="Arial" w:eastAsia="黑体" w:cs="Arial"/>
      <w:b/>
      <w:sz w:val="28"/>
      <w:szCs w:val="28"/>
      <w:lang w:bidi="ar-SA"/>
    </w:rPr>
  </w:style>
  <w:style w:type="character" w:customStyle="1" w:styleId="18">
    <w:name w:val="正文文本 Char"/>
    <w:link w:val="6"/>
    <w:qFormat/>
    <w:uiPriority w:val="0"/>
    <w:rPr>
      <w:rFonts w:hint="eastAsia" w:ascii="宋体" w:hAnsi="宋体" w:eastAsia="仿宋" w:cs="宋体"/>
      <w:sz w:val="24"/>
      <w:szCs w:val="21"/>
      <w:lang w:bidi="ar-SA"/>
    </w:rPr>
  </w:style>
  <w:style w:type="paragraph" w:customStyle="1" w:styleId="19">
    <w:name w:val="样式10"/>
    <w:basedOn w:val="1"/>
    <w:next w:val="1"/>
    <w:qFormat/>
    <w:uiPriority w:val="0"/>
    <w:rPr>
      <w:rFonts w:ascii="Times New Roman" w:hAnsi="Times New Roman"/>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正文缩进1"/>
    <w:basedOn w:val="1"/>
    <w:qFormat/>
    <w:uiPriority w:val="0"/>
    <w:pPr>
      <w:ind w:firstLine="420" w:firstLineChars="200"/>
    </w:pPr>
  </w:style>
  <w:style w:type="paragraph" w:customStyle="1" w:styleId="2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132</Words>
  <Characters>135</Characters>
  <Lines>0</Lines>
  <Paragraphs>0</Paragraphs>
  <TotalTime>1</TotalTime>
  <ScaleCrop>false</ScaleCrop>
  <LinksUpToDate>false</LinksUpToDate>
  <CharactersWithSpaces>238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嗯，就这</cp:lastModifiedBy>
  <dcterms:modified xsi:type="dcterms:W3CDTF">2026-07-27T09:14:47Z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37776E48CE3C4675BC54E247901266AB_11</vt:lpwstr>
  </property>
  <property fmtid="{D5CDD505-2E9C-101B-9397-08002B2CF9AE}" pid="4" name="KSOTemplateDocerSaveRecord">
    <vt:lpwstr>eyJoZGlkIjoiOWYzYjE0YmIxMzU0ZmIxOWVmYmEwOWU4ZDJmZjNmMTYiLCJ1c2VySWQiOiI1MjE2NTc3MzAifQ==</vt:lpwstr>
  </property>
</Properties>
</file>