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09B684">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caps/>
          <w:color w:val="auto"/>
          <w:sz w:val="36"/>
          <w:szCs w:val="22"/>
          <w:highlight w:val="none"/>
        </w:rPr>
      </w:pPr>
      <w:bookmarkStart w:id="0" w:name="_Toc246928892"/>
      <w:r>
        <w:rPr>
          <w:rFonts w:hint="eastAsia" w:ascii="宋体" w:hAnsi="宋体" w:eastAsia="宋体" w:cs="宋体"/>
          <w:b/>
          <w:bCs/>
          <w:caps/>
          <w:color w:val="auto"/>
          <w:sz w:val="36"/>
          <w:szCs w:val="22"/>
          <w:highlight w:val="none"/>
        </w:rPr>
        <w:t>府谷能源投资集团沙沟岔矿业有限公司智能化矿井建设监理服务项目竞争性谈判公告</w:t>
      </w:r>
    </w:p>
    <w:bookmarkEnd w:id="0"/>
    <w:p w14:paraId="37E275A6">
      <w:pPr>
        <w:bidi w:val="0"/>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项目概况</w:t>
      </w:r>
    </w:p>
    <w:p w14:paraId="77D99D3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textAlignment w:val="baseline"/>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vertAlign w:val="baseline"/>
          <w:lang w:eastAsia="zh-CN"/>
        </w:rPr>
        <w:t>府谷能源投资集团沙沟岔矿业有限公司智能化矿井建设监理服务项目</w:t>
      </w:r>
      <w:r>
        <w:rPr>
          <w:rFonts w:hint="eastAsia" w:ascii="宋体" w:hAnsi="宋体" w:eastAsia="宋体" w:cs="宋体"/>
          <w:i w:val="0"/>
          <w:iCs w:val="0"/>
          <w:caps w:val="0"/>
          <w:color w:val="auto"/>
          <w:spacing w:val="0"/>
          <w:sz w:val="24"/>
          <w:szCs w:val="24"/>
          <w:shd w:val="clear" w:color="auto" w:fill="FFFFFF"/>
          <w:vertAlign w:val="baseline"/>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vertAlign w:val="baseline"/>
          <w:lang w:val="en-US" w:eastAsia="zh-CN"/>
        </w:rPr>
        <w:t xml:space="preserve"> </w:t>
      </w:r>
      <w:r>
        <w:rPr>
          <w:rFonts w:hint="eastAsia" w:eastAsia="宋体" w:cs="宋体"/>
          <w:i w:val="0"/>
          <w:iCs w:val="0"/>
          <w:caps w:val="0"/>
          <w:color w:val="auto"/>
          <w:spacing w:val="0"/>
          <w:sz w:val="24"/>
          <w:szCs w:val="24"/>
          <w:shd w:val="clear" w:color="auto" w:fill="FFFFFF"/>
          <w:vertAlign w:val="baseline"/>
          <w:lang w:eastAsia="zh-CN"/>
        </w:rPr>
        <w:t>2025年09月09日09时30分</w:t>
      </w:r>
      <w:r>
        <w:rPr>
          <w:rFonts w:hint="eastAsia" w:ascii="宋体" w:hAnsi="宋体" w:eastAsia="宋体" w:cs="宋体"/>
          <w:i w:val="0"/>
          <w:iCs w:val="0"/>
          <w:caps w:val="0"/>
          <w:color w:val="auto"/>
          <w:spacing w:val="0"/>
          <w:sz w:val="24"/>
          <w:szCs w:val="24"/>
          <w:shd w:val="clear" w:color="auto" w:fill="FFFFFF"/>
          <w:vertAlign w:val="baseline"/>
        </w:rPr>
        <w:t>（北京时间）前提交响应文件。</w:t>
      </w:r>
    </w:p>
    <w:p w14:paraId="29FCA30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一、项目基本情况</w:t>
      </w:r>
    </w:p>
    <w:p w14:paraId="26CFA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项目编号：</w:t>
      </w:r>
      <w:r>
        <w:rPr>
          <w:rFonts w:hint="eastAsia" w:ascii="宋体" w:hAnsi="宋体" w:eastAsia="宋体" w:cs="宋体"/>
          <w:color w:val="auto"/>
          <w:sz w:val="24"/>
          <w:szCs w:val="22"/>
          <w:lang w:eastAsia="zh-CN"/>
        </w:rPr>
        <w:t>SXZC2026-FW-094</w:t>
      </w:r>
    </w:p>
    <w:p w14:paraId="2F3A1F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项目名称：</w:t>
      </w:r>
      <w:r>
        <w:rPr>
          <w:rFonts w:hint="eastAsia" w:ascii="宋体" w:hAnsi="宋体" w:eastAsia="宋体" w:cs="宋体"/>
          <w:color w:val="auto"/>
          <w:sz w:val="24"/>
          <w:szCs w:val="22"/>
          <w:lang w:eastAsia="zh-CN"/>
        </w:rPr>
        <w:t>府谷能源投资集团沙沟岔矿业有限公司智能化矿井建设监理服务项目</w:t>
      </w:r>
    </w:p>
    <w:p w14:paraId="1B13D2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采购方式：竞争性谈判</w:t>
      </w:r>
    </w:p>
    <w:p w14:paraId="03757B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预算金额：</w:t>
      </w:r>
      <w:r>
        <w:rPr>
          <w:rFonts w:hint="eastAsia" w:ascii="宋体" w:hAnsi="宋体" w:eastAsia="宋体" w:cs="宋体"/>
          <w:color w:val="auto"/>
          <w:sz w:val="24"/>
          <w:szCs w:val="22"/>
          <w:lang w:eastAsia="zh-CN"/>
        </w:rPr>
        <w:t>669100.00元</w:t>
      </w:r>
    </w:p>
    <w:p w14:paraId="6CE78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采购需求：</w:t>
      </w:r>
    </w:p>
    <w:p w14:paraId="795D40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府谷能源投资集团沙沟岔矿业有限公司智能化矿井建设监理服务项目</w:t>
      </w:r>
      <w:r>
        <w:rPr>
          <w:rFonts w:hint="eastAsia" w:ascii="宋体" w:hAnsi="宋体" w:eastAsia="宋体" w:cs="宋体"/>
          <w:color w:val="auto"/>
          <w:sz w:val="24"/>
          <w:szCs w:val="22"/>
        </w:rPr>
        <w:t>)</w:t>
      </w:r>
      <w:r>
        <w:rPr>
          <w:rFonts w:hint="eastAsia" w:ascii="宋体" w:hAnsi="宋体" w:eastAsia="宋体" w:cs="宋体"/>
          <w:color w:val="auto"/>
          <w:sz w:val="24"/>
          <w:szCs w:val="22"/>
          <w:lang w:eastAsia="zh-CN"/>
        </w:rPr>
        <w:t>：</w:t>
      </w:r>
    </w:p>
    <w:p w14:paraId="30E44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合同包预算金额：</w:t>
      </w:r>
      <w:r>
        <w:rPr>
          <w:rFonts w:hint="eastAsia" w:ascii="宋体" w:hAnsi="宋体" w:eastAsia="宋体" w:cs="宋体"/>
          <w:color w:val="auto"/>
          <w:sz w:val="24"/>
          <w:szCs w:val="22"/>
          <w:lang w:eastAsia="zh-CN"/>
        </w:rPr>
        <w:t>669100.00元</w:t>
      </w:r>
    </w:p>
    <w:p w14:paraId="400A48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Cs w:val="24"/>
        </w:rPr>
      </w:pPr>
      <w:r>
        <w:rPr>
          <w:rFonts w:hint="eastAsia" w:ascii="宋体" w:hAnsi="宋体" w:eastAsia="宋体" w:cs="宋体"/>
          <w:color w:val="auto"/>
          <w:sz w:val="24"/>
          <w:szCs w:val="22"/>
        </w:rPr>
        <w:t>合同包最高限价：</w:t>
      </w:r>
      <w:r>
        <w:rPr>
          <w:rFonts w:hint="eastAsia" w:ascii="宋体" w:hAnsi="宋体" w:eastAsia="宋体" w:cs="宋体"/>
          <w:color w:val="auto"/>
          <w:sz w:val="24"/>
          <w:szCs w:val="22"/>
          <w:lang w:eastAsia="zh-CN"/>
        </w:rPr>
        <w:t>669100.00元</w:t>
      </w:r>
    </w:p>
    <w:tbl>
      <w:tblPr>
        <w:tblStyle w:val="9"/>
        <w:tblW w:w="93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79"/>
        <w:gridCol w:w="1281"/>
        <w:gridCol w:w="2327"/>
        <w:gridCol w:w="1411"/>
        <w:gridCol w:w="1530"/>
        <w:gridCol w:w="1729"/>
      </w:tblGrid>
      <w:tr w14:paraId="05DE4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3" w:hRule="atLeast"/>
          <w:tblHeader/>
          <w:jc w:val="center"/>
        </w:trPr>
        <w:tc>
          <w:tcPr>
            <w:tcW w:w="10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774530">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ECCDB5">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3418C7">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4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838370">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0F86BE32">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5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9AAD04">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93E820">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95BA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47" w:hRule="atLeast"/>
          <w:jc w:val="center"/>
        </w:trPr>
        <w:tc>
          <w:tcPr>
            <w:tcW w:w="10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9DF705">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408829">
            <w:pPr>
              <w:widowControl/>
              <w:shd w:val="clear" w:color="auto" w:fill="auto"/>
              <w:wordWrap w:val="0"/>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cs="宋体"/>
                <w:color w:val="auto"/>
                <w:sz w:val="24"/>
                <w:szCs w:val="24"/>
                <w:highlight w:val="none"/>
                <w:lang w:val="en-US" w:eastAsia="zh-CN"/>
              </w:rPr>
              <w:t>工程监理服务</w:t>
            </w:r>
          </w:p>
        </w:tc>
        <w:tc>
          <w:tcPr>
            <w:tcW w:w="23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45169B">
            <w:pPr>
              <w:widowControl/>
              <w:shd w:val="clear" w:color="auto" w:fill="auto"/>
              <w:wordWrap w:val="0"/>
              <w:spacing w:line="360" w:lineRule="auto"/>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highlight w:val="none"/>
                <w:lang w:eastAsia="zh-CN"/>
              </w:rPr>
              <w:t>府谷能源投资集团沙沟岔矿业有限公司智能化矿井建设监理服务项目</w:t>
            </w:r>
          </w:p>
        </w:tc>
        <w:tc>
          <w:tcPr>
            <w:tcW w:w="14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D3DAAE">
            <w:pPr>
              <w:widowControl/>
              <w:shd w:val="clear" w:color="auto" w:fill="auto"/>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1(项)</w:t>
            </w:r>
          </w:p>
        </w:tc>
        <w:tc>
          <w:tcPr>
            <w:tcW w:w="15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F0D416">
            <w:pPr>
              <w:widowControl/>
              <w:shd w:val="clear" w:color="auto" w:fill="auto"/>
              <w:wordWrap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详见采购文件</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C76895">
            <w:pPr>
              <w:widowControl/>
              <w:shd w:val="clear" w:color="auto" w:fill="auto"/>
              <w:spacing w:line="360" w:lineRule="auto"/>
              <w:jc w:val="right"/>
              <w:rPr>
                <w:rFonts w:hint="eastAsia" w:ascii="宋体" w:hAnsi="宋体" w:eastAsia="宋体" w:cs="宋体"/>
                <w:color w:val="auto"/>
                <w:sz w:val="24"/>
                <w:szCs w:val="24"/>
              </w:rPr>
            </w:pPr>
            <w:r>
              <w:rPr>
                <w:rFonts w:hint="eastAsia" w:ascii="宋体" w:hAnsi="宋体" w:cs="宋体"/>
                <w:color w:val="auto"/>
                <w:sz w:val="24"/>
                <w:szCs w:val="24"/>
                <w:highlight w:val="none"/>
                <w:lang w:eastAsia="zh-CN"/>
              </w:rPr>
              <w:t>669100.00</w:t>
            </w:r>
          </w:p>
        </w:tc>
      </w:tr>
    </w:tbl>
    <w:p w14:paraId="4EB2FD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本合同包不接受联合体投标</w:t>
      </w:r>
    </w:p>
    <w:p w14:paraId="75917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合同履行期限：</w:t>
      </w:r>
      <w:r>
        <w:rPr>
          <w:rFonts w:hint="eastAsia" w:ascii="宋体" w:hAnsi="宋体" w:eastAsia="宋体" w:cs="宋体"/>
          <w:color w:val="auto"/>
          <w:sz w:val="24"/>
          <w:szCs w:val="22"/>
          <w:lang w:eastAsia="zh-CN"/>
        </w:rPr>
        <w:t>同施工工期</w:t>
      </w:r>
    </w:p>
    <w:p w14:paraId="52E6506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二、申请人的资格要求：</w:t>
      </w:r>
    </w:p>
    <w:p w14:paraId="0BAC41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1.满足《中华人民共和国政府采购法》第二十二条规定;</w:t>
      </w:r>
    </w:p>
    <w:p w14:paraId="156011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2.落实政府采购政策需满足的资格要求：</w:t>
      </w:r>
    </w:p>
    <w:p w14:paraId="6B7D751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vertAlign w:val="baseline"/>
        </w:rPr>
        <w:t>合同包1(</w:t>
      </w:r>
      <w:r>
        <w:rPr>
          <w:rFonts w:hint="eastAsia" w:eastAsia="宋体" w:cs="宋体"/>
          <w:i w:val="0"/>
          <w:iCs w:val="0"/>
          <w:caps w:val="0"/>
          <w:color w:val="auto"/>
          <w:spacing w:val="0"/>
          <w:sz w:val="24"/>
          <w:szCs w:val="24"/>
          <w:shd w:val="clear" w:color="auto" w:fill="FFFFFF"/>
          <w:vertAlign w:val="baseline"/>
          <w:lang w:eastAsia="zh-CN"/>
        </w:rPr>
        <w:t>府谷能源投资集团沙沟岔矿业有限公司智能化矿井建设监理服务项目</w:t>
      </w:r>
      <w:r>
        <w:rPr>
          <w:rFonts w:hint="eastAsia" w:ascii="宋体" w:hAnsi="宋体" w:eastAsia="宋体" w:cs="宋体"/>
          <w:i w:val="0"/>
          <w:iCs w:val="0"/>
          <w:caps w:val="0"/>
          <w:color w:val="auto"/>
          <w:spacing w:val="0"/>
          <w:sz w:val="24"/>
          <w:szCs w:val="24"/>
          <w:shd w:val="clear" w:color="auto" w:fill="FFFFFF"/>
          <w:vertAlign w:val="baseline"/>
        </w:rPr>
        <w:t>)落实政府采购政策需满足的资格要求如下</w:t>
      </w:r>
      <w:r>
        <w:rPr>
          <w:rFonts w:hint="eastAsia" w:eastAsia="宋体" w:cs="宋体"/>
          <w:i w:val="0"/>
          <w:iCs w:val="0"/>
          <w:caps w:val="0"/>
          <w:color w:val="auto"/>
          <w:spacing w:val="0"/>
          <w:sz w:val="24"/>
          <w:szCs w:val="24"/>
          <w:shd w:val="clear" w:color="auto" w:fill="FFFFFF"/>
          <w:vertAlign w:val="baseline"/>
          <w:lang w:eastAsia="zh-CN"/>
        </w:rPr>
        <w:t>：</w:t>
      </w:r>
    </w:p>
    <w:p w14:paraId="51D618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《政府采购促进中小企业发展管理办法》（财库〔2020〕46号）；</w:t>
      </w:r>
    </w:p>
    <w:p w14:paraId="7231C6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《财政部司法部关于政府采购支持监狱企业发展有关问题的通知》（财库〔2014〕68号）；</w:t>
      </w:r>
    </w:p>
    <w:p w14:paraId="214F6C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《财政部、民政部、中国残疾人联合会关于促进残疾人就业政府采购政策的通知》（财库[2017]141号）；</w:t>
      </w:r>
    </w:p>
    <w:p w14:paraId="668736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陕西省财政厅关于印发《陕西省中小企业政府采购信用融资办法》（陕财办采〔2018〕23号）；相关政策、业务流程、办理平台(http</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//www.ccgpshaanxi.gov.cn/zcdservice/zcd/shanxi/)；</w:t>
      </w:r>
    </w:p>
    <w:p w14:paraId="329FFD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《关于在政府采购活动中查询及使用信用记录有关问题的通知》（财库〔2016〕125号）；</w:t>
      </w:r>
    </w:p>
    <w:p w14:paraId="49161A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《榆林市财政局关于进一步加大政府采购支持中小企业力度的通知》（榆政财采发〔2022〕10号)；</w:t>
      </w:r>
    </w:p>
    <w:p w14:paraId="03187B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《陕西省财政厅关于进一步加大政府采购支持中小企业力度的通知》(陕财采发〔2022〕5号)；</w:t>
      </w:r>
    </w:p>
    <w:p w14:paraId="4D8F82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rPr>
        <w:t>《陕西省财政厅 中国人民银行西安分行关于</w:t>
      </w:r>
      <w:r>
        <w:rPr>
          <w:rFonts w:hint="eastAsia" w:ascii="宋体" w:hAnsi="宋体" w:eastAsia="宋体" w:cs="宋体"/>
          <w:color w:val="auto"/>
          <w:sz w:val="24"/>
          <w:szCs w:val="24"/>
          <w:lang w:eastAsia="zh-CN"/>
        </w:rPr>
        <w:t>深入</w:t>
      </w:r>
      <w:r>
        <w:rPr>
          <w:rFonts w:hint="eastAsia" w:ascii="宋体" w:hAnsi="宋体" w:eastAsia="宋体" w:cs="宋体"/>
          <w:color w:val="auto"/>
          <w:sz w:val="24"/>
          <w:szCs w:val="24"/>
        </w:rPr>
        <w:t>推进政府采购信用融资业务的通知》（陕财办采〔2023]5号）。</w:t>
      </w:r>
    </w:p>
    <w:p w14:paraId="433305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3.本项目的特定资格要求：</w:t>
      </w:r>
    </w:p>
    <w:p w14:paraId="0C4651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府谷能源投资集团沙沟岔矿业有限公司智能化矿井建设监理服务项目</w:t>
      </w:r>
      <w:r>
        <w:rPr>
          <w:rFonts w:hint="eastAsia" w:ascii="宋体" w:hAnsi="宋体" w:eastAsia="宋体" w:cs="宋体"/>
          <w:color w:val="auto"/>
          <w:sz w:val="24"/>
          <w:szCs w:val="22"/>
        </w:rPr>
        <w:t>)特定资格要求如下</w:t>
      </w:r>
      <w:r>
        <w:rPr>
          <w:rFonts w:hint="eastAsia" w:ascii="宋体" w:hAnsi="宋体" w:eastAsia="宋体" w:cs="宋体"/>
          <w:color w:val="auto"/>
          <w:sz w:val="24"/>
          <w:szCs w:val="22"/>
          <w:lang w:eastAsia="zh-CN"/>
        </w:rPr>
        <w:t>：</w:t>
      </w:r>
    </w:p>
    <w:p w14:paraId="367623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lang w:eastAsia="zh-CN"/>
        </w:rPr>
        <w:t>投标人为具有独立承担民事责任能力的法人、或其他组织。企业法人应提供合法有效的标识有统一社会信用代码的营业执照；其他组织应提供合法登记证明文件；</w:t>
      </w:r>
    </w:p>
    <w:p w14:paraId="7A504D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lang w:eastAsia="zh-CN"/>
        </w:rPr>
        <w:t>投标人须同时具备【建筑工程监理乙级及以上资质、机电工程监理乙级及以上资质及通信工程监理乙级及以上资质】或【工程监理综合甲级资质】；并在人员、设备、资金等方面具备相应的监理能力。其中，投标人拟派总监理工程师须具备建筑工程专业或机电工程专业或通信工程专业注册监理工程师执业资格；</w:t>
      </w:r>
    </w:p>
    <w:p w14:paraId="46813D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w:t>
      </w:r>
      <w:bookmarkStart w:id="1" w:name="_GoBack"/>
      <w:bookmarkEnd w:id="1"/>
      <w:r>
        <w:rPr>
          <w:rFonts w:hint="eastAsia" w:ascii="宋体" w:hAnsi="宋体" w:eastAsia="宋体" w:cs="宋体"/>
          <w:color w:val="auto"/>
          <w:sz w:val="24"/>
          <w:szCs w:val="24"/>
          <w:lang w:eastAsia="zh-CN"/>
        </w:rPr>
        <w:t>的资信证明或财务报表；</w:t>
      </w:r>
      <w:r>
        <w:rPr>
          <w:rFonts w:hint="eastAsia" w:ascii="宋体" w:hAnsi="宋体" w:eastAsia="宋体" w:cs="宋体"/>
          <w:color w:val="auto"/>
          <w:sz w:val="24"/>
          <w:szCs w:val="24"/>
        </w:rPr>
        <w:t> </w:t>
      </w:r>
    </w:p>
    <w:p w14:paraId="0F6420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lang w:eastAsia="zh-CN"/>
        </w:rPr>
        <w:t>税收缴纳证明：提供2026年01月01日至今已缴纳的至少一个月的纳税证明或完税证明（时间以税款所属日期为准、税种须包含增值税或所得税），依法免税的单位应提供相关证明材料；</w:t>
      </w:r>
    </w:p>
    <w:p w14:paraId="3884C5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lang w:eastAsia="zh-CN"/>
        </w:rPr>
        <w:t>社会保障资金缴纳证明：提供2026年01月01日至今已缴纳的至少一个月的社会保险参保缴费情况证明，依法不需要缴纳社会保障资金的单位应提供相关证明材料；</w:t>
      </w:r>
    </w:p>
    <w:p w14:paraId="79988F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参加政府采购活动前三年内，在经营活动中没有重大违法记录的书面声明；</w:t>
      </w:r>
    </w:p>
    <w:p w14:paraId="5925C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提供具有履行合同所必需的设备和专业技术能力的证明资料或承诺书；</w:t>
      </w:r>
    </w:p>
    <w:p w14:paraId="203CBA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5BDE8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（9）</w:t>
      </w:r>
      <w:r>
        <w:rPr>
          <w:rFonts w:hint="eastAsia" w:ascii="宋体" w:hAnsi="宋体" w:eastAsia="宋体" w:cs="宋体"/>
          <w:color w:val="auto"/>
          <w:sz w:val="24"/>
          <w:szCs w:val="24"/>
        </w:rPr>
        <w:t>投标信用承诺书；</w:t>
      </w:r>
    </w:p>
    <w:p w14:paraId="3B09AE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（10）</w:t>
      </w:r>
      <w:r>
        <w:rPr>
          <w:rFonts w:hint="eastAsia" w:ascii="宋体" w:hAnsi="宋体" w:eastAsia="宋体" w:cs="宋体"/>
          <w:color w:val="auto"/>
          <w:sz w:val="24"/>
          <w:szCs w:val="24"/>
        </w:rPr>
        <w:t>榆林市政府采购服务类项目供应商信用承诺书；</w:t>
      </w:r>
    </w:p>
    <w:p w14:paraId="2151FF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（11）本项目专门面向中小企业采购，投标人须提供中小企业声明函；</w:t>
      </w:r>
    </w:p>
    <w:p w14:paraId="247AD5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备注：本项目不接受联合体投标、不允许分包、转包，单位负责人为同一人或者存在直接控股、管理关系的不同投标人，不得参加同一合同项下的政府采购活动。</w:t>
      </w:r>
    </w:p>
    <w:p w14:paraId="3B67F8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三、获取采购文件</w:t>
      </w:r>
    </w:p>
    <w:p w14:paraId="47E5A4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时间：2026年09月04日至2025年09月08日，每天上午00：00：00至12：00：00，下午12：00：00至23：59：59（北京时间）</w:t>
      </w:r>
    </w:p>
    <w:p w14:paraId="6AC173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途径：登录全国公共资源交易中心平台（陕西省）使用CA锁报名后自行下载</w:t>
      </w:r>
    </w:p>
    <w:p w14:paraId="2C75DF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方式：在线获取</w:t>
      </w:r>
    </w:p>
    <w:p w14:paraId="3FED76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售价：0元</w:t>
      </w:r>
    </w:p>
    <w:p w14:paraId="6D2A33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四、响应文件提交</w:t>
      </w:r>
    </w:p>
    <w:p w14:paraId="5DF74F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截止时间：2025年09月09日09时30分00秒 （北京时间）</w:t>
      </w:r>
    </w:p>
    <w:p w14:paraId="1B333E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地点：陕西省榆林市榆阳区航宇路住建局对面三楼中财招标公司多功能会议室</w:t>
      </w:r>
    </w:p>
    <w:p w14:paraId="5BC4E2A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五、开启</w:t>
      </w:r>
    </w:p>
    <w:p w14:paraId="7DAC23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时间：2025年09月09日09时30分00秒 （北京时间）</w:t>
      </w:r>
    </w:p>
    <w:p w14:paraId="633C42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地点：陕西省榆林市榆阳区航宇路住建局对面三楼中财招标公司多功能会议室</w:t>
      </w:r>
    </w:p>
    <w:p w14:paraId="7CCB758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六、公告期限</w:t>
      </w:r>
    </w:p>
    <w:p w14:paraId="3C5BAFC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自本公告发布之日起3个工作日。</w:t>
      </w:r>
    </w:p>
    <w:p w14:paraId="34EEC7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七、其他补充事宜</w:t>
      </w:r>
    </w:p>
    <w:p w14:paraId="30C26FF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eastAsia="宋体" w:cs="宋体"/>
          <w:i w:val="0"/>
          <w:iCs w:val="0"/>
          <w:caps w:val="0"/>
          <w:color w:val="auto"/>
          <w:spacing w:val="0"/>
          <w:sz w:val="24"/>
          <w:szCs w:val="24"/>
          <w:shd w:val="clear" w:color="auto" w:fill="FFFFFF"/>
          <w:vertAlign w:val="baseline"/>
          <w:lang w:val="en-US" w:eastAsia="zh-CN"/>
        </w:rPr>
        <w:t>项目名称：</w:t>
      </w:r>
      <w:r>
        <w:rPr>
          <w:rFonts w:hint="eastAsia" w:eastAsia="宋体" w:cs="宋体"/>
          <w:i w:val="0"/>
          <w:iCs w:val="0"/>
          <w:caps w:val="0"/>
          <w:color w:val="auto"/>
          <w:spacing w:val="0"/>
          <w:sz w:val="24"/>
          <w:szCs w:val="24"/>
          <w:shd w:val="clear" w:color="auto" w:fill="FFFFFF"/>
          <w:vertAlign w:val="baseline"/>
          <w:lang w:eastAsia="zh-CN"/>
        </w:rPr>
        <w:t>府谷能源投资集团沙沟岔矿业有限公司智能化矿井建设监理服务项目</w:t>
      </w:r>
    </w:p>
    <w:p w14:paraId="76E80CC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特别提醒：（1）投标人可登录全国公共资源交易中心平台（陕西省）（http</w:t>
      </w:r>
      <w:r>
        <w:rPr>
          <w:rFonts w:hint="eastAsia"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//www.sxggzyjy.cn/）,选择“电子交易平台-陕西政府采购交易系统-陕西省公共资源交易平台-投标人”进行登录，登录后选择“交易乙方”身份进入投标人界面进行报名并免费下载投标文件；（2）CA锁购买</w:t>
      </w:r>
      <w:r>
        <w:rPr>
          <w:rFonts w:hint="eastAsia"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①现场购买榆林市市民大厦3 楼，E18、E19 窗口,电话</w:t>
      </w:r>
      <w:r>
        <w:rPr>
          <w:rFonts w:hint="eastAsia"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 xml:space="preserve"> 0912-3452148；②线上购买操作指南：http</w:t>
      </w:r>
      <w:r>
        <w:rPr>
          <w:rFonts w:hint="eastAsia"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//www.sobot.com/chat-web/user/chatByDocId.action?docId=829e079c5f0a4bd6a51365f5b942c676&amp;cid=267&amp;robotNo=1）；（3）请投标人按照陕西省财政厅关于政府采购投标人注册登记有关事项的通知中的要求，通过陕西省政府采购网（http</w:t>
      </w:r>
      <w:r>
        <w:rPr>
          <w:rFonts w:hint="eastAsia" w:eastAsia="宋体" w:cs="宋体"/>
          <w:i w:val="0"/>
          <w:iCs w:val="0"/>
          <w:caps w:val="0"/>
          <w:color w:val="auto"/>
          <w:spacing w:val="0"/>
          <w:sz w:val="24"/>
          <w:szCs w:val="24"/>
          <w:shd w:val="clear" w:color="auto" w:fill="FFFFFF"/>
          <w:vertAlign w:val="baseline"/>
          <w:lang w:eastAsia="zh-CN"/>
        </w:rPr>
        <w:t>：</w:t>
      </w:r>
      <w:r>
        <w:rPr>
          <w:rFonts w:hint="eastAsia" w:ascii="宋体" w:hAnsi="宋体" w:eastAsia="宋体" w:cs="宋体"/>
          <w:i w:val="0"/>
          <w:iCs w:val="0"/>
          <w:caps w:val="0"/>
          <w:color w:val="auto"/>
          <w:spacing w:val="0"/>
          <w:sz w:val="24"/>
          <w:szCs w:val="24"/>
          <w:shd w:val="clear" w:color="auto" w:fill="FFFFFF"/>
          <w:vertAlign w:val="baseline"/>
        </w:rPr>
        <w:t>//www.ccgp-shaanxi.gov.cn/）注册登记加入陕西省政府采购投标人库；</w:t>
      </w:r>
    </w:p>
    <w:p w14:paraId="07F66D4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1"/>
          <w:rFonts w:hint="eastAsia" w:ascii="宋体" w:hAnsi="宋体" w:eastAsia="宋体" w:cs="宋体"/>
          <w:b/>
          <w:bCs/>
          <w:i w:val="0"/>
          <w:iCs w:val="0"/>
          <w:caps w:val="0"/>
          <w:color w:val="auto"/>
          <w:spacing w:val="0"/>
          <w:sz w:val="24"/>
          <w:szCs w:val="24"/>
          <w:shd w:val="clear" w:color="auto" w:fill="FFFFFF"/>
          <w:vertAlign w:val="baseline"/>
        </w:rPr>
        <w:t>八、对本次招标提出询问，请按以下方式联系。</w:t>
      </w:r>
    </w:p>
    <w:p w14:paraId="3EFF61C4">
      <w:pPr>
        <w:bidi w:val="0"/>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1.采购人信息</w:t>
      </w:r>
    </w:p>
    <w:p w14:paraId="4A15A21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名称：</w:t>
      </w:r>
      <w:r>
        <w:rPr>
          <w:rFonts w:hint="eastAsia" w:ascii="宋体" w:hAnsi="宋体" w:eastAsia="宋体" w:cs="宋体"/>
          <w:i w:val="0"/>
          <w:iCs w:val="0"/>
          <w:caps w:val="0"/>
          <w:color w:val="auto"/>
          <w:spacing w:val="0"/>
          <w:sz w:val="24"/>
          <w:szCs w:val="24"/>
          <w:shd w:val="clear" w:color="auto" w:fill="FFFFFF"/>
          <w:vertAlign w:val="baseline"/>
          <w:lang w:eastAsia="zh-CN"/>
        </w:rPr>
        <w:t>府谷能源投资集团有限公司</w:t>
      </w:r>
    </w:p>
    <w:p w14:paraId="4632958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rPr>
        <w:t>地址：</w:t>
      </w:r>
      <w:r>
        <w:rPr>
          <w:rFonts w:hint="eastAsia" w:ascii="宋体" w:hAnsi="宋体" w:eastAsia="宋体" w:cs="宋体"/>
          <w:i w:val="0"/>
          <w:iCs w:val="0"/>
          <w:caps w:val="0"/>
          <w:color w:val="auto"/>
          <w:spacing w:val="0"/>
          <w:sz w:val="24"/>
          <w:szCs w:val="24"/>
          <w:shd w:val="clear" w:color="auto" w:fill="FFFFFF"/>
          <w:vertAlign w:val="baseline"/>
          <w:lang w:eastAsia="zh-CN"/>
        </w:rPr>
        <w:t>陕西省榆林市府谷县新区营盘路</w:t>
      </w:r>
    </w:p>
    <w:p w14:paraId="5F7D342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default"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联系方式：</w:t>
      </w:r>
      <w:r>
        <w:rPr>
          <w:rFonts w:hint="eastAsia" w:ascii="宋体" w:hAnsi="宋体" w:eastAsia="宋体" w:cs="宋体"/>
          <w:i w:val="0"/>
          <w:iCs w:val="0"/>
          <w:caps w:val="0"/>
          <w:color w:val="auto"/>
          <w:spacing w:val="0"/>
          <w:sz w:val="24"/>
          <w:szCs w:val="24"/>
          <w:shd w:val="clear" w:color="auto" w:fill="FFFFFF"/>
          <w:vertAlign w:val="baseline"/>
          <w:lang w:eastAsia="zh-CN"/>
        </w:rPr>
        <w:t>0912-3708109</w:t>
      </w:r>
    </w:p>
    <w:p w14:paraId="3737DB4D">
      <w:pPr>
        <w:bidi w:val="0"/>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2.采购代理机构信息</w:t>
      </w:r>
    </w:p>
    <w:p w14:paraId="3855722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名称：陕西中财招标代理有限公司</w:t>
      </w:r>
    </w:p>
    <w:p w14:paraId="27A3DC3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地址：陕西省榆林市榆阳区航宇路住建局正对面（中财）二楼</w:t>
      </w:r>
    </w:p>
    <w:p w14:paraId="68C85B8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联系方式：0912-8101110</w:t>
      </w:r>
    </w:p>
    <w:p w14:paraId="7C87D382">
      <w:pPr>
        <w:bidi w:val="0"/>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rPr>
        <w:t>3.项目联系方式</w:t>
      </w:r>
    </w:p>
    <w:p w14:paraId="4ABB9FA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项目联系人：冯莹</w:t>
      </w:r>
    </w:p>
    <w:p w14:paraId="0ADEE64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vertAlign w:val="baseline"/>
        </w:rPr>
        <w:t>电话：0912-8101110</w:t>
      </w:r>
    </w:p>
    <w:p w14:paraId="51129CC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71D44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0" w:beforeLines="0" w:beforeAutospacing="0" w:after="2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8">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2026-09-03T08:33:32Z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