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EE4310">
      <w:pPr>
        <w:spacing w:before="156" w:beforeLines="50" w:line="360" w:lineRule="auto"/>
        <w:jc w:val="center"/>
        <w:rPr>
          <w:b/>
          <w:color w:val="auto"/>
          <w:sz w:val="24"/>
          <w:highlight w:val="none"/>
        </w:rPr>
      </w:pPr>
      <w:r>
        <w:rPr>
          <w:rFonts w:hint="eastAsia"/>
          <w:b/>
          <w:color w:val="auto"/>
          <w:sz w:val="24"/>
          <w:highlight w:val="none"/>
        </w:rPr>
        <w:t>（此合同仅作为参考，最终签订的合同以采购人确定的合同内容为准。）</w:t>
      </w:r>
    </w:p>
    <w:p w14:paraId="10DE9012">
      <w:pPr>
        <w:spacing w:line="460" w:lineRule="exact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hint="eastAsia" w:ascii="宋体" w:hAnsi="宋体" w:cs="宋体-18030"/>
          <w:b/>
          <w:color w:val="auto"/>
          <w:sz w:val="24"/>
          <w:highlight w:val="none"/>
        </w:rPr>
        <w:t>1.工</w:t>
      </w:r>
      <w:r>
        <w:rPr>
          <w:rFonts w:hint="eastAsia" w:ascii="宋体" w:hAnsi="宋体" w:cs="宋体-18030"/>
          <w:b/>
          <w:bCs/>
          <w:color w:val="auto"/>
          <w:sz w:val="24"/>
          <w:highlight w:val="none"/>
        </w:rPr>
        <w:t>程概述：</w:t>
      </w:r>
    </w:p>
    <w:p w14:paraId="2C8C8568">
      <w:pPr>
        <w:spacing w:line="460" w:lineRule="exact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</w:rPr>
        <w:t>工程名称：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西安科技大学临潼校区</w:t>
      </w:r>
      <w:r>
        <w:rPr>
          <w:rFonts w:hint="eastAsia" w:ascii="宋体" w:hAnsi="宋体"/>
          <w:color w:val="auto"/>
          <w:sz w:val="24"/>
          <w:highlight w:val="none"/>
        </w:rPr>
        <w:t>教学楼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零星</w:t>
      </w:r>
      <w:r>
        <w:rPr>
          <w:rFonts w:hint="eastAsia" w:ascii="宋体" w:hAnsi="宋体"/>
          <w:color w:val="auto"/>
          <w:sz w:val="24"/>
          <w:highlight w:val="none"/>
        </w:rPr>
        <w:t>维修项目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 xml:space="preserve"> </w:t>
      </w:r>
    </w:p>
    <w:p w14:paraId="37CD3643">
      <w:pPr>
        <w:spacing w:line="460" w:lineRule="exact"/>
        <w:ind w:firstLine="480" w:firstLineChars="200"/>
        <w:rPr>
          <w:rFonts w:hint="default" w:ascii="宋体" w:hAnsi="宋体"/>
          <w:color w:val="auto"/>
          <w:sz w:val="24"/>
          <w:highlight w:val="none"/>
          <w:lang w:val="en-US"/>
        </w:rPr>
      </w:pPr>
      <w:r>
        <w:rPr>
          <w:rFonts w:hint="eastAsia" w:ascii="宋体" w:hAnsi="宋体"/>
          <w:color w:val="auto"/>
          <w:sz w:val="24"/>
          <w:highlight w:val="none"/>
        </w:rPr>
        <w:t>工程地址：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西安科技大学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临潼校区骊山校园、秦汉校园。</w:t>
      </w:r>
    </w:p>
    <w:p w14:paraId="386AA8D0">
      <w:pPr>
        <w:tabs>
          <w:tab w:val="left" w:pos="1155"/>
        </w:tabs>
        <w:spacing w:line="460" w:lineRule="exact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hint="eastAsia" w:ascii="宋体" w:hAnsi="宋体" w:cs="宋体-18030"/>
          <w:b/>
          <w:color w:val="auto"/>
          <w:sz w:val="24"/>
          <w:highlight w:val="none"/>
        </w:rPr>
        <w:t>2.工</w:t>
      </w:r>
      <w:r>
        <w:rPr>
          <w:rFonts w:hint="eastAsia" w:ascii="宋体" w:hAnsi="宋体" w:cs="宋体-18030"/>
          <w:b/>
          <w:bCs/>
          <w:color w:val="auto"/>
          <w:sz w:val="24"/>
          <w:highlight w:val="none"/>
        </w:rPr>
        <w:t>程工期：</w:t>
      </w:r>
    </w:p>
    <w:p w14:paraId="139428A6">
      <w:pPr>
        <w:tabs>
          <w:tab w:val="left" w:pos="1155"/>
        </w:tabs>
        <w:spacing w:line="460" w:lineRule="exact"/>
        <w:ind w:firstLine="480" w:firstLineChars="200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hint="eastAsia" w:ascii="宋体" w:hAnsi="宋体" w:cs="宋体-18030"/>
          <w:bCs/>
          <w:color w:val="auto"/>
          <w:sz w:val="24"/>
          <w:highlight w:val="none"/>
        </w:rPr>
        <w:t>2.1开工日期：</w:t>
      </w:r>
      <w:r>
        <w:rPr>
          <w:rFonts w:ascii="宋体" w:hAnsi="宋体" w:eastAsia="宋体" w:cs="宋体"/>
          <w:sz w:val="24"/>
          <w:szCs w:val="24"/>
        </w:rPr>
        <w:t>合同签订之日起 30 日历天（含节假日、交叉施工、验收时间）</w:t>
      </w:r>
    </w:p>
    <w:p w14:paraId="615FB4E8">
      <w:pPr>
        <w:spacing w:line="460" w:lineRule="exact"/>
        <w:ind w:firstLine="480" w:firstLineChars="200"/>
        <w:rPr>
          <w:rFonts w:ascii="宋体" w:hAnsi="宋体" w:cs="宋体-18030"/>
          <w:color w:val="auto"/>
          <w:sz w:val="24"/>
          <w:highlight w:val="none"/>
        </w:rPr>
      </w:pPr>
      <w:r>
        <w:rPr>
          <w:rFonts w:hint="eastAsia" w:ascii="宋体" w:hAnsi="宋体" w:cs="宋体-18030"/>
          <w:bCs/>
          <w:color w:val="auto"/>
          <w:sz w:val="24"/>
          <w:highlight w:val="none"/>
        </w:rPr>
        <w:t>2.2竣工日期：</w:t>
      </w:r>
      <w:r>
        <w:rPr>
          <w:rFonts w:ascii="宋体" w:hAnsi="宋体" w:eastAsia="宋体" w:cs="宋体"/>
          <w:sz w:val="24"/>
          <w:szCs w:val="24"/>
        </w:rPr>
        <w:t>开工后第 30 日历天（完成全部施工、初验合格）。</w:t>
      </w:r>
    </w:p>
    <w:p w14:paraId="11DD89F3">
      <w:pPr>
        <w:tabs>
          <w:tab w:val="left" w:pos="1155"/>
        </w:tabs>
        <w:spacing w:line="460" w:lineRule="exact"/>
        <w:ind w:firstLine="480" w:firstLineChars="200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hint="eastAsia" w:ascii="宋体" w:hAnsi="宋体" w:cs="宋体-18030"/>
          <w:bCs/>
          <w:color w:val="auto"/>
          <w:sz w:val="24"/>
          <w:highlight w:val="none"/>
        </w:rPr>
        <w:t>2.3成交供应商未征得采购人同意和谅解而单方面延迟工期，将按违约终止合同。</w:t>
      </w:r>
    </w:p>
    <w:p w14:paraId="4F4623AF">
      <w:pPr>
        <w:tabs>
          <w:tab w:val="left" w:pos="1155"/>
        </w:tabs>
        <w:spacing w:line="460" w:lineRule="exact"/>
        <w:ind w:firstLine="480" w:firstLineChars="200"/>
        <w:rPr>
          <w:rFonts w:hint="eastAsia" w:ascii="宋体" w:hAnsi="宋体" w:cs="宋体-18030"/>
          <w:bCs/>
          <w:color w:val="auto"/>
          <w:sz w:val="24"/>
          <w:highlight w:val="none"/>
        </w:rPr>
      </w:pPr>
      <w:r>
        <w:rPr>
          <w:rFonts w:hint="eastAsia" w:ascii="宋体" w:hAnsi="宋体" w:cs="宋体-18030"/>
          <w:bCs/>
          <w:color w:val="auto"/>
          <w:sz w:val="24"/>
          <w:highlight w:val="none"/>
        </w:rPr>
        <w:t>2.4成交供应商遇到可能妨碍按期完工的情况时，须及时以书面形式通知采购人，说明原由、拖延的期限等；采购人、采购代理机构在收到通知后，尽快进行情况评估并确定是否通过修改合同，酌情延长工期时间或者通过协商加收误期赔偿金。</w:t>
      </w:r>
    </w:p>
    <w:p w14:paraId="65E7CD00">
      <w:pPr>
        <w:tabs>
          <w:tab w:val="left" w:pos="1155"/>
        </w:tabs>
        <w:spacing w:line="460" w:lineRule="exact"/>
        <w:ind w:firstLine="480" w:firstLineChars="200"/>
        <w:rPr>
          <w:rFonts w:hint="eastAsia" w:ascii="宋体" w:hAnsi="宋体" w:eastAsia="宋体" w:cs="宋体-1803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-18030"/>
          <w:bCs/>
          <w:color w:val="auto"/>
          <w:sz w:val="24"/>
          <w:highlight w:val="none"/>
          <w:lang w:val="en-US" w:eastAsia="zh-CN"/>
        </w:rPr>
        <w:t>2.5因供应商原因导致工期延误</w:t>
      </w:r>
    </w:p>
    <w:p w14:paraId="3A26FC13">
      <w:pPr>
        <w:tabs>
          <w:tab w:val="left" w:pos="1155"/>
        </w:tabs>
        <w:spacing w:line="460" w:lineRule="exact"/>
        <w:ind w:firstLine="480" w:firstLineChars="200"/>
        <w:rPr>
          <w:rFonts w:hint="eastAsia" w:ascii="宋体" w:hAnsi="宋体" w:eastAsia="宋体" w:cs="宋体-1803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-18030"/>
          <w:bCs/>
          <w:color w:val="auto"/>
          <w:sz w:val="24"/>
          <w:highlight w:val="none"/>
          <w:lang w:val="en-US" w:eastAsia="zh-CN"/>
        </w:rPr>
        <w:t>因供应商原因造成工期延误，逾期竣工违约金的计算方法为：因供应商原因，工程工期每延误一天，供应商按5000元/天向采购人支付违约金，如工期延误超过10天（含第10天），采购人还有权单方面解除合同，违约金不足以弥补采购人损失的，供应商应补足。</w:t>
      </w:r>
    </w:p>
    <w:p w14:paraId="68A6F91B">
      <w:pPr>
        <w:tabs>
          <w:tab w:val="left" w:pos="1155"/>
        </w:tabs>
        <w:spacing w:line="460" w:lineRule="exact"/>
        <w:ind w:firstLine="480" w:firstLineChars="200"/>
        <w:rPr>
          <w:rFonts w:hint="default" w:ascii="宋体" w:hAnsi="宋体" w:eastAsia="宋体" w:cs="宋体-1803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-18030"/>
          <w:bCs/>
          <w:color w:val="auto"/>
          <w:sz w:val="24"/>
          <w:highlight w:val="none"/>
          <w:lang w:val="en-US" w:eastAsia="zh-CN"/>
        </w:rPr>
        <w:t>当供应商在规定工期内未完成本项目承包范围内施工内容，采购人有权利对分项工程进行单独分包，由采购人直接与具有相应资质的分包单位另行签订合同并结算，该部分工程量从承包范围中直接扣除，同时，供应商应支付约定的违约金，违约金不足以弥补采购人损失的，供应商应补足。</w:t>
      </w:r>
    </w:p>
    <w:p w14:paraId="042EFA69">
      <w:pPr>
        <w:adjustRightInd w:val="0"/>
        <w:snapToGrid w:val="0"/>
        <w:spacing w:line="460" w:lineRule="exact"/>
        <w:rPr>
          <w:rFonts w:ascii="宋体" w:hAnsi="宋体"/>
          <w:color w:val="auto"/>
          <w:sz w:val="24"/>
          <w:highlight w:val="none"/>
        </w:rPr>
      </w:pPr>
      <w:r>
        <w:rPr>
          <w:rFonts w:ascii="宋体" w:hAnsi="宋体" w:cs="宋体-18030"/>
          <w:b/>
          <w:color w:val="auto"/>
          <w:sz w:val="24"/>
          <w:highlight w:val="none"/>
        </w:rPr>
        <w:t>3</w:t>
      </w:r>
      <w:r>
        <w:rPr>
          <w:rFonts w:hint="eastAsia" w:ascii="宋体" w:hAnsi="宋体" w:cs="宋体-18030"/>
          <w:b/>
          <w:color w:val="auto"/>
          <w:sz w:val="24"/>
          <w:highlight w:val="none"/>
        </w:rPr>
        <w:t>.合</w:t>
      </w:r>
      <w:r>
        <w:rPr>
          <w:rFonts w:hint="eastAsia" w:ascii="宋体" w:hAnsi="宋体" w:cs="宋体-18030"/>
          <w:b/>
          <w:bCs/>
          <w:color w:val="auto"/>
          <w:sz w:val="24"/>
          <w:highlight w:val="none"/>
        </w:rPr>
        <w:t>同总价款</w:t>
      </w:r>
      <w:r>
        <w:rPr>
          <w:rFonts w:hint="eastAsia" w:ascii="宋体" w:hAnsi="宋体" w:cs="宋体-18030"/>
          <w:b/>
          <w:bCs/>
          <w:color w:val="auto"/>
          <w:sz w:val="24"/>
          <w:highlight w:val="yellow"/>
        </w:rPr>
        <w:t>：</w:t>
      </w:r>
      <w:r>
        <w:rPr>
          <w:rFonts w:hint="eastAsia" w:ascii="宋体" w:hAnsi="宋体" w:cs="仿宋_GB2312"/>
          <w:color w:val="auto"/>
          <w:sz w:val="24"/>
          <w:szCs w:val="24"/>
          <w:highlight w:val="yellow"/>
        </w:rPr>
        <w:t>本工程合同形式为固定综合单价合同</w:t>
      </w:r>
      <w:r>
        <w:rPr>
          <w:rFonts w:hint="eastAsia" w:ascii="宋体" w:hAnsi="宋体"/>
          <w:color w:val="auto"/>
          <w:sz w:val="24"/>
          <w:highlight w:val="yellow"/>
        </w:rPr>
        <w:t>。</w:t>
      </w:r>
    </w:p>
    <w:p w14:paraId="0B408E50">
      <w:pPr>
        <w:tabs>
          <w:tab w:val="left" w:pos="1155"/>
        </w:tabs>
        <w:spacing w:line="460" w:lineRule="exact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ascii="宋体" w:hAnsi="宋体" w:cs="宋体-18030"/>
          <w:b/>
          <w:color w:val="auto"/>
          <w:sz w:val="24"/>
          <w:highlight w:val="none"/>
        </w:rPr>
        <w:t>4</w:t>
      </w:r>
      <w:r>
        <w:rPr>
          <w:rFonts w:hint="eastAsia" w:ascii="宋体" w:hAnsi="宋体" w:cs="宋体-18030"/>
          <w:b/>
          <w:color w:val="auto"/>
          <w:sz w:val="24"/>
          <w:highlight w:val="none"/>
        </w:rPr>
        <w:t>.工程</w:t>
      </w:r>
      <w:r>
        <w:rPr>
          <w:rFonts w:hint="eastAsia" w:ascii="宋体" w:hAnsi="宋体" w:cs="宋体-18030"/>
          <w:b/>
          <w:bCs/>
          <w:color w:val="auto"/>
          <w:sz w:val="24"/>
          <w:highlight w:val="none"/>
        </w:rPr>
        <w:t>技术资料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：即国家主管部门的批文、行业监管部门的许可、工程勘察设计资料等。</w:t>
      </w:r>
    </w:p>
    <w:p w14:paraId="1FD3D7A8">
      <w:pPr>
        <w:tabs>
          <w:tab w:val="left" w:pos="1155"/>
        </w:tabs>
        <w:spacing w:line="460" w:lineRule="exact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ascii="宋体" w:hAnsi="宋体" w:cs="宋体-18030"/>
          <w:b/>
          <w:color w:val="auto"/>
          <w:sz w:val="24"/>
          <w:highlight w:val="none"/>
        </w:rPr>
        <w:t>5</w:t>
      </w:r>
      <w:r>
        <w:rPr>
          <w:rFonts w:hint="eastAsia" w:ascii="宋体" w:hAnsi="宋体" w:cs="宋体-18030"/>
          <w:b/>
          <w:color w:val="auto"/>
          <w:sz w:val="24"/>
          <w:highlight w:val="none"/>
        </w:rPr>
        <w:t>.知</w:t>
      </w:r>
      <w:r>
        <w:rPr>
          <w:rFonts w:hint="eastAsia" w:ascii="宋体" w:hAnsi="宋体" w:cs="宋体-18030"/>
          <w:b/>
          <w:bCs/>
          <w:color w:val="auto"/>
          <w:sz w:val="24"/>
          <w:highlight w:val="none"/>
        </w:rPr>
        <w:t>识产权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：即成交供应商在提供施工技术、工程材料、工程设备等时，对涉及任何有关知识产权的法律诉讼承担全责。</w:t>
      </w:r>
    </w:p>
    <w:p w14:paraId="0CA66246">
      <w:pPr>
        <w:tabs>
          <w:tab w:val="left" w:pos="1155"/>
        </w:tabs>
        <w:spacing w:line="460" w:lineRule="exact"/>
        <w:rPr>
          <w:rFonts w:ascii="宋体" w:hAnsi="宋体" w:cs="宋体-18030"/>
          <w:b/>
          <w:bCs/>
          <w:color w:val="auto"/>
          <w:sz w:val="24"/>
          <w:highlight w:val="none"/>
          <w:u w:val="thick"/>
        </w:rPr>
      </w:pPr>
      <w:r>
        <w:rPr>
          <w:rFonts w:ascii="宋体" w:hAnsi="宋体" w:cs="宋体-18030"/>
          <w:b/>
          <w:color w:val="auto"/>
          <w:sz w:val="24"/>
          <w:highlight w:val="none"/>
        </w:rPr>
        <w:t>6</w:t>
      </w:r>
      <w:r>
        <w:rPr>
          <w:rFonts w:hint="eastAsia" w:ascii="宋体" w:hAnsi="宋体" w:cs="宋体-18030"/>
          <w:b/>
          <w:color w:val="auto"/>
          <w:sz w:val="24"/>
          <w:highlight w:val="none"/>
        </w:rPr>
        <w:t>.工</w:t>
      </w:r>
      <w:r>
        <w:rPr>
          <w:rFonts w:hint="eastAsia" w:ascii="宋体" w:hAnsi="宋体" w:cs="宋体-18030"/>
          <w:b/>
          <w:bCs/>
          <w:color w:val="auto"/>
          <w:sz w:val="24"/>
          <w:highlight w:val="none"/>
        </w:rPr>
        <w:t>程施工的配合与责任</w:t>
      </w:r>
    </w:p>
    <w:p w14:paraId="0CDCC6AD">
      <w:pPr>
        <w:tabs>
          <w:tab w:val="left" w:pos="1155"/>
        </w:tabs>
        <w:spacing w:line="460" w:lineRule="exact"/>
        <w:ind w:firstLine="470" w:firstLineChars="196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ascii="宋体" w:hAnsi="宋体" w:cs="宋体-18030"/>
          <w:bCs/>
          <w:color w:val="auto"/>
          <w:sz w:val="24"/>
          <w:highlight w:val="none"/>
        </w:rPr>
        <w:t>6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.1采购人的责任（在合同中明确）。</w:t>
      </w:r>
    </w:p>
    <w:p w14:paraId="47F641F5">
      <w:pPr>
        <w:tabs>
          <w:tab w:val="left" w:pos="1155"/>
        </w:tabs>
        <w:spacing w:line="460" w:lineRule="exact"/>
        <w:ind w:firstLine="470" w:firstLineChars="196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ascii="宋体" w:hAnsi="宋体" w:cs="宋体-18030"/>
          <w:bCs/>
          <w:color w:val="auto"/>
          <w:sz w:val="24"/>
          <w:highlight w:val="none"/>
        </w:rPr>
        <w:t>6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.2成交供应商的责任（在合同中明确）。</w:t>
      </w:r>
    </w:p>
    <w:p w14:paraId="1742DC8C">
      <w:pPr>
        <w:tabs>
          <w:tab w:val="left" w:pos="1155"/>
        </w:tabs>
        <w:spacing w:line="460" w:lineRule="exact"/>
        <w:ind w:firstLine="470" w:firstLineChars="196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ascii="宋体" w:hAnsi="宋体" w:cs="宋体-18030"/>
          <w:bCs/>
          <w:color w:val="auto"/>
          <w:sz w:val="24"/>
          <w:highlight w:val="none"/>
        </w:rPr>
        <w:t>6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.3监理单位的责任（在合同中明确）。</w:t>
      </w:r>
    </w:p>
    <w:p w14:paraId="20581C63">
      <w:pPr>
        <w:tabs>
          <w:tab w:val="left" w:pos="1155"/>
        </w:tabs>
        <w:spacing w:line="460" w:lineRule="exact"/>
        <w:rPr>
          <w:rFonts w:ascii="宋体" w:hAnsi="宋体" w:cs="宋体-18030"/>
          <w:b/>
          <w:bCs/>
          <w:color w:val="auto"/>
          <w:sz w:val="24"/>
          <w:highlight w:val="none"/>
        </w:rPr>
      </w:pPr>
      <w:r>
        <w:rPr>
          <w:rFonts w:ascii="宋体" w:hAnsi="宋体" w:cs="宋体-18030"/>
          <w:b/>
          <w:color w:val="auto"/>
          <w:sz w:val="24"/>
          <w:highlight w:val="none"/>
        </w:rPr>
        <w:t>7</w:t>
      </w:r>
      <w:r>
        <w:rPr>
          <w:rFonts w:hint="eastAsia" w:ascii="宋体" w:hAnsi="宋体" w:cs="宋体-18030"/>
          <w:b/>
          <w:color w:val="auto"/>
          <w:sz w:val="24"/>
          <w:highlight w:val="none"/>
        </w:rPr>
        <w:t>．施工</w:t>
      </w:r>
      <w:r>
        <w:rPr>
          <w:rFonts w:hint="eastAsia" w:ascii="宋体" w:hAnsi="宋体" w:cs="宋体-18030"/>
          <w:b/>
          <w:bCs/>
          <w:color w:val="auto"/>
          <w:sz w:val="24"/>
          <w:highlight w:val="none"/>
        </w:rPr>
        <w:t>的组织</w:t>
      </w:r>
    </w:p>
    <w:p w14:paraId="6E1F1FE8">
      <w:pPr>
        <w:tabs>
          <w:tab w:val="left" w:pos="1155"/>
        </w:tabs>
        <w:spacing w:line="460" w:lineRule="exact"/>
        <w:ind w:firstLine="470" w:firstLineChars="196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ascii="宋体" w:hAnsi="宋体" w:cs="宋体-18030"/>
          <w:bCs/>
          <w:color w:val="auto"/>
          <w:sz w:val="24"/>
          <w:highlight w:val="none"/>
        </w:rPr>
        <w:t>7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.1施工现场各方委派总责任人的职责和具体委派办法。</w:t>
      </w:r>
    </w:p>
    <w:p w14:paraId="3D08C55D">
      <w:pPr>
        <w:tabs>
          <w:tab w:val="left" w:pos="1155"/>
        </w:tabs>
        <w:spacing w:line="460" w:lineRule="exact"/>
        <w:ind w:firstLine="470" w:firstLineChars="196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ascii="宋体" w:hAnsi="宋体" w:cs="宋体-18030"/>
          <w:bCs/>
          <w:color w:val="auto"/>
          <w:sz w:val="24"/>
          <w:highlight w:val="none"/>
        </w:rPr>
        <w:t>7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.2安全施工保障措施及安全责任。</w:t>
      </w:r>
    </w:p>
    <w:p w14:paraId="50B1AB36">
      <w:pPr>
        <w:tabs>
          <w:tab w:val="left" w:pos="1155"/>
        </w:tabs>
        <w:spacing w:line="460" w:lineRule="exact"/>
        <w:ind w:firstLine="470" w:firstLineChars="196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ascii="宋体" w:hAnsi="宋体" w:cs="宋体-18030"/>
          <w:bCs/>
          <w:color w:val="auto"/>
          <w:sz w:val="24"/>
          <w:highlight w:val="none"/>
        </w:rPr>
        <w:t>7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.3开工、延期开工手续与开工确认。</w:t>
      </w:r>
    </w:p>
    <w:p w14:paraId="73592174">
      <w:pPr>
        <w:tabs>
          <w:tab w:val="left" w:pos="1155"/>
        </w:tabs>
        <w:spacing w:line="460" w:lineRule="exact"/>
        <w:ind w:firstLine="470" w:firstLineChars="196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ascii="宋体" w:hAnsi="宋体" w:cs="宋体-18030"/>
          <w:bCs/>
          <w:color w:val="auto"/>
          <w:sz w:val="24"/>
          <w:highlight w:val="none"/>
        </w:rPr>
        <w:t>7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.4暂停施工的原由、期限、再复工的确认及费用承担。</w:t>
      </w:r>
    </w:p>
    <w:p w14:paraId="0DE2CCBB">
      <w:pPr>
        <w:tabs>
          <w:tab w:val="left" w:pos="1155"/>
        </w:tabs>
        <w:spacing w:line="460" w:lineRule="exact"/>
        <w:ind w:firstLine="470" w:firstLineChars="196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ascii="宋体" w:hAnsi="宋体" w:cs="宋体-18030"/>
          <w:bCs/>
          <w:color w:val="auto"/>
          <w:sz w:val="24"/>
          <w:highlight w:val="none"/>
        </w:rPr>
        <w:t>7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.5非正常情况下，工期可顺延的因素和确认条件。</w:t>
      </w:r>
    </w:p>
    <w:p w14:paraId="46068F9C">
      <w:pPr>
        <w:tabs>
          <w:tab w:val="left" w:pos="1155"/>
        </w:tabs>
        <w:spacing w:line="460" w:lineRule="exact"/>
        <w:ind w:firstLine="470" w:firstLineChars="196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ascii="宋体" w:hAnsi="宋体" w:cs="宋体-18030"/>
          <w:bCs/>
          <w:color w:val="auto"/>
          <w:sz w:val="24"/>
          <w:highlight w:val="none"/>
        </w:rPr>
        <w:t>7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.6工期奖罚条件。</w:t>
      </w:r>
    </w:p>
    <w:p w14:paraId="3C66C031">
      <w:pPr>
        <w:tabs>
          <w:tab w:val="left" w:pos="1155"/>
        </w:tabs>
        <w:spacing w:line="460" w:lineRule="exact"/>
        <w:ind w:firstLine="470" w:firstLineChars="196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ascii="宋体" w:hAnsi="宋体" w:cs="宋体-18030"/>
          <w:bCs/>
          <w:color w:val="auto"/>
          <w:sz w:val="24"/>
          <w:highlight w:val="none"/>
        </w:rPr>
        <w:t>7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.7项目施工进展计划。</w:t>
      </w:r>
    </w:p>
    <w:p w14:paraId="1836A81D">
      <w:pPr>
        <w:tabs>
          <w:tab w:val="left" w:pos="1155"/>
        </w:tabs>
        <w:spacing w:line="460" w:lineRule="exact"/>
        <w:ind w:firstLine="470" w:firstLineChars="196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ascii="宋体" w:hAnsi="宋体" w:cs="宋体-18030"/>
          <w:bCs/>
          <w:color w:val="auto"/>
          <w:sz w:val="24"/>
          <w:highlight w:val="none"/>
        </w:rPr>
        <w:t>7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.8施工现场管理办法。</w:t>
      </w:r>
    </w:p>
    <w:p w14:paraId="26B161BA">
      <w:pPr>
        <w:spacing w:line="460" w:lineRule="exact"/>
        <w:rPr>
          <w:rFonts w:ascii="宋体" w:hAnsi="宋体" w:cs="宋体-18030"/>
          <w:b/>
          <w:bCs/>
          <w:color w:val="auto"/>
          <w:sz w:val="24"/>
          <w:highlight w:val="none"/>
        </w:rPr>
      </w:pPr>
      <w:r>
        <w:rPr>
          <w:rFonts w:ascii="宋体" w:hAnsi="宋体" w:cs="宋体-18030"/>
          <w:b/>
          <w:color w:val="auto"/>
          <w:sz w:val="24"/>
          <w:highlight w:val="none"/>
        </w:rPr>
        <w:t>8</w:t>
      </w:r>
      <w:r>
        <w:rPr>
          <w:rFonts w:hint="eastAsia" w:ascii="宋体" w:hAnsi="宋体" w:cs="宋体-18030"/>
          <w:b/>
          <w:color w:val="auto"/>
          <w:sz w:val="24"/>
          <w:highlight w:val="none"/>
        </w:rPr>
        <w:t>.</w:t>
      </w:r>
      <w:r>
        <w:rPr>
          <w:rFonts w:hint="eastAsia" w:ascii="宋体" w:hAnsi="宋体" w:cs="宋体-18030"/>
          <w:b/>
          <w:bCs/>
          <w:color w:val="auto"/>
          <w:sz w:val="24"/>
          <w:highlight w:val="none"/>
        </w:rPr>
        <w:t>工程质量保证</w:t>
      </w:r>
    </w:p>
    <w:p w14:paraId="5E4EC55A">
      <w:pPr>
        <w:spacing w:line="460" w:lineRule="exact"/>
        <w:ind w:firstLine="470" w:firstLineChars="196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ascii="宋体" w:hAnsi="宋体" w:cs="宋体-18030"/>
          <w:bCs/>
          <w:color w:val="auto"/>
          <w:sz w:val="24"/>
          <w:highlight w:val="none"/>
        </w:rPr>
        <w:t>8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.1</w:t>
      </w:r>
      <w:r>
        <w:rPr>
          <w:rFonts w:hint="eastAsia" w:ascii="宋体" w:hAnsi="宋体" w:cs="宋体"/>
          <w:color w:val="auto"/>
          <w:kern w:val="0"/>
          <w:sz w:val="24"/>
          <w:szCs w:val="22"/>
          <w:highlight w:val="none"/>
        </w:rPr>
        <w:t>成交供应商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须按照国家颁布的施工规范进行施工，接受采购人及其代理人的监督检查，并承担不合格工程的返工施工及费用。因返工耽误的工期不得顺延。</w:t>
      </w:r>
    </w:p>
    <w:p w14:paraId="593F1A41">
      <w:pPr>
        <w:spacing w:line="460" w:lineRule="exact"/>
        <w:ind w:firstLine="470" w:firstLineChars="196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ascii="宋体" w:hAnsi="宋体" w:cs="宋体-18030"/>
          <w:bCs/>
          <w:color w:val="auto"/>
          <w:sz w:val="24"/>
          <w:highlight w:val="none"/>
        </w:rPr>
        <w:t>8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.2对工程施工质量出现争议的，须由质量监督部门进行认定。败诉方承担认定费用，并对造成的其他损失给予相应的补偿。</w:t>
      </w:r>
    </w:p>
    <w:p w14:paraId="618A25B1">
      <w:pPr>
        <w:spacing w:line="460" w:lineRule="exact"/>
        <w:ind w:firstLine="470" w:firstLineChars="196"/>
        <w:rPr>
          <w:rFonts w:ascii="宋体" w:hAnsi="宋体" w:cs="宋体-18030"/>
          <w:b/>
          <w:color w:val="auto"/>
          <w:sz w:val="24"/>
          <w:highlight w:val="none"/>
        </w:rPr>
      </w:pPr>
      <w:r>
        <w:rPr>
          <w:rFonts w:ascii="宋体" w:hAnsi="宋体" w:cs="宋体-18030"/>
          <w:bCs/>
          <w:color w:val="auto"/>
          <w:sz w:val="24"/>
          <w:highlight w:val="none"/>
        </w:rPr>
        <w:t>8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.3</w:t>
      </w:r>
      <w:r>
        <w:rPr>
          <w:rFonts w:hint="eastAsia" w:ascii="宋体" w:hAnsi="宋体" w:cs="宋体"/>
          <w:color w:val="auto"/>
          <w:kern w:val="0"/>
          <w:sz w:val="24"/>
          <w:szCs w:val="22"/>
          <w:highlight w:val="none"/>
        </w:rPr>
        <w:t>成交供应商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 xml:space="preserve">对隐蔽工程的施工，具备覆盖、掩盖条件或达到协议条款约定的部分时，须自检合格后在隐蔽施工48小时前书面通知采购人代表，经采购人代表签字确认后，方可进行隐蔽工程的施工。 </w:t>
      </w:r>
    </w:p>
    <w:p w14:paraId="303D7532">
      <w:pPr>
        <w:spacing w:line="460" w:lineRule="exact"/>
        <w:rPr>
          <w:rFonts w:ascii="宋体" w:hAnsi="宋体" w:cs="宋体-18030"/>
          <w:b/>
          <w:bCs/>
          <w:color w:val="auto"/>
          <w:sz w:val="24"/>
          <w:highlight w:val="none"/>
        </w:rPr>
      </w:pPr>
      <w:r>
        <w:rPr>
          <w:rFonts w:ascii="宋体" w:hAnsi="宋体" w:cs="宋体-18030"/>
          <w:b/>
          <w:color w:val="auto"/>
          <w:sz w:val="24"/>
          <w:highlight w:val="none"/>
        </w:rPr>
        <w:t>9</w:t>
      </w:r>
      <w:r>
        <w:rPr>
          <w:rFonts w:hint="eastAsia" w:ascii="宋体" w:hAnsi="宋体" w:cs="宋体-18030"/>
          <w:b/>
          <w:color w:val="auto"/>
          <w:sz w:val="24"/>
          <w:highlight w:val="none"/>
        </w:rPr>
        <w:t>.工程</w:t>
      </w:r>
      <w:r>
        <w:rPr>
          <w:rFonts w:hint="eastAsia" w:ascii="宋体" w:hAnsi="宋体" w:cs="宋体-18030"/>
          <w:b/>
          <w:bCs/>
          <w:color w:val="auto"/>
          <w:sz w:val="24"/>
          <w:highlight w:val="none"/>
        </w:rPr>
        <w:t>材料设备供应</w:t>
      </w:r>
    </w:p>
    <w:p w14:paraId="67C648B0">
      <w:pPr>
        <w:spacing w:line="460" w:lineRule="exact"/>
        <w:ind w:firstLine="470" w:firstLineChars="196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ascii="宋体" w:hAnsi="宋体" w:cs="宋体-18030"/>
          <w:bCs/>
          <w:color w:val="auto"/>
          <w:sz w:val="24"/>
          <w:highlight w:val="none"/>
        </w:rPr>
        <w:t>9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.1由采购人供应的材料设备，由采购人提供清单，运达协商确定的地点，并在24小时前通知成交供应商验收（具体验收方式在合同中明确）。</w:t>
      </w:r>
    </w:p>
    <w:p w14:paraId="28A8AD12">
      <w:pPr>
        <w:spacing w:line="460" w:lineRule="exact"/>
        <w:ind w:firstLine="470" w:firstLineChars="196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ascii="宋体" w:hAnsi="宋体" w:cs="宋体-18030"/>
          <w:bCs/>
          <w:color w:val="auto"/>
          <w:sz w:val="24"/>
          <w:highlight w:val="none"/>
        </w:rPr>
        <w:t>9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.2由成交供应商自供的材料设备，由成交供应商提供清单，运达指定地点，并在到货24小时内通知甲方代表验收（具体验收方式在合同中明确）。</w:t>
      </w:r>
    </w:p>
    <w:p w14:paraId="56929C90">
      <w:pPr>
        <w:spacing w:line="460" w:lineRule="exact"/>
        <w:ind w:firstLine="470" w:firstLineChars="196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ascii="宋体" w:hAnsi="宋体" w:cs="宋体-18030"/>
          <w:bCs/>
          <w:color w:val="auto"/>
          <w:sz w:val="24"/>
          <w:highlight w:val="none"/>
        </w:rPr>
        <w:t>9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.3由于工程建设的需要，经采购人同意后，可以对相应的材料进行调整，并协商确定价格差额计算方法和负担办法。</w:t>
      </w:r>
    </w:p>
    <w:p w14:paraId="5E745B44">
      <w:pPr>
        <w:spacing w:line="460" w:lineRule="exact"/>
        <w:rPr>
          <w:rFonts w:ascii="宋体" w:hAnsi="宋体" w:cs="宋体-18030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-18030"/>
          <w:b/>
          <w:color w:val="auto"/>
          <w:sz w:val="24"/>
          <w:highlight w:val="none"/>
        </w:rPr>
        <w:t>1</w:t>
      </w:r>
      <w:r>
        <w:rPr>
          <w:rFonts w:ascii="宋体" w:hAnsi="宋体" w:cs="宋体-18030"/>
          <w:b/>
          <w:color w:val="auto"/>
          <w:sz w:val="24"/>
          <w:highlight w:val="none"/>
        </w:rPr>
        <w:t>0</w:t>
      </w:r>
      <w:r>
        <w:rPr>
          <w:rFonts w:hint="eastAsia" w:ascii="宋体" w:hAnsi="宋体" w:cs="宋体-18030"/>
          <w:b/>
          <w:color w:val="auto"/>
          <w:sz w:val="24"/>
          <w:highlight w:val="none"/>
        </w:rPr>
        <w:t>.工程</w:t>
      </w:r>
      <w:r>
        <w:rPr>
          <w:rFonts w:hint="eastAsia" w:ascii="宋体" w:hAnsi="宋体" w:cs="宋体-18030"/>
          <w:b/>
          <w:bCs/>
          <w:color w:val="auto"/>
          <w:sz w:val="24"/>
          <w:highlight w:val="none"/>
        </w:rPr>
        <w:t>设计的变更</w:t>
      </w:r>
    </w:p>
    <w:p w14:paraId="0011E0C4">
      <w:pPr>
        <w:spacing w:line="460" w:lineRule="exact"/>
        <w:ind w:firstLine="470" w:firstLineChars="196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hint="eastAsia" w:ascii="宋体" w:hAnsi="宋体" w:cs="宋体-18030"/>
          <w:bCs/>
          <w:color w:val="auto"/>
          <w:sz w:val="24"/>
          <w:highlight w:val="none"/>
        </w:rPr>
        <w:t>1</w:t>
      </w:r>
      <w:r>
        <w:rPr>
          <w:rFonts w:ascii="宋体" w:hAnsi="宋体" w:cs="宋体-18030"/>
          <w:bCs/>
          <w:color w:val="auto"/>
          <w:sz w:val="24"/>
          <w:highlight w:val="none"/>
        </w:rPr>
        <w:t>0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.1工程设计变更的内容与审批手续。</w:t>
      </w:r>
    </w:p>
    <w:p w14:paraId="5DF7C69F">
      <w:pPr>
        <w:spacing w:line="460" w:lineRule="exact"/>
        <w:ind w:firstLine="470" w:firstLineChars="196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hint="eastAsia" w:ascii="宋体" w:hAnsi="宋体" w:cs="宋体-18030"/>
          <w:bCs/>
          <w:color w:val="auto"/>
          <w:sz w:val="24"/>
          <w:highlight w:val="none"/>
        </w:rPr>
        <w:t>1</w:t>
      </w:r>
      <w:r>
        <w:rPr>
          <w:rFonts w:ascii="宋体" w:hAnsi="宋体" w:cs="宋体-18030"/>
          <w:bCs/>
          <w:color w:val="auto"/>
          <w:sz w:val="24"/>
          <w:highlight w:val="none"/>
        </w:rPr>
        <w:t>0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.2工程设计变更后的工程价款的计算、建设工期确定的具体办法。</w:t>
      </w:r>
    </w:p>
    <w:p w14:paraId="31B75827">
      <w:pPr>
        <w:spacing w:line="460" w:lineRule="exact"/>
        <w:rPr>
          <w:rFonts w:ascii="宋体" w:hAnsi="宋体" w:cs="宋体-18030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-18030"/>
          <w:b/>
          <w:color w:val="auto"/>
          <w:sz w:val="24"/>
          <w:highlight w:val="none"/>
        </w:rPr>
        <w:t>1</w:t>
      </w:r>
      <w:r>
        <w:rPr>
          <w:rFonts w:ascii="宋体" w:hAnsi="宋体" w:cs="宋体-18030"/>
          <w:b/>
          <w:color w:val="auto"/>
          <w:sz w:val="24"/>
          <w:highlight w:val="none"/>
        </w:rPr>
        <w:t>1</w:t>
      </w:r>
      <w:r>
        <w:rPr>
          <w:rFonts w:hint="eastAsia" w:ascii="宋体" w:hAnsi="宋体" w:cs="宋体-18030"/>
          <w:b/>
          <w:color w:val="auto"/>
          <w:sz w:val="24"/>
          <w:highlight w:val="none"/>
        </w:rPr>
        <w:t>.竣工</w:t>
      </w:r>
      <w:r>
        <w:rPr>
          <w:rFonts w:hint="eastAsia" w:ascii="宋体" w:hAnsi="宋体" w:cs="宋体-18030"/>
          <w:b/>
          <w:bCs/>
          <w:color w:val="auto"/>
          <w:sz w:val="24"/>
          <w:highlight w:val="none"/>
        </w:rPr>
        <w:t>验收与质保期</w:t>
      </w:r>
    </w:p>
    <w:p w14:paraId="66F0DC34">
      <w:pPr>
        <w:spacing w:line="460" w:lineRule="exact"/>
        <w:ind w:firstLine="470" w:firstLineChars="196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hint="eastAsia" w:ascii="宋体" w:hAnsi="宋体" w:cs="宋体-18030"/>
          <w:bCs/>
          <w:color w:val="auto"/>
          <w:sz w:val="24"/>
          <w:highlight w:val="none"/>
        </w:rPr>
        <w:t>1</w:t>
      </w:r>
      <w:r>
        <w:rPr>
          <w:rFonts w:ascii="宋体" w:hAnsi="宋体" w:cs="宋体-18030"/>
          <w:bCs/>
          <w:color w:val="auto"/>
          <w:sz w:val="24"/>
          <w:highlight w:val="none"/>
        </w:rPr>
        <w:t>1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.1竣工须达到的标准和具备工程验收的条件。</w:t>
      </w:r>
    </w:p>
    <w:p w14:paraId="58600107">
      <w:pPr>
        <w:spacing w:line="460" w:lineRule="exact"/>
        <w:ind w:firstLine="470" w:firstLineChars="196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hint="eastAsia" w:ascii="宋体" w:hAnsi="宋体" w:cs="宋体-18030"/>
          <w:bCs/>
          <w:color w:val="auto"/>
          <w:sz w:val="24"/>
          <w:highlight w:val="none"/>
        </w:rPr>
        <w:t>1</w:t>
      </w:r>
      <w:r>
        <w:rPr>
          <w:rFonts w:ascii="宋体" w:hAnsi="宋体" w:cs="宋体-18030"/>
          <w:bCs/>
          <w:color w:val="auto"/>
          <w:sz w:val="24"/>
          <w:highlight w:val="none"/>
        </w:rPr>
        <w:t>1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.2工程验收规范、标准，验收的组织实施。</w:t>
      </w:r>
    </w:p>
    <w:p w14:paraId="532F540C">
      <w:pPr>
        <w:spacing w:line="460" w:lineRule="exact"/>
        <w:ind w:firstLine="470" w:firstLineChars="196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hint="eastAsia" w:ascii="宋体" w:hAnsi="宋体" w:cs="宋体-18030"/>
          <w:bCs/>
          <w:color w:val="auto"/>
          <w:sz w:val="24"/>
          <w:highlight w:val="none"/>
        </w:rPr>
        <w:t>1</w:t>
      </w:r>
      <w:r>
        <w:rPr>
          <w:rFonts w:ascii="宋体" w:hAnsi="宋体" w:cs="宋体-18030"/>
          <w:bCs/>
          <w:color w:val="auto"/>
          <w:sz w:val="24"/>
          <w:highlight w:val="none"/>
        </w:rPr>
        <w:t>1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.3工程验收合格须移交的工程资料和竣工图纸等。</w:t>
      </w:r>
    </w:p>
    <w:p w14:paraId="5BF8CC9B">
      <w:pPr>
        <w:spacing w:line="460" w:lineRule="exact"/>
        <w:ind w:firstLine="470" w:firstLineChars="196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hint="eastAsia" w:ascii="宋体" w:hAnsi="宋体" w:cs="宋体-18030"/>
          <w:bCs/>
          <w:color w:val="auto"/>
          <w:sz w:val="24"/>
          <w:highlight w:val="none"/>
        </w:rPr>
        <w:t>1</w:t>
      </w:r>
      <w:r>
        <w:rPr>
          <w:rFonts w:ascii="宋体" w:hAnsi="宋体" w:cs="宋体-18030"/>
          <w:bCs/>
          <w:color w:val="auto"/>
          <w:sz w:val="24"/>
          <w:highlight w:val="none"/>
        </w:rPr>
        <w:t>1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.4工程质保期</w:t>
      </w:r>
      <w:r>
        <w:rPr>
          <w:rFonts w:hint="eastAsia" w:ascii="宋体" w:hAnsi="宋体" w:cs="宋体-18030"/>
          <w:bCs/>
          <w:color w:val="auto"/>
          <w:sz w:val="24"/>
          <w:highlight w:val="none"/>
          <w:lang w:val="en-US" w:eastAsia="zh-CN"/>
        </w:rPr>
        <w:t>：符合国家规范要求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。</w:t>
      </w:r>
    </w:p>
    <w:p w14:paraId="2381D3FF">
      <w:pPr>
        <w:tabs>
          <w:tab w:val="left" w:pos="840"/>
        </w:tabs>
        <w:spacing w:line="460" w:lineRule="exact"/>
        <w:rPr>
          <w:rFonts w:ascii="宋体" w:hAnsi="宋体" w:cs="宋体-18030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-18030"/>
          <w:b/>
          <w:color w:val="auto"/>
          <w:sz w:val="24"/>
          <w:highlight w:val="none"/>
        </w:rPr>
        <w:t>12.款</w:t>
      </w:r>
      <w:r>
        <w:rPr>
          <w:rFonts w:hint="eastAsia" w:ascii="宋体" w:hAnsi="宋体" w:cs="宋体-18030"/>
          <w:b/>
          <w:bCs/>
          <w:color w:val="auto"/>
          <w:sz w:val="24"/>
          <w:highlight w:val="none"/>
        </w:rPr>
        <w:t>项结算：</w:t>
      </w:r>
    </w:p>
    <w:p w14:paraId="65E078E4">
      <w:pPr>
        <w:tabs>
          <w:tab w:val="left" w:pos="840"/>
        </w:tabs>
        <w:spacing w:line="460" w:lineRule="exact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1、</w:t>
      </w:r>
      <w:r>
        <w:rPr>
          <w:rFonts w:hint="eastAsia" w:ascii="宋体" w:hAnsi="宋体" w:cs="宋体"/>
          <w:color w:val="auto"/>
          <w:sz w:val="24"/>
          <w:highlight w:val="none"/>
        </w:rPr>
        <w:t>结算单位：</w:t>
      </w:r>
      <w:r>
        <w:rPr>
          <w:rFonts w:hint="eastAsia" w:ascii="宋体" w:hAnsi="宋体"/>
          <w:color w:val="auto"/>
          <w:sz w:val="24"/>
          <w:highlight w:val="none"/>
        </w:rPr>
        <w:t>采购人结算，在付款前，必须开具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等额</w:t>
      </w:r>
      <w:r>
        <w:rPr>
          <w:rFonts w:hint="eastAsia" w:ascii="宋体" w:hAnsi="宋体" w:cs="宋体"/>
          <w:color w:val="auto"/>
          <w:sz w:val="24"/>
          <w:highlight w:val="none"/>
          <w:lang w:val="hr-HR"/>
        </w:rPr>
        <w:t>发票给</w:t>
      </w:r>
      <w:r>
        <w:rPr>
          <w:rFonts w:ascii="宋体" w:hAnsi="宋体" w:cs="宋体"/>
          <w:color w:val="auto"/>
          <w:sz w:val="24"/>
          <w:highlight w:val="none"/>
          <w:lang w:val="hr-HR"/>
        </w:rPr>
        <w:t>采购人</w:t>
      </w:r>
      <w:r>
        <w:rPr>
          <w:rFonts w:hint="eastAsia" w:ascii="宋体" w:hAnsi="宋体" w:cs="宋体"/>
          <w:color w:val="auto"/>
          <w:sz w:val="24"/>
          <w:highlight w:val="none"/>
          <w:lang w:val="hr-HR"/>
        </w:rPr>
        <w:t>；</w:t>
      </w:r>
    </w:p>
    <w:p w14:paraId="5957F8D5">
      <w:pPr>
        <w:spacing w:line="460" w:lineRule="exact"/>
        <w:ind w:firstLine="480" w:firstLineChars="200"/>
        <w:rPr>
          <w:rFonts w:hint="eastAsia" w:ascii="宋体" w:hAnsi="宋体" w:cs="宋体-18030"/>
          <w:color w:val="auto"/>
          <w:sz w:val="24"/>
          <w:highlight w:val="none"/>
        </w:rPr>
      </w:pPr>
      <w:r>
        <w:rPr>
          <w:rFonts w:hint="eastAsia" w:ascii="宋体" w:hAnsi="宋体" w:cs="宋体-18030"/>
          <w:color w:val="auto"/>
          <w:sz w:val="24"/>
          <w:highlight w:val="none"/>
        </w:rPr>
        <w:t>2、付款方式：</w:t>
      </w:r>
    </w:p>
    <w:p w14:paraId="31398CAD">
      <w:pPr>
        <w:tabs>
          <w:tab w:val="left" w:pos="1155"/>
        </w:tabs>
        <w:spacing w:line="460" w:lineRule="exact"/>
        <w:ind w:firstLine="480" w:firstLineChars="200"/>
        <w:rPr>
          <w:rFonts w:hint="eastAsia" w:ascii="宋体" w:hAnsi="宋体" w:eastAsia="宋体" w:cs="宋体-18030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-18030"/>
          <w:bCs/>
          <w:color w:val="auto"/>
          <w:sz w:val="24"/>
          <w:highlight w:val="none"/>
          <w:lang w:val="en-US" w:eastAsia="zh-CN"/>
        </w:rPr>
        <w:t>本项目无预付款，</w:t>
      </w:r>
      <w:r>
        <w:rPr>
          <w:rFonts w:hint="eastAsia" w:ascii="宋体" w:hAnsi="宋体" w:eastAsia="宋体" w:cs="宋体-18030"/>
          <w:bCs/>
          <w:color w:val="auto"/>
          <w:sz w:val="24"/>
          <w:highlight w:val="none"/>
        </w:rPr>
        <w:t>签订合同前</w:t>
      </w:r>
      <w:r>
        <w:rPr>
          <w:rFonts w:hint="eastAsia" w:ascii="宋体" w:hAnsi="宋体" w:eastAsia="宋体" w:cs="宋体-18030"/>
          <w:bCs/>
          <w:color w:val="auto"/>
          <w:sz w:val="24"/>
          <w:highlight w:val="none"/>
          <w:lang w:val="en-US" w:eastAsia="zh-CN"/>
        </w:rPr>
        <w:t>成交供应商须</w:t>
      </w:r>
      <w:r>
        <w:rPr>
          <w:rFonts w:hint="eastAsia" w:ascii="宋体" w:hAnsi="宋体" w:eastAsia="宋体" w:cs="宋体-18030"/>
          <w:bCs/>
          <w:color w:val="auto"/>
          <w:sz w:val="24"/>
          <w:highlight w:val="none"/>
        </w:rPr>
        <w:t>向学校缴纳</w:t>
      </w:r>
      <w:r>
        <w:rPr>
          <w:rFonts w:hint="eastAsia" w:ascii="宋体" w:hAnsi="宋体" w:eastAsia="宋体" w:cs="宋体-18030"/>
          <w:bCs/>
          <w:color w:val="auto"/>
          <w:sz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-18030"/>
          <w:bCs/>
          <w:color w:val="auto"/>
          <w:sz w:val="24"/>
          <w:highlight w:val="none"/>
        </w:rPr>
        <w:t>%的履约保证金，工程完工经学校验收合格后支付</w:t>
      </w:r>
      <w:r>
        <w:rPr>
          <w:rFonts w:hint="eastAsia" w:ascii="宋体" w:hAnsi="宋体" w:eastAsia="宋体" w:cs="宋体-18030"/>
          <w:bCs/>
          <w:color w:val="auto"/>
          <w:sz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-18030"/>
          <w:bCs/>
          <w:color w:val="auto"/>
          <w:sz w:val="24"/>
          <w:highlight w:val="none"/>
        </w:rPr>
        <w:t>0%工程款，经工程审计</w:t>
      </w:r>
      <w:r>
        <w:rPr>
          <w:rFonts w:hint="eastAsia" w:ascii="宋体" w:hAnsi="宋体" w:eastAsia="宋体" w:cs="宋体-18030"/>
          <w:bCs/>
          <w:color w:val="auto"/>
          <w:sz w:val="24"/>
          <w:highlight w:val="none"/>
          <w:lang w:val="en-US" w:eastAsia="zh-CN"/>
        </w:rPr>
        <w:t>后</w:t>
      </w:r>
      <w:r>
        <w:rPr>
          <w:rFonts w:hint="eastAsia" w:ascii="宋体" w:hAnsi="宋体" w:eastAsia="宋体" w:cs="宋体-18030"/>
          <w:bCs/>
          <w:color w:val="auto"/>
          <w:sz w:val="24"/>
          <w:highlight w:val="none"/>
        </w:rPr>
        <w:t>，支付至审定价的100%。</w:t>
      </w:r>
    </w:p>
    <w:p w14:paraId="3871F631">
      <w:pPr>
        <w:spacing w:line="460" w:lineRule="exact"/>
        <w:rPr>
          <w:rFonts w:ascii="宋体" w:hAnsi="宋体" w:cs="宋体-18030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-18030"/>
          <w:b/>
          <w:color w:val="auto"/>
          <w:sz w:val="24"/>
          <w:highlight w:val="none"/>
        </w:rPr>
        <w:t>1</w:t>
      </w:r>
      <w:r>
        <w:rPr>
          <w:rFonts w:ascii="宋体" w:hAnsi="宋体" w:cs="宋体-18030"/>
          <w:b/>
          <w:color w:val="auto"/>
          <w:sz w:val="24"/>
          <w:highlight w:val="none"/>
        </w:rPr>
        <w:t>3</w:t>
      </w:r>
      <w:r>
        <w:rPr>
          <w:rFonts w:hint="eastAsia" w:ascii="宋体" w:hAnsi="宋体" w:cs="宋体-18030"/>
          <w:b/>
          <w:color w:val="auto"/>
          <w:sz w:val="24"/>
          <w:highlight w:val="none"/>
        </w:rPr>
        <w:t>.合</w:t>
      </w:r>
      <w:r>
        <w:rPr>
          <w:rFonts w:hint="eastAsia" w:ascii="宋体" w:hAnsi="宋体" w:cs="宋体-18030"/>
          <w:b/>
          <w:bCs/>
          <w:color w:val="auto"/>
          <w:sz w:val="24"/>
          <w:highlight w:val="none"/>
        </w:rPr>
        <w:t>同争议的解决</w:t>
      </w:r>
      <w:r>
        <w:rPr>
          <w:rFonts w:hint="eastAsia" w:ascii="宋体" w:hAnsi="宋体" w:cs="宋体-18030"/>
          <w:bCs/>
          <w:color w:val="auto"/>
          <w:sz w:val="24"/>
          <w:highlight w:val="none"/>
        </w:rPr>
        <w:t>：</w:t>
      </w:r>
    </w:p>
    <w:p w14:paraId="7FC9E105">
      <w:pPr>
        <w:tabs>
          <w:tab w:val="left" w:pos="1155"/>
        </w:tabs>
        <w:spacing w:line="460" w:lineRule="exact"/>
        <w:ind w:firstLine="480" w:firstLineChars="200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hint="eastAsia" w:ascii="宋体" w:hAnsi="宋体" w:cs="宋体-18030"/>
          <w:bCs/>
          <w:color w:val="auto"/>
          <w:sz w:val="24"/>
          <w:highlight w:val="none"/>
        </w:rPr>
        <w:t>合同执行中发生争议的，当事人双方须协商解决，协商达不成一致时，可向当地行政仲裁机关申请仲裁或者向人民法院提请诉讼。</w:t>
      </w:r>
    </w:p>
    <w:p w14:paraId="12972B61">
      <w:pPr>
        <w:tabs>
          <w:tab w:val="left" w:pos="1155"/>
        </w:tabs>
        <w:spacing w:line="460" w:lineRule="exact"/>
        <w:ind w:firstLine="480" w:firstLineChars="200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hint="eastAsia" w:ascii="宋体" w:hAnsi="宋体" w:cs="宋体-18030"/>
          <w:bCs/>
          <w:color w:val="auto"/>
          <w:sz w:val="24"/>
          <w:highlight w:val="none"/>
        </w:rPr>
        <w:t>在发生不可抗力情况下的应对措施和解决办法。</w:t>
      </w:r>
    </w:p>
    <w:p w14:paraId="27122F92">
      <w:pPr>
        <w:tabs>
          <w:tab w:val="left" w:pos="1155"/>
        </w:tabs>
        <w:spacing w:line="460" w:lineRule="exact"/>
        <w:ind w:firstLine="480" w:firstLineChars="200"/>
        <w:rPr>
          <w:rFonts w:ascii="宋体" w:hAnsi="宋体" w:cs="宋体-18030"/>
          <w:bCs/>
          <w:color w:val="auto"/>
          <w:sz w:val="24"/>
          <w:highlight w:val="none"/>
        </w:rPr>
      </w:pPr>
      <w:r>
        <w:rPr>
          <w:rFonts w:hint="eastAsia" w:ascii="宋体" w:hAnsi="宋体" w:cs="宋体-18030"/>
          <w:bCs/>
          <w:color w:val="auto"/>
          <w:sz w:val="24"/>
          <w:highlight w:val="none"/>
        </w:rPr>
        <w:t>合同一经签订，不得擅自变更、中止或者终止合同。对确需变更、调整或者中止、终止合同的，须按规定履行相应的手续。</w:t>
      </w:r>
    </w:p>
    <w:p w14:paraId="63C6C009">
      <w:pPr>
        <w:tabs>
          <w:tab w:val="left" w:pos="1155"/>
        </w:tabs>
        <w:spacing w:line="460" w:lineRule="exact"/>
        <w:rPr>
          <w:rFonts w:ascii="宋体" w:hAnsi="宋体" w:cs="宋体-18030"/>
          <w:b/>
          <w:color w:val="auto"/>
          <w:sz w:val="24"/>
          <w:highlight w:val="none"/>
        </w:rPr>
      </w:pPr>
      <w:r>
        <w:rPr>
          <w:rFonts w:hint="eastAsia" w:ascii="宋体" w:hAnsi="宋体" w:cs="宋体-18030"/>
          <w:b/>
          <w:bCs/>
          <w:color w:val="auto"/>
          <w:sz w:val="24"/>
          <w:highlight w:val="none"/>
        </w:rPr>
        <w:t>1</w:t>
      </w:r>
      <w:r>
        <w:rPr>
          <w:rFonts w:ascii="宋体" w:hAnsi="宋体" w:cs="宋体-18030"/>
          <w:b/>
          <w:bCs/>
          <w:color w:val="auto"/>
          <w:sz w:val="24"/>
          <w:highlight w:val="none"/>
        </w:rPr>
        <w:t>4</w:t>
      </w:r>
      <w:r>
        <w:rPr>
          <w:rFonts w:hint="eastAsia" w:ascii="宋体" w:hAnsi="宋体" w:cs="宋体-18030"/>
          <w:b/>
          <w:bCs/>
          <w:color w:val="auto"/>
          <w:sz w:val="24"/>
          <w:highlight w:val="none"/>
        </w:rPr>
        <w:t>.</w:t>
      </w:r>
      <w:r>
        <w:rPr>
          <w:rFonts w:hint="eastAsia" w:ascii="宋体" w:hAnsi="宋体" w:cs="宋体-18030"/>
          <w:b/>
          <w:color w:val="auto"/>
          <w:sz w:val="24"/>
          <w:highlight w:val="none"/>
        </w:rPr>
        <w:t>违约责任：</w:t>
      </w:r>
    </w:p>
    <w:p w14:paraId="4AD2CE61">
      <w:pPr>
        <w:tabs>
          <w:tab w:val="left" w:pos="1155"/>
        </w:tabs>
        <w:spacing w:line="460" w:lineRule="exact"/>
        <w:ind w:firstLine="470" w:firstLineChars="196"/>
        <w:rPr>
          <w:rFonts w:ascii="宋体" w:hAnsi="宋体" w:cs="宋体-18030"/>
          <w:color w:val="auto"/>
          <w:sz w:val="24"/>
          <w:highlight w:val="none"/>
        </w:rPr>
      </w:pPr>
      <w:r>
        <w:rPr>
          <w:rFonts w:hint="eastAsia" w:ascii="宋体" w:hAnsi="宋体" w:cs="宋体-18030"/>
          <w:color w:val="auto"/>
          <w:sz w:val="24"/>
          <w:highlight w:val="none"/>
          <w:lang w:val="en-US" w:eastAsia="zh-CN"/>
        </w:rPr>
        <w:t>依据</w:t>
      </w:r>
      <w:r>
        <w:rPr>
          <w:rFonts w:hint="eastAsia" w:ascii="宋体" w:hAnsi="宋体" w:cs="宋体-18030"/>
          <w:color w:val="auto"/>
          <w:sz w:val="24"/>
          <w:highlight w:val="none"/>
        </w:rPr>
        <w:t>《中华人民共和国民法典》</w:t>
      </w:r>
      <w:r>
        <w:rPr>
          <w:rFonts w:hint="eastAsia" w:ascii="宋体" w:hAnsi="宋体" w:cs="宋体-18030"/>
          <w:color w:val="auto"/>
          <w:sz w:val="24"/>
          <w:highlight w:val="none"/>
          <w:lang w:eastAsia="zh-CN"/>
        </w:rPr>
        <w:t>、</w:t>
      </w:r>
      <w:r>
        <w:rPr>
          <w:rFonts w:hint="eastAsia" w:ascii="宋体" w:hAnsi="宋体" w:cs="宋体-18030"/>
          <w:color w:val="auto"/>
          <w:sz w:val="24"/>
          <w:highlight w:val="none"/>
        </w:rPr>
        <w:t>《中华人民共和国政府采购法》的相关条款规定和本合同约定，成交供应商未全面履行合同义务或者发生违约，采购人会同采购代理机构有权终止合同，依法向成交供应商进行经济索赔。采购人违约的，须赔偿成交供应商的经济损失。</w:t>
      </w:r>
    </w:p>
    <w:p w14:paraId="2AA145D5">
      <w:pPr>
        <w:tabs>
          <w:tab w:val="left" w:pos="980"/>
        </w:tabs>
        <w:kinsoku w:val="0"/>
        <w:spacing w:line="460" w:lineRule="exact"/>
        <w:rPr>
          <w:rFonts w:ascii="宋体" w:hAnsi="宋体" w:cs="宋体-18030"/>
          <w:b/>
          <w:color w:val="auto"/>
          <w:sz w:val="24"/>
          <w:highlight w:val="none"/>
        </w:rPr>
      </w:pPr>
      <w:r>
        <w:rPr>
          <w:rFonts w:hint="eastAsia" w:ascii="宋体" w:hAnsi="宋体" w:cs="宋体-18030"/>
          <w:b/>
          <w:color w:val="auto"/>
          <w:sz w:val="24"/>
          <w:highlight w:val="none"/>
        </w:rPr>
        <w:t>1</w:t>
      </w:r>
      <w:r>
        <w:rPr>
          <w:rFonts w:ascii="宋体" w:hAnsi="宋体" w:cs="宋体-18030"/>
          <w:b/>
          <w:color w:val="auto"/>
          <w:sz w:val="24"/>
          <w:highlight w:val="none"/>
        </w:rPr>
        <w:t>5</w:t>
      </w:r>
      <w:r>
        <w:rPr>
          <w:rFonts w:hint="eastAsia" w:ascii="宋体" w:hAnsi="宋体" w:cs="宋体-18030"/>
          <w:b/>
          <w:bCs/>
          <w:color w:val="auto"/>
          <w:sz w:val="24"/>
          <w:highlight w:val="none"/>
        </w:rPr>
        <w:t>.</w:t>
      </w:r>
      <w:r>
        <w:rPr>
          <w:rFonts w:hint="eastAsia" w:ascii="宋体" w:hAnsi="宋体" w:cs="宋体-18030"/>
          <w:b/>
          <w:color w:val="auto"/>
          <w:sz w:val="24"/>
          <w:highlight w:val="none"/>
        </w:rPr>
        <w:t>合同：</w:t>
      </w:r>
    </w:p>
    <w:p w14:paraId="6F9382DB">
      <w:pPr>
        <w:tabs>
          <w:tab w:val="left" w:pos="980"/>
        </w:tabs>
        <w:wordWrap w:val="0"/>
        <w:spacing w:line="460" w:lineRule="exact"/>
        <w:ind w:firstLine="470" w:firstLineChars="196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本合同一式六份，甲方四份，乙方一份，采购代理</w:t>
      </w:r>
      <w:r>
        <w:rPr>
          <w:rFonts w:ascii="宋体" w:hAnsi="宋体"/>
          <w:color w:val="auto"/>
          <w:sz w:val="24"/>
          <w:highlight w:val="none"/>
        </w:rPr>
        <w:t>机构</w:t>
      </w:r>
      <w:r>
        <w:rPr>
          <w:rFonts w:hint="eastAsia" w:ascii="宋体" w:hAnsi="宋体"/>
          <w:color w:val="auto"/>
          <w:sz w:val="24"/>
          <w:highlight w:val="none"/>
        </w:rPr>
        <w:t>一份。甲乙双方签字盖章后生效，合同执行完毕自动失效。（合同的服务承诺则长期有效）。</w:t>
      </w:r>
    </w:p>
    <w:p w14:paraId="0B06644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  <w:lang w:bidi="ar"/>
        </w:rPr>
      </w:pPr>
    </w:p>
    <w:p w14:paraId="281020A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  <w:lang w:bidi="ar"/>
        </w:rPr>
        <w:t>(甲方)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：西安科技大学                    </w:t>
      </w: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 w:bidi="ar"/>
        </w:rPr>
        <w:t xml:space="preserve">   </w:t>
      </w:r>
      <w:bookmarkStart w:id="0" w:name="_GoBack"/>
      <w:bookmarkEnd w:id="0"/>
      <w:r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  <w:lang w:bidi="ar"/>
        </w:rPr>
        <w:t>(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乙方</w:t>
      </w:r>
      <w:r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  <w:lang w:bidi="ar"/>
        </w:rPr>
        <w:t>)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：                       </w:t>
      </w:r>
    </w:p>
    <w:p w14:paraId="605BE7D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lang w:bidi="ar"/>
        </w:rPr>
        <w:t xml:space="preserve">项目负责人：                                              法定代表人：    </w:t>
      </w:r>
    </w:p>
    <w:p w14:paraId="2F6C648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</w:rPr>
      </w:pPr>
    </w:p>
    <w:p w14:paraId="5E17C7D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授权代表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lang w:bidi="ar"/>
        </w:rPr>
        <w:t xml:space="preserve">：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                       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lang w:bidi="ar"/>
        </w:rPr>
        <w:t xml:space="preserve">   　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授权代表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lang w:bidi="ar"/>
        </w:rPr>
        <w:t>：</w:t>
      </w:r>
    </w:p>
    <w:p w14:paraId="7D877E9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电话：                                      电    话： </w:t>
      </w:r>
    </w:p>
    <w:p w14:paraId="10128DA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传真：                                      传    真： </w:t>
      </w:r>
    </w:p>
    <w:p w14:paraId="5DA2D6C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开户银行：                                  开户银行： </w:t>
      </w:r>
    </w:p>
    <w:p w14:paraId="44FEAAB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帐号：                                       帐    号：   </w:t>
      </w:r>
    </w:p>
    <w:p w14:paraId="66F9DE4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邮政编码：                                   邮政编码： </w:t>
      </w:r>
    </w:p>
    <w:p w14:paraId="785BB7D7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签约时间：20**年  月  日                     签约时间：20**年  月  日</w:t>
      </w:r>
    </w:p>
    <w:p w14:paraId="5D5C8285">
      <w:pPr>
        <w:pStyle w:val="12"/>
        <w:rPr>
          <w:rFonts w:hint="eastAsia"/>
          <w:lang w:val="en-US" w:eastAsia="zh-Hans"/>
        </w:rPr>
      </w:pPr>
    </w:p>
    <w:p w14:paraId="039582B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宋体-18030">
    <w:altName w:val="微软雅黑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E421E1">
    <w:pPr>
      <w:pStyle w:val="7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1EB590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E1EB590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DBB915">
    <w:pPr>
      <w:adjustRightInd w:val="0"/>
      <w:snapToGrid w:val="0"/>
      <w:spacing w:line="360" w:lineRule="auto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645678"/>
    <w:rsid w:val="008F5523"/>
    <w:rsid w:val="1F7A08D5"/>
    <w:rsid w:val="2E1A1CB3"/>
    <w:rsid w:val="3FC00E9D"/>
    <w:rsid w:val="45553691"/>
    <w:rsid w:val="56DE2F1C"/>
    <w:rsid w:val="60645678"/>
    <w:rsid w:val="6E24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rPr>
      <w:rFonts w:ascii="Calibri" w:hAnsi="Calibri"/>
      <w:kern w:val="0"/>
      <w:sz w:val="20"/>
      <w:szCs w:val="20"/>
    </w:rPr>
  </w:style>
  <w:style w:type="paragraph" w:styleId="3">
    <w:name w:val="Body Text First Indent"/>
    <w:basedOn w:val="2"/>
    <w:next w:val="4"/>
    <w:unhideWhenUsed/>
    <w:qFormat/>
    <w:uiPriority w:val="99"/>
    <w:pPr>
      <w:ind w:firstLine="420" w:firstLineChars="100"/>
    </w:pPr>
    <w:rPr>
      <w:rFonts w:ascii="宋体"/>
    </w:rPr>
  </w:style>
  <w:style w:type="paragraph" w:styleId="4">
    <w:name w:val="index 5"/>
    <w:basedOn w:val="1"/>
    <w:next w:val="1"/>
    <w:qFormat/>
    <w:uiPriority w:val="0"/>
    <w:pPr>
      <w:ind w:left="1680"/>
    </w:p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styleId="10">
    <w:name w:val="page number"/>
    <w:basedOn w:val="9"/>
    <w:qFormat/>
    <w:uiPriority w:val="99"/>
    <w:rPr>
      <w:rFonts w:cs="Times New Roman"/>
    </w:rPr>
  </w:style>
  <w:style w:type="paragraph" w:customStyle="1" w:styleId="11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10532</Words>
  <Characters>11240</Characters>
  <Lines>0</Lines>
  <Paragraphs>0</Paragraphs>
  <TotalTime>0</TotalTime>
  <ScaleCrop>false</ScaleCrop>
  <LinksUpToDate>false</LinksUpToDate>
  <CharactersWithSpaces>16856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2025-04-01T09:36:00Z</dcterms:created>
  <dc:creator>卓佲</dc:creator>
  <cp:lastModifiedBy>趁早</cp:lastModifiedBy>
  <dcterms:modified xsi:type="dcterms:W3CDTF">2026-06-22T09:13:20Z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85A0CBC2FCE148F3BC4176F2618B9CFB_11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