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F1ACD">
      <w:pPr>
        <w:adjustRightInd/>
        <w:spacing w:line="240" w:lineRule="auto"/>
        <w:ind w:firstLine="0" w:firstLineChars="0"/>
        <w:jc w:val="center"/>
        <w:outlineLvl w:val="1"/>
        <w:rPr>
          <w:rFonts w:ascii="仿宋" w:hAnsi="仿宋" w:eastAsia="仿宋" w:cs="仿宋"/>
          <w:b/>
          <w:bCs/>
          <w:sz w:val="28"/>
          <w:szCs w:val="28"/>
        </w:rPr>
      </w:pPr>
      <w:r>
        <w:rPr>
          <w:rFonts w:hint="eastAsia" w:ascii="仿宋" w:hAnsi="仿宋" w:eastAsia="仿宋" w:cs="仿宋"/>
          <w:b/>
          <w:bCs/>
          <w:sz w:val="28"/>
          <w:szCs w:val="28"/>
        </w:rPr>
        <w:t>商务及合同主要条款</w:t>
      </w:r>
    </w:p>
    <w:tbl>
      <w:tblPr>
        <w:tblStyle w:val="6"/>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12D2A3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46C9E69E">
            <w:pPr>
              <w:adjustRightInd w:val="0"/>
              <w:spacing w:line="500" w:lineRule="exact"/>
              <w:ind w:firstLine="0" w:firstLineChars="0"/>
              <w:jc w:val="center"/>
              <w:rPr>
                <w:rFonts w:ascii="仿宋" w:hAnsi="仿宋" w:eastAsia="仿宋" w:cs="仿宋"/>
                <w:sz w:val="28"/>
                <w:szCs w:val="28"/>
              </w:rPr>
            </w:pPr>
            <w:r>
              <w:rPr>
                <w:rFonts w:hint="eastAsia" w:ascii="仿宋" w:hAnsi="仿宋" w:eastAsia="仿宋" w:cs="仿宋"/>
                <w:sz w:val="28"/>
                <w:szCs w:val="28"/>
              </w:rPr>
              <w:t>条款号</w:t>
            </w:r>
          </w:p>
        </w:tc>
        <w:tc>
          <w:tcPr>
            <w:tcW w:w="7301" w:type="dxa"/>
            <w:vAlign w:val="center"/>
          </w:tcPr>
          <w:p w14:paraId="437103C4">
            <w:pPr>
              <w:adjustRightInd w:val="0"/>
              <w:spacing w:line="500" w:lineRule="exact"/>
              <w:ind w:firstLine="0" w:firstLineChars="0"/>
              <w:jc w:val="center"/>
              <w:rPr>
                <w:rFonts w:ascii="仿宋" w:hAnsi="仿宋" w:eastAsia="仿宋" w:cs="仿宋"/>
                <w:sz w:val="28"/>
                <w:szCs w:val="28"/>
              </w:rPr>
            </w:pPr>
            <w:r>
              <w:rPr>
                <w:rFonts w:hint="eastAsia" w:ascii="仿宋" w:hAnsi="仿宋" w:eastAsia="仿宋" w:cs="仿宋"/>
                <w:b/>
                <w:bCs/>
                <w:sz w:val="28"/>
                <w:szCs w:val="28"/>
              </w:rPr>
              <w:t>内      容</w:t>
            </w:r>
          </w:p>
        </w:tc>
      </w:tr>
      <w:tr w14:paraId="3BF2B8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57B662F3">
            <w:pPr>
              <w:adjustRightInd w:val="0"/>
              <w:spacing w:line="500" w:lineRule="exact"/>
              <w:ind w:firstLine="0" w:firstLineChars="0"/>
              <w:jc w:val="center"/>
              <w:rPr>
                <w:rFonts w:ascii="仿宋" w:hAnsi="仿宋" w:eastAsia="仿宋" w:cs="仿宋"/>
                <w:sz w:val="28"/>
                <w:szCs w:val="28"/>
              </w:rPr>
            </w:pPr>
            <w:r>
              <w:rPr>
                <w:rFonts w:hint="eastAsia" w:ascii="仿宋" w:hAnsi="仿宋" w:eastAsia="仿宋" w:cs="仿宋"/>
                <w:sz w:val="28"/>
                <w:szCs w:val="28"/>
              </w:rPr>
              <w:t>1</w:t>
            </w:r>
          </w:p>
        </w:tc>
        <w:tc>
          <w:tcPr>
            <w:tcW w:w="7301" w:type="dxa"/>
            <w:vAlign w:val="center"/>
          </w:tcPr>
          <w:p w14:paraId="25E61CFE">
            <w:pPr>
              <w:adjustRightInd w:val="0"/>
              <w:spacing w:line="500" w:lineRule="exact"/>
              <w:ind w:firstLine="0" w:firstLineChars="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服务地点：甲方指定地点。</w:t>
            </w:r>
          </w:p>
        </w:tc>
      </w:tr>
      <w:tr w14:paraId="50BEC2B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7" w:hRule="atLeast"/>
        </w:trPr>
        <w:tc>
          <w:tcPr>
            <w:tcW w:w="1016" w:type="dxa"/>
            <w:vAlign w:val="center"/>
          </w:tcPr>
          <w:p w14:paraId="59A1F822">
            <w:pPr>
              <w:adjustRightInd w:val="0"/>
              <w:spacing w:line="500" w:lineRule="exact"/>
              <w:ind w:firstLine="0" w:firstLineChars="0"/>
              <w:jc w:val="center"/>
              <w:rPr>
                <w:rFonts w:ascii="仿宋" w:hAnsi="仿宋" w:eastAsia="仿宋" w:cs="仿宋"/>
                <w:sz w:val="28"/>
                <w:szCs w:val="28"/>
              </w:rPr>
            </w:pPr>
            <w:r>
              <w:rPr>
                <w:rFonts w:hint="eastAsia" w:ascii="仿宋" w:hAnsi="仿宋" w:eastAsia="仿宋" w:cs="仿宋"/>
                <w:sz w:val="28"/>
                <w:szCs w:val="28"/>
              </w:rPr>
              <w:t>2</w:t>
            </w:r>
          </w:p>
        </w:tc>
        <w:tc>
          <w:tcPr>
            <w:tcW w:w="7301" w:type="dxa"/>
            <w:vAlign w:val="center"/>
          </w:tcPr>
          <w:p w14:paraId="63814BB2">
            <w:pPr>
              <w:adjustRightInd w:val="0"/>
              <w:spacing w:line="500" w:lineRule="exact"/>
              <w:ind w:firstLine="0" w:firstLineChars="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服务期限：自合同签订之日起1年</w:t>
            </w:r>
            <w:r>
              <w:rPr>
                <w:rFonts w:hint="eastAsia" w:ascii="仿宋" w:hAnsi="仿宋" w:eastAsia="仿宋" w:cs="仿宋"/>
                <w:sz w:val="28"/>
                <w:szCs w:val="28"/>
                <w:highlight w:val="none"/>
                <w:lang w:eastAsia="zh-CN"/>
              </w:rPr>
              <w:t>。</w:t>
            </w:r>
          </w:p>
        </w:tc>
      </w:tr>
      <w:tr w14:paraId="39C738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3A881E0A">
            <w:pPr>
              <w:adjustRightInd w:val="0"/>
              <w:spacing w:line="500" w:lineRule="exact"/>
              <w:ind w:firstLine="0" w:firstLineChars="0"/>
              <w:jc w:val="center"/>
              <w:rPr>
                <w:rFonts w:ascii="仿宋" w:hAnsi="仿宋" w:eastAsia="仿宋" w:cs="仿宋"/>
                <w:sz w:val="28"/>
                <w:szCs w:val="28"/>
              </w:rPr>
            </w:pPr>
            <w:r>
              <w:rPr>
                <w:rFonts w:hint="eastAsia" w:ascii="仿宋" w:hAnsi="仿宋" w:eastAsia="仿宋" w:cs="仿宋"/>
                <w:sz w:val="28"/>
                <w:szCs w:val="28"/>
              </w:rPr>
              <w:t>3</w:t>
            </w:r>
          </w:p>
        </w:tc>
        <w:tc>
          <w:tcPr>
            <w:tcW w:w="7301" w:type="dxa"/>
            <w:vAlign w:val="center"/>
          </w:tcPr>
          <w:p w14:paraId="553FAF0E">
            <w:pPr>
              <w:adjustRightInd w:val="0"/>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付款程序及付款方式：</w:t>
            </w:r>
          </w:p>
          <w:p w14:paraId="735095FC">
            <w:pPr>
              <w:adjustRightInd w:val="0"/>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（1）银行转账。</w:t>
            </w:r>
          </w:p>
          <w:p w14:paraId="6E8FF71A">
            <w:pPr>
              <w:adjustRightInd w:val="0"/>
              <w:spacing w:line="500" w:lineRule="exact"/>
              <w:ind w:firstLine="0" w:firstLineChars="0"/>
              <w:rPr>
                <w:rFonts w:hint="eastAsia" w:ascii="仿宋" w:hAnsi="仿宋" w:eastAsia="仿宋" w:cs="仿宋"/>
                <w:sz w:val="28"/>
                <w:szCs w:val="28"/>
                <w:highlight w:val="yellow"/>
                <w:lang w:eastAsia="zh-CN"/>
              </w:rPr>
            </w:pPr>
            <w:r>
              <w:rPr>
                <w:rFonts w:hint="eastAsia" w:ascii="仿宋" w:hAnsi="仿宋" w:eastAsia="仿宋" w:cs="仿宋"/>
                <w:sz w:val="28"/>
                <w:szCs w:val="28"/>
              </w:rPr>
              <w:t>（2）合同签订后</w:t>
            </w:r>
            <w:r>
              <w:rPr>
                <w:rFonts w:hint="eastAsia" w:ascii="仿宋" w:hAnsi="仿宋" w:eastAsia="仿宋" w:cs="仿宋"/>
                <w:sz w:val="28"/>
                <w:szCs w:val="28"/>
                <w:lang w:val="en-US" w:eastAsia="zh-CN"/>
              </w:rPr>
              <w:t>乙方</w:t>
            </w:r>
            <w:r>
              <w:rPr>
                <w:rFonts w:hint="eastAsia" w:ascii="仿宋" w:hAnsi="仿宋" w:eastAsia="仿宋" w:cs="仿宋"/>
                <w:sz w:val="28"/>
                <w:szCs w:val="28"/>
              </w:rPr>
              <w:t>必须提供相应发票给</w:t>
            </w:r>
            <w:r>
              <w:rPr>
                <w:rFonts w:hint="eastAsia" w:ascii="仿宋" w:hAnsi="仿宋" w:eastAsia="仿宋" w:cs="仿宋"/>
                <w:sz w:val="28"/>
                <w:szCs w:val="28"/>
                <w:lang w:val="en-US" w:eastAsia="zh-CN"/>
              </w:rPr>
              <w:t>甲方</w:t>
            </w:r>
            <w:r>
              <w:rPr>
                <w:rFonts w:hint="eastAsia" w:ascii="仿宋" w:hAnsi="仿宋" w:eastAsia="仿宋" w:cs="仿宋"/>
                <w:sz w:val="28"/>
                <w:szCs w:val="28"/>
              </w:rPr>
              <w:t>，达到付款条件起</w:t>
            </w:r>
            <w:r>
              <w:rPr>
                <w:rFonts w:hint="eastAsia" w:ascii="仿宋" w:hAnsi="仿宋" w:eastAsia="仿宋" w:cs="仿宋"/>
                <w:sz w:val="28"/>
                <w:szCs w:val="28"/>
                <w:lang w:eastAsia="zh-CN"/>
              </w:rPr>
              <w:t>10个工作日内</w:t>
            </w:r>
            <w:r>
              <w:rPr>
                <w:rFonts w:hint="eastAsia" w:ascii="仿宋" w:hAnsi="仿宋" w:eastAsia="仿宋" w:cs="仿宋"/>
                <w:sz w:val="28"/>
                <w:szCs w:val="28"/>
              </w:rPr>
              <w:t>，支付合同总金额的100.00%。</w:t>
            </w:r>
          </w:p>
          <w:p w14:paraId="4656D61B">
            <w:pPr>
              <w:adjustRightInd w:val="0"/>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 xml:space="preserve">乙方开户行：                  </w:t>
            </w:r>
          </w:p>
          <w:p w14:paraId="67B2B56E">
            <w:pPr>
              <w:adjustRightInd w:val="0"/>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 xml:space="preserve">乙方  户名：                  </w:t>
            </w:r>
          </w:p>
          <w:p w14:paraId="0F4FB984">
            <w:pPr>
              <w:adjustRightInd w:val="0"/>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 xml:space="preserve">乙方  账号：                  </w:t>
            </w:r>
          </w:p>
        </w:tc>
      </w:tr>
      <w:tr w14:paraId="68C8C8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3D78749D">
            <w:pPr>
              <w:adjustRightInd w:val="0"/>
              <w:spacing w:line="500" w:lineRule="exact"/>
              <w:ind w:firstLine="0" w:firstLineChars="0"/>
              <w:jc w:val="center"/>
              <w:rPr>
                <w:rFonts w:ascii="仿宋" w:hAnsi="仿宋" w:eastAsia="仿宋" w:cs="仿宋"/>
                <w:sz w:val="28"/>
                <w:szCs w:val="28"/>
              </w:rPr>
            </w:pPr>
            <w:r>
              <w:rPr>
                <w:rFonts w:hint="eastAsia" w:ascii="仿宋" w:hAnsi="仿宋" w:eastAsia="仿宋" w:cs="仿宋"/>
                <w:sz w:val="28"/>
                <w:szCs w:val="28"/>
              </w:rPr>
              <w:t>4</w:t>
            </w:r>
          </w:p>
        </w:tc>
        <w:tc>
          <w:tcPr>
            <w:tcW w:w="7301" w:type="dxa"/>
            <w:vAlign w:val="center"/>
          </w:tcPr>
          <w:p w14:paraId="06F2B18C">
            <w:pPr>
              <w:adjustRightInd w:val="0"/>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知识产权：</w:t>
            </w:r>
          </w:p>
          <w:p w14:paraId="3B988789">
            <w:pPr>
              <w:adjustRightInd w:val="0"/>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承</w:t>
            </w:r>
            <w:r>
              <w:rPr>
                <w:rFonts w:hint="eastAsia" w:ascii="仿宋" w:hAnsi="仿宋" w:eastAsia="仿宋" w:cs="仿宋"/>
                <w:sz w:val="28"/>
                <w:szCs w:val="28"/>
                <w:lang w:val="en-US" w:eastAsia="zh-CN"/>
              </w:rPr>
              <w:t>担</w:t>
            </w:r>
            <w:r>
              <w:rPr>
                <w:rFonts w:hint="eastAsia" w:ascii="仿宋" w:hAnsi="仿宋" w:eastAsia="仿宋" w:cs="仿宋"/>
                <w:sz w:val="28"/>
                <w:szCs w:val="28"/>
              </w:rPr>
              <w:t>。</w:t>
            </w:r>
          </w:p>
        </w:tc>
      </w:tr>
    </w:tbl>
    <w:p w14:paraId="3C5B3707">
      <w:pPr>
        <w:adjustRightInd/>
        <w:ind w:firstLine="0" w:firstLineChars="0"/>
        <w:rPr>
          <w:rFonts w:ascii="仿宋" w:hAnsi="仿宋" w:eastAsia="仿宋" w:cs="仿宋"/>
          <w:sz w:val="28"/>
          <w:szCs w:val="28"/>
          <w:lang w:eastAsia="zh-Hans"/>
        </w:rPr>
      </w:pPr>
    </w:p>
    <w:p w14:paraId="43F6B419">
      <w:pPr>
        <w:adjustRightInd/>
        <w:spacing w:line="240" w:lineRule="auto"/>
        <w:ind w:firstLine="0" w:firstLineChars="0"/>
        <w:rPr>
          <w:rFonts w:ascii="仿宋" w:hAnsi="仿宋" w:eastAsia="仿宋" w:cs="仿宋_GB2312"/>
          <w:sz w:val="28"/>
          <w:szCs w:val="28"/>
        </w:rPr>
      </w:pPr>
      <w:r>
        <w:rPr>
          <w:rFonts w:hint="eastAsia" w:ascii="仿宋" w:hAnsi="仿宋" w:eastAsia="仿宋" w:cs="仿宋_GB2312"/>
          <w:sz w:val="28"/>
          <w:szCs w:val="28"/>
        </w:rPr>
        <w:br w:type="page"/>
      </w:r>
    </w:p>
    <w:p w14:paraId="1A629CA1">
      <w:pPr>
        <w:adjustRightInd/>
        <w:spacing w:line="240" w:lineRule="auto"/>
        <w:ind w:firstLine="0" w:firstLineChars="0"/>
        <w:jc w:val="left"/>
        <w:rPr>
          <w:rFonts w:ascii="仿宋" w:hAnsi="仿宋" w:eastAsia="仿宋" w:cs="仿宋"/>
          <w:b/>
          <w:bCs/>
          <w:sz w:val="28"/>
          <w:szCs w:val="28"/>
        </w:rPr>
      </w:pPr>
      <w:r>
        <w:rPr>
          <w:rFonts w:hint="eastAsia" w:ascii="仿宋" w:hAnsi="仿宋" w:eastAsia="仿宋" w:cs="仿宋"/>
          <w:b/>
          <w:bCs/>
          <w:sz w:val="28"/>
          <w:szCs w:val="28"/>
        </w:rPr>
        <w:t>政府采购合同                        合同编号：</w:t>
      </w:r>
    </w:p>
    <w:p w14:paraId="6DBE221F">
      <w:pPr>
        <w:adjustRightInd/>
        <w:spacing w:line="240" w:lineRule="auto"/>
        <w:ind w:firstLine="0" w:firstLineChars="0"/>
        <w:jc w:val="left"/>
        <w:rPr>
          <w:rFonts w:ascii="仿宋" w:hAnsi="仿宋" w:eastAsia="仿宋" w:cs="仿宋"/>
          <w:b/>
          <w:bCs/>
          <w:sz w:val="28"/>
          <w:szCs w:val="28"/>
        </w:rPr>
      </w:pPr>
    </w:p>
    <w:p w14:paraId="44A49B04">
      <w:pPr>
        <w:adjustRightInd/>
        <w:spacing w:line="240" w:lineRule="auto"/>
        <w:ind w:firstLine="0" w:firstLineChars="0"/>
        <w:jc w:val="left"/>
        <w:rPr>
          <w:rFonts w:ascii="仿宋" w:hAnsi="仿宋" w:eastAsia="仿宋" w:cs="仿宋"/>
          <w:b/>
          <w:bCs/>
          <w:sz w:val="28"/>
          <w:szCs w:val="28"/>
        </w:rPr>
      </w:pPr>
    </w:p>
    <w:p w14:paraId="1A5CACED">
      <w:pPr>
        <w:adjustRightInd/>
        <w:spacing w:line="240" w:lineRule="auto"/>
        <w:ind w:firstLine="0" w:firstLineChars="0"/>
        <w:jc w:val="left"/>
        <w:rPr>
          <w:rFonts w:ascii="仿宋" w:hAnsi="仿宋" w:eastAsia="仿宋" w:cs="仿宋"/>
          <w:sz w:val="28"/>
          <w:szCs w:val="28"/>
        </w:rPr>
      </w:pPr>
    </w:p>
    <w:p w14:paraId="36419648">
      <w:pPr>
        <w:adjustRightInd/>
        <w:spacing w:line="240" w:lineRule="auto"/>
        <w:ind w:firstLine="0" w:firstLineChars="0"/>
        <w:jc w:val="center"/>
        <w:rPr>
          <w:rFonts w:ascii="仿宋" w:hAnsi="仿宋" w:eastAsia="仿宋" w:cs="仿宋"/>
          <w:b/>
          <w:bCs/>
          <w:sz w:val="44"/>
          <w:szCs w:val="44"/>
        </w:rPr>
      </w:pPr>
      <w:r>
        <w:rPr>
          <w:rFonts w:hint="eastAsia" w:ascii="仿宋" w:hAnsi="仿宋" w:eastAsia="仿宋" w:cs="仿宋"/>
          <w:b/>
          <w:bCs/>
          <w:sz w:val="44"/>
          <w:szCs w:val="44"/>
        </w:rPr>
        <w:t>采购项目</w:t>
      </w:r>
    </w:p>
    <w:p w14:paraId="20FC7B76">
      <w:pPr>
        <w:adjustRightInd/>
        <w:spacing w:line="240" w:lineRule="auto"/>
        <w:ind w:firstLine="0" w:firstLineChars="0"/>
        <w:rPr>
          <w:rFonts w:ascii="仿宋" w:hAnsi="仿宋" w:eastAsia="仿宋" w:cs="仿宋"/>
          <w:sz w:val="28"/>
          <w:szCs w:val="28"/>
        </w:rPr>
      </w:pPr>
    </w:p>
    <w:p w14:paraId="7D651622">
      <w:pPr>
        <w:adjustRightInd/>
        <w:spacing w:line="240" w:lineRule="auto"/>
        <w:ind w:firstLine="0" w:firstLineChars="0"/>
        <w:rPr>
          <w:rFonts w:ascii="仿宋" w:hAnsi="仿宋" w:eastAsia="仿宋" w:cs="仿宋"/>
          <w:sz w:val="28"/>
          <w:szCs w:val="28"/>
        </w:rPr>
      </w:pPr>
    </w:p>
    <w:p w14:paraId="6F561A14">
      <w:pPr>
        <w:adjustRightInd/>
        <w:spacing w:line="240" w:lineRule="auto"/>
        <w:ind w:firstLine="0" w:firstLineChars="0"/>
        <w:jc w:val="left"/>
        <w:rPr>
          <w:rFonts w:ascii="仿宋" w:hAnsi="仿宋" w:eastAsia="仿宋" w:cs="仿宋"/>
          <w:sz w:val="28"/>
          <w:szCs w:val="28"/>
        </w:rPr>
      </w:pPr>
    </w:p>
    <w:p w14:paraId="421AFBCB">
      <w:pPr>
        <w:adjustRightInd/>
        <w:spacing w:line="240" w:lineRule="auto"/>
        <w:ind w:firstLine="0" w:firstLineChars="0"/>
        <w:jc w:val="left"/>
        <w:rPr>
          <w:rFonts w:ascii="仿宋" w:hAnsi="仿宋" w:eastAsia="仿宋" w:cs="仿宋"/>
          <w:sz w:val="28"/>
          <w:szCs w:val="28"/>
        </w:rPr>
      </w:pPr>
    </w:p>
    <w:p w14:paraId="056F6E58">
      <w:pPr>
        <w:adjustRightInd/>
        <w:spacing w:line="240" w:lineRule="auto"/>
        <w:ind w:firstLine="0" w:firstLineChars="0"/>
        <w:rPr>
          <w:rFonts w:ascii="仿宋" w:hAnsi="仿宋" w:eastAsia="仿宋" w:cs="仿宋"/>
          <w:sz w:val="28"/>
          <w:szCs w:val="28"/>
        </w:rPr>
      </w:pPr>
    </w:p>
    <w:p w14:paraId="63BFAD2F">
      <w:pPr>
        <w:adjustRightInd/>
        <w:spacing w:line="240" w:lineRule="auto"/>
        <w:ind w:firstLine="0" w:firstLineChars="0"/>
        <w:rPr>
          <w:rFonts w:ascii="仿宋" w:hAnsi="仿宋" w:eastAsia="仿宋" w:cs="仿宋"/>
          <w:sz w:val="28"/>
          <w:szCs w:val="28"/>
        </w:rPr>
      </w:pPr>
    </w:p>
    <w:p w14:paraId="3286C6A8">
      <w:pPr>
        <w:adjustRightInd/>
        <w:spacing w:line="240" w:lineRule="auto"/>
        <w:ind w:firstLine="0" w:firstLineChars="0"/>
        <w:jc w:val="center"/>
        <w:rPr>
          <w:rFonts w:ascii="仿宋" w:hAnsi="仿宋" w:eastAsia="仿宋" w:cs="仿宋"/>
          <w:b/>
          <w:sz w:val="28"/>
          <w:szCs w:val="28"/>
        </w:rPr>
      </w:pPr>
    </w:p>
    <w:p w14:paraId="26EA33DA">
      <w:pPr>
        <w:adjustRightInd/>
        <w:spacing w:line="240" w:lineRule="auto"/>
        <w:ind w:firstLine="0" w:firstLineChars="0"/>
        <w:rPr>
          <w:rFonts w:ascii="仿宋" w:hAnsi="仿宋" w:eastAsia="仿宋" w:cs="仿宋"/>
          <w:b/>
          <w:sz w:val="28"/>
          <w:szCs w:val="28"/>
        </w:rPr>
      </w:pPr>
    </w:p>
    <w:p w14:paraId="0BBF7114">
      <w:pPr>
        <w:adjustRightInd/>
        <w:spacing w:line="240" w:lineRule="auto"/>
        <w:ind w:firstLine="0" w:firstLineChars="0"/>
        <w:jc w:val="center"/>
        <w:rPr>
          <w:rFonts w:ascii="仿宋" w:hAnsi="仿宋" w:eastAsia="仿宋" w:cs="仿宋"/>
          <w:b/>
          <w:sz w:val="28"/>
          <w:szCs w:val="28"/>
        </w:rPr>
      </w:pPr>
    </w:p>
    <w:p w14:paraId="55EB43B7">
      <w:pPr>
        <w:adjustRightInd/>
        <w:spacing w:line="240" w:lineRule="auto"/>
        <w:ind w:firstLine="0" w:firstLineChars="0"/>
        <w:rPr>
          <w:rFonts w:ascii="仿宋" w:hAnsi="仿宋" w:eastAsia="仿宋" w:cs="仿宋"/>
          <w:b/>
          <w:sz w:val="28"/>
          <w:szCs w:val="28"/>
        </w:rPr>
      </w:pPr>
    </w:p>
    <w:p w14:paraId="2CB80870">
      <w:pPr>
        <w:adjustRightInd/>
        <w:spacing w:before="156" w:beforeLines="50"/>
        <w:ind w:firstLine="0" w:firstLineChars="0"/>
        <w:rPr>
          <w:rFonts w:ascii="仿宋" w:hAnsi="仿宋" w:eastAsia="仿宋" w:cs="仿宋"/>
          <w:bCs/>
          <w:sz w:val="28"/>
          <w:szCs w:val="28"/>
        </w:rPr>
      </w:pPr>
    </w:p>
    <w:p w14:paraId="6A8EC6B7">
      <w:pPr>
        <w:adjustRightInd/>
        <w:spacing w:before="156" w:beforeLines="50"/>
        <w:ind w:firstLine="1386" w:firstLineChars="493"/>
        <w:jc w:val="left"/>
        <w:rPr>
          <w:rFonts w:ascii="仿宋" w:hAnsi="仿宋" w:eastAsia="仿宋" w:cs="仿宋"/>
          <w:sz w:val="28"/>
          <w:szCs w:val="28"/>
          <w:u w:val="single"/>
        </w:rPr>
      </w:pPr>
      <w:r>
        <w:rPr>
          <w:rFonts w:hint="eastAsia" w:ascii="仿宋" w:hAnsi="仿宋" w:eastAsia="仿宋" w:cs="仿宋"/>
          <w:b/>
          <w:bCs/>
          <w:sz w:val="28"/>
          <w:szCs w:val="28"/>
        </w:rPr>
        <w:t>采购人：</w:t>
      </w:r>
    </w:p>
    <w:p w14:paraId="29E1018D">
      <w:pPr>
        <w:adjustRightInd/>
        <w:spacing w:before="156" w:beforeLines="50"/>
        <w:ind w:firstLine="1386" w:firstLineChars="493"/>
        <w:jc w:val="left"/>
        <w:rPr>
          <w:rFonts w:ascii="仿宋" w:hAnsi="仿宋" w:eastAsia="仿宋" w:cs="仿宋"/>
          <w:b/>
          <w:bCs/>
          <w:sz w:val="28"/>
          <w:szCs w:val="28"/>
        </w:rPr>
      </w:pPr>
      <w:r>
        <w:rPr>
          <w:rFonts w:hint="eastAsia" w:ascii="仿宋" w:hAnsi="仿宋" w:eastAsia="仿宋" w:cs="仿宋"/>
          <w:b/>
          <w:bCs/>
          <w:sz w:val="28"/>
          <w:szCs w:val="28"/>
        </w:rPr>
        <w:t>供应商：</w:t>
      </w:r>
    </w:p>
    <w:p w14:paraId="49FB2D91">
      <w:pPr>
        <w:adjustRightInd/>
        <w:spacing w:line="240" w:lineRule="auto"/>
        <w:ind w:firstLine="0" w:firstLineChars="0"/>
        <w:jc w:val="center"/>
        <w:rPr>
          <w:rFonts w:ascii="仿宋" w:hAnsi="仿宋" w:eastAsia="仿宋" w:cs="Times New Roman"/>
          <w:sz w:val="28"/>
          <w:szCs w:val="28"/>
        </w:rPr>
      </w:pPr>
      <w:r>
        <w:rPr>
          <w:rFonts w:hint="eastAsia" w:ascii="仿宋" w:hAnsi="仿宋" w:eastAsia="仿宋" w:cs="仿宋"/>
          <w:b/>
          <w:bCs/>
          <w:sz w:val="28"/>
          <w:szCs w:val="28"/>
        </w:rPr>
        <w:t>二〇二</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年  月</w:t>
      </w:r>
      <w:r>
        <w:rPr>
          <w:rFonts w:hint="eastAsia" w:ascii="仿宋" w:hAnsi="仿宋" w:eastAsia="仿宋" w:cs="仿宋"/>
          <w:b/>
          <w:bCs/>
          <w:sz w:val="28"/>
          <w:szCs w:val="28"/>
        </w:rPr>
        <w:br w:type="page"/>
      </w:r>
    </w:p>
    <w:p w14:paraId="26C6A750">
      <w:pPr>
        <w:adjustRightInd w:val="0"/>
        <w:snapToGrid w:val="0"/>
        <w:spacing w:line="500" w:lineRule="exact"/>
        <w:ind w:firstLine="562" w:firstLineChars="200"/>
        <w:rPr>
          <w:rFonts w:ascii="仿宋" w:hAnsi="仿宋" w:eastAsia="仿宋" w:cs="仿宋"/>
          <w:b/>
          <w:sz w:val="28"/>
          <w:szCs w:val="28"/>
        </w:rPr>
      </w:pPr>
      <w:r>
        <w:rPr>
          <w:rFonts w:hint="eastAsia" w:ascii="仿宋" w:hAnsi="仿宋" w:eastAsia="仿宋" w:cs="仿宋"/>
          <w:b/>
          <w:sz w:val="28"/>
          <w:szCs w:val="28"/>
        </w:rPr>
        <w:t>采购人（甲方）：</w:t>
      </w:r>
      <w:r>
        <w:rPr>
          <w:rFonts w:hint="eastAsia" w:ascii="仿宋" w:hAnsi="仿宋" w:eastAsia="仿宋" w:cs="仿宋"/>
          <w:b/>
          <w:sz w:val="28"/>
          <w:szCs w:val="28"/>
          <w:u w:val="single"/>
        </w:rPr>
        <w:t>陕西省交通运行监测中心</w:t>
      </w:r>
    </w:p>
    <w:p w14:paraId="374B98F7">
      <w:pPr>
        <w:adjustRightInd w:val="0"/>
        <w:snapToGrid w:val="0"/>
        <w:spacing w:line="500" w:lineRule="exact"/>
        <w:ind w:firstLine="562" w:firstLineChars="200"/>
        <w:rPr>
          <w:rFonts w:ascii="仿宋" w:hAnsi="仿宋" w:eastAsia="仿宋" w:cs="仿宋"/>
          <w:sz w:val="28"/>
          <w:szCs w:val="28"/>
          <w:u w:val="single"/>
        </w:rPr>
      </w:pPr>
      <w:r>
        <w:rPr>
          <w:rFonts w:hint="eastAsia" w:ascii="仿宋" w:hAnsi="仿宋" w:eastAsia="仿宋" w:cs="仿宋"/>
          <w:b/>
          <w:sz w:val="28"/>
          <w:szCs w:val="28"/>
        </w:rPr>
        <w:t>供应商（乙方）：</w:t>
      </w:r>
    </w:p>
    <w:p w14:paraId="145E8BAE">
      <w:pPr>
        <w:adjustRightInd w:val="0"/>
        <w:snapToGrid w:val="0"/>
        <w:spacing w:line="50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根据《中华人民共和国民法典》及其他有关法律、法规，遵循平等、自愿、公平和诚信的原则，双方就下述项目范围与相关服务事项协商一致，订立本合同。</w:t>
      </w:r>
    </w:p>
    <w:p w14:paraId="48EFFB7B">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一、项目概况</w:t>
      </w:r>
    </w:p>
    <w:p w14:paraId="4052983B">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rPr>
        <w:t>1.项目名</w:t>
      </w:r>
      <w:r>
        <w:rPr>
          <w:rFonts w:hint="eastAsia" w:ascii="仿宋" w:hAnsi="仿宋" w:eastAsia="仿宋" w:cs="仿宋"/>
          <w:sz w:val="28"/>
          <w:szCs w:val="28"/>
          <w:highlight w:val="none"/>
        </w:rPr>
        <w:t>称：</w:t>
      </w:r>
      <w:r>
        <w:rPr>
          <w:rFonts w:hint="eastAsia" w:ascii="仿宋" w:hAnsi="仿宋" w:eastAsia="仿宋" w:cs="仿宋"/>
          <w:sz w:val="28"/>
          <w:szCs w:val="28"/>
          <w:highlight w:val="none"/>
          <w:u w:val="single"/>
          <w:lang w:eastAsia="zh-CN"/>
        </w:rPr>
        <w:t>省厅网络保密自监管系统</w:t>
      </w:r>
      <w:r>
        <w:rPr>
          <w:rFonts w:hint="eastAsia" w:ascii="仿宋" w:hAnsi="仿宋" w:eastAsia="仿宋" w:cs="仿宋"/>
          <w:sz w:val="28"/>
          <w:szCs w:val="28"/>
          <w:highlight w:val="none"/>
        </w:rPr>
        <w:t>；</w:t>
      </w:r>
    </w:p>
    <w:p w14:paraId="507BF5E9">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highlight w:val="none"/>
        </w:rPr>
        <w:t>2.项目地点：</w:t>
      </w:r>
      <w:r>
        <w:rPr>
          <w:rFonts w:hint="eastAsia" w:ascii="仿宋" w:hAnsi="仿宋" w:eastAsia="仿宋" w:cs="仿宋"/>
          <w:sz w:val="28"/>
          <w:szCs w:val="28"/>
          <w:highlight w:val="none"/>
          <w:u w:val="single"/>
          <w:lang w:val="en-US" w:eastAsia="zh-CN"/>
        </w:rPr>
        <w:t>甲方指定地点</w:t>
      </w:r>
      <w:r>
        <w:rPr>
          <w:rFonts w:hint="eastAsia" w:ascii="仿宋" w:hAnsi="仿宋" w:eastAsia="仿宋" w:cs="仿宋"/>
          <w:sz w:val="28"/>
          <w:szCs w:val="28"/>
          <w:highlight w:val="none"/>
          <w:u w:val="single"/>
        </w:rPr>
        <w:t>。</w:t>
      </w:r>
    </w:p>
    <w:p w14:paraId="5950BF25">
      <w:pPr>
        <w:adjustRightInd/>
        <w:spacing w:line="500" w:lineRule="exact"/>
        <w:ind w:firstLine="0" w:firstLineChars="0"/>
        <w:rPr>
          <w:rFonts w:ascii="仿宋" w:hAnsi="仿宋" w:eastAsia="仿宋" w:cs="仿宋"/>
          <w:b/>
          <w:sz w:val="28"/>
          <w:szCs w:val="28"/>
          <w:highlight w:val="none"/>
        </w:rPr>
      </w:pPr>
      <w:r>
        <w:rPr>
          <w:rFonts w:hint="eastAsia" w:ascii="仿宋" w:hAnsi="仿宋" w:eastAsia="仿宋" w:cs="仿宋"/>
          <w:b/>
          <w:sz w:val="28"/>
          <w:szCs w:val="28"/>
          <w:highlight w:val="none"/>
        </w:rPr>
        <w:t>二、组成本合同的文件</w:t>
      </w:r>
    </w:p>
    <w:p w14:paraId="3F9946CE">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1.中标通知书（成交通知书）、政府采购招投标文件、澄清函等文件；</w:t>
      </w:r>
    </w:p>
    <w:p w14:paraId="6B1356A8">
      <w:pPr>
        <w:adjustRightInd w:val="0"/>
        <w:snapToGrid w:val="0"/>
        <w:spacing w:line="500" w:lineRule="exact"/>
        <w:ind w:firstLine="554" w:firstLineChars="198"/>
        <w:rPr>
          <w:rFonts w:ascii="仿宋" w:hAnsi="仿宋" w:eastAsia="仿宋" w:cs="仿宋"/>
          <w:sz w:val="28"/>
          <w:szCs w:val="28"/>
        </w:rPr>
      </w:pPr>
      <w:r>
        <w:rPr>
          <w:rFonts w:hint="eastAsia" w:ascii="仿宋" w:hAnsi="仿宋" w:eastAsia="仿宋" w:cs="仿宋"/>
          <w:sz w:val="28"/>
          <w:szCs w:val="28"/>
        </w:rPr>
        <w:t>2.本合同签订后，双方依法签订的补充协议。</w:t>
      </w:r>
    </w:p>
    <w:p w14:paraId="733B54DB">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三、合同金额</w:t>
      </w:r>
    </w:p>
    <w:p w14:paraId="16FD0B6D">
      <w:pPr>
        <w:adjustRightInd w:val="0"/>
        <w:snapToGrid w:val="0"/>
        <w:spacing w:line="500" w:lineRule="exact"/>
        <w:ind w:firstLine="554" w:firstLineChars="198"/>
        <w:rPr>
          <w:rFonts w:ascii="仿宋" w:hAnsi="仿宋" w:eastAsia="仿宋" w:cs="仿宋"/>
          <w:sz w:val="28"/>
          <w:szCs w:val="28"/>
        </w:rPr>
      </w:pPr>
      <w:r>
        <w:rPr>
          <w:rFonts w:hint="eastAsia" w:ascii="仿宋" w:hAnsi="仿宋" w:eastAsia="仿宋" w:cs="仿宋"/>
          <w:sz w:val="28"/>
          <w:szCs w:val="28"/>
        </w:rPr>
        <w:t>合同金额（大写）：（¥</w:t>
      </w:r>
      <w:r>
        <w:rPr>
          <w:rFonts w:hint="eastAsia" w:ascii="仿宋" w:hAnsi="仿宋" w:eastAsia="仿宋" w:cs="仿宋"/>
          <w:sz w:val="28"/>
          <w:szCs w:val="28"/>
          <w:u w:val="single"/>
        </w:rPr>
        <w:t xml:space="preserve">            元</w:t>
      </w:r>
      <w:r>
        <w:rPr>
          <w:rFonts w:hint="eastAsia" w:ascii="仿宋" w:hAnsi="仿宋" w:eastAsia="仿宋" w:cs="仿宋"/>
          <w:sz w:val="28"/>
          <w:szCs w:val="28"/>
        </w:rPr>
        <w:t>）。</w:t>
      </w:r>
    </w:p>
    <w:p w14:paraId="798550F4">
      <w:pPr>
        <w:adjustRightInd w:val="0"/>
        <w:snapToGrid w:val="0"/>
        <w:spacing w:line="500" w:lineRule="exact"/>
        <w:ind w:firstLine="554" w:firstLineChars="198"/>
        <w:rPr>
          <w:rFonts w:ascii="仿宋" w:hAnsi="仿宋" w:eastAsia="仿宋" w:cs="仿宋"/>
          <w:sz w:val="28"/>
          <w:szCs w:val="28"/>
        </w:rPr>
      </w:pPr>
      <w:r>
        <w:rPr>
          <w:rFonts w:hint="eastAsia" w:ascii="仿宋" w:hAnsi="仿宋" w:eastAsia="仿宋" w:cs="仿宋"/>
          <w:sz w:val="28"/>
          <w:szCs w:val="28"/>
        </w:rPr>
        <w:t>合同价格为含税价，乙方提供服务所发生的一切费用等都已包含于合同价款中。</w:t>
      </w:r>
    </w:p>
    <w:p w14:paraId="7E7EFD30">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四、付款方式</w:t>
      </w:r>
    </w:p>
    <w:p w14:paraId="63412A39">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1.银行转账。</w:t>
      </w:r>
    </w:p>
    <w:p w14:paraId="5B5CED63">
      <w:pPr>
        <w:adjustRightInd/>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2.合同签订后</w:t>
      </w:r>
      <w:r>
        <w:rPr>
          <w:rFonts w:hint="eastAsia" w:ascii="仿宋" w:hAnsi="仿宋" w:eastAsia="仿宋" w:cs="仿宋"/>
          <w:sz w:val="28"/>
          <w:szCs w:val="28"/>
          <w:lang w:val="en-US" w:eastAsia="zh-CN"/>
        </w:rPr>
        <w:t>乙方</w:t>
      </w:r>
      <w:r>
        <w:rPr>
          <w:rFonts w:hint="eastAsia" w:ascii="仿宋" w:hAnsi="仿宋" w:eastAsia="仿宋" w:cs="仿宋"/>
          <w:sz w:val="28"/>
          <w:szCs w:val="28"/>
        </w:rPr>
        <w:t>必须提供相应发票给</w:t>
      </w:r>
      <w:r>
        <w:rPr>
          <w:rFonts w:hint="eastAsia" w:ascii="仿宋" w:hAnsi="仿宋" w:eastAsia="仿宋" w:cs="仿宋"/>
          <w:sz w:val="28"/>
          <w:szCs w:val="28"/>
          <w:lang w:val="en-US" w:eastAsia="zh-CN"/>
        </w:rPr>
        <w:t>甲方</w:t>
      </w:r>
      <w:r>
        <w:rPr>
          <w:rFonts w:hint="eastAsia" w:ascii="仿宋" w:hAnsi="仿宋" w:eastAsia="仿宋" w:cs="仿宋"/>
          <w:sz w:val="28"/>
          <w:szCs w:val="28"/>
        </w:rPr>
        <w:t>，达到付款条件起</w:t>
      </w:r>
      <w:r>
        <w:rPr>
          <w:rFonts w:hint="eastAsia" w:ascii="仿宋" w:hAnsi="仿宋" w:eastAsia="仿宋" w:cs="仿宋"/>
          <w:sz w:val="28"/>
          <w:szCs w:val="28"/>
          <w:lang w:eastAsia="zh-CN"/>
        </w:rPr>
        <w:t>10个工作日内</w:t>
      </w:r>
      <w:r>
        <w:rPr>
          <w:rFonts w:hint="eastAsia" w:ascii="仿宋" w:hAnsi="仿宋" w:eastAsia="仿宋" w:cs="仿宋"/>
          <w:sz w:val="28"/>
          <w:szCs w:val="28"/>
        </w:rPr>
        <w:t>，支付合同总金额的100.00%。</w:t>
      </w:r>
    </w:p>
    <w:p w14:paraId="588BAE45">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乙方开户行：</w:t>
      </w:r>
    </w:p>
    <w:p w14:paraId="571F9A6B">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户名：</w:t>
      </w:r>
    </w:p>
    <w:p w14:paraId="4370F0A1">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账号：</w:t>
      </w:r>
    </w:p>
    <w:p w14:paraId="25440745">
      <w:pPr>
        <w:numPr>
          <w:ilvl w:val="0"/>
          <w:numId w:val="1"/>
        </w:numPr>
        <w:adjustRightInd w:val="0"/>
        <w:snapToGrid w:val="0"/>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服务期限：</w:t>
      </w:r>
    </w:p>
    <w:p w14:paraId="4D4B4AAA">
      <w:pPr>
        <w:adjustRightInd w:val="0"/>
        <w:snapToGrid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自合同签订之日起1年。</w:t>
      </w:r>
    </w:p>
    <w:p w14:paraId="17640661">
      <w:pPr>
        <w:tabs>
          <w:tab w:val="left" w:pos="720"/>
          <w:tab w:val="left" w:pos="3780"/>
          <w:tab w:val="left" w:pos="6480"/>
        </w:tabs>
        <w:autoSpaceDE w:val="0"/>
        <w:autoSpaceDN w:val="0"/>
        <w:adjustRightInd/>
        <w:spacing w:line="500" w:lineRule="exact"/>
        <w:ind w:firstLine="0" w:firstLineChars="0"/>
        <w:jc w:val="left"/>
        <w:rPr>
          <w:rFonts w:ascii="仿宋" w:hAnsi="仿宋" w:eastAsia="仿宋" w:cs="仿宋"/>
          <w:b/>
          <w:sz w:val="28"/>
          <w:szCs w:val="28"/>
        </w:rPr>
      </w:pPr>
      <w:r>
        <w:rPr>
          <w:rFonts w:hint="eastAsia" w:ascii="仿宋" w:hAnsi="仿宋" w:eastAsia="仿宋" w:cs="仿宋"/>
          <w:b/>
          <w:sz w:val="28"/>
          <w:szCs w:val="28"/>
        </w:rPr>
        <w:t>六、内容及要求：</w:t>
      </w:r>
    </w:p>
    <w:p w14:paraId="24D6CBF2">
      <w:pPr>
        <w:pageBreakBefore w:val="0"/>
        <w:kinsoku/>
        <w:wordWrap/>
        <w:overflowPunct/>
        <w:topLinePunct w:val="0"/>
        <w:autoSpaceDE/>
        <w:autoSpaceDN/>
        <w:bidi w:val="0"/>
        <w:snapToGrid/>
        <w:spacing w:line="500" w:lineRule="exact"/>
        <w:ind w:firstLine="560" w:firstLineChars="200"/>
        <w:jc w:val="left"/>
        <w:textAlignment w:val="auto"/>
        <w:rPr>
          <w:rFonts w:hint="eastAsia" w:ascii="仿宋" w:hAnsi="仿宋" w:eastAsia="仿宋" w:cs="仿宋"/>
          <w:sz w:val="28"/>
          <w:szCs w:val="28"/>
          <w:highlight w:val="none"/>
          <w:lang w:val="en-US" w:eastAsia="zh-Hans" w:bidi="ar-SA"/>
        </w:rPr>
      </w:pPr>
      <w:r>
        <w:rPr>
          <w:rFonts w:hint="eastAsia" w:ascii="仿宋" w:hAnsi="仿宋" w:eastAsia="仿宋" w:cs="仿宋"/>
          <w:sz w:val="28"/>
          <w:szCs w:val="28"/>
          <w:highlight w:val="none"/>
          <w:lang w:val="en-US" w:eastAsia="zh-Hans" w:bidi="ar-SA"/>
        </w:rPr>
        <w:t>（在合同签订时，按照项目政府采购招投标文件要求及响应内容明确）</w:t>
      </w:r>
    </w:p>
    <w:p w14:paraId="11652AB6">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lang w:val="en-US" w:eastAsia="zh-CN" w:bidi="ar-SA"/>
        </w:rPr>
      </w:pPr>
      <w:r>
        <w:rPr>
          <w:rFonts w:hint="eastAsia" w:ascii="仿宋" w:hAnsi="仿宋" w:eastAsia="仿宋" w:cs="仿宋"/>
          <w:color w:val="auto"/>
          <w:sz w:val="28"/>
          <w:szCs w:val="28"/>
          <w:lang w:val="en-US" w:eastAsia="zh-CN" w:bidi="ar-SA"/>
        </w:rPr>
        <w:t>1.硬件：互联网接入口前端检测器（可利旧）</w:t>
      </w:r>
    </w:p>
    <w:p w14:paraId="5D5C0443">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lang w:val="en-US" w:eastAsia="zh-CN" w:bidi="ar-SA"/>
        </w:rPr>
      </w:pPr>
      <w:r>
        <w:rPr>
          <w:rFonts w:hint="eastAsia" w:ascii="仿宋" w:hAnsi="仿宋" w:eastAsia="仿宋" w:cs="仿宋"/>
          <w:color w:val="auto"/>
          <w:sz w:val="28"/>
          <w:szCs w:val="28"/>
          <w:lang w:val="en-US" w:eastAsia="zh-CN" w:bidi="ar-SA"/>
        </w:rPr>
        <w:t>2.软件：</w:t>
      </w:r>
    </w:p>
    <w:p w14:paraId="296F0E17">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lang w:val="en-US" w:eastAsia="zh-CN" w:bidi="ar-SA"/>
        </w:rPr>
      </w:pPr>
      <w:r>
        <w:rPr>
          <w:rFonts w:hint="eastAsia" w:ascii="仿宋" w:hAnsi="仿宋" w:eastAsia="仿宋" w:cs="仿宋"/>
          <w:color w:val="auto"/>
          <w:sz w:val="28"/>
          <w:szCs w:val="28"/>
          <w:lang w:val="en-US" w:eastAsia="zh-CN" w:bidi="ar-SA"/>
        </w:rPr>
        <w:t>（1）终端保密检测组件。在办公终端安装保密检测组件客户端，用于监测终端用户处理涉密敏感数据情况并上传监测数据。计划采购约250个终端用户量。</w:t>
      </w:r>
    </w:p>
    <w:p w14:paraId="5260356E">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lang w:val="en-US" w:eastAsia="zh-CN" w:bidi="ar-SA"/>
        </w:rPr>
      </w:pPr>
      <w:r>
        <w:rPr>
          <w:rFonts w:hint="eastAsia" w:ascii="仿宋" w:hAnsi="仿宋" w:eastAsia="仿宋" w:cs="仿宋"/>
          <w:color w:val="auto"/>
          <w:sz w:val="28"/>
          <w:szCs w:val="28"/>
          <w:lang w:val="en-US" w:eastAsia="zh-CN" w:bidi="ar-SA"/>
        </w:rPr>
        <w:t>（2）互联网保密自监管处置系统。接收互联网接入口前端检测器和终端保密组件上传的告警数据进行解析并存储，实现对传输失泄密和攻击窃密事件的研判处置、分析、综合管理和动态展示。计划采购1套。</w:t>
      </w:r>
    </w:p>
    <w:p w14:paraId="2AD11876">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bidi="ar-SA"/>
        </w:rPr>
        <w:t>3.</w:t>
      </w:r>
      <w:r>
        <w:rPr>
          <w:rFonts w:hint="eastAsia" w:ascii="仿宋" w:hAnsi="仿宋" w:eastAsia="仿宋" w:cs="仿宋"/>
          <w:color w:val="auto"/>
          <w:sz w:val="28"/>
          <w:szCs w:val="28"/>
        </w:rPr>
        <w:t>互联网保密自监管处置平台</w:t>
      </w:r>
    </w:p>
    <w:p w14:paraId="485109FB">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支持终端下载和安装终端保密检测组件；</w:t>
      </w:r>
    </w:p>
    <w:p w14:paraId="59303803">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color w:val="auto"/>
          <w:sz w:val="28"/>
          <w:szCs w:val="28"/>
        </w:rPr>
        <w:t>▲支持用户查看接入的终端保密检测组件运行状态，包括组件所在终端注册信息（主机名、主机MAC、操作系统、部门、责任人等）、IP、在线状态、最近上线时间、软件版本等</w:t>
      </w:r>
      <w:r>
        <w:rPr>
          <w:rFonts w:hint="eastAsia" w:ascii="仿宋" w:hAnsi="仿宋" w:eastAsia="仿宋" w:cs="仿宋"/>
          <w:color w:val="auto"/>
          <w:sz w:val="28"/>
          <w:szCs w:val="28"/>
          <w:lang w:bidi="ar-SA"/>
        </w:rPr>
        <w:t>（提供具备CMA、CNAS认证的第三方权威机构出具的测试报告首页及本项测试点的测试结果截图</w:t>
      </w:r>
      <w:r>
        <w:rPr>
          <w:rFonts w:hint="eastAsia" w:ascii="仿宋" w:hAnsi="仿宋" w:eastAsia="仿宋" w:cs="仿宋"/>
          <w:b w:val="0"/>
          <w:bCs w:val="0"/>
          <w:color w:val="auto"/>
          <w:sz w:val="28"/>
          <w:szCs w:val="28"/>
          <w:lang w:bidi="ar-SA"/>
        </w:rPr>
        <w:t>）</w:t>
      </w:r>
      <w:r>
        <w:rPr>
          <w:rFonts w:hint="eastAsia" w:ascii="仿宋" w:hAnsi="仿宋" w:eastAsia="仿宋" w:cs="仿宋"/>
          <w:color w:val="auto"/>
          <w:sz w:val="28"/>
          <w:szCs w:val="28"/>
        </w:rPr>
        <w:t>；</w:t>
      </w:r>
    </w:p>
    <w:p w14:paraId="09265387">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（3）</w:t>
      </w:r>
      <w:r>
        <w:rPr>
          <w:rFonts w:hint="eastAsia" w:ascii="仿宋" w:hAnsi="仿宋" w:eastAsia="仿宋" w:cs="仿宋"/>
          <w:color w:val="auto"/>
          <w:sz w:val="28"/>
          <w:szCs w:val="28"/>
        </w:rPr>
        <w:t>支持对接入的自监管检测器进行注册认证、状态展示；</w:t>
      </w:r>
    </w:p>
    <w:p w14:paraId="1013E275">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（4）</w:t>
      </w:r>
      <w:r>
        <w:rPr>
          <w:rFonts w:hint="eastAsia" w:ascii="仿宋" w:hAnsi="仿宋" w:eastAsia="仿宋" w:cs="仿宋"/>
          <w:color w:val="auto"/>
          <w:sz w:val="28"/>
          <w:szCs w:val="28"/>
        </w:rPr>
        <w:t>支持配置关键词检测策略并下发至终端保密检测组件、自监管监测器；</w:t>
      </w:r>
    </w:p>
    <w:p w14:paraId="43228375">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（5）</w:t>
      </w:r>
      <w:r>
        <w:rPr>
          <w:rFonts w:hint="eastAsia" w:ascii="仿宋" w:hAnsi="仿宋" w:eastAsia="仿宋" w:cs="仿宋"/>
          <w:color w:val="auto"/>
          <w:sz w:val="28"/>
          <w:szCs w:val="28"/>
        </w:rPr>
        <w:t>系统默认设立系统管理员、授权管理员、安全审计管理员三类角色，分别负责系统运行维护、关键操作授权和安全审计工作；</w:t>
      </w:r>
    </w:p>
    <w:p w14:paraId="38A2EC5E">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（6）</w:t>
      </w:r>
      <w:r>
        <w:rPr>
          <w:rFonts w:hint="eastAsia" w:ascii="仿宋" w:hAnsi="仿宋" w:eastAsia="仿宋" w:cs="仿宋"/>
          <w:color w:val="auto"/>
          <w:sz w:val="28"/>
          <w:szCs w:val="28"/>
        </w:rPr>
        <w:t>系统提供对用户的综合管理功能，包括对用户角色进行配置和管理，为各类角色分配不同权限，提供身份认证功能；</w:t>
      </w:r>
    </w:p>
    <w:p w14:paraId="1A802E10">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（7）</w:t>
      </w:r>
      <w:r>
        <w:rPr>
          <w:rFonts w:hint="eastAsia" w:ascii="仿宋" w:hAnsi="仿宋" w:eastAsia="仿宋" w:cs="仿宋"/>
          <w:color w:val="auto"/>
          <w:sz w:val="28"/>
          <w:szCs w:val="28"/>
        </w:rPr>
        <w:t>支持利用知识库、机器学习等技术，采用多引擎分析和决策系统，对高疑似的国家秘密文件进行智能推荐，对采集筛选的信息进行无关信息过滤；</w:t>
      </w:r>
    </w:p>
    <w:p w14:paraId="215BAD3F">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2"/>
          <w:sz w:val="28"/>
          <w:szCs w:val="28"/>
          <w:lang w:val="en-US" w:eastAsia="zh-CN" w:bidi="ar-SA"/>
        </w:rPr>
        <w:t>（8）</w:t>
      </w:r>
      <w:r>
        <w:rPr>
          <w:rFonts w:hint="eastAsia" w:ascii="仿宋" w:hAnsi="仿宋" w:eastAsia="仿宋" w:cs="仿宋"/>
          <w:color w:val="auto"/>
          <w:sz w:val="28"/>
          <w:szCs w:val="28"/>
        </w:rPr>
        <w:t>▲支持用户自定义推荐规则配置，用户可以通过与或非表达式、正则表达式自定义设置推荐规则</w:t>
      </w:r>
      <w:r>
        <w:rPr>
          <w:rFonts w:hint="eastAsia" w:ascii="仿宋" w:hAnsi="仿宋" w:eastAsia="仿宋" w:cs="仿宋"/>
          <w:color w:val="auto"/>
          <w:sz w:val="28"/>
          <w:szCs w:val="28"/>
          <w:lang w:bidi="ar-SA"/>
        </w:rPr>
        <w:t>（提供具备CMA、CNAS认证的第三方权威机构出具的测试报告首页及本项测试点的测试结果截图</w:t>
      </w:r>
      <w:r>
        <w:rPr>
          <w:rFonts w:hint="eastAsia" w:ascii="仿宋" w:hAnsi="仿宋" w:eastAsia="仿宋" w:cs="仿宋"/>
          <w:b w:val="0"/>
          <w:bCs w:val="0"/>
          <w:color w:val="auto"/>
          <w:sz w:val="28"/>
          <w:szCs w:val="28"/>
          <w:lang w:bidi="ar-SA"/>
        </w:rPr>
        <w:t>）</w:t>
      </w:r>
      <w:r>
        <w:rPr>
          <w:rFonts w:hint="eastAsia" w:ascii="仿宋" w:hAnsi="仿宋" w:eastAsia="仿宋" w:cs="仿宋"/>
          <w:color w:val="auto"/>
          <w:sz w:val="28"/>
          <w:szCs w:val="28"/>
        </w:rPr>
        <w:t>；</w:t>
      </w:r>
    </w:p>
    <w:p w14:paraId="4FAA5126">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（9）</w:t>
      </w:r>
      <w:r>
        <w:rPr>
          <w:rFonts w:hint="eastAsia" w:ascii="仿宋" w:hAnsi="仿宋" w:eastAsia="仿宋" w:cs="仿宋"/>
          <w:color w:val="auto"/>
          <w:sz w:val="28"/>
          <w:szCs w:val="28"/>
        </w:rPr>
        <w:t>▲支持文本文件（txt、rtf），网页文件（xml、htm、html、mht、mhtml），图片文件（png、jpg、jpeg、bmp、gif、tif、tiff、dib、raw</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SWP</w:t>
      </w:r>
      <w:r>
        <w:rPr>
          <w:rFonts w:hint="eastAsia" w:ascii="仿宋" w:hAnsi="仿宋" w:eastAsia="仿宋" w:cs="仿宋"/>
          <w:color w:val="auto"/>
          <w:sz w:val="28"/>
          <w:szCs w:val="28"/>
        </w:rPr>
        <w:t>），金山WPS（wps、wpt、dps、dpt、et、ett），永中Office（eid、eis、eip），微软Office（doc、docx、dot、xls、xlsx、xlt、xlsm、ppt、pps、pptx、pptm、pot），北大方正系列，版式文件（ofd、pdf），统一办公文档（uof）、电子邮件文件（eml），压缩文件（rar、zip、7z、tar、gz、gzip、lzma、bz2）等主要文件格式对进行解析分析（提供具备CMA、CNAS认证的第三方权威机构出具的测试报告首页及本项测试点的测试结果截图）；</w:t>
      </w:r>
    </w:p>
    <w:p w14:paraId="6F61AD78">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2"/>
          <w:sz w:val="28"/>
          <w:szCs w:val="28"/>
          <w:lang w:val="en-US" w:eastAsia="zh-CN" w:bidi="ar-SA"/>
        </w:rPr>
        <w:t>（10）</w:t>
      </w:r>
      <w:r>
        <w:rPr>
          <w:rFonts w:hint="eastAsia" w:ascii="仿宋" w:hAnsi="仿宋" w:eastAsia="仿宋" w:cs="仿宋"/>
          <w:color w:val="auto"/>
          <w:sz w:val="28"/>
          <w:szCs w:val="28"/>
        </w:rPr>
        <w:t>▲支持根据文件MD5值、Hash值、密标、隐写、关键词、文件名、标题、文号、版式、公章、条码、账号等进行涉密特征匹配，产生泄密事件告警</w:t>
      </w:r>
      <w:r>
        <w:rPr>
          <w:rFonts w:hint="eastAsia" w:ascii="仿宋" w:hAnsi="仿宋" w:eastAsia="仿宋" w:cs="仿宋"/>
          <w:color w:val="auto"/>
          <w:sz w:val="28"/>
          <w:szCs w:val="28"/>
          <w:lang w:bidi="ar-SA"/>
        </w:rPr>
        <w:t>（提供具备CMA、CNAS认证的第三方权威机构出具的测试报告首页及本项测试点的测试结果截图</w:t>
      </w:r>
      <w:r>
        <w:rPr>
          <w:rFonts w:hint="eastAsia" w:ascii="仿宋" w:hAnsi="仿宋" w:eastAsia="仿宋" w:cs="仿宋"/>
          <w:b w:val="0"/>
          <w:bCs w:val="0"/>
          <w:color w:val="auto"/>
          <w:sz w:val="28"/>
          <w:szCs w:val="28"/>
          <w:lang w:bidi="ar-SA"/>
        </w:rPr>
        <w:t>）</w:t>
      </w:r>
      <w:r>
        <w:rPr>
          <w:rFonts w:hint="eastAsia" w:ascii="仿宋" w:hAnsi="仿宋" w:eastAsia="仿宋" w:cs="仿宋"/>
          <w:color w:val="auto"/>
          <w:sz w:val="28"/>
          <w:szCs w:val="28"/>
        </w:rPr>
        <w:t>；</w:t>
      </w:r>
    </w:p>
    <w:p w14:paraId="43670F9C">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（11）</w:t>
      </w:r>
      <w:r>
        <w:rPr>
          <w:rFonts w:hint="eastAsia" w:ascii="仿宋" w:hAnsi="仿宋" w:eastAsia="仿宋" w:cs="仿宋"/>
          <w:color w:val="auto"/>
          <w:sz w:val="28"/>
          <w:szCs w:val="28"/>
        </w:rPr>
        <w:t>系统提供多个行业领域的敏感内容业务知识库，包括模型库、标签库、决策规则等，实现特定行业、特定领域、特定内容的智能精准发现；</w:t>
      </w:r>
    </w:p>
    <w:p w14:paraId="15612155">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2"/>
          <w:sz w:val="28"/>
          <w:szCs w:val="28"/>
          <w:lang w:val="en-US" w:eastAsia="zh-CN" w:bidi="ar-SA"/>
        </w:rPr>
        <w:t>（12）</w:t>
      </w:r>
      <w:r>
        <w:rPr>
          <w:rFonts w:hint="eastAsia" w:ascii="仿宋" w:hAnsi="仿宋" w:eastAsia="仿宋" w:cs="仿宋"/>
          <w:color w:val="auto"/>
          <w:sz w:val="28"/>
          <w:szCs w:val="28"/>
        </w:rPr>
        <w:t>▲提供操作多种的图片格式类型的文件解析，包括：JPG、JPEG、PNG、TIFF、BMP、GIF、TIF、JPE等（提供具备CMA、CNAS认证的第三方权威机构出具的测试报告首页及本项测试点的测试结果截图</w:t>
      </w:r>
      <w:r>
        <w:rPr>
          <w:rFonts w:hint="eastAsia" w:ascii="仿宋" w:hAnsi="仿宋" w:eastAsia="仿宋" w:cs="仿宋"/>
          <w:b w:val="0"/>
          <w:bCs w:val="0"/>
          <w:color w:val="auto"/>
          <w:sz w:val="28"/>
          <w:szCs w:val="28"/>
        </w:rPr>
        <w:t>）；</w:t>
      </w:r>
    </w:p>
    <w:p w14:paraId="67FDA7D4">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（13）</w:t>
      </w:r>
      <w:r>
        <w:rPr>
          <w:rFonts w:hint="eastAsia" w:ascii="仿宋" w:hAnsi="仿宋" w:eastAsia="仿宋" w:cs="仿宋"/>
          <w:color w:val="auto"/>
          <w:sz w:val="28"/>
          <w:szCs w:val="28"/>
        </w:rPr>
        <w:t>支持展示泄密事件告警的详情，支持按照文件维度告警聚合，标注研判结果、填报处置情况；</w:t>
      </w:r>
    </w:p>
    <w:p w14:paraId="0E4EFF5B">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（14）</w:t>
      </w:r>
      <w:r>
        <w:rPr>
          <w:rFonts w:hint="eastAsia" w:ascii="仿宋" w:hAnsi="仿宋" w:eastAsia="仿宋" w:cs="仿宋"/>
          <w:color w:val="auto"/>
          <w:sz w:val="28"/>
          <w:szCs w:val="28"/>
        </w:rPr>
        <w:t>支持根据检测策略特征和内置引擎，将符合监管事件特征的告警进行呈现，支持按照相同主客体进行告警聚合，支持进行告警核实处置；</w:t>
      </w:r>
    </w:p>
    <w:p w14:paraId="02D8D81C">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（15）</w:t>
      </w:r>
      <w:r>
        <w:rPr>
          <w:rFonts w:hint="eastAsia" w:ascii="仿宋" w:hAnsi="仿宋" w:eastAsia="仿宋" w:cs="仿宋"/>
          <w:color w:val="auto"/>
          <w:sz w:val="28"/>
          <w:szCs w:val="28"/>
        </w:rPr>
        <w:t>支持根据终端保密检测组件上报的外接设备基础信息及自监管检测器上报的活动对象信息，与资产台账进行比对，形成设备使用风险告警，支持按照相同主客体进行告警聚合，支持进行告警核实处置；</w:t>
      </w:r>
    </w:p>
    <w:p w14:paraId="1AB00F2B">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（16）</w:t>
      </w:r>
      <w:r>
        <w:rPr>
          <w:rFonts w:hint="eastAsia" w:ascii="仿宋" w:hAnsi="仿宋" w:eastAsia="仿宋" w:cs="仿宋"/>
          <w:color w:val="auto"/>
          <w:sz w:val="28"/>
          <w:szCs w:val="28"/>
        </w:rPr>
        <w:t>支持按时间、部门、研判状态、研判结果等对泄密事件进行查询统计；</w:t>
      </w:r>
    </w:p>
    <w:p w14:paraId="780FB4EC">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（17）</w:t>
      </w:r>
      <w:r>
        <w:rPr>
          <w:rFonts w:hint="eastAsia" w:ascii="仿宋" w:hAnsi="仿宋" w:eastAsia="仿宋" w:cs="仿宋"/>
          <w:color w:val="auto"/>
          <w:sz w:val="28"/>
          <w:szCs w:val="28"/>
        </w:rPr>
        <w:t>支持分角色管理，可分级评判。根据组织机构来划分管理权限，即可设置分级保密员，进行多级违规评判；</w:t>
      </w:r>
    </w:p>
    <w:p w14:paraId="2819CDC3">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kern w:val="2"/>
          <w:sz w:val="28"/>
          <w:szCs w:val="28"/>
          <w:lang w:val="en-US" w:eastAsia="zh-CN" w:bidi="ar-SA"/>
        </w:rPr>
        <w:t>（18）</w:t>
      </w:r>
      <w:r>
        <w:rPr>
          <w:rFonts w:hint="eastAsia" w:ascii="仿宋" w:hAnsi="仿宋" w:eastAsia="仿宋" w:cs="仿宋"/>
          <w:color w:val="auto"/>
          <w:sz w:val="28"/>
          <w:szCs w:val="28"/>
        </w:rPr>
        <w:t>▲实现与上级网络保密监管平台的数据互联互通</w:t>
      </w:r>
      <w:r>
        <w:rPr>
          <w:rFonts w:hint="eastAsia" w:ascii="仿宋" w:hAnsi="仿宋" w:eastAsia="仿宋" w:cs="仿宋"/>
          <w:color w:val="auto"/>
          <w:sz w:val="28"/>
          <w:szCs w:val="28"/>
          <w:lang w:eastAsia="zh-CN"/>
        </w:rPr>
        <w:t>。</w:t>
      </w:r>
    </w:p>
    <w:p w14:paraId="4F027EDE">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终端保密检测组件</w:t>
      </w:r>
    </w:p>
    <w:p w14:paraId="188474AA">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auto"/>
          <w:sz w:val="28"/>
          <w:szCs w:val="28"/>
        </w:rPr>
        <w:t>▲所供产品具备网络安全专用产品安全检测证书及报告（提供产品检测证书及报告扫描件）；</w:t>
      </w:r>
    </w:p>
    <w:p w14:paraId="39CFB6B3">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color w:val="auto"/>
          <w:sz w:val="28"/>
          <w:szCs w:val="28"/>
        </w:rPr>
        <w:t>支持文件增量检查，对已检查未变化的图片、文件中图片等文件类型可增量检查，无需重新解析文档，相较于初次检查可大幅提升检查速度；</w:t>
      </w:r>
    </w:p>
    <w:p w14:paraId="42AD105C">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（3）</w:t>
      </w:r>
      <w:r>
        <w:rPr>
          <w:rFonts w:hint="eastAsia" w:ascii="仿宋" w:hAnsi="仿宋" w:eastAsia="仿宋" w:cs="仿宋"/>
          <w:color w:val="auto"/>
          <w:sz w:val="28"/>
          <w:szCs w:val="28"/>
        </w:rPr>
        <w:t>▲支持检查文档文件、图片文件、压缩文件，包括doc，docx，docm，wps，wpt，eid，dot，odt，uof，xls，xlsx，xlsm，et，ett，eis，eit，xlt，ods，ppt，pptx，pptm，pps，dps，odp，dpt，eip，pot，rtf，cfd，pdf等文档格式；png，gif，jpg，jpeg，bmp，tif，tiff，dib等图像文件格式；rar，zip，tar，7z，gz，lzma，bz2，bz，cab，iso等压缩文件格式；文本文件txt，html，htm，xml，mht，mhtml等文本文件格式；虚拟磁盘文件vmdk，vdi，vhd，vhdx，qcow2，img等虚拟磁盘文件格式；ofd，dwg，dxf，dwf等其他文件；矢量数据、栅格数据、高程数据、三维数据等格式的地理信息文件（提供产品功能截图）；</w:t>
      </w:r>
    </w:p>
    <w:p w14:paraId="247096F8">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（4）</w:t>
      </w:r>
      <w:r>
        <w:rPr>
          <w:rFonts w:hint="eastAsia" w:ascii="仿宋" w:hAnsi="仿宋" w:eastAsia="仿宋" w:cs="仿宋"/>
          <w:color w:val="auto"/>
          <w:sz w:val="28"/>
          <w:szCs w:val="28"/>
        </w:rPr>
        <w:t>▲支持检查文件头被损坏文件、检查加密文件、检查嵌套文件、检查不限层级压缩文件（提供产品功能截图）；</w:t>
      </w:r>
    </w:p>
    <w:p w14:paraId="02E725A7">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（5）</w:t>
      </w:r>
      <w:r>
        <w:rPr>
          <w:rFonts w:hint="eastAsia" w:ascii="仿宋" w:hAnsi="仿宋" w:eastAsia="仿宋" w:cs="仿宋"/>
          <w:color w:val="auto"/>
          <w:sz w:val="28"/>
          <w:szCs w:val="28"/>
        </w:rPr>
        <w:t>▲支持对音频、视频文件进行检查监控，支持wav、mp3、m4a、wma、aac、amr、ape、flac等音频文件；支持3gp、avi、flv、mkv、mov、mpeg、wmv、mp4、webm、rmvb等视频文件（提供产品功能截图）；</w:t>
      </w:r>
    </w:p>
    <w:p w14:paraId="6A934359">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（6）</w:t>
      </w:r>
      <w:r>
        <w:rPr>
          <w:rFonts w:hint="eastAsia" w:ascii="仿宋" w:hAnsi="仿宋" w:eastAsia="仿宋" w:cs="仿宋"/>
          <w:color w:val="auto"/>
          <w:sz w:val="28"/>
          <w:szCs w:val="28"/>
        </w:rPr>
        <w:t>支持设置使用痕迹检查，可检查计算机终端USB插拔痕迹，记录设备的PID、VID、序列号、厂商、名称等，可区分手机使用痕迹、存储介质使用痕迹、无线WiFi、红外、蓝牙使用痕迹和其他USB痕迹，支持检查USB使用痕迹反取证信息；</w:t>
      </w:r>
    </w:p>
    <w:p w14:paraId="75CDD48D">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（7）</w:t>
      </w:r>
      <w:r>
        <w:rPr>
          <w:rFonts w:hint="eastAsia" w:ascii="仿宋" w:hAnsi="仿宋" w:eastAsia="仿宋" w:cs="仿宋"/>
          <w:color w:val="auto"/>
          <w:sz w:val="28"/>
          <w:szCs w:val="28"/>
        </w:rPr>
        <w:t>支持检查计算机使用过的USB设备情况，包括设备的PID、VID、序列号、厂商、名称等，可区分手机使用痕迹、存储设备使用痕迹、无线红外蓝牙使用痕迹和其他USB痕迹，支持对USB使用痕迹的反取证检查；</w:t>
      </w:r>
    </w:p>
    <w:p w14:paraId="65FD2CEE">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（8）</w:t>
      </w:r>
      <w:r>
        <w:rPr>
          <w:rFonts w:hint="eastAsia" w:ascii="仿宋" w:hAnsi="仿宋" w:eastAsia="仿宋" w:cs="仿宋"/>
          <w:color w:val="auto"/>
          <w:sz w:val="28"/>
          <w:szCs w:val="28"/>
        </w:rPr>
        <w:t>支持终端行为监控功能，实时监控终端操作敏感文件（含地理信息文件、音视频文件）行为，支持捕获终端本地操作文件行为（新建、打开、复制、剪切、删除、重命名、删除后恢复）、移动存储介质操作文件行为（终端与移动存储介质之间的复制、剪切、刻录）、通过网络操作文件（QQ、微信、腾讯通、FeiQ、邮件、FTP、蓝牙、远程桌面、打印）；</w:t>
      </w:r>
    </w:p>
    <w:p w14:paraId="7AA36D1E">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（9）</w:t>
      </w:r>
      <w:r>
        <w:rPr>
          <w:rFonts w:hint="eastAsia" w:ascii="仿宋" w:hAnsi="仿宋" w:eastAsia="仿宋" w:cs="仿宋"/>
          <w:color w:val="auto"/>
          <w:sz w:val="28"/>
          <w:szCs w:val="28"/>
        </w:rPr>
        <w:t>▲支持文件（含地理信息文件、音视频文件）信任区功能，在文件被外发阻断时，终端用户可将文件加入信任区，加入信任区的文件允许外发，静默记录外发告警信息（提供产品功能截图）；</w:t>
      </w:r>
    </w:p>
    <w:p w14:paraId="02B11DB4">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（10）</w:t>
      </w:r>
      <w:r>
        <w:rPr>
          <w:rFonts w:hint="eastAsia" w:ascii="仿宋" w:hAnsi="仿宋" w:eastAsia="仿宋" w:cs="仿宋"/>
          <w:color w:val="auto"/>
          <w:sz w:val="28"/>
          <w:szCs w:val="28"/>
        </w:rPr>
        <w:t>支持攻击窃密行为发现功能，基于威胁策略库的网络攻击监测策略，支持对远控木马、窃密木马等攻击行为的实时告警提醒。当发现终端访问恶意网址或回传数据时立即告警；</w:t>
      </w:r>
    </w:p>
    <w:p w14:paraId="193ACF87">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（11）</w:t>
      </w:r>
      <w:r>
        <w:rPr>
          <w:rFonts w:hint="eastAsia" w:ascii="仿宋" w:hAnsi="仿宋" w:eastAsia="仿宋" w:cs="仿宋"/>
          <w:color w:val="auto"/>
          <w:sz w:val="28"/>
          <w:szCs w:val="28"/>
        </w:rPr>
        <w:t>▲支持对违规文件（含地理信息文件、音视频文件）的彻底整改，可实现对检查或监测发现的违规文件的彻底消除。采用完整的磁介质擦写算法，确保被擦写后的数据不被恢复，防止敏感数据泄露（提供产品功能截图）。</w:t>
      </w:r>
    </w:p>
    <w:p w14:paraId="04B95210">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互联网出口保密监测器</w:t>
      </w:r>
    </w:p>
    <w:p w14:paraId="6E225F1A">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▲利用现有互联网出口保密监测器，且可接入互联网自监管处置平台。</w:t>
      </w:r>
    </w:p>
    <w:p w14:paraId="5AF259B7">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6.</w:t>
      </w:r>
      <w:r>
        <w:rPr>
          <w:rFonts w:hint="eastAsia" w:ascii="仿宋" w:hAnsi="仿宋" w:eastAsia="仿宋" w:cs="仿宋"/>
          <w:color w:val="auto"/>
          <w:sz w:val="28"/>
          <w:szCs w:val="28"/>
        </w:rPr>
        <w:t>服务器</w:t>
      </w:r>
    </w:p>
    <w:p w14:paraId="515BE911">
      <w:pPr>
        <w:keepNext w:val="0"/>
        <w:keepLines w:val="0"/>
        <w:pageBreakBefore w:val="0"/>
        <w:kinsoku/>
        <w:wordWrap/>
        <w:overflowPunct/>
        <w:topLinePunct w:val="0"/>
        <w:autoSpaceDE/>
        <w:autoSpaceDN/>
        <w:bidi w:val="0"/>
        <w:snapToGrid/>
        <w:spacing w:line="500" w:lineRule="exact"/>
        <w:ind w:left="0"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color w:val="auto"/>
          <w:sz w:val="28"/>
          <w:szCs w:val="28"/>
          <w:lang w:val="en-US" w:eastAsia="zh-CN"/>
        </w:rPr>
        <w:t>国产化服务器，国产CPU≥2颗，单颗核数≥16核，内存≥128GB，硬盘≥480GB SSD+2*4T HDD，支持RAID 0/1/5，≥4个千兆电口,双电源，包含国产化服务器操作系统1套，硬盘不返还服务（硬盘免回收服务），质保期3年。</w:t>
      </w:r>
    </w:p>
    <w:p w14:paraId="14509359">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七、项目实施地点</w:t>
      </w:r>
    </w:p>
    <w:p w14:paraId="7FA3BD25">
      <w:pPr>
        <w:tabs>
          <w:tab w:val="left" w:pos="840"/>
        </w:tabs>
        <w:adjustRightInd/>
        <w:spacing w:line="500" w:lineRule="exact"/>
        <w:ind w:firstLine="560" w:firstLineChars="200"/>
        <w:rPr>
          <w:rFonts w:hint="eastAsia" w:ascii="仿宋" w:hAnsi="仿宋" w:eastAsia="仿宋" w:cs="仿宋"/>
          <w:b/>
          <w:sz w:val="28"/>
          <w:szCs w:val="28"/>
          <w:lang w:eastAsia="zh-CN"/>
        </w:rPr>
      </w:pPr>
      <w:bookmarkStart w:id="0" w:name="_Toc3186"/>
      <w:bookmarkEnd w:id="0"/>
      <w:bookmarkStart w:id="1" w:name="_Toc25637"/>
      <w:bookmarkEnd w:id="1"/>
      <w:bookmarkStart w:id="2" w:name="_Toc32413"/>
      <w:bookmarkEnd w:id="2"/>
      <w:r>
        <w:rPr>
          <w:rFonts w:hint="eastAsia" w:ascii="仿宋" w:hAnsi="仿宋" w:eastAsia="仿宋" w:cs="仿宋"/>
          <w:sz w:val="28"/>
          <w:szCs w:val="28"/>
          <w:lang w:eastAsia="zh-CN"/>
        </w:rPr>
        <w:t>甲方指定地点。</w:t>
      </w:r>
    </w:p>
    <w:p w14:paraId="7734E543">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八、双方的责任义务</w:t>
      </w:r>
    </w:p>
    <w:p w14:paraId="765DC770">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1.乙方服务内容应与政府采购招投标文件及本合同所指明的服务内容相一致，确保本项目正常交付使用，并负责后期服务。</w:t>
      </w:r>
    </w:p>
    <w:p w14:paraId="6EF2CC4A">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2.甲方应按合同约定的付款方式向乙方支付相关费用。</w:t>
      </w:r>
    </w:p>
    <w:p w14:paraId="58A38FF0">
      <w:pPr>
        <w:adjustRightInd/>
        <w:ind w:firstLine="560" w:firstLineChars="200"/>
        <w:jc w:val="left"/>
        <w:rPr>
          <w:rFonts w:ascii="仿宋" w:hAnsi="仿宋" w:eastAsia="仿宋" w:cs="宋体"/>
          <w:kern w:val="0"/>
          <w:sz w:val="28"/>
          <w:szCs w:val="28"/>
        </w:rPr>
      </w:pPr>
      <w:r>
        <w:rPr>
          <w:rFonts w:hint="eastAsia" w:ascii="仿宋" w:hAnsi="仿宋" w:eastAsia="仿宋" w:cs="Times New Roman"/>
          <w:kern w:val="0"/>
          <w:sz w:val="28"/>
          <w:szCs w:val="28"/>
        </w:rPr>
        <w:t>3</w:t>
      </w:r>
      <w:r>
        <w:rPr>
          <w:rFonts w:ascii="仿宋" w:hAnsi="仿宋" w:eastAsia="仿宋" w:cs="Times New Roman"/>
          <w:kern w:val="0"/>
          <w:sz w:val="28"/>
          <w:szCs w:val="28"/>
        </w:rPr>
        <w:t>.</w:t>
      </w:r>
      <w:r>
        <w:rPr>
          <w:rFonts w:ascii="仿宋" w:hAnsi="仿宋" w:eastAsia="仿宋" w:cs="宋体"/>
          <w:kern w:val="0"/>
          <w:sz w:val="28"/>
          <w:szCs w:val="28"/>
        </w:rPr>
        <w:t>如需乙方提供现场支持服务的，甲方应当尽合理努力为乙方提供办公场所、网络等便利条件</w:t>
      </w:r>
      <w:r>
        <w:rPr>
          <w:rFonts w:hint="eastAsia" w:ascii="仿宋" w:hAnsi="仿宋" w:eastAsia="仿宋" w:cs="宋体"/>
          <w:kern w:val="0"/>
          <w:sz w:val="28"/>
          <w:szCs w:val="28"/>
        </w:rPr>
        <w:t>。</w:t>
      </w:r>
    </w:p>
    <w:p w14:paraId="7B7CB1D1">
      <w:pPr>
        <w:adjustRightInd/>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4</w:t>
      </w:r>
      <w:r>
        <w:rPr>
          <w:rFonts w:ascii="仿宋" w:hAnsi="仿宋" w:eastAsia="仿宋" w:cs="宋体"/>
          <w:kern w:val="0"/>
          <w:sz w:val="28"/>
          <w:szCs w:val="28"/>
        </w:rPr>
        <w:t>.</w:t>
      </w:r>
      <w:r>
        <w:rPr>
          <w:rFonts w:hint="eastAsia" w:ascii="仿宋" w:hAnsi="仿宋" w:eastAsia="仿宋" w:cs="宋体"/>
          <w:kern w:val="0"/>
          <w:sz w:val="28"/>
          <w:szCs w:val="28"/>
        </w:rPr>
        <w:t>乙方确认，</w:t>
      </w:r>
      <w:r>
        <w:rPr>
          <w:rFonts w:ascii="仿宋" w:hAnsi="仿宋" w:eastAsia="仿宋" w:cs="宋体"/>
          <w:kern w:val="0"/>
          <w:sz w:val="28"/>
          <w:szCs w:val="28"/>
        </w:rPr>
        <w:t>甲乙双方不建立劳务派遣关系或类似关系，乙方应向其员工承担用人单位的全部责任</w:t>
      </w:r>
      <w:r>
        <w:rPr>
          <w:rFonts w:hint="eastAsia" w:ascii="仿宋" w:hAnsi="仿宋" w:eastAsia="仿宋" w:cs="宋体"/>
          <w:kern w:val="0"/>
          <w:sz w:val="28"/>
          <w:szCs w:val="28"/>
        </w:rPr>
        <w:t>。</w:t>
      </w:r>
      <w:r>
        <w:rPr>
          <w:rFonts w:ascii="仿宋" w:hAnsi="仿宋" w:eastAsia="仿宋" w:cs="宋体"/>
          <w:kern w:val="0"/>
          <w:sz w:val="28"/>
          <w:szCs w:val="28"/>
        </w:rPr>
        <w:t>乙方应与其员工签署劳动合同，依法缴纳社会保险，对员工承担用人单位的全部法定责任。</w:t>
      </w:r>
    </w:p>
    <w:p w14:paraId="05499876">
      <w:pPr>
        <w:adjustRightInd/>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乙方员工工作期间受到伤害或发生安全责任事故的，由乙方负责处理，并由乙方承担全部法律责任。</w:t>
      </w:r>
    </w:p>
    <w:p w14:paraId="0263E8D1">
      <w:pPr>
        <w:adjustRightInd/>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5</w:t>
      </w:r>
      <w:r>
        <w:rPr>
          <w:rFonts w:ascii="仿宋" w:hAnsi="仿宋" w:eastAsia="仿宋" w:cs="宋体"/>
          <w:kern w:val="0"/>
          <w:sz w:val="28"/>
          <w:szCs w:val="28"/>
        </w:rPr>
        <w:t>.甲方不对乙方员工承担任何用人单位或劳务派遣用工单位的责任。无论因任何原因导致甲方向乙方员工或雇员承担任何责任的，甲方有权向乙方追偿。</w:t>
      </w:r>
    </w:p>
    <w:p w14:paraId="39D90008">
      <w:pPr>
        <w:adjustRightInd/>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6</w:t>
      </w:r>
      <w:r>
        <w:rPr>
          <w:rFonts w:ascii="仿宋" w:hAnsi="仿宋" w:eastAsia="仿宋" w:cs="宋体"/>
          <w:kern w:val="0"/>
          <w:sz w:val="28"/>
          <w:szCs w:val="28"/>
        </w:rPr>
        <w:t>.甲乙双方不构成代理关系，乙方不得以甲方名义对外签署或发布任何文件、制度等。</w:t>
      </w:r>
    </w:p>
    <w:p w14:paraId="369A659D">
      <w:pPr>
        <w:adjustRightInd/>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7</w:t>
      </w:r>
      <w:r>
        <w:rPr>
          <w:rFonts w:hint="eastAsia" w:ascii="仿宋" w:hAnsi="仿宋" w:eastAsia="仿宋" w:cs="宋体"/>
          <w:kern w:val="0"/>
          <w:sz w:val="28"/>
          <w:szCs w:val="28"/>
          <w:lang w:val="en-US" w:eastAsia="zh-CN"/>
        </w:rPr>
        <w:t>.</w:t>
      </w:r>
      <w:r>
        <w:rPr>
          <w:rFonts w:hint="eastAsia" w:ascii="仿宋" w:hAnsi="仿宋" w:eastAsia="仿宋" w:cs="宋体"/>
          <w:kern w:val="0"/>
          <w:sz w:val="28"/>
          <w:szCs w:val="28"/>
        </w:rPr>
        <w:t>乙方应勤勉敬业履行自身义务，及时、有预判性的处理好项目中的工作，不得因自身工作不到位影响设备正常运行，进而影响到甲方工作。如遇到需要紧急处理事宜，乙方应无条件配合甲方予以处理。</w:t>
      </w:r>
    </w:p>
    <w:p w14:paraId="63790881">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九、验收</w:t>
      </w:r>
    </w:p>
    <w:p w14:paraId="7F8AB868">
      <w:pPr>
        <w:adjustRightInd/>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服务期满，经甲方验收合格后，确定项目完成。</w:t>
      </w:r>
    </w:p>
    <w:p w14:paraId="3ABE2653">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十、保密</w:t>
      </w:r>
    </w:p>
    <w:p w14:paraId="0C2F1FC4">
      <w:pPr>
        <w:adjustRightInd/>
        <w:ind w:firstLine="560" w:firstLineChars="200"/>
        <w:jc w:val="left"/>
        <w:rPr>
          <w:rFonts w:ascii="仿宋" w:hAnsi="仿宋" w:eastAsia="仿宋" w:cs="仿宋"/>
          <w:sz w:val="28"/>
          <w:szCs w:val="28"/>
        </w:rPr>
      </w:pPr>
      <w:r>
        <w:rPr>
          <w:rFonts w:hint="eastAsia" w:ascii="仿宋" w:hAnsi="仿宋" w:eastAsia="仿宋" w:cs="仿宋"/>
          <w:sz w:val="28"/>
          <w:szCs w:val="28"/>
        </w:rPr>
        <w:t>对工作中了解到的甲方的技术、机密等进行严格保密，不得向他人泄漏。本合同的解除或终止不免除乙方应承担的保密义务。</w:t>
      </w:r>
    </w:p>
    <w:p w14:paraId="7885C332">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十一、知识产权</w:t>
      </w:r>
    </w:p>
    <w:p w14:paraId="1A1B75FC">
      <w:pPr>
        <w:adjustRightInd w:val="0"/>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18333EDB">
      <w:pPr>
        <w:adjustRightInd w:val="0"/>
        <w:ind w:firstLine="560" w:firstLineChars="200"/>
        <w:jc w:val="left"/>
        <w:rPr>
          <w:rFonts w:ascii="仿宋" w:hAnsi="仿宋" w:eastAsia="仿宋" w:cs="宋体"/>
          <w:kern w:val="0"/>
          <w:sz w:val="28"/>
          <w:szCs w:val="28"/>
        </w:rPr>
      </w:pPr>
      <w:r>
        <w:rPr>
          <w:rFonts w:ascii="仿宋" w:hAnsi="仿宋" w:eastAsia="仿宋" w:cs="Times New Roman"/>
          <w:kern w:val="0"/>
          <w:sz w:val="28"/>
          <w:szCs w:val="28"/>
        </w:rPr>
        <w:t>2.</w:t>
      </w:r>
      <w:r>
        <w:rPr>
          <w:rFonts w:ascii="仿宋" w:hAnsi="仿宋" w:eastAsia="仿宋" w:cs="宋体"/>
          <w:kern w:val="0"/>
          <w:sz w:val="28"/>
          <w:szCs w:val="28"/>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7D9BADCE">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十二、合同争议的解决</w:t>
      </w:r>
    </w:p>
    <w:p w14:paraId="24A4F867">
      <w:pPr>
        <w:tabs>
          <w:tab w:val="left" w:pos="498"/>
        </w:tabs>
        <w:adjustRightInd/>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合同执行中发生争议的，当事人双方应协商解决，协商达不成一致时，可向甲方所在地人民法院提请诉讼。</w:t>
      </w:r>
    </w:p>
    <w:p w14:paraId="28A70522">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十三、不可抗力情况下的免责约定</w:t>
      </w:r>
    </w:p>
    <w:p w14:paraId="4590AF75">
      <w:pPr>
        <w:tabs>
          <w:tab w:val="left" w:pos="498"/>
        </w:tabs>
        <w:adjustRightInd/>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双方约定在以下不可抗力情况下互不承担责任，共同协商解决。双方不可预见、不可避免、不可克服的客观情况，但不包括双方的违约或疏忽，这些事件包括但不限于：战争、严重火灾、洪水、台风、地震等。</w:t>
      </w:r>
    </w:p>
    <w:p w14:paraId="5D26B915">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十四、终止合同</w:t>
      </w:r>
    </w:p>
    <w:p w14:paraId="20F58BD8">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除本合同约定，合同一经签订，不得擅自变更、中止或者终止合同。对确需变更、调整或者中止、终止合同的，应按规定履行相应的手续。</w:t>
      </w:r>
    </w:p>
    <w:p w14:paraId="16E0B98C">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十五、违约责任</w:t>
      </w:r>
    </w:p>
    <w:p w14:paraId="75AA7FA5">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1.按《中华人民共和国民法典》中的相关条款和本合同的约定执行。</w:t>
      </w:r>
    </w:p>
    <w:p w14:paraId="4C0D6385">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40CC813F">
      <w:pPr>
        <w:adjustRightInd/>
        <w:ind w:firstLine="560" w:firstLineChars="200"/>
        <w:jc w:val="left"/>
        <w:rPr>
          <w:rFonts w:ascii="仿宋" w:hAnsi="仿宋" w:eastAsia="仿宋" w:cs="宋体"/>
          <w:kern w:val="0"/>
          <w:sz w:val="28"/>
          <w:szCs w:val="28"/>
        </w:rPr>
      </w:pPr>
      <w:r>
        <w:rPr>
          <w:rFonts w:ascii="仿宋" w:hAnsi="仿宋" w:eastAsia="仿宋" w:cs="Times New Roman"/>
          <w:kern w:val="0"/>
          <w:sz w:val="28"/>
          <w:szCs w:val="28"/>
        </w:rPr>
        <w:t>3.</w:t>
      </w:r>
      <w:r>
        <w:rPr>
          <w:rFonts w:ascii="仿宋" w:hAnsi="仿宋" w:eastAsia="仿宋" w:cs="宋体"/>
          <w:kern w:val="0"/>
          <w:sz w:val="28"/>
          <w:szCs w:val="28"/>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2C75898D">
      <w:pPr>
        <w:tabs>
          <w:tab w:val="left" w:pos="1080"/>
        </w:tabs>
        <w:adjustRightInd/>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4.甲方的违约责任</w:t>
      </w:r>
    </w:p>
    <w:p w14:paraId="312AEFB8">
      <w:pPr>
        <w:adjustRightInd/>
        <w:ind w:firstLine="560" w:firstLineChars="200"/>
        <w:rPr>
          <w:rFonts w:ascii="仿宋" w:hAnsi="仿宋" w:eastAsia="仿宋" w:cs="宋体"/>
          <w:kern w:val="0"/>
          <w:sz w:val="28"/>
          <w:szCs w:val="28"/>
        </w:rPr>
      </w:pPr>
      <w:r>
        <w:rPr>
          <w:rFonts w:hint="eastAsia" w:ascii="仿宋" w:hAnsi="仿宋" w:eastAsia="仿宋" w:cs="宋体"/>
          <w:kern w:val="0"/>
          <w:sz w:val="28"/>
          <w:szCs w:val="28"/>
        </w:rPr>
        <w:t>甲方因自身原因不按合同约定向乙方付款，每逾期一天，须按迟延付款额的</w:t>
      </w:r>
      <w:r>
        <w:rPr>
          <w:rFonts w:hint="eastAsia" w:ascii="仿宋" w:hAnsi="仿宋" w:eastAsia="仿宋" w:cs="宋体"/>
          <w:kern w:val="0"/>
          <w:sz w:val="28"/>
          <w:szCs w:val="28"/>
          <w:u w:val="single"/>
        </w:rPr>
        <w:t>0.01%</w:t>
      </w:r>
      <w:r>
        <w:rPr>
          <w:rFonts w:hint="eastAsia" w:ascii="仿宋" w:hAnsi="仿宋" w:eastAsia="仿宋" w:cs="宋体"/>
          <w:kern w:val="0"/>
          <w:sz w:val="28"/>
          <w:szCs w:val="28"/>
        </w:rPr>
        <w:t>向乙方支付延期付款的违约金。</w:t>
      </w:r>
    </w:p>
    <w:p w14:paraId="08738BC7">
      <w:pPr>
        <w:tabs>
          <w:tab w:val="left" w:pos="1080"/>
        </w:tabs>
        <w:adjustRightInd/>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甲方不按照合同约定提供相关资料及其它协作事项的，应提前7日书面通知乙方，项目完成时间予以顺延。</w:t>
      </w:r>
    </w:p>
    <w:p w14:paraId="59B0C91F">
      <w:pPr>
        <w:tabs>
          <w:tab w:val="left" w:pos="1080"/>
        </w:tabs>
        <w:wordWrap w:val="0"/>
        <w:adjustRightInd/>
        <w:ind w:left="1010" w:leftChars="228" w:hanging="280" w:hangingChars="100"/>
        <w:outlineLvl w:val="1"/>
        <w:rPr>
          <w:rFonts w:ascii="仿宋" w:hAnsi="仿宋" w:eastAsia="仿宋" w:cs="宋体"/>
          <w:kern w:val="0"/>
          <w:sz w:val="28"/>
          <w:szCs w:val="28"/>
        </w:rPr>
      </w:pPr>
      <w:r>
        <w:rPr>
          <w:rFonts w:hint="eastAsia" w:ascii="仿宋" w:hAnsi="仿宋" w:eastAsia="仿宋" w:cs="宋体"/>
          <w:kern w:val="0"/>
          <w:sz w:val="28"/>
          <w:szCs w:val="28"/>
        </w:rPr>
        <w:t>5.乙方的违约责任</w:t>
      </w:r>
    </w:p>
    <w:p w14:paraId="596B9970">
      <w:pPr>
        <w:tabs>
          <w:tab w:val="left" w:pos="1080"/>
        </w:tabs>
        <w:wordWrap w:val="0"/>
        <w:adjustRightInd/>
        <w:ind w:left="29" w:leftChars="9" w:firstLine="534" w:firstLineChars="191"/>
        <w:outlineLvl w:val="1"/>
        <w:rPr>
          <w:rFonts w:ascii="仿宋" w:hAnsi="仿宋" w:eastAsia="仿宋" w:cs="宋体"/>
          <w:kern w:val="0"/>
          <w:sz w:val="28"/>
          <w:szCs w:val="28"/>
        </w:rPr>
      </w:pPr>
      <w:r>
        <w:rPr>
          <w:rFonts w:hint="eastAsia" w:ascii="仿宋" w:hAnsi="仿宋" w:eastAsia="仿宋" w:cs="宋体"/>
          <w:kern w:val="0"/>
          <w:sz w:val="28"/>
          <w:szCs w:val="28"/>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kern w:val="0"/>
          <w:sz w:val="28"/>
          <w:szCs w:val="28"/>
          <w:u w:val="single"/>
        </w:rPr>
        <w:t>10%</w:t>
      </w:r>
      <w:r>
        <w:rPr>
          <w:rFonts w:hint="eastAsia" w:ascii="仿宋" w:hAnsi="仿宋" w:eastAsia="仿宋" w:cs="宋体"/>
          <w:kern w:val="0"/>
          <w:sz w:val="28"/>
          <w:szCs w:val="28"/>
        </w:rPr>
        <w:t>承担违约金。甲方维权支付的诉讼费、保全费、律师费等费用由乙方承担。</w:t>
      </w:r>
    </w:p>
    <w:p w14:paraId="12FE15FD">
      <w:pPr>
        <w:tabs>
          <w:tab w:val="left" w:pos="1080"/>
        </w:tabs>
        <w:wordWrap w:val="0"/>
        <w:adjustRightInd/>
        <w:ind w:left="29" w:leftChars="9" w:firstLine="534" w:firstLineChars="191"/>
        <w:outlineLvl w:val="1"/>
        <w:rPr>
          <w:rFonts w:ascii="仿宋" w:hAnsi="仿宋" w:eastAsia="仿宋" w:cs="宋体"/>
          <w:kern w:val="0"/>
          <w:sz w:val="28"/>
          <w:szCs w:val="28"/>
        </w:rPr>
      </w:pPr>
      <w:r>
        <w:rPr>
          <w:rFonts w:hint="eastAsia" w:ascii="仿宋" w:hAnsi="仿宋" w:eastAsia="仿宋" w:cs="宋体"/>
          <w:kern w:val="0"/>
          <w:sz w:val="28"/>
          <w:szCs w:val="28"/>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kern w:val="0"/>
          <w:sz w:val="28"/>
          <w:szCs w:val="28"/>
          <w:u w:val="single"/>
        </w:rPr>
        <w:t>0.03%</w:t>
      </w:r>
      <w:r>
        <w:rPr>
          <w:rFonts w:hint="eastAsia" w:ascii="仿宋" w:hAnsi="仿宋" w:eastAsia="仿宋" w:cs="宋体"/>
          <w:kern w:val="0"/>
          <w:sz w:val="28"/>
          <w:szCs w:val="28"/>
        </w:rPr>
        <w:t>向甲方支付违约金。</w:t>
      </w:r>
    </w:p>
    <w:p w14:paraId="3C7DE80B">
      <w:pPr>
        <w:tabs>
          <w:tab w:val="left" w:pos="1080"/>
        </w:tabs>
        <w:adjustRightInd/>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若本项目经甲方验收不合格，甲方有权要求乙方在10日内整改完善，乙方必须予以整改完善。因此导致成果逾期提交的，履行期限不予顺延，每逾期一天，应按合同总金额的</w:t>
      </w:r>
      <w:r>
        <w:rPr>
          <w:rFonts w:hint="eastAsia" w:ascii="仿宋" w:hAnsi="仿宋" w:eastAsia="仿宋" w:cs="宋体"/>
          <w:kern w:val="0"/>
          <w:sz w:val="28"/>
          <w:szCs w:val="28"/>
          <w:u w:val="single"/>
        </w:rPr>
        <w:t>0.03%</w:t>
      </w:r>
      <w:r>
        <w:rPr>
          <w:rFonts w:hint="eastAsia" w:ascii="仿宋" w:hAnsi="仿宋" w:eastAsia="仿宋" w:cs="宋体"/>
          <w:kern w:val="0"/>
          <w:sz w:val="28"/>
          <w:szCs w:val="28"/>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kern w:val="0"/>
          <w:sz w:val="28"/>
          <w:szCs w:val="28"/>
          <w:u w:val="single"/>
        </w:rPr>
        <w:t>30%</w:t>
      </w:r>
      <w:r>
        <w:rPr>
          <w:rFonts w:hint="eastAsia" w:ascii="仿宋" w:hAnsi="仿宋" w:eastAsia="仿宋" w:cs="宋体"/>
          <w:kern w:val="0"/>
          <w:sz w:val="28"/>
          <w:szCs w:val="28"/>
        </w:rPr>
        <w:t>，但甲方的实际损失超过合同总金额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的，乙方应当承担补足责任。</w:t>
      </w:r>
    </w:p>
    <w:p w14:paraId="603B0F7D">
      <w:pPr>
        <w:tabs>
          <w:tab w:val="left" w:pos="1080"/>
        </w:tabs>
        <w:adjustRightInd/>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甲乙双方任何一方违反保密义务的，违约方应向对方支付合同总金额</w:t>
      </w:r>
      <w:r>
        <w:rPr>
          <w:rFonts w:hint="eastAsia" w:ascii="仿宋" w:hAnsi="仿宋" w:eastAsia="仿宋" w:cs="宋体"/>
          <w:kern w:val="0"/>
          <w:sz w:val="28"/>
          <w:szCs w:val="28"/>
          <w:u w:val="single"/>
        </w:rPr>
        <w:t>10%</w:t>
      </w:r>
      <w:r>
        <w:rPr>
          <w:rFonts w:hint="eastAsia" w:ascii="仿宋" w:hAnsi="仿宋" w:eastAsia="仿宋" w:cs="宋体"/>
          <w:kern w:val="0"/>
          <w:sz w:val="28"/>
          <w:szCs w:val="28"/>
        </w:rPr>
        <w:t>的违约金，违约金不足以弥补对方损失的还应当承担补足责任。</w:t>
      </w:r>
    </w:p>
    <w:p w14:paraId="179E55E8">
      <w:pPr>
        <w:tabs>
          <w:tab w:val="left" w:pos="1080"/>
        </w:tabs>
        <w:adjustRightInd/>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kern w:val="0"/>
          <w:sz w:val="28"/>
          <w:szCs w:val="28"/>
          <w:u w:val="single"/>
        </w:rPr>
        <w:t>10%</w:t>
      </w:r>
      <w:r>
        <w:rPr>
          <w:rFonts w:hint="eastAsia" w:ascii="仿宋" w:hAnsi="仿宋" w:eastAsia="仿宋" w:cs="宋体"/>
          <w:kern w:val="0"/>
          <w:sz w:val="28"/>
          <w:szCs w:val="28"/>
        </w:rPr>
        <w:t>支付违约金。若甲方全部终止合同的，乙方应按合同总金额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的支付违约金。同时甲方的实际损失超过合同总金额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的，乙方应当承担补足责任。</w:t>
      </w:r>
    </w:p>
    <w:p w14:paraId="713C944A">
      <w:pPr>
        <w:tabs>
          <w:tab w:val="left" w:pos="1080"/>
        </w:tabs>
        <w:adjustRightInd/>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乙方违反合同约定的其它责任、义务视为违约，需向甲方支付合同总价款的</w:t>
      </w:r>
      <w:r>
        <w:rPr>
          <w:rFonts w:hint="eastAsia" w:ascii="仿宋" w:hAnsi="仿宋" w:eastAsia="仿宋" w:cs="宋体"/>
          <w:kern w:val="0"/>
          <w:sz w:val="28"/>
          <w:szCs w:val="28"/>
          <w:u w:val="single"/>
        </w:rPr>
        <w:t>30%</w:t>
      </w:r>
      <w:r>
        <w:rPr>
          <w:rFonts w:hint="eastAsia" w:ascii="仿宋" w:hAnsi="仿宋" w:eastAsia="仿宋" w:cs="宋体"/>
          <w:kern w:val="0"/>
          <w:sz w:val="28"/>
          <w:szCs w:val="28"/>
        </w:rPr>
        <w:t>违约金。同时甲方的实际损失超过合同总金额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的，乙方应当承担补足责任。</w:t>
      </w:r>
    </w:p>
    <w:p w14:paraId="4A57A82A">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十六、反商业贿赂</w:t>
      </w:r>
    </w:p>
    <w:p w14:paraId="0B7B14C7">
      <w:pPr>
        <w:adjustRightInd/>
        <w:ind w:firstLine="560" w:firstLineChars="200"/>
        <w:jc w:val="left"/>
        <w:rPr>
          <w:rFonts w:ascii="仿宋" w:hAnsi="仿宋" w:eastAsia="仿宋" w:cs="宋体"/>
          <w:kern w:val="0"/>
          <w:sz w:val="28"/>
          <w:szCs w:val="28"/>
        </w:rPr>
      </w:pPr>
      <w:r>
        <w:rPr>
          <w:rFonts w:ascii="仿宋" w:hAnsi="仿宋" w:eastAsia="仿宋" w:cs="宋体"/>
          <w:kern w:val="0"/>
          <w:sz w:val="28"/>
          <w:szCs w:val="28"/>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38D4E261">
      <w:pPr>
        <w:adjustRightInd/>
        <w:spacing w:line="500" w:lineRule="exact"/>
        <w:ind w:firstLine="0" w:firstLineChars="0"/>
        <w:rPr>
          <w:rFonts w:ascii="仿宋" w:hAnsi="仿宋" w:eastAsia="仿宋" w:cs="仿宋"/>
          <w:b/>
          <w:sz w:val="28"/>
          <w:szCs w:val="28"/>
        </w:rPr>
      </w:pPr>
      <w:r>
        <w:rPr>
          <w:rFonts w:hint="eastAsia" w:ascii="仿宋" w:hAnsi="仿宋" w:eastAsia="仿宋" w:cs="仿宋"/>
          <w:b/>
          <w:sz w:val="28"/>
          <w:szCs w:val="28"/>
        </w:rPr>
        <w:t>十七、其他</w:t>
      </w:r>
    </w:p>
    <w:p w14:paraId="5298C94E">
      <w:pPr>
        <w:tabs>
          <w:tab w:val="left" w:pos="980"/>
        </w:tabs>
        <w:kinsoku w:val="0"/>
        <w:adjustRightInd/>
        <w:spacing w:line="500" w:lineRule="exact"/>
        <w:ind w:firstLine="560" w:firstLineChars="200"/>
        <w:rPr>
          <w:rFonts w:ascii="仿宋" w:hAnsi="仿宋" w:eastAsia="仿宋" w:cs="Times New Roman"/>
          <w:sz w:val="28"/>
          <w:szCs w:val="28"/>
        </w:rPr>
      </w:pPr>
      <w:r>
        <w:rPr>
          <w:rFonts w:hint="eastAsia" w:ascii="仿宋" w:hAnsi="仿宋" w:eastAsia="仿宋" w:cs="仿宋"/>
          <w:sz w:val="28"/>
          <w:szCs w:val="28"/>
        </w:rPr>
        <w:t>1.本合同签订时同步签订保密协议,详见附件。附件是本合同的一部分，具有与本合同同等的法律效力。</w:t>
      </w:r>
    </w:p>
    <w:p w14:paraId="5AA0C184">
      <w:pPr>
        <w:tabs>
          <w:tab w:val="left" w:pos="980"/>
        </w:tabs>
        <w:kinsoku w:val="0"/>
        <w:adjustRightInd/>
        <w:spacing w:line="500" w:lineRule="exact"/>
        <w:ind w:firstLine="560" w:firstLineChars="200"/>
        <w:rPr>
          <w:rFonts w:ascii="仿宋" w:hAnsi="仿宋" w:eastAsia="仿宋" w:cs="Times New Roman"/>
          <w:sz w:val="28"/>
          <w:szCs w:val="28"/>
        </w:rPr>
      </w:pPr>
      <w:r>
        <w:rPr>
          <w:rFonts w:hint="eastAsia" w:ascii="仿宋" w:hAnsi="仿宋" w:eastAsia="仿宋" w:cs="仿宋"/>
          <w:sz w:val="28"/>
          <w:szCs w:val="28"/>
        </w:rPr>
        <w:t>2.本合同一式四份，具有同等法律效力，双方各执一份，监管部门备案一份、采购代理机构存档一份。各方签字盖章后生效。</w:t>
      </w:r>
    </w:p>
    <w:p w14:paraId="51D6F4D0">
      <w:pPr>
        <w:autoSpaceDE w:val="0"/>
        <w:autoSpaceDN w:val="0"/>
        <w:adjustRightInd/>
        <w:spacing w:line="240" w:lineRule="auto"/>
        <w:ind w:firstLine="560" w:firstLineChars="200"/>
        <w:rPr>
          <w:rFonts w:ascii="仿宋" w:hAnsi="仿宋" w:eastAsia="仿宋" w:cs="Times New Roman"/>
          <w:sz w:val="28"/>
          <w:szCs w:val="28"/>
        </w:rPr>
      </w:pPr>
    </w:p>
    <w:p w14:paraId="773529F1">
      <w:pPr>
        <w:adjustRightInd/>
        <w:spacing w:line="240" w:lineRule="auto"/>
        <w:ind w:firstLine="0" w:firstLineChars="0"/>
        <w:rPr>
          <w:rFonts w:ascii="仿宋" w:hAnsi="仿宋" w:eastAsia="仿宋" w:cs="Times New Roman"/>
          <w:sz w:val="28"/>
          <w:szCs w:val="28"/>
        </w:rPr>
      </w:pPr>
    </w:p>
    <w:p w14:paraId="42CD41B9">
      <w:pPr>
        <w:adjustRightInd w:val="0"/>
        <w:snapToGrid w:val="0"/>
        <w:spacing w:line="540" w:lineRule="exact"/>
        <w:ind w:firstLine="0" w:firstLineChars="0"/>
        <w:rPr>
          <w:rFonts w:ascii="仿宋" w:hAnsi="仿宋" w:eastAsia="仿宋" w:cs="仿宋"/>
          <w:sz w:val="28"/>
          <w:szCs w:val="28"/>
          <w:u w:val="single"/>
        </w:rPr>
      </w:pPr>
      <w:r>
        <w:rPr>
          <w:rFonts w:hint="eastAsia" w:ascii="仿宋" w:hAnsi="仿宋" w:eastAsia="仿宋" w:cs="仿宋"/>
          <w:sz w:val="28"/>
          <w:szCs w:val="28"/>
        </w:rPr>
        <w:t>采购人（甲方）：</w:t>
      </w:r>
      <w:r>
        <w:rPr>
          <w:rFonts w:hint="eastAsia" w:ascii="仿宋" w:hAnsi="仿宋" w:eastAsia="仿宋" w:cs="仿宋"/>
          <w:sz w:val="28"/>
          <w:szCs w:val="28"/>
          <w:u w:val="single"/>
        </w:rPr>
        <w:t xml:space="preserve">   （盖章）       </w:t>
      </w:r>
      <w:r>
        <w:rPr>
          <w:rFonts w:hint="eastAsia" w:ascii="仿宋" w:hAnsi="仿宋" w:eastAsia="仿宋" w:cs="仿宋"/>
          <w:sz w:val="28"/>
          <w:szCs w:val="28"/>
        </w:rPr>
        <w:t>供应商（乙方）：</w:t>
      </w:r>
      <w:r>
        <w:rPr>
          <w:rFonts w:hint="eastAsia" w:ascii="仿宋" w:hAnsi="仿宋" w:eastAsia="仿宋" w:cs="仿宋"/>
          <w:sz w:val="28"/>
          <w:szCs w:val="28"/>
          <w:u w:val="single"/>
        </w:rPr>
        <w:t xml:space="preserve">   （盖章）         </w:t>
      </w:r>
    </w:p>
    <w:p w14:paraId="1D9B4A26">
      <w:pPr>
        <w:adjustRightInd/>
        <w:spacing w:line="540" w:lineRule="exact"/>
        <w:ind w:firstLine="0" w:firstLineChars="0"/>
        <w:rPr>
          <w:rFonts w:ascii="仿宋" w:hAnsi="仿宋" w:eastAsia="仿宋" w:cs="仿宋"/>
          <w:sz w:val="28"/>
          <w:szCs w:val="28"/>
        </w:rPr>
      </w:pPr>
      <w:r>
        <w:rPr>
          <w:rFonts w:hint="eastAsia" w:ascii="仿宋" w:hAnsi="仿宋" w:eastAsia="仿宋" w:cs="仿宋"/>
          <w:sz w:val="28"/>
          <w:szCs w:val="28"/>
        </w:rPr>
        <w:t>地址：                           地址：</w:t>
      </w:r>
    </w:p>
    <w:p w14:paraId="260F0626">
      <w:pPr>
        <w:adjustRightInd w:val="0"/>
        <w:snapToGrid w:val="0"/>
        <w:spacing w:line="540" w:lineRule="exact"/>
        <w:ind w:firstLine="0" w:firstLineChars="0"/>
        <w:rPr>
          <w:rFonts w:ascii="仿宋" w:hAnsi="仿宋" w:eastAsia="仿宋" w:cs="仿宋"/>
          <w:b/>
          <w:bCs/>
          <w:sz w:val="28"/>
          <w:szCs w:val="28"/>
        </w:rPr>
      </w:pPr>
      <w:r>
        <w:rPr>
          <w:rFonts w:hint="eastAsia" w:ascii="仿宋" w:hAnsi="仿宋" w:eastAsia="仿宋" w:cs="仿宋"/>
          <w:sz w:val="28"/>
          <w:szCs w:val="28"/>
        </w:rPr>
        <w:t>法定代表人或                     法定代表人或</w:t>
      </w:r>
    </w:p>
    <w:p w14:paraId="55E8915E">
      <w:pPr>
        <w:adjustRightInd w:val="0"/>
        <w:snapToGrid w:val="0"/>
        <w:spacing w:line="540" w:lineRule="exact"/>
        <w:ind w:firstLine="0" w:firstLineChars="0"/>
        <w:rPr>
          <w:rFonts w:ascii="仿宋" w:hAnsi="仿宋" w:eastAsia="仿宋" w:cs="仿宋"/>
          <w:sz w:val="28"/>
          <w:szCs w:val="28"/>
        </w:rPr>
      </w:pPr>
      <w:r>
        <w:rPr>
          <w:rFonts w:hint="eastAsia" w:ascii="仿宋" w:hAnsi="仿宋" w:eastAsia="仿宋" w:cs="仿宋"/>
          <w:sz w:val="28"/>
          <w:szCs w:val="28"/>
        </w:rPr>
        <w:t>其授权的代理人                   其授权的代理人</w:t>
      </w:r>
    </w:p>
    <w:p w14:paraId="7166FB23">
      <w:pPr>
        <w:adjustRightInd w:val="0"/>
        <w:snapToGrid w:val="0"/>
        <w:spacing w:line="540" w:lineRule="exact"/>
        <w:ind w:firstLine="0" w:firstLineChars="0"/>
        <w:rPr>
          <w:rFonts w:ascii="仿宋" w:hAnsi="仿宋" w:eastAsia="仿宋" w:cs="仿宋"/>
          <w:sz w:val="28"/>
          <w:szCs w:val="28"/>
        </w:rPr>
      </w:pPr>
      <w:r>
        <w:rPr>
          <w:rFonts w:hint="eastAsia" w:ascii="仿宋" w:hAnsi="仿宋" w:eastAsia="仿宋" w:cs="仿宋"/>
          <w:sz w:val="28"/>
          <w:szCs w:val="28"/>
        </w:rPr>
        <w:t>（签字</w:t>
      </w:r>
      <w:r>
        <w:rPr>
          <w:rFonts w:ascii="仿宋" w:hAnsi="仿宋" w:eastAsia="仿宋" w:cs="仿宋"/>
          <w:sz w:val="28"/>
          <w:szCs w:val="28"/>
        </w:rPr>
        <w:t>或盖章</w:t>
      </w:r>
      <w:r>
        <w:rPr>
          <w:rFonts w:hint="eastAsia" w:ascii="仿宋" w:hAnsi="仿宋" w:eastAsia="仿宋" w:cs="仿宋"/>
          <w:sz w:val="28"/>
          <w:szCs w:val="28"/>
        </w:rPr>
        <w:t>）：                 （签字</w:t>
      </w:r>
      <w:r>
        <w:rPr>
          <w:rFonts w:ascii="仿宋" w:hAnsi="仿宋" w:eastAsia="仿宋" w:cs="仿宋"/>
          <w:sz w:val="28"/>
          <w:szCs w:val="28"/>
        </w:rPr>
        <w:t>或盖章</w:t>
      </w:r>
      <w:r>
        <w:rPr>
          <w:rFonts w:hint="eastAsia" w:ascii="仿宋" w:hAnsi="仿宋" w:eastAsia="仿宋" w:cs="仿宋"/>
          <w:sz w:val="28"/>
          <w:szCs w:val="28"/>
        </w:rPr>
        <w:t>）：</w:t>
      </w:r>
    </w:p>
    <w:p w14:paraId="3C111308">
      <w:pPr>
        <w:adjustRightInd/>
        <w:ind w:firstLine="0" w:firstLineChars="0"/>
        <w:rPr>
          <w:rFonts w:ascii="仿宋" w:hAnsi="仿宋" w:eastAsia="仿宋" w:cs="仿宋"/>
          <w:sz w:val="28"/>
          <w:szCs w:val="28"/>
          <w:lang w:eastAsia="zh-Hans"/>
        </w:rPr>
      </w:pPr>
      <w:r>
        <w:rPr>
          <w:rFonts w:hint="eastAsia" w:ascii="仿宋" w:hAnsi="仿宋" w:eastAsia="仿宋" w:cs="仿宋"/>
          <w:sz w:val="28"/>
          <w:szCs w:val="28"/>
          <w:lang w:eastAsia="zh-Hans"/>
        </w:rPr>
        <w:t xml:space="preserve">订立时间： 年月日       </w:t>
      </w:r>
      <w:r>
        <w:rPr>
          <w:rFonts w:hint="eastAsia" w:ascii="仿宋" w:hAnsi="仿宋" w:eastAsia="仿宋" w:cs="仿宋"/>
          <w:sz w:val="28"/>
          <w:szCs w:val="28"/>
        </w:rPr>
        <w:t xml:space="preserve">   </w:t>
      </w:r>
      <w:r>
        <w:rPr>
          <w:rFonts w:hint="eastAsia" w:ascii="仿宋" w:hAnsi="仿宋" w:eastAsia="仿宋" w:cs="仿宋"/>
          <w:sz w:val="28"/>
          <w:szCs w:val="28"/>
          <w:lang w:eastAsia="zh-Hans"/>
        </w:rPr>
        <w:t xml:space="preserve">      订立时间：年月日 </w:t>
      </w:r>
    </w:p>
    <w:p w14:paraId="684B81C5">
      <w:pPr>
        <w:adjustRightInd/>
        <w:spacing w:line="240" w:lineRule="auto"/>
        <w:ind w:firstLine="0" w:firstLineChars="0"/>
        <w:rPr>
          <w:rFonts w:ascii="仿宋" w:hAnsi="仿宋" w:eastAsia="仿宋" w:cs="仿宋"/>
          <w:sz w:val="28"/>
          <w:szCs w:val="28"/>
        </w:rPr>
      </w:pPr>
      <w:r>
        <w:rPr>
          <w:rFonts w:ascii="仿宋" w:hAnsi="仿宋" w:eastAsia="仿宋" w:cs="仿宋"/>
          <w:sz w:val="28"/>
          <w:szCs w:val="28"/>
        </w:rPr>
        <w:br w:type="page"/>
      </w:r>
    </w:p>
    <w:p w14:paraId="52CD7AF3">
      <w:pPr>
        <w:adjustRightInd/>
        <w:spacing w:line="240" w:lineRule="auto"/>
        <w:ind w:firstLine="0" w:firstLineChars="0"/>
        <w:jc w:val="left"/>
        <w:rPr>
          <w:rFonts w:ascii="仿宋" w:hAnsi="仿宋" w:eastAsia="仿宋" w:cs="黑体"/>
          <w:sz w:val="28"/>
          <w:szCs w:val="28"/>
        </w:rPr>
      </w:pPr>
      <w:r>
        <w:rPr>
          <w:rFonts w:hint="eastAsia" w:ascii="仿宋" w:hAnsi="仿宋" w:eastAsia="仿宋" w:cs="黑体"/>
          <w:sz w:val="28"/>
          <w:szCs w:val="28"/>
        </w:rPr>
        <w:t>附件：</w:t>
      </w:r>
    </w:p>
    <w:p w14:paraId="6CDD74E7">
      <w:pPr>
        <w:adjustRightInd/>
        <w:spacing w:before="3120" w:beforeLines="1000" w:after="5616" w:afterLines="1800" w:line="240" w:lineRule="auto"/>
        <w:ind w:firstLine="0" w:firstLineChars="0"/>
        <w:jc w:val="center"/>
        <w:rPr>
          <w:rFonts w:ascii="仿宋" w:hAnsi="仿宋" w:eastAsia="仿宋" w:cs="Times New Roman"/>
          <w:b/>
          <w:sz w:val="28"/>
          <w:szCs w:val="28"/>
          <w:highlight w:val="none"/>
        </w:rPr>
      </w:pPr>
      <w:r>
        <w:rPr>
          <w:rFonts w:hint="eastAsia" w:ascii="仿宋" w:hAnsi="仿宋" w:eastAsia="仿宋" w:cs="Times New Roman"/>
          <w:b/>
          <w:sz w:val="28"/>
          <w:szCs w:val="28"/>
          <w:highlight w:val="none"/>
          <w:u w:val="single"/>
          <w:lang w:eastAsia="zh-CN"/>
        </w:rPr>
        <w:t>省厅网络保密自监管系统</w:t>
      </w:r>
      <w:r>
        <w:rPr>
          <w:rFonts w:hint="eastAsia" w:ascii="仿宋" w:hAnsi="仿宋" w:eastAsia="仿宋" w:cs="Times New Roman"/>
          <w:b/>
          <w:sz w:val="28"/>
          <w:szCs w:val="28"/>
          <w:highlight w:val="none"/>
        </w:rPr>
        <w:t>项目保密协议</w:t>
      </w:r>
    </w:p>
    <w:p w14:paraId="40CB3F42">
      <w:pPr>
        <w:adjustRightInd/>
        <w:spacing w:line="240" w:lineRule="auto"/>
        <w:ind w:firstLine="6" w:firstLineChars="0"/>
        <w:jc w:val="center"/>
        <w:rPr>
          <w:rFonts w:ascii="仿宋" w:hAnsi="仿宋" w:eastAsia="仿宋" w:cs="Times New Roman"/>
          <w:sz w:val="28"/>
          <w:szCs w:val="28"/>
        </w:rPr>
      </w:pPr>
      <w:r>
        <w:rPr>
          <w:rFonts w:hint="eastAsia" w:ascii="仿宋" w:hAnsi="仿宋" w:eastAsia="仿宋" w:cs="Times New Roman"/>
          <w:sz w:val="28"/>
          <w:szCs w:val="28"/>
        </w:rPr>
        <w:t xml:space="preserve">   甲  方：</w:t>
      </w:r>
      <w:r>
        <w:rPr>
          <w:rFonts w:hint="eastAsia" w:ascii="仿宋" w:hAnsi="仿宋" w:eastAsia="仿宋" w:cs="Times New Roman"/>
          <w:sz w:val="28"/>
          <w:szCs w:val="28"/>
          <w:u w:val="single"/>
        </w:rPr>
        <w:t>陕西省交通运行监测中心</w:t>
      </w:r>
    </w:p>
    <w:p w14:paraId="4101A2B9">
      <w:pPr>
        <w:adjustRightInd/>
        <w:ind w:firstLine="2240" w:firstLineChars="800"/>
        <w:rPr>
          <w:rFonts w:ascii="仿宋" w:hAnsi="仿宋" w:eastAsia="仿宋" w:cs="Times New Roman"/>
          <w:b/>
          <w:sz w:val="28"/>
          <w:szCs w:val="28"/>
        </w:rPr>
      </w:pPr>
      <w:r>
        <w:rPr>
          <w:rFonts w:hint="eastAsia" w:ascii="仿宋" w:hAnsi="仿宋" w:eastAsia="仿宋" w:cs="Times New Roman"/>
          <w:sz w:val="28"/>
          <w:szCs w:val="28"/>
        </w:rPr>
        <w:t>乙  方：</w:t>
      </w:r>
      <w:r>
        <w:rPr>
          <w:rFonts w:ascii="仿宋" w:hAnsi="仿宋" w:eastAsia="仿宋" w:cs="Times New Roman"/>
          <w:b/>
          <w:sz w:val="28"/>
          <w:szCs w:val="28"/>
        </w:rPr>
        <w:br w:type="page"/>
      </w:r>
    </w:p>
    <w:p w14:paraId="34AE8CDA">
      <w:pPr>
        <w:adjustRightInd/>
        <w:ind w:firstLine="560" w:firstLineChars="200"/>
        <w:rPr>
          <w:rFonts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b/>
          <w:sz w:val="28"/>
          <w:szCs w:val="28"/>
        </w:rPr>
        <w:t>陕西省交通运行监测中心</w:t>
      </w:r>
    </w:p>
    <w:p w14:paraId="64E03260">
      <w:pPr>
        <w:adjustRightInd/>
        <w:ind w:firstLine="560" w:firstLineChars="200"/>
        <w:rPr>
          <w:rFonts w:ascii="仿宋" w:hAnsi="仿宋" w:eastAsia="仿宋" w:cs="仿宋"/>
          <w:sz w:val="28"/>
          <w:szCs w:val="28"/>
        </w:rPr>
      </w:pPr>
      <w:r>
        <w:rPr>
          <w:rFonts w:hint="eastAsia" w:ascii="仿宋" w:hAnsi="仿宋" w:eastAsia="仿宋" w:cs="仿宋"/>
          <w:sz w:val="28"/>
          <w:szCs w:val="28"/>
        </w:rPr>
        <w:t>地址：西安市唐延路6号</w:t>
      </w:r>
      <w:r>
        <w:rPr>
          <w:rFonts w:hint="eastAsia" w:ascii="仿宋" w:hAnsi="仿宋" w:eastAsia="仿宋" w:cs="仿宋"/>
          <w:sz w:val="28"/>
          <w:szCs w:val="28"/>
        </w:rPr>
        <w:tab/>
      </w:r>
      <w:r>
        <w:rPr>
          <w:rFonts w:hint="eastAsia" w:ascii="仿宋" w:hAnsi="仿宋" w:eastAsia="仿宋" w:cs="仿宋"/>
          <w:sz w:val="28"/>
          <w:szCs w:val="28"/>
        </w:rPr>
        <w:tab/>
      </w:r>
    </w:p>
    <w:p w14:paraId="7F8824A8">
      <w:pPr>
        <w:adjustRightInd/>
        <w:ind w:firstLine="560" w:firstLineChars="200"/>
        <w:rPr>
          <w:rFonts w:ascii="仿宋" w:hAnsi="仿宋" w:eastAsia="仿宋" w:cs="仿宋"/>
          <w:sz w:val="28"/>
          <w:szCs w:val="28"/>
        </w:rPr>
      </w:pPr>
      <w:r>
        <w:rPr>
          <w:rFonts w:hint="eastAsia" w:ascii="仿宋" w:hAnsi="仿宋" w:eastAsia="仿宋" w:cs="仿宋"/>
          <w:sz w:val="28"/>
          <w:szCs w:val="28"/>
        </w:rPr>
        <w:t>邮编：710075</w:t>
      </w:r>
      <w:r>
        <w:rPr>
          <w:rFonts w:hint="eastAsia" w:ascii="仿宋" w:hAnsi="仿宋" w:eastAsia="仿宋" w:cs="仿宋"/>
          <w:sz w:val="28"/>
          <w:szCs w:val="28"/>
        </w:rPr>
        <w:tab/>
      </w:r>
    </w:p>
    <w:p w14:paraId="532C5725">
      <w:pPr>
        <w:adjustRightInd/>
        <w:ind w:firstLine="560" w:firstLineChars="200"/>
        <w:rPr>
          <w:rFonts w:ascii="仿宋" w:hAnsi="仿宋" w:eastAsia="仿宋" w:cs="仿宋"/>
          <w:sz w:val="28"/>
          <w:szCs w:val="28"/>
        </w:rPr>
      </w:pPr>
      <w:r>
        <w:rPr>
          <w:rFonts w:hint="eastAsia" w:ascii="仿宋" w:hAnsi="仿宋" w:eastAsia="仿宋" w:cs="仿宋"/>
          <w:sz w:val="28"/>
          <w:szCs w:val="28"/>
        </w:rPr>
        <w:t>电话：</w:t>
      </w:r>
    </w:p>
    <w:p w14:paraId="390B92FA">
      <w:pPr>
        <w:adjustRightInd/>
        <w:ind w:firstLine="560" w:firstLineChars="200"/>
        <w:rPr>
          <w:rFonts w:ascii="仿宋" w:hAnsi="仿宋" w:eastAsia="仿宋" w:cs="仿宋"/>
          <w:sz w:val="28"/>
          <w:szCs w:val="28"/>
        </w:rPr>
      </w:pPr>
      <w:r>
        <w:rPr>
          <w:rFonts w:hint="eastAsia" w:ascii="仿宋" w:hAnsi="仿宋" w:eastAsia="仿宋" w:cs="仿宋"/>
          <w:sz w:val="28"/>
          <w:szCs w:val="28"/>
        </w:rPr>
        <w:t>乙方：</w:t>
      </w:r>
    </w:p>
    <w:p w14:paraId="384ACF6C">
      <w:pPr>
        <w:adjustRightInd/>
        <w:ind w:firstLine="560" w:firstLineChars="200"/>
        <w:rPr>
          <w:rFonts w:ascii="仿宋" w:hAnsi="仿宋" w:eastAsia="仿宋" w:cs="仿宋"/>
          <w:bCs/>
          <w:sz w:val="28"/>
          <w:szCs w:val="28"/>
        </w:rPr>
      </w:pPr>
      <w:r>
        <w:rPr>
          <w:rFonts w:hint="eastAsia" w:ascii="仿宋" w:hAnsi="仿宋" w:eastAsia="仿宋" w:cs="仿宋"/>
          <w:sz w:val="28"/>
          <w:szCs w:val="28"/>
        </w:rPr>
        <w:t>地址：</w:t>
      </w:r>
    </w:p>
    <w:p w14:paraId="6FE50019">
      <w:pPr>
        <w:adjustRightInd/>
        <w:ind w:firstLine="560" w:firstLineChars="200"/>
        <w:rPr>
          <w:rFonts w:ascii="仿宋" w:hAnsi="仿宋" w:eastAsia="仿宋" w:cs="仿宋"/>
          <w:sz w:val="28"/>
          <w:szCs w:val="28"/>
        </w:rPr>
      </w:pPr>
      <w:r>
        <w:rPr>
          <w:rFonts w:hint="eastAsia" w:ascii="仿宋" w:hAnsi="仿宋" w:eastAsia="仿宋" w:cs="仿宋"/>
          <w:sz w:val="28"/>
          <w:szCs w:val="28"/>
        </w:rPr>
        <w:t xml:space="preserve">邮编：           </w:t>
      </w:r>
    </w:p>
    <w:p w14:paraId="3A807188">
      <w:pPr>
        <w:adjustRightInd/>
        <w:ind w:firstLine="560" w:firstLineChars="200"/>
        <w:rPr>
          <w:rFonts w:ascii="仿宋" w:hAnsi="仿宋" w:eastAsia="仿宋" w:cs="仿宋"/>
          <w:sz w:val="28"/>
          <w:szCs w:val="28"/>
        </w:rPr>
      </w:pPr>
      <w:r>
        <w:rPr>
          <w:rFonts w:hint="eastAsia" w:ascii="仿宋" w:hAnsi="仿宋" w:eastAsia="仿宋" w:cs="仿宋"/>
          <w:sz w:val="28"/>
          <w:szCs w:val="28"/>
        </w:rPr>
        <w:t>电话：</w:t>
      </w:r>
    </w:p>
    <w:p w14:paraId="644930C1">
      <w:pPr>
        <w:adjustRightInd/>
        <w:ind w:firstLine="560" w:firstLineChars="200"/>
        <w:rPr>
          <w:rFonts w:ascii="仿宋" w:hAnsi="仿宋" w:eastAsia="仿宋" w:cs="仿宋"/>
          <w:sz w:val="28"/>
          <w:szCs w:val="28"/>
        </w:rPr>
      </w:pPr>
      <w:r>
        <w:rPr>
          <w:rFonts w:hint="eastAsia" w:ascii="仿宋" w:hAnsi="仿宋" w:eastAsia="仿宋" w:cs="仿宋"/>
          <w:sz w:val="28"/>
          <w:szCs w:val="28"/>
        </w:rPr>
        <w:t>依据《中华人民共和国民法典》的规定，就乙方履行合</w:t>
      </w:r>
      <w:r>
        <w:rPr>
          <w:rFonts w:hint="eastAsia" w:ascii="仿宋" w:hAnsi="仿宋" w:eastAsia="仿宋" w:cs="仿宋"/>
          <w:sz w:val="28"/>
          <w:szCs w:val="28"/>
          <w:highlight w:val="none"/>
        </w:rPr>
        <w:t>同《</w:t>
      </w:r>
      <w:r>
        <w:rPr>
          <w:rFonts w:hint="eastAsia" w:ascii="仿宋" w:hAnsi="仿宋" w:eastAsia="仿宋" w:cs="仿宋"/>
          <w:sz w:val="28"/>
          <w:szCs w:val="28"/>
          <w:highlight w:val="none"/>
          <w:lang w:eastAsia="zh-CN"/>
        </w:rPr>
        <w:t>省厅网络保密自监管系统</w:t>
      </w:r>
      <w:r>
        <w:rPr>
          <w:rFonts w:hint="eastAsia" w:ascii="仿宋" w:hAnsi="仿宋" w:eastAsia="仿宋" w:cs="仿宋"/>
          <w:sz w:val="28"/>
          <w:szCs w:val="28"/>
          <w:highlight w:val="none"/>
        </w:rPr>
        <w:t>》期间，乙方所接触到的甲方各种技术内容、会议信息和其他秘密的保守事项，经协商一致，签订本</w:t>
      </w:r>
      <w:r>
        <w:rPr>
          <w:rFonts w:hint="eastAsia" w:ascii="仿宋" w:hAnsi="仿宋" w:eastAsia="仿宋" w:cs="仿宋"/>
          <w:sz w:val="28"/>
          <w:szCs w:val="28"/>
        </w:rPr>
        <w:t>协议。</w:t>
      </w:r>
    </w:p>
    <w:p w14:paraId="0AE6640F">
      <w:pPr>
        <w:adjustRightInd/>
        <w:ind w:firstLine="0" w:firstLineChars="0"/>
        <w:rPr>
          <w:rFonts w:ascii="仿宋" w:hAnsi="仿宋" w:eastAsia="仿宋" w:cs="仿宋"/>
          <w:b/>
          <w:sz w:val="28"/>
          <w:szCs w:val="28"/>
        </w:rPr>
      </w:pPr>
      <w:r>
        <w:rPr>
          <w:rFonts w:hint="eastAsia" w:ascii="仿宋" w:hAnsi="仿宋" w:eastAsia="仿宋" w:cs="仿宋"/>
          <w:b/>
          <w:sz w:val="28"/>
          <w:szCs w:val="28"/>
        </w:rPr>
        <w:t>一、保密范围和秘密定义</w:t>
      </w:r>
    </w:p>
    <w:p w14:paraId="14C16819">
      <w:pPr>
        <w:adjustRightInd/>
        <w:ind w:firstLine="560" w:firstLineChars="200"/>
        <w:rPr>
          <w:rFonts w:ascii="仿宋" w:hAnsi="仿宋" w:eastAsia="仿宋" w:cs="仿宋"/>
          <w:sz w:val="28"/>
          <w:szCs w:val="28"/>
        </w:rPr>
      </w:pPr>
      <w:r>
        <w:rPr>
          <w:rFonts w:hint="eastAsia" w:ascii="仿宋" w:hAnsi="仿宋" w:eastAsia="仿宋" w:cs="仿宋"/>
          <w:sz w:val="28"/>
          <w:szCs w:val="28"/>
        </w:rPr>
        <w:t>1.本协议提及的技术秘密，包括但不限于：技术方案、设备配置、技术指标、技术报告、检测报告、试验结果、操作手册、技术文档、相关的函电，等等。</w:t>
      </w:r>
    </w:p>
    <w:p w14:paraId="215E608F">
      <w:pPr>
        <w:adjustRightInd/>
        <w:ind w:firstLine="560" w:firstLineChars="200"/>
        <w:rPr>
          <w:rFonts w:ascii="仿宋" w:hAnsi="仿宋" w:eastAsia="仿宋" w:cs="仿宋"/>
          <w:sz w:val="28"/>
          <w:szCs w:val="28"/>
        </w:rPr>
      </w:pPr>
      <w:r>
        <w:rPr>
          <w:rFonts w:hint="eastAsia" w:ascii="仿宋" w:hAnsi="仿宋" w:eastAsia="仿宋" w:cs="仿宋"/>
          <w:sz w:val="28"/>
          <w:szCs w:val="28"/>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01FED711">
      <w:pPr>
        <w:adjustRightInd/>
        <w:ind w:firstLine="560" w:firstLineChars="200"/>
        <w:rPr>
          <w:rFonts w:ascii="Calibri" w:hAnsi="Calibri" w:eastAsia="仿宋" w:cs="Times New Roman"/>
          <w:sz w:val="30"/>
          <w:szCs w:val="22"/>
        </w:rPr>
      </w:pPr>
      <w:r>
        <w:rPr>
          <w:rFonts w:hint="eastAsia" w:ascii="仿宋" w:hAnsi="仿宋" w:eastAsia="仿宋" w:cs="仿宋"/>
          <w:sz w:val="28"/>
          <w:szCs w:val="28"/>
        </w:rPr>
        <w:t>3.保密期限：自合同签订之日起至乙方技术服务结束之日起五年。</w:t>
      </w:r>
    </w:p>
    <w:p w14:paraId="71757861">
      <w:pPr>
        <w:adjustRightInd/>
        <w:ind w:firstLine="0" w:firstLineChars="0"/>
        <w:rPr>
          <w:rFonts w:ascii="仿宋" w:hAnsi="仿宋" w:eastAsia="仿宋" w:cs="仿宋"/>
          <w:b/>
          <w:sz w:val="28"/>
          <w:szCs w:val="28"/>
        </w:rPr>
      </w:pPr>
      <w:r>
        <w:rPr>
          <w:rFonts w:hint="eastAsia" w:ascii="仿宋" w:hAnsi="仿宋" w:eastAsia="仿宋" w:cs="仿宋"/>
          <w:b/>
          <w:sz w:val="28"/>
          <w:szCs w:val="28"/>
        </w:rPr>
        <w:t>二、甲方的权利和义务</w:t>
      </w:r>
    </w:p>
    <w:p w14:paraId="1CD27872">
      <w:pPr>
        <w:adjustRightInd/>
        <w:ind w:firstLine="560" w:firstLineChars="200"/>
        <w:rPr>
          <w:rFonts w:ascii="仿宋" w:hAnsi="仿宋" w:eastAsia="仿宋" w:cs="仿宋"/>
          <w:sz w:val="28"/>
          <w:szCs w:val="28"/>
        </w:rPr>
      </w:pPr>
      <w:r>
        <w:rPr>
          <w:rFonts w:hint="eastAsia" w:ascii="仿宋" w:hAnsi="仿宋" w:eastAsia="仿宋" w:cs="仿宋"/>
          <w:sz w:val="28"/>
          <w:szCs w:val="28"/>
        </w:rPr>
        <w:t>甲方应指定专人定期督导和检查乙方关于秘密保守的执行情况。</w:t>
      </w:r>
    </w:p>
    <w:p w14:paraId="64B34A69">
      <w:pPr>
        <w:adjustRightInd/>
        <w:ind w:firstLine="0" w:firstLineChars="0"/>
        <w:rPr>
          <w:rFonts w:ascii="仿宋" w:hAnsi="仿宋" w:eastAsia="仿宋" w:cs="仿宋"/>
          <w:b/>
          <w:sz w:val="28"/>
          <w:szCs w:val="28"/>
        </w:rPr>
      </w:pPr>
      <w:r>
        <w:rPr>
          <w:rFonts w:hint="eastAsia" w:ascii="仿宋" w:hAnsi="仿宋" w:eastAsia="仿宋" w:cs="仿宋"/>
          <w:b/>
          <w:sz w:val="28"/>
          <w:szCs w:val="28"/>
        </w:rPr>
        <w:t>三、乙方的权利和义务</w:t>
      </w:r>
    </w:p>
    <w:p w14:paraId="60AB2E32">
      <w:pPr>
        <w:adjustRightInd/>
        <w:ind w:firstLine="560" w:firstLineChars="200"/>
        <w:rPr>
          <w:rFonts w:ascii="仿宋" w:hAnsi="仿宋" w:eastAsia="仿宋" w:cs="仿宋"/>
          <w:sz w:val="28"/>
          <w:szCs w:val="28"/>
        </w:rPr>
      </w:pPr>
      <w:r>
        <w:rPr>
          <w:rFonts w:hint="eastAsia" w:ascii="仿宋" w:hAnsi="仿宋" w:eastAsia="仿宋" w:cs="仿宋"/>
          <w:sz w:val="28"/>
          <w:szCs w:val="28"/>
        </w:rPr>
        <w:t>1.乙方在甲方单位服务期间，必须遵守甲方规定的任何成文或不成文的保密规章、制度，履行与其工作相应的保密职责。</w:t>
      </w:r>
    </w:p>
    <w:p w14:paraId="7240C7C5">
      <w:pPr>
        <w:adjustRightInd/>
        <w:ind w:firstLine="560" w:firstLineChars="200"/>
        <w:rPr>
          <w:rFonts w:ascii="仿宋" w:hAnsi="仿宋" w:eastAsia="仿宋" w:cs="仿宋"/>
          <w:sz w:val="28"/>
          <w:szCs w:val="28"/>
        </w:rPr>
      </w:pPr>
      <w:r>
        <w:rPr>
          <w:rFonts w:hint="eastAsia" w:ascii="仿宋" w:hAnsi="仿宋" w:eastAsia="仿宋" w:cs="仿宋"/>
          <w:sz w:val="28"/>
          <w:szCs w:val="28"/>
        </w:rPr>
        <w:t>2.乙方承诺，甲方的保密规章、制度没有规定或者规定不明确之处，乙方亦应本着谨慎、诚实的态度，维护其于服务期间知悉的技术秘密或其他秘密信息，以保持其机密性。</w:t>
      </w:r>
    </w:p>
    <w:p w14:paraId="7097645A">
      <w:pPr>
        <w:adjustRightInd/>
        <w:ind w:firstLine="560" w:firstLineChars="200"/>
        <w:rPr>
          <w:rFonts w:ascii="仿宋" w:hAnsi="仿宋" w:eastAsia="仿宋" w:cs="仿宋"/>
          <w:sz w:val="28"/>
          <w:szCs w:val="28"/>
        </w:rPr>
      </w:pPr>
      <w:r>
        <w:rPr>
          <w:rFonts w:hint="eastAsia" w:ascii="仿宋" w:hAnsi="仿宋" w:eastAsia="仿宋" w:cs="仿宋"/>
          <w:sz w:val="28"/>
          <w:szCs w:val="28"/>
        </w:rPr>
        <w:t>3.除了履行服务职责的需要之外，乙方承诺，未经甲方同意，不得以任何方式向甲方指定人员以外的其他任何人或单位传递属于甲方的秘密。</w:t>
      </w:r>
    </w:p>
    <w:p w14:paraId="4C1A20EE">
      <w:pPr>
        <w:adjustRightInd/>
        <w:ind w:firstLine="560" w:firstLineChars="200"/>
        <w:rPr>
          <w:rFonts w:ascii="仿宋" w:hAnsi="仿宋" w:eastAsia="仿宋" w:cs="仿宋"/>
          <w:sz w:val="28"/>
          <w:szCs w:val="28"/>
        </w:rPr>
      </w:pPr>
      <w:r>
        <w:rPr>
          <w:rFonts w:hint="eastAsia" w:ascii="仿宋" w:hAnsi="仿宋" w:eastAsia="仿宋" w:cs="仿宋"/>
          <w:sz w:val="28"/>
          <w:szCs w:val="28"/>
        </w:rPr>
        <w:t>4.乙方服务结束之后仍对其在甲方服务期间接触、知悉的属于甲方的技术秘密和其他秘密信息，承担如同服务期间一样的保密义务，而无论乙方因何种原因结束技术服务。</w:t>
      </w:r>
    </w:p>
    <w:p w14:paraId="7592615B">
      <w:pPr>
        <w:adjustRightInd/>
        <w:ind w:firstLine="560" w:firstLineChars="200"/>
        <w:rPr>
          <w:rFonts w:ascii="仿宋" w:hAnsi="仿宋" w:eastAsia="仿宋" w:cs="仿宋"/>
          <w:sz w:val="28"/>
          <w:szCs w:val="28"/>
        </w:rPr>
      </w:pPr>
      <w:r>
        <w:rPr>
          <w:rFonts w:hint="eastAsia" w:ascii="仿宋" w:hAnsi="仿宋" w:eastAsia="仿宋" w:cs="仿宋"/>
          <w:sz w:val="28"/>
          <w:szCs w:val="28"/>
        </w:rPr>
        <w:t>5.乙方承诺，在为甲方履行技术服务时，不得擅自使用任何属于他人的技术秘密或其他秘密信息。</w:t>
      </w:r>
    </w:p>
    <w:p w14:paraId="6809C60A">
      <w:pPr>
        <w:adjustRightInd/>
        <w:ind w:firstLine="560" w:firstLineChars="200"/>
        <w:rPr>
          <w:rFonts w:ascii="仿宋" w:hAnsi="仿宋" w:eastAsia="仿宋" w:cs="仿宋"/>
          <w:sz w:val="28"/>
          <w:szCs w:val="28"/>
        </w:rPr>
      </w:pPr>
      <w:r>
        <w:rPr>
          <w:rFonts w:hint="eastAsia" w:ascii="仿宋" w:hAnsi="仿宋" w:eastAsia="仿宋" w:cs="仿宋"/>
          <w:sz w:val="28"/>
          <w:szCs w:val="28"/>
        </w:rPr>
        <w:t>6.乙方因工作上的需要所持有或保管的一切记录着甲方秘密信息的文件、资料、图表、笔记、报告、信件、磁带、磁盘、仪器以及其他任何形式的载体，均归甲方所有。</w:t>
      </w:r>
    </w:p>
    <w:p w14:paraId="63BA2333">
      <w:pPr>
        <w:adjustRightInd/>
        <w:ind w:firstLine="560" w:firstLineChars="200"/>
        <w:rPr>
          <w:rFonts w:ascii="仿宋" w:hAnsi="仿宋" w:eastAsia="仿宋" w:cs="仿宋"/>
          <w:sz w:val="28"/>
          <w:szCs w:val="28"/>
        </w:rPr>
      </w:pPr>
      <w:r>
        <w:rPr>
          <w:rFonts w:hint="eastAsia" w:ascii="仿宋" w:hAnsi="仿宋" w:eastAsia="仿宋" w:cs="仿宋"/>
          <w:sz w:val="28"/>
          <w:szCs w:val="28"/>
        </w:rPr>
        <w:t>7.乙方应当于技术服务结束时，或者于甲方提出请求时，返还全部记载着甲方秘密信息的一切载体。</w:t>
      </w:r>
    </w:p>
    <w:p w14:paraId="30A06F98">
      <w:pPr>
        <w:adjustRightInd/>
        <w:ind w:firstLine="0" w:firstLineChars="0"/>
        <w:rPr>
          <w:rFonts w:ascii="仿宋" w:hAnsi="仿宋" w:eastAsia="仿宋" w:cs="仿宋"/>
          <w:b/>
          <w:sz w:val="28"/>
          <w:szCs w:val="28"/>
        </w:rPr>
      </w:pPr>
      <w:r>
        <w:rPr>
          <w:rFonts w:hint="eastAsia" w:ascii="仿宋" w:hAnsi="仿宋" w:eastAsia="仿宋" w:cs="仿宋"/>
          <w:b/>
          <w:sz w:val="28"/>
          <w:szCs w:val="28"/>
        </w:rPr>
        <w:t>四、违约责任</w:t>
      </w:r>
    </w:p>
    <w:p w14:paraId="7698A81F">
      <w:pPr>
        <w:adjustRightInd/>
        <w:ind w:firstLine="560" w:firstLineChars="200"/>
        <w:rPr>
          <w:rFonts w:ascii="仿宋" w:hAnsi="仿宋" w:eastAsia="仿宋" w:cs="仿宋"/>
          <w:sz w:val="28"/>
          <w:szCs w:val="28"/>
        </w:rPr>
      </w:pPr>
      <w:r>
        <w:rPr>
          <w:rFonts w:hint="eastAsia" w:ascii="仿宋" w:hAnsi="仿宋" w:eastAsia="仿宋" w:cs="仿宋"/>
          <w:sz w:val="28"/>
          <w:szCs w:val="28"/>
        </w:rPr>
        <w:t>1.双方因履行本协议而引起的争议或与本协议有关的争议，双方通过友好协商解决。如果无法达成一致意见，任何一方均有权限据本协议向甲方所在地人民法院提起诉讼解决。</w:t>
      </w:r>
    </w:p>
    <w:p w14:paraId="01995664">
      <w:pPr>
        <w:adjustRightInd/>
        <w:ind w:firstLine="560" w:firstLineChars="200"/>
        <w:rPr>
          <w:rFonts w:ascii="仿宋" w:hAnsi="仿宋" w:eastAsia="仿宋" w:cs="仿宋"/>
          <w:sz w:val="28"/>
          <w:szCs w:val="28"/>
        </w:rPr>
      </w:pPr>
      <w:r>
        <w:rPr>
          <w:rFonts w:hint="eastAsia" w:ascii="仿宋" w:hAnsi="仿宋" w:eastAsia="仿宋" w:cs="仿宋"/>
          <w:sz w:val="28"/>
          <w:szCs w:val="28"/>
        </w:rPr>
        <w:t>2.一方违反本协议时，另一方有权终止本协议，并有权向违约方主张合同总金额20%的违约金。</w:t>
      </w:r>
    </w:p>
    <w:p w14:paraId="2221CB1F">
      <w:pPr>
        <w:adjustRightInd/>
        <w:ind w:firstLine="0" w:firstLineChars="0"/>
        <w:rPr>
          <w:rFonts w:ascii="仿宋" w:hAnsi="仿宋" w:eastAsia="仿宋" w:cs="仿宋"/>
          <w:b/>
          <w:sz w:val="28"/>
          <w:szCs w:val="28"/>
        </w:rPr>
      </w:pPr>
      <w:r>
        <w:rPr>
          <w:rFonts w:hint="eastAsia" w:ascii="仿宋" w:hAnsi="仿宋" w:eastAsia="仿宋" w:cs="仿宋"/>
          <w:b/>
          <w:sz w:val="28"/>
          <w:szCs w:val="28"/>
        </w:rPr>
        <w:t>五、协议的变更和解除</w:t>
      </w:r>
    </w:p>
    <w:p w14:paraId="657442E2">
      <w:pPr>
        <w:adjustRightInd/>
        <w:ind w:firstLine="560" w:firstLineChars="200"/>
        <w:rPr>
          <w:rFonts w:ascii="仿宋" w:hAnsi="仿宋" w:eastAsia="仿宋" w:cs="仿宋"/>
          <w:sz w:val="28"/>
          <w:szCs w:val="28"/>
        </w:rPr>
      </w:pPr>
      <w:r>
        <w:rPr>
          <w:rFonts w:hint="eastAsia" w:ascii="仿宋" w:hAnsi="仿宋" w:eastAsia="仿宋" w:cs="仿宋"/>
          <w:sz w:val="28"/>
          <w:szCs w:val="28"/>
        </w:rPr>
        <w:t>1.在协议履行期内，甲乙双方均不得擅自变更或解除本协议。但经双方友好协商可对本协议条款进行变更或解除本协议。在技术服务合同期限内，甲乙双方不得终止本协议。</w:t>
      </w:r>
    </w:p>
    <w:p w14:paraId="2DC955EC">
      <w:pPr>
        <w:adjustRightInd/>
        <w:ind w:firstLine="560" w:firstLineChars="200"/>
        <w:rPr>
          <w:rFonts w:ascii="仿宋" w:hAnsi="仿宋" w:eastAsia="仿宋" w:cs="仿宋"/>
          <w:sz w:val="28"/>
          <w:szCs w:val="28"/>
        </w:rPr>
      </w:pPr>
      <w:r>
        <w:rPr>
          <w:rFonts w:hint="eastAsia" w:ascii="仿宋" w:hAnsi="仿宋" w:eastAsia="仿宋" w:cs="仿宋"/>
          <w:sz w:val="28"/>
          <w:szCs w:val="28"/>
        </w:rPr>
        <w:t>2.因客观原因，一方要求变更本协议时，须提前7天通知另一方，并征得的另一方的同意。</w:t>
      </w:r>
    </w:p>
    <w:p w14:paraId="09711624">
      <w:pPr>
        <w:adjustRightInd/>
        <w:ind w:firstLine="560" w:firstLineChars="200"/>
        <w:rPr>
          <w:rFonts w:ascii="仿宋" w:hAnsi="仿宋" w:eastAsia="仿宋" w:cs="仿宋"/>
          <w:sz w:val="28"/>
          <w:szCs w:val="28"/>
        </w:rPr>
      </w:pPr>
      <w:r>
        <w:rPr>
          <w:rFonts w:hint="eastAsia" w:ascii="仿宋" w:hAnsi="仿宋" w:eastAsia="仿宋" w:cs="仿宋"/>
          <w:sz w:val="28"/>
          <w:szCs w:val="28"/>
        </w:rPr>
        <w:t>3.因一方严重违约使本协议不能履行，另一方可单方面解除本协议，同时由违约方应承担违约责任，并对因违约所造成的损失予以赔偿。</w:t>
      </w:r>
    </w:p>
    <w:p w14:paraId="544059DA">
      <w:pPr>
        <w:adjustRightInd/>
        <w:ind w:firstLine="560" w:firstLineChars="200"/>
        <w:rPr>
          <w:rFonts w:ascii="仿宋" w:hAnsi="仿宋" w:eastAsia="仿宋" w:cs="仿宋"/>
          <w:sz w:val="28"/>
          <w:szCs w:val="28"/>
        </w:rPr>
      </w:pPr>
      <w:r>
        <w:rPr>
          <w:rFonts w:hint="eastAsia" w:ascii="仿宋" w:hAnsi="仿宋" w:eastAsia="仿宋" w:cs="仿宋"/>
          <w:sz w:val="28"/>
          <w:szCs w:val="28"/>
        </w:rPr>
        <w:t>4.本协议未尽事宜由甲乙双方协商解决，并以书面备忘录形式加以补充规定，备忘录与本协议具有同等的法律效力。</w:t>
      </w:r>
    </w:p>
    <w:p w14:paraId="6F07F4F6">
      <w:pPr>
        <w:adjustRightInd/>
        <w:ind w:firstLine="0" w:firstLineChars="0"/>
        <w:rPr>
          <w:rFonts w:ascii="仿宋" w:hAnsi="仿宋" w:eastAsia="仿宋" w:cs="仿宋"/>
          <w:b/>
          <w:sz w:val="28"/>
          <w:szCs w:val="28"/>
        </w:rPr>
      </w:pPr>
      <w:r>
        <w:rPr>
          <w:rFonts w:hint="eastAsia" w:ascii="仿宋" w:hAnsi="仿宋" w:eastAsia="仿宋" w:cs="仿宋"/>
          <w:b/>
          <w:sz w:val="28"/>
          <w:szCs w:val="28"/>
        </w:rPr>
        <w:t>六、其它</w:t>
      </w:r>
    </w:p>
    <w:p w14:paraId="7A5DDF4B">
      <w:pPr>
        <w:adjustRightInd/>
        <w:ind w:firstLine="560" w:firstLineChars="200"/>
        <w:rPr>
          <w:rFonts w:ascii="仿宋" w:hAnsi="仿宋" w:eastAsia="仿宋" w:cs="仿宋"/>
          <w:sz w:val="28"/>
          <w:szCs w:val="28"/>
        </w:rPr>
      </w:pPr>
      <w:r>
        <w:rPr>
          <w:rFonts w:hint="eastAsia" w:ascii="仿宋" w:hAnsi="仿宋" w:eastAsia="仿宋" w:cs="仿宋"/>
          <w:sz w:val="28"/>
          <w:szCs w:val="28"/>
        </w:rPr>
        <w:t>1.未尽事宜，双方本着友好精神，另行协商。</w:t>
      </w:r>
    </w:p>
    <w:p w14:paraId="7ECEEEA3">
      <w:pPr>
        <w:adjustRightInd/>
        <w:ind w:firstLine="560" w:firstLineChars="200"/>
        <w:rPr>
          <w:rFonts w:ascii="仿宋" w:hAnsi="仿宋" w:eastAsia="仿宋" w:cs="仿宋"/>
          <w:sz w:val="28"/>
          <w:szCs w:val="28"/>
        </w:rPr>
      </w:pPr>
      <w:r>
        <w:rPr>
          <w:rFonts w:hint="eastAsia" w:ascii="仿宋" w:hAnsi="仿宋" w:eastAsia="仿宋" w:cs="仿宋"/>
          <w:sz w:val="28"/>
          <w:szCs w:val="28"/>
        </w:rPr>
        <w:t>2.本协议一式肆份，甲方贰份，乙方贰份，具有同等效力。</w:t>
      </w:r>
    </w:p>
    <w:p w14:paraId="3118BE43">
      <w:pPr>
        <w:adjustRightInd/>
        <w:ind w:firstLine="560" w:firstLineChars="200"/>
        <w:rPr>
          <w:rFonts w:ascii="仿宋" w:hAnsi="仿宋" w:eastAsia="仿宋" w:cs="仿宋"/>
          <w:sz w:val="28"/>
          <w:szCs w:val="28"/>
        </w:rPr>
      </w:pPr>
      <w:r>
        <w:rPr>
          <w:rFonts w:hint="eastAsia" w:ascii="仿宋" w:hAnsi="仿宋" w:eastAsia="仿宋" w:cs="仿宋"/>
          <w:sz w:val="28"/>
          <w:szCs w:val="28"/>
        </w:rPr>
        <w:t>3.本协议中所称的技术服务履约期间，以甲方和乙方签订的技术服务合同书为标志。本协议中所称的结束技术服务，以双方所签订的技术服务合同书相关条款所规定的解除合作关系的时间为准。</w:t>
      </w:r>
    </w:p>
    <w:p w14:paraId="4A966C65">
      <w:pPr>
        <w:adjustRightInd/>
        <w:ind w:firstLine="560" w:firstLineChars="200"/>
        <w:rPr>
          <w:rFonts w:ascii="仿宋" w:hAnsi="仿宋" w:eastAsia="仿宋" w:cs="仿宋"/>
          <w:sz w:val="28"/>
          <w:szCs w:val="28"/>
        </w:rPr>
      </w:pPr>
      <w:r>
        <w:rPr>
          <w:rFonts w:hint="eastAsia" w:ascii="仿宋" w:hAnsi="仿宋" w:eastAsia="仿宋" w:cs="仿宋"/>
          <w:sz w:val="28"/>
          <w:szCs w:val="28"/>
        </w:rPr>
        <w:t>4.本协议自双方签字、盖章完成之日起生效。</w:t>
      </w:r>
    </w:p>
    <w:p w14:paraId="2134C116">
      <w:pPr>
        <w:adjustRightInd/>
        <w:ind w:left="426" w:firstLine="0" w:firstLineChars="0"/>
        <w:rPr>
          <w:rFonts w:ascii="仿宋" w:hAnsi="仿宋" w:eastAsia="仿宋" w:cs="仿宋"/>
          <w:sz w:val="28"/>
          <w:szCs w:val="28"/>
        </w:rPr>
      </w:pPr>
    </w:p>
    <w:p w14:paraId="42815092">
      <w:pPr>
        <w:adjustRightInd/>
        <w:ind w:firstLine="0" w:firstLineChars="0"/>
        <w:jc w:val="left"/>
        <w:rPr>
          <w:rFonts w:ascii="仿宋" w:hAnsi="仿宋" w:eastAsia="仿宋" w:cs="仿宋"/>
          <w:sz w:val="28"/>
          <w:szCs w:val="28"/>
        </w:rPr>
      </w:pPr>
    </w:p>
    <w:tbl>
      <w:tblPr>
        <w:tblStyle w:val="6"/>
        <w:tblW w:w="9066" w:type="dxa"/>
        <w:jc w:val="center"/>
        <w:tblLayout w:type="fixed"/>
        <w:tblCellMar>
          <w:top w:w="0" w:type="dxa"/>
          <w:left w:w="284" w:type="dxa"/>
          <w:bottom w:w="0" w:type="dxa"/>
          <w:right w:w="0" w:type="dxa"/>
        </w:tblCellMar>
      </w:tblPr>
      <w:tblGrid>
        <w:gridCol w:w="4533"/>
        <w:gridCol w:w="4533"/>
      </w:tblGrid>
      <w:tr w14:paraId="3C43A215">
        <w:tblPrEx>
          <w:tblCellMar>
            <w:top w:w="0" w:type="dxa"/>
            <w:left w:w="284" w:type="dxa"/>
            <w:bottom w:w="0" w:type="dxa"/>
            <w:right w:w="0" w:type="dxa"/>
          </w:tblCellMar>
        </w:tblPrEx>
        <w:trPr>
          <w:trHeight w:val="1265" w:hRule="atLeast"/>
          <w:jc w:val="center"/>
        </w:trPr>
        <w:tc>
          <w:tcPr>
            <w:tcW w:w="4533" w:type="dxa"/>
          </w:tcPr>
          <w:p w14:paraId="41E63FC1">
            <w:pPr>
              <w:widowControl/>
              <w:adjustRightInd/>
              <w:ind w:right="-31" w:firstLine="0" w:firstLineChars="0"/>
              <w:jc w:val="left"/>
              <w:rPr>
                <w:rFonts w:ascii="仿宋" w:hAnsi="仿宋" w:eastAsia="仿宋" w:cs="仿宋"/>
                <w:sz w:val="28"/>
                <w:szCs w:val="28"/>
              </w:rPr>
            </w:pPr>
            <w:r>
              <w:rPr>
                <w:rFonts w:hint="eastAsia" w:ascii="仿宋" w:hAnsi="仿宋" w:eastAsia="仿宋" w:cs="仿宋"/>
                <w:sz w:val="28"/>
                <w:szCs w:val="28"/>
              </w:rPr>
              <w:t>甲方：陕西省交通运行监测中心（公章）</w:t>
            </w:r>
          </w:p>
        </w:tc>
        <w:tc>
          <w:tcPr>
            <w:tcW w:w="4533" w:type="dxa"/>
          </w:tcPr>
          <w:p w14:paraId="336ABDCB">
            <w:pPr>
              <w:widowControl/>
              <w:adjustRightInd/>
              <w:ind w:left="700" w:right="102" w:hanging="700" w:hangingChars="250"/>
              <w:jc w:val="left"/>
              <w:rPr>
                <w:rFonts w:ascii="仿宋" w:hAnsi="仿宋" w:eastAsia="仿宋" w:cs="仿宋"/>
                <w:sz w:val="28"/>
                <w:szCs w:val="28"/>
              </w:rPr>
            </w:pPr>
            <w:r>
              <w:rPr>
                <w:rFonts w:hint="eastAsia" w:ascii="仿宋" w:hAnsi="仿宋" w:eastAsia="仿宋" w:cs="仿宋"/>
                <w:sz w:val="28"/>
                <w:szCs w:val="28"/>
              </w:rPr>
              <w:t>乙方： （公章）</w:t>
            </w:r>
          </w:p>
        </w:tc>
      </w:tr>
      <w:tr w14:paraId="43A2A65A">
        <w:tblPrEx>
          <w:tblCellMar>
            <w:top w:w="0" w:type="dxa"/>
            <w:left w:w="284" w:type="dxa"/>
            <w:bottom w:w="0" w:type="dxa"/>
            <w:right w:w="0" w:type="dxa"/>
          </w:tblCellMar>
        </w:tblPrEx>
        <w:trPr>
          <w:trHeight w:val="2684" w:hRule="atLeast"/>
          <w:jc w:val="center"/>
        </w:trPr>
        <w:tc>
          <w:tcPr>
            <w:tcW w:w="4533" w:type="dxa"/>
          </w:tcPr>
          <w:p w14:paraId="4ECE31BA">
            <w:pPr>
              <w:widowControl/>
              <w:adjustRightInd/>
              <w:ind w:left="100" w:firstLine="0" w:firstLineChars="0"/>
              <w:rPr>
                <w:rFonts w:ascii="仿宋" w:hAnsi="仿宋" w:eastAsia="仿宋" w:cs="仿宋"/>
                <w:sz w:val="28"/>
                <w:szCs w:val="28"/>
              </w:rPr>
            </w:pPr>
            <w:r>
              <w:rPr>
                <w:rFonts w:hint="eastAsia" w:ascii="仿宋" w:hAnsi="仿宋" w:eastAsia="仿宋" w:cs="仿宋"/>
                <w:sz w:val="28"/>
                <w:szCs w:val="28"/>
              </w:rPr>
              <w:t>法定代表人</w:t>
            </w:r>
          </w:p>
          <w:p w14:paraId="17FFBD93">
            <w:pPr>
              <w:widowControl/>
              <w:adjustRightInd/>
              <w:ind w:left="100" w:firstLine="0" w:firstLineChars="0"/>
              <w:rPr>
                <w:rFonts w:ascii="仿宋" w:hAnsi="仿宋" w:eastAsia="仿宋" w:cs="仿宋"/>
                <w:sz w:val="28"/>
                <w:szCs w:val="28"/>
              </w:rPr>
            </w:pPr>
            <w:r>
              <w:rPr>
                <w:rFonts w:hint="eastAsia" w:ascii="仿宋" w:hAnsi="仿宋" w:eastAsia="仿宋" w:cs="仿宋"/>
                <w:sz w:val="28"/>
                <w:szCs w:val="28"/>
              </w:rPr>
              <w:t>或授权代表人：</w:t>
            </w:r>
          </w:p>
          <w:p w14:paraId="2421BDC4">
            <w:pPr>
              <w:widowControl/>
              <w:adjustRightInd/>
              <w:ind w:left="100" w:firstLine="280" w:firstLineChars="100"/>
              <w:rPr>
                <w:rFonts w:ascii="仿宋" w:hAnsi="仿宋" w:eastAsia="仿宋" w:cs="仿宋"/>
                <w:sz w:val="28"/>
                <w:szCs w:val="28"/>
              </w:rPr>
            </w:pPr>
            <w:r>
              <w:rPr>
                <w:rFonts w:hint="eastAsia" w:ascii="仿宋" w:hAnsi="仿宋" w:eastAsia="仿宋" w:cs="仿宋"/>
                <w:sz w:val="28"/>
                <w:szCs w:val="28"/>
              </w:rPr>
              <w:t>（签章）</w:t>
            </w:r>
          </w:p>
        </w:tc>
        <w:tc>
          <w:tcPr>
            <w:tcW w:w="4533" w:type="dxa"/>
          </w:tcPr>
          <w:p w14:paraId="5C19987A">
            <w:pPr>
              <w:widowControl/>
              <w:adjustRightInd/>
              <w:ind w:left="100" w:firstLine="0" w:firstLineChars="0"/>
              <w:rPr>
                <w:rFonts w:ascii="仿宋" w:hAnsi="仿宋" w:eastAsia="仿宋" w:cs="仿宋"/>
                <w:sz w:val="28"/>
                <w:szCs w:val="28"/>
              </w:rPr>
            </w:pPr>
            <w:r>
              <w:rPr>
                <w:rFonts w:hint="eastAsia" w:ascii="仿宋" w:hAnsi="仿宋" w:eastAsia="仿宋" w:cs="仿宋"/>
                <w:sz w:val="28"/>
                <w:szCs w:val="28"/>
              </w:rPr>
              <w:t>法定代表人</w:t>
            </w:r>
          </w:p>
          <w:p w14:paraId="220C452B">
            <w:pPr>
              <w:widowControl/>
              <w:adjustRightInd/>
              <w:ind w:left="100" w:firstLine="0" w:firstLineChars="0"/>
              <w:rPr>
                <w:rFonts w:ascii="仿宋" w:hAnsi="仿宋" w:eastAsia="仿宋" w:cs="仿宋"/>
                <w:sz w:val="28"/>
                <w:szCs w:val="28"/>
              </w:rPr>
            </w:pPr>
            <w:r>
              <w:rPr>
                <w:rFonts w:hint="eastAsia" w:ascii="仿宋" w:hAnsi="仿宋" w:eastAsia="仿宋" w:cs="仿宋"/>
                <w:sz w:val="28"/>
                <w:szCs w:val="28"/>
              </w:rPr>
              <w:t>或授权代表人：</w:t>
            </w:r>
          </w:p>
          <w:p w14:paraId="2543C61F">
            <w:pPr>
              <w:widowControl/>
              <w:adjustRightInd/>
              <w:ind w:left="100" w:firstLine="280" w:firstLineChars="100"/>
              <w:rPr>
                <w:rFonts w:ascii="仿宋" w:hAnsi="仿宋" w:eastAsia="仿宋" w:cs="仿宋"/>
                <w:sz w:val="28"/>
                <w:szCs w:val="28"/>
              </w:rPr>
            </w:pPr>
            <w:r>
              <w:rPr>
                <w:rFonts w:hint="eastAsia" w:ascii="仿宋" w:hAnsi="仿宋" w:eastAsia="仿宋" w:cs="仿宋"/>
                <w:sz w:val="28"/>
                <w:szCs w:val="28"/>
              </w:rPr>
              <w:t>（签章）</w:t>
            </w:r>
            <w:bookmarkStart w:id="3" w:name="_GoBack"/>
            <w:bookmarkEnd w:id="3"/>
          </w:p>
        </w:tc>
      </w:tr>
      <w:tr w14:paraId="6F58AE12">
        <w:trPr>
          <w:trHeight w:val="590" w:hRule="atLeast"/>
          <w:jc w:val="center"/>
        </w:trPr>
        <w:tc>
          <w:tcPr>
            <w:tcW w:w="9066" w:type="dxa"/>
            <w:gridSpan w:val="2"/>
          </w:tcPr>
          <w:p w14:paraId="7CBAACFD">
            <w:pPr>
              <w:widowControl/>
              <w:wordWrap w:val="0"/>
              <w:adjustRightInd/>
              <w:ind w:firstLine="0" w:firstLineChars="0"/>
              <w:jc w:val="center"/>
              <w:rPr>
                <w:rFonts w:ascii="仿宋" w:hAnsi="仿宋" w:eastAsia="仿宋" w:cs="仿宋"/>
                <w:sz w:val="28"/>
                <w:szCs w:val="28"/>
              </w:rPr>
            </w:pPr>
            <w:r>
              <w:rPr>
                <w:rFonts w:hint="eastAsia" w:ascii="仿宋" w:hAnsi="仿宋" w:eastAsia="仿宋" w:cs="仿宋"/>
                <w:sz w:val="28"/>
                <w:szCs w:val="28"/>
              </w:rPr>
              <w:t xml:space="preserve">订立时间：        年      月      日          </w:t>
            </w:r>
          </w:p>
        </w:tc>
      </w:tr>
    </w:tbl>
    <w:p w14:paraId="49259E03">
      <w:pPr>
        <w:adjustRightInd w:val="0"/>
        <w:ind w:firstLine="0" w:firstLineChars="0"/>
        <w:rPr>
          <w:rFonts w:hint="default" w:ascii="Calibri" w:hAnsi="Calibri" w:eastAsia="宋体" w:cs="Times New Roman"/>
          <w:sz w:val="32"/>
          <w:szCs w:val="20"/>
          <w:lang w:val="en-US" w:eastAsia="zh-Hans" w:bidi="ar-SA"/>
        </w:rPr>
      </w:pPr>
    </w:p>
    <w:p w14:paraId="6D60BD2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701A2"/>
    <w:rsid w:val="28FA6EDA"/>
    <w:rsid w:val="2B9D4B7B"/>
    <w:rsid w:val="37660EEA"/>
    <w:rsid w:val="388F2F81"/>
    <w:rsid w:val="478729C2"/>
    <w:rsid w:val="71C52209"/>
    <w:rsid w:val="74F737E8"/>
    <w:rsid w:val="7C1F0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pPr>
    <w:rPr>
      <w:rFonts w:ascii="Times New Roman" w:hAnsi="Times New Roman" w:eastAsia="仿宋" w:cs="Times New Roman"/>
      <w:kern w:val="2"/>
      <w:sz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jc w:val="left"/>
      <w:outlineLvl w:val="1"/>
    </w:pPr>
    <w:rPr>
      <w:sz w:val="30"/>
      <w:szCs w:val="2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spacing w:line="640" w:lineRule="exact"/>
      <w:ind w:firstLine="585"/>
    </w:pPr>
    <w:rPr>
      <w:rFonts w:ascii="楷体_GB2312" w:eastAsia="楷体_GB2312"/>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7158</Words>
  <Characters>7680</Characters>
  <Lines>0</Lines>
  <Paragraphs>0</Paragraphs>
  <TotalTime>0</TotalTime>
  <ScaleCrop>false</ScaleCrop>
  <LinksUpToDate>false</LinksUpToDate>
  <CharactersWithSpaces>7965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2025-05-19T15:58:00Z</dcterms:created>
  <dc:creator>pc</dc:creator>
  <cp:lastModifiedBy>孟孟孟</cp:lastModifiedBy>
  <dcterms:modified xsi:type="dcterms:W3CDTF">2026-06-02T06:44:29Z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eyJoZGlkIjoiOGUxMzE0NGNmY2MxMzc5YjE0OGE4ZjViMzEwODdkNzMiLCJ1c2VySWQiOiIzMDY5OTEwMDEifQ==</vt:lpwstr>
  </property>
  <property fmtid="{D5CDD505-2E9C-101B-9397-08002B2CF9AE}" pid="4" name="ICV">
    <vt:lpwstr>D8A29AAAD20249C8A8D7E8ABE0122654_13</vt:lpwstr>
  </property>
</Properties>
</file>