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版本号：LHZBZC2026038W20260520001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动作捕捉与行为观察系统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LHZBZC2026038W</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动作捕捉与行为观察系统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LHZBZC2026038W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动作捕捉与行为观察系统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动作捕捉与行为观察系统由1个采集系统和1个行为观察分析软件构成，在其基础上建设标准的行为观察实验室。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包；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动作捕捉与行为观察系统由1个采集系统和1个行为观察分析软件构成，在其基础上建设标准的行为观察实验室。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动作捕捉与行为观察系统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标的名称：动作捕捉与行为观察系统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Ind w:type="dxa" w:w="375"/>
              <w:tblBorders>
                <w:top w:val="none" w:color="000000" w:sz="4"/>
                <w:left w:val="none" w:color="000000" w:sz="4"/>
                <w:bottom w:val="none" w:color="000000" w:sz="4"/>
                <w:right w:val="none" w:color="000000" w:sz="4"/>
                <w:insideH w:val="none"/>
                <w:insideV w:val="none"/>
              </w:tblBorders>
            </w:tblPr>
            <w:tblGrid>
              <w:gridCol w:w="198"/>
              <w:gridCol w:w="153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配置清单</w:t>
                  </w:r>
                </w:p>
              </w:tc>
              <w:tc>
                <w:tcPr>
                  <w:tcW w:type="dxa" w:w="1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动作捕捉与行为观察系统</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4"/>
                    </w:rPr>
                    <w:t>配置清单：</w:t>
                  </w:r>
                </w:p>
                <w:p>
                  <w:pPr>
                    <w:pStyle w:val="null3"/>
                    <w:jc w:val="both"/>
                  </w:pPr>
                  <w:r>
                    <w:rPr>
                      <w:rFonts w:ascii="仿宋_GB2312" w:hAnsi="仿宋_GB2312" w:cs="仿宋_GB2312" w:eastAsia="仿宋_GB2312"/>
                      <w:sz w:val="24"/>
                    </w:rPr>
                    <w:t>（一）交互行为观察设备</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、实验室内行为采集</w:t>
                  </w:r>
                  <w:r>
                    <w:rPr>
                      <w:rFonts w:ascii="仿宋_GB2312" w:hAnsi="仿宋_GB2312" w:cs="仿宋_GB2312" w:eastAsia="仿宋_GB2312"/>
                      <w:sz w:val="24"/>
                    </w:rPr>
                    <w:t>设备</w:t>
                  </w:r>
                  <w:r>
                    <w:rPr>
                      <w:rFonts w:ascii="仿宋_GB2312" w:hAnsi="仿宋_GB2312" w:cs="仿宋_GB2312" w:eastAsia="仿宋_GB2312"/>
                      <w:sz w:val="24"/>
                    </w:rPr>
                    <w:t xml:space="preserve">     </w:t>
                  </w:r>
                  <w:r>
                    <w:rPr>
                      <w:rFonts w:ascii="仿宋_GB2312" w:hAnsi="仿宋_GB2312" w:cs="仿宋_GB2312" w:eastAsia="仿宋_GB2312"/>
                      <w:sz w:val="24"/>
                    </w:rPr>
                    <w:t>4</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（二）交互行为观察室主控平台</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 xml:space="preserve">、行为主控系统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定制化操作台</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 xml:space="preserve">、定制化单项玻璃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 xml:space="preserve">、行为操作工作站        </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 xml:space="preserve">、行为观摩系统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 xml:space="preserve">、实验工作桌          </w:t>
                  </w:r>
                  <w:r>
                    <w:rPr>
                      <w:rFonts w:ascii="仿宋_GB2312" w:hAnsi="仿宋_GB2312" w:cs="仿宋_GB2312" w:eastAsia="仿宋_GB2312"/>
                      <w:sz w:val="24"/>
                    </w:rPr>
                    <w:t>8</w:t>
                  </w:r>
                  <w:r>
                    <w:rPr>
                      <w:rFonts w:ascii="仿宋_GB2312" w:hAnsi="仿宋_GB2312" w:cs="仿宋_GB2312" w:eastAsia="仿宋_GB2312"/>
                      <w:sz w:val="24"/>
                    </w:rPr>
                    <w:t>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 xml:space="preserve">、实验工作椅          </w:t>
                  </w:r>
                  <w:r>
                    <w:rPr>
                      <w:rFonts w:ascii="仿宋_GB2312" w:hAnsi="仿宋_GB2312" w:cs="仿宋_GB2312" w:eastAsia="仿宋_GB2312"/>
                      <w:sz w:val="24"/>
                    </w:rPr>
                    <w:t>16</w:t>
                  </w:r>
                  <w:r>
                    <w:rPr>
                      <w:rFonts w:ascii="仿宋_GB2312" w:hAnsi="仿宋_GB2312" w:cs="仿宋_GB2312" w:eastAsia="仿宋_GB2312"/>
                      <w:sz w:val="24"/>
                    </w:rPr>
                    <w:t>把</w:t>
                  </w:r>
                </w:p>
                <w:p>
                  <w:pPr>
                    <w:pStyle w:val="null3"/>
                    <w:jc w:val="both"/>
                  </w:pPr>
                  <w:r>
                    <w:rPr>
                      <w:rFonts w:ascii="仿宋_GB2312" w:hAnsi="仿宋_GB2312" w:cs="仿宋_GB2312" w:eastAsia="仿宋_GB2312"/>
                      <w:sz w:val="24"/>
                      <w:color w:val="000000"/>
                    </w:rPr>
                    <w:t>（三）便携式行为观察设备</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 xml:space="preserve">、便携式行为采集设备（含支架） </w:t>
                  </w:r>
                  <w:r>
                    <w:rPr>
                      <w:rFonts w:ascii="仿宋_GB2312" w:hAnsi="仿宋_GB2312" w:cs="仿宋_GB2312" w:eastAsia="仿宋_GB2312"/>
                      <w:sz w:val="24"/>
                    </w:rPr>
                    <w:t>4</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 xml:space="preserve">、时空行为采集装置        </w:t>
                  </w:r>
                  <w:r>
                    <w:rPr>
                      <w:rFonts w:ascii="仿宋_GB2312" w:hAnsi="仿宋_GB2312" w:cs="仿宋_GB2312" w:eastAsia="仿宋_GB2312"/>
                      <w:sz w:val="24"/>
                    </w:rPr>
                    <w:t>1</w:t>
                  </w:r>
                  <w:r>
                    <w:rPr>
                      <w:rFonts w:ascii="仿宋_GB2312" w:hAnsi="仿宋_GB2312" w:cs="仿宋_GB2312" w:eastAsia="仿宋_GB2312"/>
                      <w:sz w:val="24"/>
                    </w:rPr>
                    <w:t xml:space="preserve">个  </w:t>
                  </w:r>
                </w:p>
                <w:p>
                  <w:pPr>
                    <w:pStyle w:val="null3"/>
                    <w:jc w:val="both"/>
                  </w:pPr>
                  <w:r>
                    <w:rPr>
                      <w:rFonts w:ascii="仿宋_GB2312" w:hAnsi="仿宋_GB2312" w:cs="仿宋_GB2312" w:eastAsia="仿宋_GB2312"/>
                      <w:sz w:val="24"/>
                    </w:rPr>
                    <w:t>（四）行为分析软件</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（五）面部表情分析系统</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（六）边缘计算终端</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both"/>
                  </w:pPr>
                  <w:r>
                    <w:rPr>
                      <w:rFonts w:ascii="仿宋_GB2312" w:hAnsi="仿宋_GB2312" w:cs="仿宋_GB2312" w:eastAsia="仿宋_GB2312"/>
                      <w:sz w:val="24"/>
                    </w:rPr>
                    <w:t>（七）原实验室生理设备系统升级</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项</w:t>
                  </w:r>
                </w:p>
              </w:tc>
            </w:tr>
          </w:tbl>
          <w:p>
            <w:pPr>
              <w:pStyle w:val="null3"/>
              <w:jc w:val="both"/>
            </w:pPr>
            <w:r>
              <w:rPr>
                <w:rFonts w:ascii="仿宋_GB2312" w:hAnsi="仿宋_GB2312" w:cs="仿宋_GB2312" w:eastAsia="仿宋_GB2312"/>
                <w:sz w:val="21"/>
              </w:rPr>
              <w:t>（一）交互行为观察设备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、有效像素≥</w:t>
            </w:r>
            <w:r>
              <w:rPr>
                <w:rFonts w:ascii="仿宋_GB2312" w:hAnsi="仿宋_GB2312" w:cs="仿宋_GB2312" w:eastAsia="仿宋_GB2312"/>
                <w:sz w:val="21"/>
              </w:rPr>
              <w:t>1080p</w:t>
            </w:r>
            <w:r>
              <w:rPr>
                <w:rFonts w:ascii="仿宋_GB2312" w:hAnsi="仿宋_GB2312" w:cs="仿宋_GB2312" w:eastAsia="仿宋_GB2312"/>
                <w:sz w:val="21"/>
              </w:rPr>
              <w:t>，广角；</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、分辨率≥</w:t>
            </w:r>
            <w:r>
              <w:rPr>
                <w:rFonts w:ascii="仿宋_GB2312" w:hAnsi="仿宋_GB2312" w:cs="仿宋_GB2312" w:eastAsia="仿宋_GB2312"/>
                <w:sz w:val="21"/>
              </w:rPr>
              <w:t>1920*1080</w:t>
            </w:r>
            <w:r>
              <w:rPr>
                <w:rFonts w:ascii="仿宋_GB2312" w:hAnsi="仿宋_GB2312" w:cs="仿宋_GB2312" w:eastAsia="仿宋_GB2312"/>
                <w:sz w:val="21"/>
              </w:rPr>
              <w:t>，</w:t>
            </w:r>
            <w:r>
              <w:rPr>
                <w:rFonts w:ascii="仿宋_GB2312" w:hAnsi="仿宋_GB2312" w:cs="仿宋_GB2312" w:eastAsia="仿宋_GB2312"/>
                <w:sz w:val="21"/>
              </w:rPr>
              <w:t>@30fs/25fps</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、焦距：支持</w:t>
            </w:r>
            <w:r>
              <w:rPr>
                <w:rFonts w:ascii="仿宋_GB2312" w:hAnsi="仿宋_GB2312" w:cs="仿宋_GB2312" w:eastAsia="仿宋_GB2312"/>
                <w:sz w:val="21"/>
              </w:rPr>
              <w:t>2</w:t>
            </w:r>
            <w:r>
              <w:rPr>
                <w:rFonts w:ascii="仿宋_GB2312" w:hAnsi="仿宋_GB2312" w:cs="仿宋_GB2312" w:eastAsia="仿宋_GB2312"/>
                <w:sz w:val="21"/>
              </w:rPr>
              <w:t>倍光学变倍，</w:t>
            </w:r>
            <w:r>
              <w:rPr>
                <w:rFonts w:ascii="仿宋_GB2312" w:hAnsi="仿宋_GB2312" w:cs="仿宋_GB2312" w:eastAsia="仿宋_GB2312"/>
                <w:sz w:val="21"/>
              </w:rPr>
              <w:t>16</w:t>
            </w:r>
            <w:r>
              <w:rPr>
                <w:rFonts w:ascii="仿宋_GB2312" w:hAnsi="仿宋_GB2312" w:cs="仿宋_GB2312" w:eastAsia="仿宋_GB2312"/>
                <w:sz w:val="21"/>
              </w:rPr>
              <w:t>倍数字变倍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、角度：支持</w:t>
            </w:r>
            <w:r>
              <w:rPr>
                <w:rFonts w:ascii="仿宋_GB2312" w:hAnsi="仿宋_GB2312" w:cs="仿宋_GB2312" w:eastAsia="仿宋_GB2312"/>
                <w:sz w:val="21"/>
              </w:rPr>
              <w:t>360</w:t>
            </w:r>
            <w:r>
              <w:rPr>
                <w:rFonts w:ascii="仿宋_GB2312" w:hAnsi="仿宋_GB2312" w:cs="仿宋_GB2312" w:eastAsia="仿宋_GB2312"/>
                <w:sz w:val="21"/>
              </w:rPr>
              <w:t>°水平旋转，垂直方向</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、速度：水平键控速度：</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速度可设；垂直键控速度：</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速度可设；</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、采集行为音视频数据，支持音频输入和音频输出，多角度多方面对研究对象进行录音录像，过程中可以调节方位、角度、调焦接近镜头，</w:t>
            </w:r>
            <w:r>
              <w:rPr>
                <w:rFonts w:ascii="仿宋_GB2312" w:hAnsi="仿宋_GB2312" w:cs="仿宋_GB2312" w:eastAsia="仿宋_GB2312"/>
                <w:sz w:val="21"/>
              </w:rPr>
              <w:t>支持降噪收音，收音距离</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米；支持≥</w:t>
            </w:r>
            <w:r>
              <w:rPr>
                <w:rFonts w:ascii="仿宋_GB2312" w:hAnsi="仿宋_GB2312" w:cs="仿宋_GB2312" w:eastAsia="仿宋_GB2312"/>
                <w:sz w:val="21"/>
              </w:rPr>
              <w:t>1.5</w:t>
            </w:r>
            <w:r>
              <w:rPr>
                <w:rFonts w:ascii="仿宋_GB2312" w:hAnsi="仿宋_GB2312" w:cs="仿宋_GB2312" w:eastAsia="仿宋_GB2312"/>
                <w:sz w:val="21"/>
              </w:rPr>
              <w:t>倍数字变倍。</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、数据输入：</w:t>
            </w:r>
            <w:r>
              <w:rPr>
                <w:rFonts w:ascii="仿宋_GB2312" w:hAnsi="仿宋_GB2312" w:cs="仿宋_GB2312" w:eastAsia="仿宋_GB2312"/>
                <w:sz w:val="21"/>
              </w:rPr>
              <w:t xml:space="preserve">HDMI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MIC</w:t>
            </w:r>
            <w:r>
              <w:rPr>
                <w:rFonts w:ascii="仿宋_GB2312" w:hAnsi="仿宋_GB2312" w:cs="仿宋_GB2312" w:eastAsia="仿宋_GB2312"/>
                <w:sz w:val="21"/>
              </w:rPr>
              <w:t>声音录制≥</w:t>
            </w:r>
            <w:r>
              <w:rPr>
                <w:rFonts w:ascii="仿宋_GB2312" w:hAnsi="仿宋_GB2312" w:cs="仿宋_GB2312" w:eastAsia="仿宋_GB2312"/>
                <w:sz w:val="21"/>
              </w:rPr>
              <w:t>1</w:t>
            </w:r>
            <w:r>
              <w:rPr>
                <w:rFonts w:ascii="仿宋_GB2312" w:hAnsi="仿宋_GB2312" w:cs="仿宋_GB2312" w:eastAsia="仿宋_GB2312"/>
                <w:sz w:val="21"/>
              </w:rPr>
              <w:t>路</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、输出视频规格：</w:t>
            </w:r>
            <w:r>
              <w:rPr>
                <w:rFonts w:ascii="仿宋_GB2312" w:hAnsi="仿宋_GB2312" w:cs="仿宋_GB2312" w:eastAsia="仿宋_GB2312"/>
                <w:sz w:val="21"/>
              </w:rPr>
              <w:t>USB1080P/1080I/720P/480P</w:t>
            </w:r>
          </w:p>
          <w:p>
            <w:pPr>
              <w:pStyle w:val="null3"/>
              <w:jc w:val="both"/>
            </w:pPr>
            <w:r>
              <w:rPr>
                <w:rFonts w:ascii="仿宋_GB2312" w:hAnsi="仿宋_GB2312" w:cs="仿宋_GB2312" w:eastAsia="仿宋_GB2312"/>
                <w:sz w:val="21"/>
              </w:rPr>
              <w:t>（二）交互行为观察室主控平台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color w:val="000000"/>
              </w:rPr>
              <w:t>、教学观摩电视墙</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通道平行拼接，拼缝</w:t>
            </w:r>
            <w:r>
              <w:rPr>
                <w:rFonts w:ascii="仿宋_GB2312" w:hAnsi="仿宋_GB2312" w:cs="仿宋_GB2312" w:eastAsia="仿宋_GB2312"/>
                <w:sz w:val="21"/>
                <w:color w:val="000000"/>
              </w:rPr>
              <w:t>≤</w:t>
            </w:r>
            <w:r>
              <w:rPr>
                <w:rFonts w:ascii="仿宋_GB2312" w:hAnsi="仿宋_GB2312" w:cs="仿宋_GB2312" w:eastAsia="仿宋_GB2312"/>
                <w:sz w:val="21"/>
                <w:color w:val="000000"/>
              </w:rPr>
              <w:t>3.5mm</w:t>
            </w:r>
            <w:r>
              <w:rPr>
                <w:rFonts w:ascii="仿宋_GB2312" w:hAnsi="仿宋_GB2312" w:cs="仿宋_GB2312" w:eastAsia="仿宋_GB2312"/>
                <w:sz w:val="21"/>
                <w:color w:val="000000"/>
              </w:rPr>
              <w:t>，亮度</w:t>
            </w:r>
            <w:r>
              <w:rPr>
                <w:rFonts w:ascii="仿宋_GB2312" w:hAnsi="仿宋_GB2312" w:cs="仿宋_GB2312" w:eastAsia="仿宋_GB2312"/>
                <w:sz w:val="21"/>
              </w:rPr>
              <w:t>≥</w:t>
            </w:r>
            <w:r>
              <w:rPr>
                <w:rFonts w:ascii="仿宋_GB2312" w:hAnsi="仿宋_GB2312" w:cs="仿宋_GB2312" w:eastAsia="仿宋_GB2312"/>
                <w:sz w:val="21"/>
                <w:color w:val="000000"/>
              </w:rPr>
              <w:t>500cd/m</w:t>
            </w:r>
            <w:r>
              <w:rPr>
                <w:rFonts w:ascii="仿宋_GB2312" w:hAnsi="仿宋_GB2312" w:cs="仿宋_GB2312" w:eastAsia="仿宋_GB2312"/>
                <w:sz w:val="21"/>
                <w:color w:val="000000"/>
              </w:rPr>
              <w:t>²，分辨率</w:t>
            </w:r>
            <w:r>
              <w:rPr>
                <w:rFonts w:ascii="仿宋_GB2312" w:hAnsi="仿宋_GB2312" w:cs="仿宋_GB2312" w:eastAsia="仿宋_GB2312"/>
                <w:sz w:val="21"/>
              </w:rPr>
              <w:t>≥</w:t>
            </w:r>
            <w:r>
              <w:rPr>
                <w:rFonts w:ascii="仿宋_GB2312" w:hAnsi="仿宋_GB2312" w:cs="仿宋_GB2312" w:eastAsia="仿宋_GB2312"/>
                <w:sz w:val="21"/>
                <w:color w:val="000000"/>
              </w:rPr>
              <w:t>1920</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w:t>
            </w:r>
            <w:r>
              <w:rPr>
                <w:rFonts w:ascii="仿宋_GB2312" w:hAnsi="仿宋_GB2312" w:cs="仿宋_GB2312" w:eastAsia="仿宋_GB2312"/>
                <w:sz w:val="21"/>
                <w:color w:val="000000"/>
              </w:rPr>
              <w:t>，支持壁挂、落地、嵌入安装。</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、网络矩阵：将网络视频信号转换为</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路数字视频信号，解码格式为</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，支持拼接分割，支持单屏幕</w:t>
            </w:r>
            <w:r>
              <w:rPr>
                <w:rFonts w:ascii="仿宋_GB2312" w:hAnsi="仿宋_GB2312" w:cs="仿宋_GB2312" w:eastAsia="仿宋_GB2312"/>
                <w:sz w:val="21"/>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路画面。</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、三维网络键盘，可实现旋转、变倍、聚焦、光圈；切换画面分割控制功能。</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、单向玻璃：尺寸</w:t>
            </w:r>
            <w:r>
              <w:rPr>
                <w:rFonts w:ascii="仿宋_GB2312" w:hAnsi="仿宋_GB2312" w:cs="仿宋_GB2312" w:eastAsia="仿宋_GB2312"/>
                <w:sz w:val="21"/>
              </w:rPr>
              <w:t>≥</w:t>
            </w:r>
            <w:r>
              <w:rPr>
                <w:rFonts w:ascii="仿宋_GB2312" w:hAnsi="仿宋_GB2312" w:cs="仿宋_GB2312" w:eastAsia="仿宋_GB2312"/>
                <w:sz w:val="21"/>
                <w:color w:val="000000"/>
              </w:rPr>
              <w:t>2400</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r>
              <w:rPr>
                <w:rFonts w:ascii="仿宋_GB2312" w:hAnsi="仿宋_GB2312" w:cs="仿宋_GB2312" w:eastAsia="仿宋_GB2312"/>
                <w:sz w:val="21"/>
                <w:color w:val="000000"/>
              </w:rPr>
              <w:t>，厚度</w:t>
            </w:r>
            <w:r>
              <w:rPr>
                <w:rFonts w:ascii="仿宋_GB2312" w:hAnsi="仿宋_GB2312" w:cs="仿宋_GB2312" w:eastAsia="仿宋_GB2312"/>
                <w:sz w:val="21"/>
              </w:rPr>
              <w:t>≥</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，透光率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，反射率</w:t>
            </w:r>
            <w:r>
              <w:rPr>
                <w:rFonts w:ascii="仿宋_GB2312" w:hAnsi="仿宋_GB2312" w:cs="仿宋_GB2312" w:eastAsia="仿宋_GB2312"/>
                <w:sz w:val="21"/>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、操作台，冷轧钢板冲压折弯成型，尺寸</w:t>
            </w:r>
            <w:r>
              <w:rPr>
                <w:rFonts w:ascii="仿宋_GB2312" w:hAnsi="仿宋_GB2312" w:cs="仿宋_GB2312" w:eastAsia="仿宋_GB2312"/>
                <w:sz w:val="21"/>
              </w:rPr>
              <w:t>≥</w:t>
            </w:r>
            <w:r>
              <w:rPr>
                <w:rFonts w:ascii="仿宋_GB2312" w:hAnsi="仿宋_GB2312" w:cs="仿宋_GB2312" w:eastAsia="仿宋_GB2312"/>
                <w:sz w:val="21"/>
                <w:color w:val="000000"/>
              </w:rPr>
              <w:t>1800</w:t>
            </w:r>
            <w:r>
              <w:rPr>
                <w:rFonts w:ascii="仿宋_GB2312" w:hAnsi="仿宋_GB2312" w:cs="仿宋_GB2312" w:eastAsia="仿宋_GB2312"/>
                <w:sz w:val="21"/>
                <w:color w:val="000000"/>
              </w:rPr>
              <w:t>×</w:t>
            </w:r>
            <w:r>
              <w:rPr>
                <w:rFonts w:ascii="仿宋_GB2312" w:hAnsi="仿宋_GB2312" w:cs="仿宋_GB2312" w:eastAsia="仿宋_GB2312"/>
                <w:sz w:val="21"/>
                <w:color w:val="000000"/>
              </w:rPr>
              <w:t>800mm</w:t>
            </w:r>
            <w:r>
              <w:rPr>
                <w:rFonts w:ascii="仿宋_GB2312" w:hAnsi="仿宋_GB2312" w:cs="仿宋_GB2312" w:eastAsia="仿宋_GB2312"/>
                <w:sz w:val="21"/>
                <w:color w:val="000000"/>
              </w:rPr>
              <w:t>，厚度≥</w:t>
            </w:r>
            <w:r>
              <w:rPr>
                <w:rFonts w:ascii="仿宋_GB2312" w:hAnsi="仿宋_GB2312" w:cs="仿宋_GB2312" w:eastAsia="仿宋_GB2312"/>
                <w:sz w:val="21"/>
                <w:color w:val="000000"/>
              </w:rPr>
              <w:t>2mm</w:t>
            </w:r>
            <w:r>
              <w:rPr>
                <w:rFonts w:ascii="仿宋_GB2312" w:hAnsi="仿宋_GB2312" w:cs="仿宋_GB2312" w:eastAsia="仿宋_GB2312"/>
                <w:sz w:val="21"/>
                <w:color w:val="000000"/>
              </w:rPr>
              <w:t>，支持多路高清显示器。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、主控观察区域与实验区域配备遮光窗帘</w:t>
            </w:r>
            <w:r>
              <w:rPr>
                <w:rFonts w:ascii="仿宋_GB2312" w:hAnsi="仿宋_GB2312" w:cs="仿宋_GB2312" w:eastAsia="仿宋_GB2312"/>
                <w:sz w:val="21"/>
                <w:color w:val="000000"/>
              </w:rPr>
              <w:t>3</w:t>
            </w:r>
            <w:r>
              <w:rPr>
                <w:rFonts w:ascii="仿宋_GB2312" w:hAnsi="仿宋_GB2312" w:cs="仿宋_GB2312" w:eastAsia="仿宋_GB2312"/>
                <w:sz w:val="21"/>
                <w:color w:val="000000"/>
              </w:rPr>
              <w:t>副，</w:t>
            </w:r>
            <w:r>
              <w:rPr>
                <w:rFonts w:ascii="仿宋_GB2312" w:hAnsi="仿宋_GB2312" w:cs="仿宋_GB2312" w:eastAsia="仿宋_GB2312"/>
                <w:sz w:val="21"/>
                <w:color w:val="000000"/>
              </w:rPr>
              <w:t>2</w:t>
            </w:r>
            <w:r>
              <w:rPr>
                <w:rFonts w:ascii="仿宋_GB2312" w:hAnsi="仿宋_GB2312" w:cs="仿宋_GB2312" w:eastAsia="仿宋_GB2312"/>
                <w:sz w:val="21"/>
                <w:color w:val="000000"/>
              </w:rPr>
              <w:t>副尺寸在</w:t>
            </w:r>
            <w:r>
              <w:rPr>
                <w:rFonts w:ascii="仿宋_GB2312" w:hAnsi="仿宋_GB2312" w:cs="仿宋_GB2312" w:eastAsia="仿宋_GB2312"/>
                <w:sz w:val="21"/>
                <w:color w:val="000000"/>
              </w:rPr>
              <w:t>2100</w:t>
            </w:r>
            <w:r>
              <w:rPr>
                <w:rFonts w:ascii="仿宋_GB2312" w:hAnsi="仿宋_GB2312" w:cs="仿宋_GB2312" w:eastAsia="仿宋_GB2312"/>
                <w:sz w:val="21"/>
                <w:color w:val="000000"/>
              </w:rPr>
              <w:t>×</w:t>
            </w:r>
            <w:r>
              <w:rPr>
                <w:rFonts w:ascii="仿宋_GB2312" w:hAnsi="仿宋_GB2312" w:cs="仿宋_GB2312" w:eastAsia="仿宋_GB2312"/>
                <w:sz w:val="21"/>
                <w:color w:val="000000"/>
              </w:rPr>
              <w:t>2100mm</w:t>
            </w:r>
            <w:r>
              <w:rPr>
                <w:rFonts w:ascii="仿宋_GB2312" w:hAnsi="仿宋_GB2312" w:cs="仿宋_GB2312" w:eastAsia="仿宋_GB2312"/>
                <w:sz w:val="21"/>
                <w:color w:val="000000"/>
              </w:rPr>
              <w:t>以上，一副尺寸在</w:t>
            </w:r>
            <w:r>
              <w:rPr>
                <w:rFonts w:ascii="仿宋_GB2312" w:hAnsi="仿宋_GB2312" w:cs="仿宋_GB2312" w:eastAsia="仿宋_GB2312"/>
                <w:sz w:val="21"/>
                <w:color w:val="000000"/>
              </w:rPr>
              <w:t>2400</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r>
              <w:rPr>
                <w:rFonts w:ascii="仿宋_GB2312" w:hAnsi="仿宋_GB2312" w:cs="仿宋_GB2312" w:eastAsia="仿宋_GB2312"/>
                <w:sz w:val="21"/>
                <w:color w:val="000000"/>
              </w:rPr>
              <w:t>以上，材质为遮光涤纶材质。墙面进行吸音处理，填充层采用密度为</w:t>
            </w:r>
            <w:r>
              <w:rPr>
                <w:rFonts w:ascii="仿宋_GB2312" w:hAnsi="仿宋_GB2312" w:cs="仿宋_GB2312" w:eastAsia="仿宋_GB2312"/>
                <w:sz w:val="21"/>
                <w:color w:val="000000"/>
              </w:rPr>
              <w:t>48kg/m</w:t>
            </w:r>
            <w:r>
              <w:rPr>
                <w:rFonts w:ascii="仿宋_GB2312" w:hAnsi="仿宋_GB2312" w:cs="仿宋_GB2312" w:eastAsia="仿宋_GB2312"/>
                <w:sz w:val="21"/>
                <w:color w:val="000000"/>
              </w:rPr>
              <w:t>³的环保离心玻璃棉（厚度≥</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），龙骨采用</w:t>
            </w:r>
            <w:r>
              <w:rPr>
                <w:rFonts w:ascii="仿宋_GB2312" w:hAnsi="仿宋_GB2312" w:cs="仿宋_GB2312" w:eastAsia="仿宋_GB2312"/>
                <w:sz w:val="21"/>
                <w:color w:val="000000"/>
              </w:rPr>
              <w:t>50</w:t>
            </w:r>
            <w:r>
              <w:rPr>
                <w:rFonts w:ascii="仿宋_GB2312" w:hAnsi="仿宋_GB2312" w:cs="仿宋_GB2312" w:eastAsia="仿宋_GB2312"/>
                <w:sz w:val="21"/>
                <w:color w:val="000000"/>
              </w:rPr>
              <w:t>系列轻钢龙骨。</w:t>
            </w:r>
            <w:r>
              <w:rPr>
                <w:rFonts w:ascii="仿宋_GB2312" w:hAnsi="仿宋_GB2312" w:cs="仿宋_GB2312" w:eastAsia="仿宋_GB2312"/>
                <w:sz w:val="21"/>
                <w:color w:val="000000"/>
              </w:rPr>
              <w:t>音响输出设备需具备</w:t>
            </w:r>
            <w:r>
              <w:rPr>
                <w:rFonts w:ascii="仿宋_GB2312" w:hAnsi="仿宋_GB2312" w:cs="仿宋_GB2312" w:eastAsia="仿宋_GB2312"/>
                <w:sz w:val="21"/>
                <w:color w:val="000000"/>
              </w:rPr>
              <w:t>7.2</w:t>
            </w:r>
            <w:r>
              <w:rPr>
                <w:rFonts w:ascii="仿宋_GB2312" w:hAnsi="仿宋_GB2312" w:cs="仿宋_GB2312" w:eastAsia="仿宋_GB2312"/>
                <w:sz w:val="21"/>
                <w:color w:val="000000"/>
              </w:rPr>
              <w:t>声道系统，包含同轴音箱</w:t>
            </w:r>
            <w:r>
              <w:rPr>
                <w:rFonts w:ascii="仿宋_GB2312" w:hAnsi="仿宋_GB2312" w:cs="仿宋_GB2312" w:eastAsia="仿宋_GB2312"/>
                <w:sz w:val="21"/>
                <w:color w:val="000000"/>
              </w:rPr>
              <w:t>3</w:t>
            </w:r>
            <w:r>
              <w:rPr>
                <w:rFonts w:ascii="仿宋_GB2312" w:hAnsi="仿宋_GB2312" w:cs="仿宋_GB2312" w:eastAsia="仿宋_GB2312"/>
                <w:sz w:val="21"/>
                <w:color w:val="000000"/>
              </w:rPr>
              <w:t>只 （频率范围</w:t>
            </w:r>
            <w:r>
              <w:rPr>
                <w:rFonts w:ascii="仿宋_GB2312" w:hAnsi="仿宋_GB2312" w:cs="仿宋_GB2312" w:eastAsia="仿宋_GB2312"/>
                <w:sz w:val="21"/>
                <w:color w:val="000000"/>
              </w:rPr>
              <w:t>75Hz-20KHz</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100W</w:t>
            </w:r>
            <w:r>
              <w:rPr>
                <w:rFonts w:ascii="仿宋_GB2312" w:hAnsi="仿宋_GB2312" w:cs="仿宋_GB2312" w:eastAsia="仿宋_GB2312"/>
                <w:sz w:val="21"/>
                <w:color w:val="000000"/>
              </w:rPr>
              <w:t>）、无边框天花喇叭</w:t>
            </w:r>
            <w:r>
              <w:rPr>
                <w:rFonts w:ascii="仿宋_GB2312" w:hAnsi="仿宋_GB2312" w:cs="仿宋_GB2312" w:eastAsia="仿宋_GB2312"/>
                <w:sz w:val="21"/>
                <w:color w:val="000000"/>
              </w:rPr>
              <w:t>4</w:t>
            </w:r>
            <w:r>
              <w:rPr>
                <w:rFonts w:ascii="仿宋_GB2312" w:hAnsi="仿宋_GB2312" w:cs="仿宋_GB2312" w:eastAsia="仿宋_GB2312"/>
                <w:sz w:val="21"/>
                <w:color w:val="000000"/>
              </w:rPr>
              <w:t>只（频响范围</w:t>
            </w:r>
            <w:r>
              <w:rPr>
                <w:rFonts w:ascii="仿宋_GB2312" w:hAnsi="仿宋_GB2312" w:cs="仿宋_GB2312" w:eastAsia="仿宋_GB2312"/>
                <w:sz w:val="21"/>
                <w:color w:val="000000"/>
              </w:rPr>
              <w:t>40Hz-20KHz</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80W</w:t>
            </w:r>
            <w:r>
              <w:rPr>
                <w:rFonts w:ascii="仿宋_GB2312" w:hAnsi="仿宋_GB2312" w:cs="仿宋_GB2312" w:eastAsia="仿宋_GB2312"/>
                <w:sz w:val="21"/>
                <w:color w:val="000000"/>
              </w:rPr>
              <w:t>）、低音炮</w:t>
            </w:r>
            <w:r>
              <w:rPr>
                <w:rFonts w:ascii="仿宋_GB2312" w:hAnsi="仿宋_GB2312" w:cs="仿宋_GB2312" w:eastAsia="仿宋_GB2312"/>
                <w:sz w:val="21"/>
                <w:color w:val="000000"/>
              </w:rPr>
              <w:t>2</w:t>
            </w:r>
            <w:r>
              <w:rPr>
                <w:rFonts w:ascii="仿宋_GB2312" w:hAnsi="仿宋_GB2312" w:cs="仿宋_GB2312" w:eastAsia="仿宋_GB2312"/>
                <w:sz w:val="21"/>
                <w:color w:val="000000"/>
              </w:rPr>
              <w:t>只（频响频率范围：</w:t>
            </w:r>
            <w:r>
              <w:rPr>
                <w:rFonts w:ascii="仿宋_GB2312" w:hAnsi="仿宋_GB2312" w:cs="仿宋_GB2312" w:eastAsia="仿宋_GB2312"/>
                <w:sz w:val="21"/>
                <w:color w:val="000000"/>
              </w:rPr>
              <w:t>25HZ-200HZ</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80W</w:t>
            </w:r>
            <w:r>
              <w:rPr>
                <w:rFonts w:ascii="仿宋_GB2312" w:hAnsi="仿宋_GB2312" w:cs="仿宋_GB2312" w:eastAsia="仿宋_GB2312"/>
                <w:sz w:val="21"/>
                <w:color w:val="000000"/>
              </w:rPr>
              <w:t>）、全景声</w:t>
            </w:r>
            <w:r>
              <w:rPr>
                <w:rFonts w:ascii="仿宋_GB2312" w:hAnsi="仿宋_GB2312" w:cs="仿宋_GB2312" w:eastAsia="仿宋_GB2312"/>
                <w:sz w:val="21"/>
                <w:color w:val="000000"/>
              </w:rPr>
              <w:t>7.2</w:t>
            </w:r>
            <w:r>
              <w:rPr>
                <w:rFonts w:ascii="仿宋_GB2312" w:hAnsi="仿宋_GB2312" w:cs="仿宋_GB2312" w:eastAsia="仿宋_GB2312"/>
                <w:sz w:val="21"/>
                <w:color w:val="000000"/>
              </w:rPr>
              <w:t>功放</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台（每声道</w:t>
            </w:r>
            <w:r>
              <w:rPr>
                <w:rFonts w:ascii="仿宋_GB2312" w:hAnsi="仿宋_GB2312" w:cs="仿宋_GB2312" w:eastAsia="仿宋_GB2312"/>
                <w:sz w:val="21"/>
                <w:color w:val="000000"/>
              </w:rPr>
              <w:t>185W</w:t>
            </w:r>
            <w:r>
              <w:rPr>
                <w:rFonts w:ascii="仿宋_GB2312" w:hAnsi="仿宋_GB2312" w:cs="仿宋_GB2312" w:eastAsia="仿宋_GB2312"/>
                <w:sz w:val="21"/>
                <w:color w:val="000000"/>
              </w:rPr>
              <w:t>，兼容新视频格式：兼容新视频格式，如</w:t>
            </w:r>
            <w:r>
              <w:rPr>
                <w:rFonts w:ascii="仿宋_GB2312" w:hAnsi="仿宋_GB2312" w:cs="仿宋_GB2312" w:eastAsia="仿宋_GB2312"/>
                <w:sz w:val="21"/>
                <w:color w:val="000000"/>
              </w:rPr>
              <w:t>HDR10</w:t>
            </w:r>
            <w:r>
              <w:rPr>
                <w:rFonts w:ascii="仿宋_GB2312" w:hAnsi="仿宋_GB2312" w:cs="仿宋_GB2312" w:eastAsia="仿宋_GB2312"/>
                <w:sz w:val="21"/>
                <w:color w:val="000000"/>
              </w:rPr>
              <w:t>、</w:t>
            </w:r>
            <w:r>
              <w:rPr>
                <w:rFonts w:ascii="仿宋_GB2312" w:hAnsi="仿宋_GB2312" w:cs="仿宋_GB2312" w:eastAsia="仿宋_GB2312"/>
                <w:sz w:val="21"/>
                <w:color w:val="000000"/>
              </w:rPr>
              <w:t>HDR10+</w:t>
            </w:r>
            <w:r>
              <w:rPr>
                <w:rFonts w:ascii="仿宋_GB2312" w:hAnsi="仿宋_GB2312" w:cs="仿宋_GB2312" w:eastAsia="仿宋_GB2312"/>
                <w:sz w:val="21"/>
                <w:color w:val="000000"/>
              </w:rPr>
              <w:t>、</w:t>
            </w:r>
            <w:r>
              <w:rPr>
                <w:rFonts w:ascii="仿宋_GB2312" w:hAnsi="仿宋_GB2312" w:cs="仿宋_GB2312" w:eastAsia="仿宋_GB2312"/>
                <w:sz w:val="21"/>
                <w:color w:val="000000"/>
              </w:rPr>
              <w:t>HLG</w:t>
            </w:r>
            <w:r>
              <w:rPr>
                <w:rFonts w:ascii="仿宋_GB2312" w:hAnsi="仿宋_GB2312" w:cs="仿宋_GB2312" w:eastAsia="仿宋_GB2312"/>
                <w:sz w:val="21"/>
                <w:color w:val="000000"/>
              </w:rPr>
              <w:t>、</w:t>
            </w:r>
            <w:r>
              <w:rPr>
                <w:rFonts w:ascii="仿宋_GB2312" w:hAnsi="仿宋_GB2312" w:cs="仿宋_GB2312" w:eastAsia="仿宋_GB2312"/>
                <w:sz w:val="21"/>
                <w:color w:val="000000"/>
              </w:rPr>
              <w:t>Dolby Vision</w:t>
            </w:r>
            <w:r>
              <w:rPr>
                <w:rFonts w:ascii="仿宋_GB2312" w:hAnsi="仿宋_GB2312" w:cs="仿宋_GB2312" w:eastAsia="仿宋_GB2312"/>
                <w:sz w:val="21"/>
                <w:color w:val="000000"/>
              </w:rPr>
              <w:t>以及动态</w:t>
            </w:r>
            <w:r>
              <w:rPr>
                <w:rFonts w:ascii="仿宋_GB2312" w:hAnsi="仿宋_GB2312" w:cs="仿宋_GB2312" w:eastAsia="仿宋_GB2312"/>
                <w:sz w:val="21"/>
                <w:color w:val="000000"/>
              </w:rPr>
              <w:t>HDR</w:t>
            </w:r>
            <w:r>
              <w:rPr>
                <w:rFonts w:ascii="仿宋_GB2312" w:hAnsi="仿宋_GB2312" w:cs="仿宋_GB2312" w:eastAsia="仿宋_GB2312"/>
                <w:sz w:val="21"/>
                <w:color w:val="000000"/>
              </w:rPr>
              <w:t>）包含支持</w:t>
            </w:r>
            <w:r>
              <w:rPr>
                <w:rFonts w:ascii="仿宋_GB2312" w:hAnsi="仿宋_GB2312" w:cs="仿宋_GB2312" w:eastAsia="仿宋_GB2312"/>
                <w:sz w:val="21"/>
                <w:color w:val="000000"/>
              </w:rPr>
              <w:t>7</w:t>
            </w:r>
            <w:r>
              <w:rPr>
                <w:rFonts w:ascii="仿宋_GB2312" w:hAnsi="仿宋_GB2312" w:cs="仿宋_GB2312" w:eastAsia="仿宋_GB2312"/>
                <w:sz w:val="21"/>
                <w:color w:val="000000"/>
              </w:rPr>
              <w:t>声道，与音箱相应功率的解码器，以及高屏蔽平衡线、音箱线、</w:t>
            </w:r>
            <w:r>
              <w:rPr>
                <w:rFonts w:ascii="仿宋_GB2312" w:hAnsi="仿宋_GB2312" w:cs="仿宋_GB2312" w:eastAsia="仿宋_GB2312"/>
                <w:sz w:val="21"/>
                <w:color w:val="000000"/>
              </w:rPr>
              <w:t>HDMI2.1</w:t>
            </w:r>
            <w:r>
              <w:rPr>
                <w:rFonts w:ascii="仿宋_GB2312" w:hAnsi="仿宋_GB2312" w:cs="仿宋_GB2312" w:eastAsia="仿宋_GB2312"/>
                <w:sz w:val="21"/>
                <w:color w:val="000000"/>
              </w:rPr>
              <w:t>、机柜、可角度调节壁挂支架等。实验室包含实验必需</w:t>
            </w:r>
            <w:r>
              <w:rPr>
                <w:rFonts w:ascii="仿宋_GB2312" w:hAnsi="仿宋_GB2312" w:cs="仿宋_GB2312" w:eastAsia="仿宋_GB2312"/>
                <w:sz w:val="21"/>
                <w:color w:val="000000"/>
              </w:rPr>
              <w:t>：</w:t>
            </w:r>
            <w:r>
              <w:rPr>
                <w:rFonts w:ascii="仿宋_GB2312" w:hAnsi="仿宋_GB2312" w:cs="仿宋_GB2312" w:eastAsia="仿宋_GB2312"/>
                <w:sz w:val="21"/>
                <w:color w:val="000000"/>
              </w:rPr>
              <w:t>含</w:t>
            </w:r>
            <w:r>
              <w:rPr>
                <w:rFonts w:ascii="仿宋_GB2312" w:hAnsi="仿宋_GB2312" w:cs="仿宋_GB2312" w:eastAsia="仿宋_GB2312"/>
                <w:sz w:val="21"/>
                <w:color w:val="000000"/>
              </w:rPr>
              <w:t>8</w:t>
            </w:r>
            <w:r>
              <w:rPr>
                <w:rFonts w:ascii="仿宋_GB2312" w:hAnsi="仿宋_GB2312" w:cs="仿宋_GB2312" w:eastAsia="仿宋_GB2312"/>
                <w:sz w:val="21"/>
                <w:color w:val="000000"/>
              </w:rPr>
              <w:t>张可移动、可折叠的工作桌（长度</w:t>
            </w:r>
            <w:r>
              <w:rPr>
                <w:rFonts w:ascii="仿宋_GB2312" w:hAnsi="仿宋_GB2312" w:cs="仿宋_GB2312" w:eastAsia="仿宋_GB2312"/>
                <w:sz w:val="21"/>
                <w:color w:val="000000"/>
              </w:rPr>
              <w:t>160cm-200cm</w:t>
            </w:r>
            <w:r>
              <w:rPr>
                <w:rFonts w:ascii="仿宋_GB2312" w:hAnsi="仿宋_GB2312" w:cs="仿宋_GB2312" w:eastAsia="仿宋_GB2312"/>
                <w:sz w:val="21"/>
                <w:color w:val="000000"/>
              </w:rPr>
              <w:t>，宽度</w:t>
            </w:r>
            <w:r>
              <w:rPr>
                <w:rFonts w:ascii="仿宋_GB2312" w:hAnsi="仿宋_GB2312" w:cs="仿宋_GB2312" w:eastAsia="仿宋_GB2312"/>
                <w:sz w:val="21"/>
                <w:color w:val="000000"/>
              </w:rPr>
              <w:t>60cm-80cm</w:t>
            </w:r>
            <w:r>
              <w:rPr>
                <w:rFonts w:ascii="仿宋_GB2312" w:hAnsi="仿宋_GB2312" w:cs="仿宋_GB2312" w:eastAsia="仿宋_GB2312"/>
                <w:sz w:val="21"/>
                <w:color w:val="000000"/>
              </w:rPr>
              <w:t>，桌面平整无毛刺；材质：人造板材，适配实验室使用场景</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个可折叠的工作椅）。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光谱刺激模块，在实验区配备冷光灯与暖光灯（配备</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个暖光灯：色温</w:t>
            </w:r>
            <w:r>
              <w:rPr>
                <w:rFonts w:ascii="仿宋_GB2312" w:hAnsi="仿宋_GB2312" w:cs="仿宋_GB2312" w:eastAsia="仿宋_GB2312"/>
                <w:sz w:val="21"/>
                <w:color w:val="000000"/>
              </w:rPr>
              <w:t>2700K-3000K</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个冷光灯：色温</w:t>
            </w:r>
            <w:r>
              <w:rPr>
                <w:rFonts w:ascii="仿宋_GB2312" w:hAnsi="仿宋_GB2312" w:cs="仿宋_GB2312" w:eastAsia="仿宋_GB2312"/>
                <w:sz w:val="21"/>
                <w:color w:val="000000"/>
              </w:rPr>
              <w:t>5000K-6500K</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、后期可以通过人机环境同步平台，将行为数据、表情数据与学院已有的</w:t>
            </w:r>
            <w:r>
              <w:rPr>
                <w:rFonts w:ascii="仿宋_GB2312" w:hAnsi="仿宋_GB2312" w:cs="仿宋_GB2312" w:eastAsia="仿宋_GB2312"/>
                <w:sz w:val="21"/>
                <w:color w:val="000000"/>
              </w:rPr>
              <w:t>ErgoLAB EEG</w:t>
            </w:r>
            <w:r>
              <w:rPr>
                <w:rFonts w:ascii="仿宋_GB2312" w:hAnsi="仿宋_GB2312" w:cs="仿宋_GB2312" w:eastAsia="仿宋_GB2312"/>
                <w:sz w:val="21"/>
                <w:color w:val="000000"/>
              </w:rPr>
              <w:t>脑电、</w:t>
            </w:r>
            <w:r>
              <w:rPr>
                <w:rFonts w:ascii="仿宋_GB2312" w:hAnsi="仿宋_GB2312" w:cs="仿宋_GB2312" w:eastAsia="仿宋_GB2312"/>
                <w:sz w:val="21"/>
                <w:color w:val="000000"/>
              </w:rPr>
              <w:t>ErgoLAB EMG</w:t>
            </w:r>
            <w:r>
              <w:rPr>
                <w:rFonts w:ascii="仿宋_GB2312" w:hAnsi="仿宋_GB2312" w:cs="仿宋_GB2312" w:eastAsia="仿宋_GB2312"/>
                <w:sz w:val="21"/>
                <w:color w:val="000000"/>
              </w:rPr>
              <w:t>肌电、皮电</w:t>
            </w:r>
            <w:r>
              <w:rPr>
                <w:rFonts w:ascii="仿宋_GB2312" w:hAnsi="仿宋_GB2312" w:cs="仿宋_GB2312" w:eastAsia="仿宋_GB2312"/>
                <w:sz w:val="21"/>
                <w:color w:val="000000"/>
              </w:rPr>
              <w:t>ErgoLAB EDA</w:t>
            </w:r>
            <w:r>
              <w:rPr>
                <w:rFonts w:ascii="仿宋_GB2312" w:hAnsi="仿宋_GB2312" w:cs="仿宋_GB2312" w:eastAsia="仿宋_GB2312"/>
                <w:sz w:val="21"/>
                <w:color w:val="000000"/>
              </w:rPr>
              <w:t>、</w:t>
            </w:r>
            <w:r>
              <w:rPr>
                <w:rFonts w:ascii="仿宋_GB2312" w:hAnsi="仿宋_GB2312" w:cs="仿宋_GB2312" w:eastAsia="仿宋_GB2312"/>
                <w:sz w:val="21"/>
                <w:color w:val="000000"/>
              </w:rPr>
              <w:t>tobii fusion</w:t>
            </w:r>
            <w:r>
              <w:rPr>
                <w:rFonts w:ascii="仿宋_GB2312" w:hAnsi="仿宋_GB2312" w:cs="仿宋_GB2312" w:eastAsia="仿宋_GB2312"/>
                <w:sz w:val="21"/>
                <w:color w:val="000000"/>
              </w:rPr>
              <w:t>眼动等采集设备在同一个软件上的数据采集与同步）。</w:t>
            </w:r>
          </w:p>
          <w:p>
            <w:pPr>
              <w:pStyle w:val="null3"/>
              <w:jc w:val="both"/>
            </w:pPr>
            <w:r>
              <w:rPr>
                <w:rFonts w:ascii="仿宋_GB2312" w:hAnsi="仿宋_GB2312" w:cs="仿宋_GB2312" w:eastAsia="仿宋_GB2312"/>
                <w:sz w:val="21"/>
                <w:color w:val="000000"/>
              </w:rPr>
              <w:t>（三）便携式行为观察设备</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、行为音视频采集模块</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、行为采集传感器：≥</w:t>
            </w:r>
            <w:r>
              <w:rPr>
                <w:rFonts w:ascii="仿宋_GB2312" w:hAnsi="仿宋_GB2312" w:cs="仿宋_GB2312" w:eastAsia="仿宋_GB2312"/>
                <w:sz w:val="21"/>
                <w:color w:val="000000"/>
              </w:rPr>
              <w:t>800W</w:t>
            </w:r>
            <w:r>
              <w:rPr>
                <w:rFonts w:ascii="仿宋_GB2312" w:hAnsi="仿宋_GB2312" w:cs="仿宋_GB2312" w:eastAsia="仿宋_GB2312"/>
                <w:sz w:val="21"/>
                <w:color w:val="000000"/>
              </w:rPr>
              <w:t>像素，分辨率：≥</w:t>
            </w:r>
            <w:r>
              <w:rPr>
                <w:rFonts w:ascii="仿宋_GB2312" w:hAnsi="仿宋_GB2312" w:cs="仿宋_GB2312" w:eastAsia="仿宋_GB2312"/>
                <w:sz w:val="21"/>
                <w:color w:val="000000"/>
              </w:rPr>
              <w:t xml:space="preserve">1920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1080</w:t>
            </w:r>
            <w:r>
              <w:rPr>
                <w:rFonts w:ascii="仿宋_GB2312" w:hAnsi="仿宋_GB2312" w:cs="仿宋_GB2312" w:eastAsia="仿宋_GB2312"/>
                <w:sz w:val="21"/>
                <w:color w:val="000000"/>
              </w:rPr>
              <w:t>，采样率：支持</w:t>
            </w:r>
            <w:r>
              <w:rPr>
                <w:rFonts w:ascii="仿宋_GB2312" w:hAnsi="仿宋_GB2312" w:cs="仿宋_GB2312" w:eastAsia="仿宋_GB2312"/>
                <w:sz w:val="21"/>
                <w:color w:val="000000"/>
              </w:rPr>
              <w:t>60/50/30/25fps</w:t>
            </w:r>
            <w:r>
              <w:rPr>
                <w:rFonts w:ascii="仿宋_GB2312" w:hAnsi="仿宋_GB2312" w:cs="仿宋_GB2312" w:eastAsia="仿宋_GB2312"/>
                <w:sz w:val="21"/>
                <w:color w:val="000000"/>
              </w:rPr>
              <w:t>，水平视角：最大</w:t>
            </w:r>
            <w:r>
              <w:rPr>
                <w:rFonts w:ascii="仿宋_GB2312" w:hAnsi="仿宋_GB2312" w:cs="仿宋_GB2312" w:eastAsia="仿宋_GB2312"/>
                <w:sz w:val="21"/>
                <w:color w:val="000000"/>
              </w:rPr>
              <w:t>88</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、声音采集指向性：≥</w:t>
            </w:r>
            <w:r>
              <w:rPr>
                <w:rFonts w:ascii="仿宋_GB2312" w:hAnsi="仿宋_GB2312" w:cs="仿宋_GB2312" w:eastAsia="仿宋_GB2312"/>
                <w:sz w:val="21"/>
                <w:color w:val="000000"/>
              </w:rPr>
              <w:t>360</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90dB</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、旋转角度：水平</w:t>
            </w:r>
            <w:r>
              <w:rPr>
                <w:rFonts w:ascii="仿宋_GB2312" w:hAnsi="仿宋_GB2312" w:cs="仿宋_GB2312" w:eastAsia="仿宋_GB2312"/>
                <w:sz w:val="21"/>
              </w:rPr>
              <w:t>≥</w:t>
            </w:r>
            <w:r>
              <w:rPr>
                <w:rFonts w:ascii="仿宋_GB2312" w:hAnsi="仿宋_GB2312" w:cs="仿宋_GB2312" w:eastAsia="仿宋_GB2312"/>
                <w:sz w:val="21"/>
                <w:color w:val="000000"/>
              </w:rPr>
              <w:t>360</w:t>
            </w:r>
            <w:r>
              <w:rPr>
                <w:rFonts w:ascii="仿宋_GB2312" w:hAnsi="仿宋_GB2312" w:cs="仿宋_GB2312" w:eastAsia="仿宋_GB2312"/>
                <w:sz w:val="21"/>
                <w:color w:val="000000"/>
              </w:rPr>
              <w:t>°，垂直</w:t>
            </w:r>
            <w:r>
              <w:rPr>
                <w:rFonts w:ascii="仿宋_GB2312" w:hAnsi="仿宋_GB2312" w:cs="仿宋_GB2312" w:eastAsia="仿宋_GB2312"/>
                <w:sz w:val="21"/>
              </w:rPr>
              <w:t>≥</w:t>
            </w:r>
            <w:r>
              <w:rPr>
                <w:rFonts w:ascii="仿宋_GB2312" w:hAnsi="仿宋_GB2312" w:cs="仿宋_GB2312" w:eastAsia="仿宋_GB2312"/>
                <w:sz w:val="21"/>
                <w:color w:val="000000"/>
              </w:rPr>
              <w:t>180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、数据输出：</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、采集范围高度：</w:t>
            </w:r>
            <w:r>
              <w:rPr>
                <w:rFonts w:ascii="仿宋_GB2312" w:hAnsi="仿宋_GB2312" w:cs="仿宋_GB2312" w:eastAsia="仿宋_GB2312"/>
                <w:sz w:val="21"/>
                <w:color w:val="000000"/>
              </w:rPr>
              <w:t>200mm~1200mm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、时空行为采集模块：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、默认星系：</w:t>
            </w:r>
            <w:r>
              <w:rPr>
                <w:rFonts w:ascii="仿宋_GB2312" w:hAnsi="仿宋_GB2312" w:cs="仿宋_GB2312" w:eastAsia="仿宋_GB2312"/>
                <w:sz w:val="21"/>
                <w:color w:val="000000"/>
              </w:rPr>
              <w:t>GPS + Galileo + BDS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、水平定位精度：自主定位</w:t>
            </w:r>
            <w:r>
              <w:rPr>
                <w:rFonts w:ascii="仿宋_GB2312" w:hAnsi="仿宋_GB2312" w:cs="仿宋_GB2312" w:eastAsia="仿宋_GB2312"/>
                <w:sz w:val="21"/>
                <w:color w:val="000000"/>
              </w:rPr>
              <w:t>≤</w:t>
            </w:r>
            <w:r>
              <w:rPr>
                <w:rFonts w:ascii="仿宋_GB2312" w:hAnsi="仿宋_GB2312" w:cs="仿宋_GB2312" w:eastAsia="仿宋_GB2312"/>
                <w:sz w:val="21"/>
                <w:color w:val="000000"/>
              </w:rPr>
              <w:t>1 m</w:t>
            </w:r>
            <w:r>
              <w:rPr>
                <w:rFonts w:ascii="仿宋_GB2312" w:hAnsi="仿宋_GB2312" w:cs="仿宋_GB2312" w:eastAsia="仿宋_GB2312"/>
                <w:sz w:val="21"/>
                <w:color w:val="000000"/>
              </w:rPr>
              <w:t>；</w:t>
            </w:r>
            <w:r>
              <w:rPr>
                <w:rFonts w:ascii="仿宋_GB2312" w:hAnsi="仿宋_GB2312" w:cs="仿宋_GB2312" w:eastAsia="仿宋_GB2312"/>
                <w:sz w:val="21"/>
                <w:color w:val="000000"/>
              </w:rPr>
              <w:t>RTK</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0.1 m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、速度精度：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0.03 m/s</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1PPS </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RMS</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20 ns</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RTK </w:t>
            </w:r>
            <w:r>
              <w:rPr>
                <w:rFonts w:ascii="仿宋_GB2312" w:hAnsi="仿宋_GB2312" w:cs="仿宋_GB2312" w:eastAsia="仿宋_GB2312"/>
                <w:sz w:val="21"/>
                <w:color w:val="000000"/>
              </w:rPr>
              <w:t>收敛时间：</w:t>
            </w:r>
            <w:r>
              <w:rPr>
                <w:rFonts w:ascii="仿宋_GB2312" w:hAnsi="仿宋_GB2312" w:cs="仿宋_GB2312" w:eastAsia="仿宋_GB2312"/>
                <w:sz w:val="21"/>
                <w:color w:val="000000"/>
              </w:rPr>
              <w:t>RTK</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10 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、导航更新频率：≥</w:t>
            </w:r>
            <w:r>
              <w:rPr>
                <w:rFonts w:ascii="仿宋_GB2312" w:hAnsi="仿宋_GB2312" w:cs="仿宋_GB2312" w:eastAsia="仿宋_GB2312"/>
                <w:sz w:val="21"/>
                <w:color w:val="000000"/>
              </w:rPr>
              <w:t>8 Hz</w:t>
            </w:r>
            <w:r>
              <w:rPr>
                <w:rFonts w:ascii="仿宋_GB2312" w:hAnsi="仿宋_GB2312" w:cs="仿宋_GB2312" w:eastAsia="仿宋_GB2312"/>
                <w:sz w:val="21"/>
                <w:color w:val="000000"/>
              </w:rPr>
              <w:t>，原始数据更新频率：</w:t>
            </w:r>
            <w:r>
              <w:rPr>
                <w:rFonts w:ascii="仿宋_GB2312" w:hAnsi="仿宋_GB2312" w:cs="仿宋_GB2312" w:eastAsia="仿宋_GB2312"/>
                <w:sz w:val="21"/>
                <w:color w:val="000000"/>
              </w:rPr>
              <w:t>GNSS</w:t>
            </w:r>
            <w:r>
              <w:rPr>
                <w:rFonts w:ascii="仿宋_GB2312" w:hAnsi="仿宋_GB2312" w:cs="仿宋_GB2312" w:eastAsia="仿宋_GB2312"/>
                <w:sz w:val="21"/>
                <w:color w:val="000000"/>
              </w:rPr>
              <w:t>：≥</w:t>
            </w:r>
            <w:r>
              <w:rPr>
                <w:rFonts w:ascii="仿宋_GB2312" w:hAnsi="仿宋_GB2312" w:cs="仿宋_GB2312" w:eastAsia="仿宋_GB2312"/>
                <w:sz w:val="21"/>
                <w:color w:val="000000"/>
              </w:rPr>
              <w:t>1 Hz</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IMU</w:t>
            </w:r>
            <w:r>
              <w:rPr>
                <w:rFonts w:ascii="仿宋_GB2312" w:hAnsi="仿宋_GB2312" w:cs="仿宋_GB2312" w:eastAsia="仿宋_GB2312"/>
                <w:sz w:val="21"/>
                <w:color w:val="000000"/>
              </w:rPr>
              <w:t>：</w:t>
            </w:r>
            <w:r>
              <w:rPr>
                <w:rFonts w:ascii="仿宋_GB2312" w:hAnsi="仿宋_GB2312" w:cs="仿宋_GB2312" w:eastAsia="仿宋_GB2312"/>
                <w:sz w:val="21"/>
                <w:color w:val="000000"/>
              </w:rPr>
              <w:t>64 Hz/128Hz/256Hz</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、电池参数：电池容量：</w:t>
            </w:r>
            <w:r>
              <w:rPr>
                <w:rFonts w:ascii="仿宋_GB2312" w:hAnsi="仿宋_GB2312" w:cs="仿宋_GB2312" w:eastAsia="仿宋_GB2312"/>
                <w:sz w:val="21"/>
              </w:rPr>
              <w:t>≥</w:t>
            </w:r>
            <w:r>
              <w:rPr>
                <w:rFonts w:ascii="仿宋_GB2312" w:hAnsi="仿宋_GB2312" w:cs="仿宋_GB2312" w:eastAsia="仿宋_GB2312"/>
                <w:sz w:val="21"/>
                <w:color w:val="000000"/>
              </w:rPr>
              <w:t>1100mAh</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电池电压：</w:t>
            </w:r>
            <w:r>
              <w:rPr>
                <w:rFonts w:ascii="仿宋_GB2312" w:hAnsi="仿宋_GB2312" w:cs="仿宋_GB2312" w:eastAsia="仿宋_GB2312"/>
                <w:sz w:val="21"/>
                <w:color w:val="000000"/>
              </w:rPr>
              <w:t>3.7V</w:t>
            </w:r>
            <w:r>
              <w:rPr>
                <w:rFonts w:ascii="仿宋_GB2312" w:hAnsi="仿宋_GB2312" w:cs="仿宋_GB2312" w:eastAsia="仿宋_GB2312"/>
                <w:sz w:val="21"/>
                <w:color w:val="000000"/>
              </w:rPr>
              <w:t>；</w:t>
            </w:r>
            <w:r>
              <w:rPr>
                <w:rFonts w:ascii="仿宋_GB2312" w:hAnsi="仿宋_GB2312" w:cs="仿宋_GB2312" w:eastAsia="仿宋_GB2312"/>
                <w:sz w:val="21"/>
                <w:color w:val="000000"/>
              </w:rPr>
              <w:t>续航时间：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14h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2.6</w:t>
            </w:r>
            <w:r>
              <w:rPr>
                <w:rFonts w:ascii="仿宋_GB2312" w:hAnsi="仿宋_GB2312" w:cs="仿宋_GB2312" w:eastAsia="仿宋_GB2312"/>
                <w:sz w:val="21"/>
                <w:color w:val="000000"/>
              </w:rPr>
              <w:t>、离线存储功能：容量：≥</w:t>
            </w:r>
            <w:r>
              <w:rPr>
                <w:rFonts w:ascii="仿宋_GB2312" w:hAnsi="仿宋_GB2312" w:cs="仿宋_GB2312" w:eastAsia="仿宋_GB2312"/>
                <w:sz w:val="21"/>
                <w:color w:val="000000"/>
              </w:rPr>
              <w:t>64GB</w:t>
            </w:r>
            <w:r>
              <w:rPr>
                <w:rFonts w:ascii="仿宋_GB2312" w:hAnsi="仿宋_GB2312" w:cs="仿宋_GB2312" w:eastAsia="仿宋_GB2312"/>
                <w:sz w:val="21"/>
                <w:color w:val="000000"/>
              </w:rPr>
              <w:t>；固定形态：手臂上臂、胸前佩戴</w:t>
            </w:r>
            <w:r>
              <w:rPr>
                <w:rFonts w:ascii="仿宋_GB2312" w:hAnsi="仿宋_GB2312" w:cs="仿宋_GB2312" w:eastAsia="仿宋_GB2312"/>
                <w:sz w:val="21"/>
                <w:color w:val="000000"/>
              </w:rPr>
              <w:t>/</w:t>
            </w:r>
            <w:r>
              <w:rPr>
                <w:rFonts w:ascii="仿宋_GB2312" w:hAnsi="仿宋_GB2312" w:cs="仿宋_GB2312" w:eastAsia="仿宋_GB2312"/>
                <w:sz w:val="21"/>
                <w:color w:val="000000"/>
              </w:rPr>
              <w:t>车载放置</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、多路行为事件标记系统：</w:t>
            </w:r>
          </w:p>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、行为数据输入：≥</w:t>
            </w:r>
            <w:r>
              <w:rPr>
                <w:rFonts w:ascii="仿宋_GB2312" w:hAnsi="仿宋_GB2312" w:cs="仿宋_GB2312" w:eastAsia="仿宋_GB2312"/>
                <w:sz w:val="21"/>
                <w:color w:val="000000"/>
              </w:rPr>
              <w:t>4</w:t>
            </w:r>
            <w:r>
              <w:rPr>
                <w:rFonts w:ascii="仿宋_GB2312" w:hAnsi="仿宋_GB2312" w:cs="仿宋_GB2312" w:eastAsia="仿宋_GB2312"/>
                <w:sz w:val="21"/>
                <w:color w:val="000000"/>
              </w:rPr>
              <w:t>通道行为观察数据融合（包含行为视频录制，</w:t>
            </w:r>
            <w:r>
              <w:rPr>
                <w:rFonts w:ascii="仿宋_GB2312" w:hAnsi="仿宋_GB2312" w:cs="仿宋_GB2312" w:eastAsia="仿宋_GB2312"/>
                <w:sz w:val="21"/>
                <w:color w:val="000000"/>
              </w:rPr>
              <w:t>MIC</w:t>
            </w:r>
            <w:r>
              <w:rPr>
                <w:rFonts w:ascii="仿宋_GB2312" w:hAnsi="仿宋_GB2312" w:cs="仿宋_GB2312" w:eastAsia="仿宋_GB2312"/>
                <w:sz w:val="21"/>
                <w:color w:val="000000"/>
              </w:rPr>
              <w:t>声音录制）；行为数据输出：≥</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USB3.0</w:t>
            </w:r>
            <w:r>
              <w:rPr>
                <w:rFonts w:ascii="仿宋_GB2312" w:hAnsi="仿宋_GB2312" w:cs="仿宋_GB2312" w:eastAsia="仿宋_GB2312"/>
                <w:sz w:val="21"/>
                <w:color w:val="000000"/>
              </w:rPr>
              <w:t xml:space="preserve">音视频 </w:t>
            </w:r>
            <w:r>
              <w:rPr>
                <w:rFonts w:ascii="仿宋_GB2312" w:hAnsi="仿宋_GB2312" w:cs="仿宋_GB2312" w:eastAsia="仿宋_GB2312"/>
                <w:sz w:val="21"/>
                <w:color w:val="000000"/>
              </w:rPr>
              <w:t>+ 4</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HMDI</w:t>
            </w:r>
            <w:r>
              <w:rPr>
                <w:rFonts w:ascii="仿宋_GB2312" w:hAnsi="仿宋_GB2312" w:cs="仿宋_GB2312" w:eastAsia="仿宋_GB2312"/>
                <w:sz w:val="21"/>
                <w:color w:val="000000"/>
              </w:rPr>
              <w:t>音视频</w:t>
            </w:r>
          </w:p>
          <w:p>
            <w:pPr>
              <w:pStyle w:val="null3"/>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、行为采集帧率：≥</w:t>
            </w:r>
            <w:r>
              <w:rPr>
                <w:rFonts w:ascii="仿宋_GB2312" w:hAnsi="仿宋_GB2312" w:cs="仿宋_GB2312" w:eastAsia="仿宋_GB2312"/>
                <w:sz w:val="21"/>
                <w:color w:val="000000"/>
              </w:rPr>
              <w:t>60Hz</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、无线传输模块：无线传输距离：≥</w:t>
            </w:r>
            <w:r>
              <w:rPr>
                <w:rFonts w:ascii="仿宋_GB2312" w:hAnsi="仿宋_GB2312" w:cs="仿宋_GB2312" w:eastAsia="仿宋_GB2312"/>
                <w:sz w:val="21"/>
                <w:color w:val="000000"/>
              </w:rPr>
              <w:t>200</w:t>
            </w:r>
            <w:r>
              <w:rPr>
                <w:rFonts w:ascii="仿宋_GB2312" w:hAnsi="仿宋_GB2312" w:cs="仿宋_GB2312" w:eastAsia="仿宋_GB2312"/>
                <w:sz w:val="21"/>
                <w:color w:val="000000"/>
              </w:rPr>
              <w:t>米稳定传输</w:t>
            </w:r>
            <w:r>
              <w:rPr>
                <w:rFonts w:ascii="仿宋_GB2312" w:hAnsi="仿宋_GB2312" w:cs="仿宋_GB2312" w:eastAsia="仿宋_GB2312"/>
                <w:sz w:val="21"/>
                <w:color w:val="000000"/>
              </w:rPr>
              <w:t>1080P@60fps</w:t>
            </w:r>
            <w:r>
              <w:rPr>
                <w:rFonts w:ascii="仿宋_GB2312" w:hAnsi="仿宋_GB2312" w:cs="仿宋_GB2312" w:eastAsia="仿宋_GB2312"/>
                <w:sz w:val="21"/>
                <w:color w:val="000000"/>
              </w:rPr>
              <w:t>视频流； 无线传输速率：≥</w:t>
            </w:r>
            <w:r>
              <w:rPr>
                <w:rFonts w:ascii="仿宋_GB2312" w:hAnsi="仿宋_GB2312" w:cs="仿宋_GB2312" w:eastAsia="仿宋_GB2312"/>
                <w:sz w:val="21"/>
                <w:color w:val="000000"/>
              </w:rPr>
              <w:t>1200Mbps</w:t>
            </w:r>
            <w:r>
              <w:rPr>
                <w:rFonts w:ascii="仿宋_GB2312" w:hAnsi="仿宋_GB2312" w:cs="仿宋_GB2312" w:eastAsia="仿宋_GB2312"/>
                <w:sz w:val="21"/>
                <w:color w:val="000000"/>
              </w:rPr>
              <w:t>；移动供电容量：≥</w:t>
            </w:r>
            <w:r>
              <w:rPr>
                <w:rFonts w:ascii="仿宋_GB2312" w:hAnsi="仿宋_GB2312" w:cs="仿宋_GB2312" w:eastAsia="仿宋_GB2312"/>
                <w:sz w:val="21"/>
                <w:color w:val="000000"/>
              </w:rPr>
              <w:t xml:space="preserve">20000mAh  </w:t>
            </w:r>
          </w:p>
          <w:p>
            <w:pPr>
              <w:pStyle w:val="null3"/>
              <w:jc w:val="both"/>
            </w:pPr>
            <w:r>
              <w:rPr>
                <w:rFonts w:ascii="仿宋_GB2312" w:hAnsi="仿宋_GB2312" w:cs="仿宋_GB2312" w:eastAsia="仿宋_GB2312"/>
                <w:sz w:val="21"/>
                <w:color w:val="000000"/>
              </w:rPr>
              <w:t>（四）行为分析软件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、行为编码便携式</w:t>
            </w:r>
            <w:r>
              <w:rPr>
                <w:rFonts w:ascii="仿宋_GB2312" w:hAnsi="仿宋_GB2312" w:cs="仿宋_GB2312" w:eastAsia="仿宋_GB2312"/>
                <w:sz w:val="21"/>
                <w:color w:val="000000"/>
              </w:rPr>
              <w:t>APP</w:t>
            </w:r>
            <w:r>
              <w:rPr>
                <w:rFonts w:ascii="仿宋_GB2312" w:hAnsi="仿宋_GB2312" w:cs="仿宋_GB2312" w:eastAsia="仿宋_GB2312"/>
                <w:sz w:val="21"/>
                <w:color w:val="000000"/>
              </w:rPr>
              <w:t>终端：支持双系统实时行为编码，便携式终端不小于</w:t>
            </w:r>
            <w:r>
              <w:rPr>
                <w:rFonts w:ascii="仿宋_GB2312" w:hAnsi="仿宋_GB2312" w:cs="仿宋_GB2312" w:eastAsia="仿宋_GB2312"/>
                <w:sz w:val="21"/>
                <w:color w:val="000000"/>
              </w:rPr>
              <w:t>6</w:t>
            </w:r>
            <w:r>
              <w:rPr>
                <w:rFonts w:ascii="仿宋_GB2312" w:hAnsi="仿宋_GB2312" w:cs="仿宋_GB2312" w:eastAsia="仿宋_GB2312"/>
                <w:sz w:val="21"/>
                <w:color w:val="000000"/>
              </w:rPr>
              <w:t>寸，行为编码方式：提供可对接人机环境同步平台</w:t>
            </w:r>
            <w:r>
              <w:rPr>
                <w:rFonts w:ascii="仿宋_GB2312" w:hAnsi="仿宋_GB2312" w:cs="仿宋_GB2312" w:eastAsia="仿宋_GB2312"/>
                <w:sz w:val="21"/>
                <w:color w:val="000000"/>
              </w:rPr>
              <w:t>API/TTL</w:t>
            </w:r>
            <w:r>
              <w:rPr>
                <w:rFonts w:ascii="仿宋_GB2312" w:hAnsi="仿宋_GB2312" w:cs="仿宋_GB2312" w:eastAsia="仿宋_GB2312"/>
                <w:sz w:val="21"/>
                <w:color w:val="000000"/>
              </w:rPr>
              <w:t>实时行为编码模式</w:t>
            </w:r>
            <w:r>
              <w:rPr>
                <w:rFonts w:ascii="仿宋_GB2312" w:hAnsi="仿宋_GB2312" w:cs="仿宋_GB2312" w:eastAsia="仿宋_GB2312"/>
                <w:sz w:val="21"/>
                <w:color w:val="000000"/>
              </w:rPr>
              <w:t>、鼠标点击进行离线编码模式、键盘快捷键方式进行离线编码模式。</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、基础行为分析，支持对单个行为进行统计分析，统计指标包括行为发生次数、每分钟行为发生次数、总持续时间、最小持续时间、最大持续时间、平均持续时间等，支持生成柱状统计图、序列图。</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、行为交叉分析，支持对多行为组交互关系进行统计分析，统计指标包括多个行为组同时发生的平均持续时间、总持续时间、每个行为的发生频率、最小持续时间、最大持续时间，支持生成柱状统计图、序列图。</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、行为延迟分析，支持对多行为组延迟关系进行统计分析，统计指标包括一个行为在另一个行为前后发生的频率、发生的概率，支持生成柱状统计图、序列图。</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支持实时和离线观察两种方式；个体数据和多人数据同步实时分析；</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个体数据和多人数据同步实时分析；</w:t>
            </w:r>
            <w:r>
              <w:rPr>
                <w:rFonts w:ascii="仿宋_GB2312" w:hAnsi="仿宋_GB2312" w:cs="仿宋_GB2312" w:eastAsia="仿宋_GB2312"/>
                <w:sz w:val="21"/>
                <w:color w:val="000000"/>
              </w:rPr>
              <w:t>≥</w:t>
            </w:r>
            <w:r>
              <w:rPr>
                <w:rFonts w:ascii="仿宋_GB2312" w:hAnsi="仿宋_GB2312" w:cs="仿宋_GB2312" w:eastAsia="仿宋_GB2312"/>
                <w:sz w:val="21"/>
                <w:color w:val="000000"/>
              </w:rPr>
              <w:t>17</w:t>
            </w:r>
            <w:r>
              <w:rPr>
                <w:rFonts w:ascii="仿宋_GB2312" w:hAnsi="仿宋_GB2312" w:cs="仿宋_GB2312" w:eastAsia="仿宋_GB2312"/>
                <w:sz w:val="21"/>
                <w:color w:val="000000"/>
              </w:rPr>
              <w:t>种行为动作同步分析；自动</w:t>
            </w:r>
            <w:r>
              <w:rPr>
                <w:rFonts w:ascii="仿宋_GB2312" w:hAnsi="仿宋_GB2312" w:cs="仿宋_GB2312" w:eastAsia="仿宋_GB2312"/>
                <w:sz w:val="21"/>
                <w:color w:val="000000"/>
              </w:rPr>
              <w:t>ID</w:t>
            </w:r>
            <w:r>
              <w:rPr>
                <w:rFonts w:ascii="仿宋_GB2312" w:hAnsi="仿宋_GB2312" w:cs="仿宋_GB2312" w:eastAsia="仿宋_GB2312"/>
                <w:sz w:val="21"/>
                <w:color w:val="000000"/>
              </w:rPr>
              <w:t>标记和数据归类；用户编译</w:t>
            </w:r>
            <w:r>
              <w:rPr>
                <w:rFonts w:ascii="仿宋_GB2312" w:hAnsi="仿宋_GB2312" w:cs="仿宋_GB2312" w:eastAsia="仿宋_GB2312"/>
                <w:sz w:val="21"/>
                <w:color w:val="000000"/>
              </w:rPr>
              <w:t>AI</w:t>
            </w:r>
            <w:r>
              <w:rPr>
                <w:rFonts w:ascii="仿宋_GB2312" w:hAnsi="仿宋_GB2312" w:cs="仿宋_GB2312" w:eastAsia="仿宋_GB2312"/>
                <w:sz w:val="21"/>
                <w:color w:val="000000"/>
              </w:rPr>
              <w:t>行为归类补充</w:t>
            </w:r>
            <w:r>
              <w:rPr>
                <w:rFonts w:ascii="仿宋_GB2312" w:hAnsi="仿宋_GB2312" w:cs="仿宋_GB2312" w:eastAsia="仿宋_GB2312"/>
                <w:sz w:val="21"/>
                <w:color w:val="000000"/>
              </w:rPr>
              <w:t>AI</w:t>
            </w:r>
            <w:r>
              <w:rPr>
                <w:rFonts w:ascii="仿宋_GB2312" w:hAnsi="仿宋_GB2312" w:cs="仿宋_GB2312" w:eastAsia="仿宋_GB2312"/>
                <w:sz w:val="21"/>
                <w:color w:val="000000"/>
              </w:rPr>
              <w:t>算法无法识别的行为定义。支持和同品牌面部表情及多模态设备进行分析采集；智能行为轨迹捕捉，至少可以包含≥</w:t>
            </w:r>
            <w:r>
              <w:rPr>
                <w:rFonts w:ascii="仿宋_GB2312" w:hAnsi="仿宋_GB2312" w:cs="仿宋_GB2312" w:eastAsia="仿宋_GB2312"/>
                <w:sz w:val="21"/>
                <w:color w:val="000000"/>
              </w:rPr>
              <w:t>14</w:t>
            </w:r>
            <w:r>
              <w:rPr>
                <w:rFonts w:ascii="仿宋_GB2312" w:hAnsi="仿宋_GB2312" w:cs="仿宋_GB2312" w:eastAsia="仿宋_GB2312"/>
                <w:sz w:val="21"/>
                <w:color w:val="000000"/>
              </w:rPr>
              <w:t>种部位，数据分析至少包含≥</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个部位进行轨迹回放，并可生成热力图。</w:t>
            </w:r>
          </w:p>
          <w:p>
            <w:pPr>
              <w:pStyle w:val="null3"/>
              <w:jc w:val="both"/>
            </w:pPr>
            <w:r>
              <w:rPr>
                <w:rFonts w:ascii="仿宋_GB2312" w:hAnsi="仿宋_GB2312" w:cs="仿宋_GB2312" w:eastAsia="仿宋_GB2312"/>
                <w:sz w:val="21"/>
                <w:color w:val="000000"/>
              </w:rPr>
              <w:t>（五）面部表情</w:t>
            </w:r>
            <w:r>
              <w:rPr>
                <w:rFonts w:ascii="仿宋_GB2312" w:hAnsi="仿宋_GB2312" w:cs="仿宋_GB2312" w:eastAsia="仿宋_GB2312"/>
                <w:sz w:val="21"/>
                <w:color w:val="000000"/>
              </w:rPr>
              <w:t>分析系统</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、系统基于面部肌肉的特征点位置进行计算与分类面部表情，表情采集传感器：≥</w:t>
            </w:r>
            <w:r>
              <w:rPr>
                <w:rFonts w:ascii="仿宋_GB2312" w:hAnsi="仿宋_GB2312" w:cs="仿宋_GB2312" w:eastAsia="仿宋_GB2312"/>
                <w:sz w:val="21"/>
                <w:color w:val="000000"/>
              </w:rPr>
              <w:t>800W</w:t>
            </w:r>
            <w:r>
              <w:rPr>
                <w:rFonts w:ascii="仿宋_GB2312" w:hAnsi="仿宋_GB2312" w:cs="仿宋_GB2312" w:eastAsia="仿宋_GB2312"/>
                <w:sz w:val="21"/>
                <w:color w:val="000000"/>
              </w:rPr>
              <w:t>；表情采集分辨率：≥</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；表情采集采样率：支持</w:t>
            </w:r>
            <w:r>
              <w:rPr>
                <w:rFonts w:ascii="仿宋_GB2312" w:hAnsi="仿宋_GB2312" w:cs="仿宋_GB2312" w:eastAsia="仿宋_GB2312"/>
                <w:sz w:val="21"/>
                <w:color w:val="000000"/>
              </w:rPr>
              <w:t>60/50/30/25fps</w:t>
            </w:r>
            <w:r>
              <w:rPr>
                <w:rFonts w:ascii="仿宋_GB2312" w:hAnsi="仿宋_GB2312" w:cs="仿宋_GB2312" w:eastAsia="仿宋_GB2312"/>
                <w:sz w:val="21"/>
                <w:color w:val="000000"/>
              </w:rPr>
              <w:t>；表情采集水平视角：最大</w:t>
            </w:r>
            <w:r>
              <w:rPr>
                <w:rFonts w:ascii="仿宋_GB2312" w:hAnsi="仿宋_GB2312" w:cs="仿宋_GB2312" w:eastAsia="仿宋_GB2312"/>
                <w:sz w:val="21"/>
                <w:color w:val="000000"/>
              </w:rPr>
              <w:t>88</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、表情数据处理包括数据插值、信号降噪（滑动中值滤波、滑动均值滤波）；表情归类方法包括阈值设置法、相邻表情合并、最短表情处理法等，以确保表情的识别有效性。</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、表情编码模式：支持手动编码、全自动编码、混合编码模式。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、支持导入外部视频，将其作为表情数据源，进行离线的表情识别、编码与统计。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、自动识别</w:t>
            </w:r>
            <w:r>
              <w:rPr>
                <w:rFonts w:ascii="仿宋_GB2312" w:hAnsi="仿宋_GB2312" w:cs="仿宋_GB2312" w:eastAsia="仿宋_GB2312"/>
                <w:sz w:val="21"/>
                <w:color w:val="000000"/>
              </w:rPr>
              <w:t>8</w:t>
            </w:r>
            <w:r>
              <w:rPr>
                <w:rFonts w:ascii="仿宋_GB2312" w:hAnsi="仿宋_GB2312" w:cs="仿宋_GB2312" w:eastAsia="仿宋_GB2312"/>
                <w:sz w:val="21"/>
                <w:color w:val="000000"/>
              </w:rPr>
              <w:t>种面部表情，包括害怕、高兴、悲伤、惊讶、生气、轻蔑，厌恶、中性。导出包括</w:t>
            </w:r>
            <w:r>
              <w:rPr>
                <w:rFonts w:ascii="仿宋_GB2312" w:hAnsi="仿宋_GB2312" w:cs="仿宋_GB2312" w:eastAsia="仿宋_GB2312"/>
                <w:sz w:val="21"/>
                <w:color w:val="000000"/>
              </w:rPr>
              <w:t>8</w:t>
            </w:r>
            <w:r>
              <w:rPr>
                <w:rFonts w:ascii="仿宋_GB2312" w:hAnsi="仿宋_GB2312" w:cs="仿宋_GB2312" w:eastAsia="仿宋_GB2312"/>
                <w:sz w:val="21"/>
                <w:color w:val="000000"/>
              </w:rPr>
              <w:t>种表情原始数据、头部位置参数、面部特征点数据，支持进行二次分析与开发。</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40</w:t>
            </w:r>
            <w:r>
              <w:rPr>
                <w:rFonts w:ascii="仿宋_GB2312" w:hAnsi="仿宋_GB2312" w:cs="仿宋_GB2312" w:eastAsia="仿宋_GB2312"/>
                <w:sz w:val="21"/>
                <w:color w:val="000000"/>
              </w:rPr>
              <w:t>种微表情面部特征点识别并计算对应强度数值</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、支持情感效价实时计算，系统内嵌情感效价计算模型，直接输出正性、负性、中性表情。</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、系统表情统计算法支持基础表情分析、表情交互分析、表情延迟分析，支持生成可视化统计图及统计表。</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、系统支持面部表情数据与其他多模态数据（眼动、脑电、生理、动作捕捉、行为等）的同步打标、交叉分析。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种实验刺激场景；≥</w:t>
            </w:r>
            <w:r>
              <w:rPr>
                <w:rFonts w:ascii="仿宋_GB2312" w:hAnsi="仿宋_GB2312" w:cs="仿宋_GB2312" w:eastAsia="仿宋_GB2312"/>
                <w:sz w:val="21"/>
                <w:color w:val="000000"/>
              </w:rPr>
              <w:t>8</w:t>
            </w:r>
            <w:r>
              <w:rPr>
                <w:rFonts w:ascii="仿宋_GB2312" w:hAnsi="仿宋_GB2312" w:cs="仿宋_GB2312" w:eastAsia="仿宋_GB2312"/>
                <w:sz w:val="21"/>
                <w:color w:val="000000"/>
              </w:rPr>
              <w:t>种表情实验情绪图库，图库内容≥</w:t>
            </w:r>
            <w:r>
              <w:rPr>
                <w:rFonts w:ascii="仿宋_GB2312" w:hAnsi="仿宋_GB2312" w:cs="仿宋_GB2312" w:eastAsia="仿宋_GB2312"/>
                <w:sz w:val="21"/>
                <w:color w:val="000000"/>
              </w:rPr>
              <w:t>850</w:t>
            </w:r>
            <w:r>
              <w:rPr>
                <w:rFonts w:ascii="仿宋_GB2312" w:hAnsi="仿宋_GB2312" w:cs="仿宋_GB2312" w:eastAsia="仿宋_GB2312"/>
                <w:sz w:val="21"/>
                <w:color w:val="000000"/>
              </w:rPr>
              <w:t>张，男性和女性老年人（</w:t>
            </w:r>
            <w:r>
              <w:rPr>
                <w:rFonts w:ascii="仿宋_GB2312" w:hAnsi="仿宋_GB2312" w:cs="仿宋_GB2312" w:eastAsia="仿宋_GB2312"/>
                <w:sz w:val="21"/>
                <w:color w:val="000000"/>
              </w:rPr>
              <w:t>60-75</w:t>
            </w:r>
            <w:r>
              <w:rPr>
                <w:rFonts w:ascii="仿宋_GB2312" w:hAnsi="仿宋_GB2312" w:cs="仿宋_GB2312" w:eastAsia="仿宋_GB2312"/>
                <w:sz w:val="21"/>
                <w:color w:val="000000"/>
              </w:rPr>
              <w:t>岁）≥</w:t>
            </w:r>
            <w:r>
              <w:rPr>
                <w:rFonts w:ascii="仿宋_GB2312" w:hAnsi="仿宋_GB2312" w:cs="仿宋_GB2312" w:eastAsia="仿宋_GB2312"/>
                <w:sz w:val="21"/>
                <w:color w:val="000000"/>
              </w:rPr>
              <w:t>350</w:t>
            </w:r>
            <w:r>
              <w:rPr>
                <w:rFonts w:ascii="仿宋_GB2312" w:hAnsi="仿宋_GB2312" w:cs="仿宋_GB2312" w:eastAsia="仿宋_GB2312"/>
                <w:sz w:val="21"/>
                <w:color w:val="000000"/>
              </w:rPr>
              <w:t>张、男性和女性青年人（</w:t>
            </w:r>
            <w:r>
              <w:rPr>
                <w:rFonts w:ascii="仿宋_GB2312" w:hAnsi="仿宋_GB2312" w:cs="仿宋_GB2312" w:eastAsia="仿宋_GB2312"/>
                <w:sz w:val="21"/>
                <w:color w:val="000000"/>
              </w:rPr>
              <w:t>19-35</w:t>
            </w:r>
            <w:r>
              <w:rPr>
                <w:rFonts w:ascii="仿宋_GB2312" w:hAnsi="仿宋_GB2312" w:cs="仿宋_GB2312" w:eastAsia="仿宋_GB2312"/>
                <w:sz w:val="21"/>
                <w:color w:val="000000"/>
              </w:rPr>
              <w:t>岁）≥</w:t>
            </w:r>
            <w:r>
              <w:rPr>
                <w:rFonts w:ascii="仿宋_GB2312" w:hAnsi="仿宋_GB2312" w:cs="仿宋_GB2312" w:eastAsia="仿宋_GB2312"/>
                <w:sz w:val="21"/>
                <w:color w:val="000000"/>
              </w:rPr>
              <w:t>500</w:t>
            </w:r>
            <w:r>
              <w:rPr>
                <w:rFonts w:ascii="仿宋_GB2312" w:hAnsi="仿宋_GB2312" w:cs="仿宋_GB2312" w:eastAsia="仿宋_GB2312"/>
                <w:sz w:val="21"/>
                <w:color w:val="000000"/>
              </w:rPr>
              <w:t>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、面部表情采集模块</w:t>
            </w:r>
            <w:r>
              <w:rPr>
                <w:rFonts w:ascii="仿宋_GB2312" w:hAnsi="仿宋_GB2312" w:cs="仿宋_GB2312" w:eastAsia="仿宋_GB2312"/>
                <w:sz w:val="21"/>
                <w:color w:val="000000"/>
              </w:rPr>
              <w:t>可与</w:t>
            </w:r>
            <w:r>
              <w:rPr>
                <w:rFonts w:ascii="仿宋_GB2312" w:hAnsi="仿宋_GB2312" w:cs="仿宋_GB2312" w:eastAsia="仿宋_GB2312"/>
                <w:sz w:val="21"/>
                <w:color w:val="000000"/>
              </w:rPr>
              <w:t xml:space="preserve">E-Prime </w:t>
            </w:r>
            <w:r>
              <w:rPr>
                <w:rFonts w:ascii="仿宋_GB2312" w:hAnsi="仿宋_GB2312" w:cs="仿宋_GB2312" w:eastAsia="仿宋_GB2312"/>
                <w:sz w:val="21"/>
                <w:color w:val="000000"/>
              </w:rPr>
              <w:t>实验软件进行同步采集。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六）边缘计算终端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、边缘计算主机：边缘计算核心：≥</w:t>
            </w:r>
            <w:r>
              <w:rPr>
                <w:rFonts w:ascii="仿宋_GB2312" w:hAnsi="仿宋_GB2312" w:cs="仿宋_GB2312" w:eastAsia="仿宋_GB2312"/>
                <w:sz w:val="21"/>
                <w:color w:val="000000"/>
              </w:rPr>
              <w:t>64</w:t>
            </w:r>
            <w:r>
              <w:rPr>
                <w:rFonts w:ascii="仿宋_GB2312" w:hAnsi="仿宋_GB2312" w:cs="仿宋_GB2312" w:eastAsia="仿宋_GB2312"/>
                <w:sz w:val="21"/>
                <w:color w:val="000000"/>
              </w:rPr>
              <w:t>个；边缘计算</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核心：≥</w:t>
            </w: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核；边缘计算</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最大频率：≥</w:t>
            </w:r>
            <w:r>
              <w:rPr>
                <w:rFonts w:ascii="仿宋_GB2312" w:hAnsi="仿宋_GB2312" w:cs="仿宋_GB2312" w:eastAsia="仿宋_GB2312"/>
                <w:sz w:val="21"/>
                <w:color w:val="000000"/>
              </w:rPr>
              <w:t>2.2GHz</w:t>
            </w:r>
            <w:r>
              <w:rPr>
                <w:rFonts w:ascii="仿宋_GB2312" w:hAnsi="仿宋_GB2312" w:cs="仿宋_GB2312" w:eastAsia="仿宋_GB2312"/>
                <w:sz w:val="21"/>
                <w:color w:val="000000"/>
              </w:rPr>
              <w:t>；边缘图形处理单元：≥</w:t>
            </w:r>
            <w:r>
              <w:rPr>
                <w:rFonts w:ascii="仿宋_GB2312" w:hAnsi="仿宋_GB2312" w:cs="仿宋_GB2312" w:eastAsia="仿宋_GB2312"/>
                <w:sz w:val="21"/>
                <w:color w:val="000000"/>
              </w:rPr>
              <w:t>2000</w:t>
            </w:r>
            <w:r>
              <w:rPr>
                <w:rFonts w:ascii="仿宋_GB2312" w:hAnsi="仿宋_GB2312" w:cs="仿宋_GB2312" w:eastAsia="仿宋_GB2312"/>
                <w:sz w:val="21"/>
                <w:color w:val="000000"/>
              </w:rPr>
              <w:t>核；边缘图形处理单元（</w:t>
            </w:r>
            <w:r>
              <w:rPr>
                <w:rFonts w:ascii="仿宋_GB2312" w:hAnsi="仿宋_GB2312" w:cs="仿宋_GB2312" w:eastAsia="仿宋_GB2312"/>
                <w:sz w:val="21"/>
                <w:color w:val="000000"/>
              </w:rPr>
              <w:t>GPU</w:t>
            </w:r>
            <w:r>
              <w:rPr>
                <w:rFonts w:ascii="仿宋_GB2312" w:hAnsi="仿宋_GB2312" w:cs="仿宋_GB2312" w:eastAsia="仿宋_GB2312"/>
                <w:sz w:val="21"/>
                <w:color w:val="000000"/>
              </w:rPr>
              <w:t>）最大频率：≥</w:t>
            </w:r>
            <w:r>
              <w:rPr>
                <w:rFonts w:ascii="仿宋_GB2312" w:hAnsi="仿宋_GB2312" w:cs="仿宋_GB2312" w:eastAsia="仿宋_GB2312"/>
                <w:sz w:val="21"/>
                <w:color w:val="000000"/>
              </w:rPr>
              <w:t>1.3GHz</w:t>
            </w:r>
            <w:r>
              <w:rPr>
                <w:rFonts w:ascii="仿宋_GB2312" w:hAnsi="仿宋_GB2312" w:cs="仿宋_GB2312" w:eastAsia="仿宋_GB2312"/>
                <w:sz w:val="21"/>
                <w:color w:val="000000"/>
              </w:rPr>
              <w:t>；边缘终端显存：≥</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；边缘终端内存：≥</w:t>
            </w:r>
            <w:r>
              <w:rPr>
                <w:rFonts w:ascii="仿宋_GB2312" w:hAnsi="仿宋_GB2312" w:cs="仿宋_GB2312" w:eastAsia="仿宋_GB2312"/>
                <w:sz w:val="21"/>
                <w:color w:val="000000"/>
              </w:rPr>
              <w:t>32G</w:t>
            </w:r>
            <w:r>
              <w:rPr>
                <w:rFonts w:ascii="仿宋_GB2312" w:hAnsi="仿宋_GB2312" w:cs="仿宋_GB2312" w:eastAsia="仿宋_GB2312"/>
                <w:sz w:val="21"/>
                <w:color w:val="000000"/>
              </w:rPr>
              <w:t>；边缘终端存储空间：≥</w:t>
            </w:r>
            <w:r>
              <w:rPr>
                <w:rFonts w:ascii="仿宋_GB2312" w:hAnsi="仿宋_GB2312" w:cs="仿宋_GB2312" w:eastAsia="仿宋_GB2312"/>
                <w:sz w:val="21"/>
                <w:color w:val="000000"/>
              </w:rPr>
              <w:t>1T</w:t>
            </w:r>
            <w:r>
              <w:rPr>
                <w:rFonts w:ascii="仿宋_GB2312" w:hAnsi="仿宋_GB2312" w:cs="仿宋_GB2312" w:eastAsia="仿宋_GB2312"/>
                <w:sz w:val="21"/>
                <w:color w:val="000000"/>
              </w:rPr>
              <w:t>；边缘终端数据吞吐能力：≥</w:t>
            </w:r>
            <w:r>
              <w:rPr>
                <w:rFonts w:ascii="仿宋_GB2312" w:hAnsi="仿宋_GB2312" w:cs="仿宋_GB2312" w:eastAsia="仿宋_GB2312"/>
                <w:sz w:val="21"/>
                <w:color w:val="000000"/>
              </w:rPr>
              <w:t>10Gbps</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、边缘终端主机：可扩展性：通讯接口</w:t>
            </w:r>
            <w:r>
              <w:rPr>
                <w:rFonts w:ascii="仿宋_GB2312" w:hAnsi="仿宋_GB2312" w:cs="仿宋_GB2312" w:eastAsia="仿宋_GB2312"/>
                <w:sz w:val="21"/>
                <w:color w:val="000000"/>
              </w:rPr>
              <w:t>USB</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10Gbps</w:t>
            </w:r>
            <w:r>
              <w:rPr>
                <w:rFonts w:ascii="仿宋_GB2312" w:hAnsi="仿宋_GB2312" w:cs="仿宋_GB2312" w:eastAsia="仿宋_GB2312"/>
                <w:sz w:val="21"/>
                <w:color w:val="000000"/>
              </w:rPr>
              <w:t>高速接口（</w:t>
            </w:r>
            <w:r>
              <w:rPr>
                <w:rFonts w:ascii="仿宋_GB2312" w:hAnsi="仿宋_GB2312" w:cs="仿宋_GB2312" w:eastAsia="仿宋_GB2312"/>
                <w:sz w:val="21"/>
                <w:color w:val="000000"/>
              </w:rPr>
              <w:t>High-Speed I/O</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；全功能接口</w:t>
            </w:r>
            <w:r>
              <w:rPr>
                <w:rFonts w:ascii="仿宋_GB2312" w:hAnsi="仿宋_GB2312" w:cs="仿宋_GB2312" w:eastAsia="仿宋_GB2312"/>
                <w:sz w:val="21"/>
                <w:color w:val="000000"/>
              </w:rPr>
              <w:t>/AI</w:t>
            </w:r>
            <w:r>
              <w:rPr>
                <w:rFonts w:ascii="仿宋_GB2312" w:hAnsi="仿宋_GB2312" w:cs="仿宋_GB2312" w:eastAsia="仿宋_GB2312"/>
                <w:sz w:val="21"/>
                <w:color w:val="000000"/>
              </w:rPr>
              <w:t>接口；网口：≥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；系统兼容性：支持不少于</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路视频接口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生理数据有线接口</w:t>
            </w:r>
            <w:r>
              <w:rPr>
                <w:rFonts w:ascii="仿宋_GB2312" w:hAnsi="仿宋_GB2312" w:cs="仿宋_GB2312" w:eastAsia="仿宋_GB2312"/>
                <w:sz w:val="21"/>
                <w:color w:val="000000"/>
              </w:rPr>
              <w:t>/EEG</w:t>
            </w:r>
            <w:r>
              <w:rPr>
                <w:rFonts w:ascii="仿宋_GB2312" w:hAnsi="仿宋_GB2312" w:cs="仿宋_GB2312" w:eastAsia="仿宋_GB2312"/>
                <w:sz w:val="21"/>
                <w:color w:val="000000"/>
              </w:rPr>
              <w:t>数据有线接口</w:t>
            </w:r>
            <w:r>
              <w:rPr>
                <w:rFonts w:ascii="仿宋_GB2312" w:hAnsi="仿宋_GB2312" w:cs="仿宋_GB2312" w:eastAsia="仿宋_GB2312"/>
                <w:sz w:val="21"/>
                <w:color w:val="000000"/>
              </w:rPr>
              <w:t>/fNIRS</w:t>
            </w:r>
            <w:r>
              <w:rPr>
                <w:rFonts w:ascii="仿宋_GB2312" w:hAnsi="仿宋_GB2312" w:cs="仿宋_GB2312" w:eastAsia="仿宋_GB2312"/>
                <w:sz w:val="21"/>
                <w:color w:val="000000"/>
              </w:rPr>
              <w:t>数据有线接口。</w:t>
            </w:r>
          </w:p>
          <w:p>
            <w:pPr>
              <w:pStyle w:val="null3"/>
              <w:jc w:val="both"/>
            </w:pPr>
            <w:r>
              <w:rPr>
                <w:rFonts w:ascii="仿宋_GB2312" w:hAnsi="仿宋_GB2312" w:cs="仿宋_GB2312" w:eastAsia="仿宋_GB2312"/>
                <w:sz w:val="21"/>
                <w:color w:val="000000"/>
              </w:rPr>
              <w:t>（七）原实验室生理设备系统升级</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、将现有实验设备生理测试仪、肌电采集设备升级至最新版本</w:t>
            </w:r>
            <w:r>
              <w:rPr>
                <w:rFonts w:ascii="仿宋_GB2312" w:hAnsi="仿宋_GB2312" w:cs="仿宋_GB2312" w:eastAsia="仿宋_GB2312"/>
                <w:sz w:val="21"/>
                <w:color w:val="000000"/>
              </w:rPr>
              <w:t>；</w:t>
            </w:r>
            <w:r>
              <w:rPr>
                <w:rFonts w:ascii="仿宋_GB2312" w:hAnsi="仿宋_GB2312" w:cs="仿宋_GB2312" w:eastAsia="仿宋_GB2312"/>
                <w:sz w:val="21"/>
                <w:color w:val="000000"/>
              </w:rPr>
              <w:t>升级后传感器配备双指示灯系统，电量指示灯与状态指示灯，指示灯须能通过不少于五种不同的显示模式（如颜色组合、闪烁频率等），自动提示设备的实时电量情况及当前运行状态（如开机、连接中、采集中、采集异常、关机等）；肌电设备不少于</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种采集方式，传感器放大器一体化采集技术和外接传感器采集技术；采集终端软件：</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多种</w:t>
            </w:r>
            <w:r>
              <w:rPr>
                <w:rFonts w:ascii="仿宋_GB2312" w:hAnsi="仿宋_GB2312" w:cs="仿宋_GB2312" w:eastAsia="仿宋_GB2312"/>
                <w:sz w:val="21"/>
                <w:color w:val="000000"/>
              </w:rPr>
              <w:t>操作系统跨平台软件。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接采购人书面通知后30个日历日完成供货、安装、调试，达到交付使用条件。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报告》后7个工作日内，向乙方支付全部合同款项。乙方应在甲方付款前，向甲方开具全额合法有效的增值税专用发票。（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可完成3套完整的行为观察相关实验，数据分析完整可靠。 实验室的设备与辅助装备满足使用要求。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1.质保期：所提供产品质保期3年。质保期内乙方每年提供1次清洁保养服务。 2.产品保修期（三包期）：自验收合格之日起三年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安全事故或财产损失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调试周期：可完成3套完整的行为观察相关实验，数据分析完整可靠；连续72小时无故障运行测试。 人员培训：提供相关操作人员培训资料。 （2）配套工程 基础施工：包含安装设备所需各种工具（需提前2日做好准备）。 （3）质量保证 服务：提供5年质保及质保后的有偿服务。其他按照国家新三包规定办理。 （4）售后服务 响应时限：2小时内响应，8小时内到场。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采购包名称、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建议：投标人以转账形式缴纳时备注采购项目名称、项目编号，否则，因款项用途不明导致无法辨别造成不利后果）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4、根据《关于推动解决政府采购异常低价问题的通知》（财库〔2026〕2号）政府采购评审中出现下列情形之一的，评审委员会应当启动异常低价投标（响应）审查程序：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30分钟）内对投标（响应）价格作出解释，提供项目具体成本测算等与报价合理性相关的书面说明及必要的证明材料，包括但不限于原材料成本、人工成本、制造费用等，给予相关供应商的合理时间为30分钟。其中，属于第③项情形，供应商已随投标（响应）文件一并提交相关书面说明及必要的证明材料的，在评审现场可不再重复提交。（注：投标人提交的相关说明和证明材料，应当加盖投标人（法定名称）电子印章，在评标委员会要求的时间内进行提交，否则提交的相关证明材料无效。投标人不能证明其投标报价合理性的或未在规定时间提交上述材料的或者提供的材料不齐全的或者提供的材料不被专家认可的，评标委员会均应当将其投标文件作为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投标函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商务响应满足第三章3.4商务要求，任意一条不满足的按无效响应处理。</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招标文件“技术参数与性能指标”中标“★”项技术指标为实质性响应条款，投标文件技术响应须符合“★”项要求，无负偏离。</w:t>
            </w:r>
          </w:p>
        </w:tc>
        <w:tc>
          <w:tcPr>
            <w:tcW w:type="dxa" w:w="1661"/>
          </w:tcPr>
          <w:p>
            <w:pPr>
              <w:pStyle w:val="null3"/>
            </w:pPr>
            <w:r>
              <w:rPr>
                <w:rFonts w:ascii="仿宋_GB2312" w:hAnsi="仿宋_GB2312" w:cs="仿宋_GB2312" w:eastAsia="仿宋_GB2312"/>
              </w:rPr>
              <w:t>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（1）▲项（共11项）满分22分，该项负偏离扣2分，扣完为止。（2）未标项（共34项）满分17分，每项负偏离扣0.5分，扣完为止。 注：标注“▲”的参数须提供相关技术指标证明材料予以佐证，提供的佐证材料：国家认可的第三方检测机构出具的检测报告或产品彩页或技术白皮书或官网截图任意一种。不提供或缺漏项或不能证明的不得分。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投标人需针对本项目提供完整的项目实施方案。内容包含：①供货组织及进度安排；②对接及运输方案；③安装调试方案；④人员、物力调配安排；⑤应急预案。 二、评审标准 1、完整性：方案必须全面，对评审内容中的各项要求有详细描述； 2、可实施性：切合本项目实际情况，提出步骤清晰、合理的方案； 3、针对性：方案能够紧扣项目实际情况，内容科学合理。 三、赋分依据 ①供货组织、进度安排：每完全满足一个评审标准得1分，满分3分； ②对接及运输方案:每完全满足一个评审标准得1分，满分3分； ③安装调试方案:每完全满足一个评审标准得1分，满分3分； ④人员、物力调配安排：每完全满足一个评审标准得0.5分，满分1.5分。 ⑤应急预案：每完全满足一个评审标准得0.5分，满分1.5分。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①产品性能、使用寿命及效果：每完全满足一个评审标准得1 分，满分3分； ②质量管理体系及保证措施:每完全满足一个评审标准得 1分，满分 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提供投标人2023年1月1日至今类似项目业绩（以合同签订日期为准），每提供一个业绩计1分，最高计3分。 赋分依据：提供业绩合同复印件或扫描件，并加盖投标人公章。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