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D5D2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p>
    <w:p w14:paraId="74C6EEEF">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62B13150">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2EB97A34">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73A7106C">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082BB9D2">
      <w:pPr>
        <w:rPr>
          <w:rFonts w:hint="eastAsia" w:ascii="仿宋_GB2312" w:hAnsi="仿宋_GB2312" w:eastAsia="仿宋_GB2312" w:cs="仿宋_GB2312"/>
          <w:b/>
          <w:sz w:val="24"/>
        </w:rPr>
      </w:pPr>
    </w:p>
    <w:p w14:paraId="7794BFFF">
      <w:pPr>
        <w:jc w:val="right"/>
        <w:rPr>
          <w:rFonts w:hint="eastAsia" w:ascii="宋体" w:hAnsi="宋体" w:eastAsia="宋体" w:cs="宋体"/>
          <w:sz w:val="24"/>
        </w:rPr>
      </w:pPr>
    </w:p>
    <w:p w14:paraId="74731638">
      <w:pPr>
        <w:jc w:val="right"/>
        <w:rPr>
          <w:rFonts w:hint="eastAsia" w:ascii="宋体" w:hAnsi="宋体" w:eastAsia="宋体" w:cs="宋体"/>
          <w:sz w:val="24"/>
        </w:rPr>
      </w:pPr>
    </w:p>
    <w:p w14:paraId="794EFCC9">
      <w:pPr>
        <w:jc w:val="right"/>
        <w:rPr>
          <w:rFonts w:hint="eastAsia" w:ascii="宋体" w:hAnsi="宋体" w:eastAsia="宋体" w:cs="宋体"/>
          <w:sz w:val="24"/>
        </w:rPr>
      </w:pPr>
    </w:p>
    <w:p w14:paraId="372AD5DC">
      <w:pPr>
        <w:spacing w:before="312" w:after="312"/>
        <w:ind w:firstLine="2880" w:firstLineChars="900"/>
        <w:rPr>
          <w:rFonts w:hint="eastAsia" w:ascii="仿宋_GB2312" w:hAnsi="仿宋_GB2312" w:eastAsia="仿宋_GB2312" w:cs="仿宋_GB2312"/>
          <w:sz w:val="32"/>
          <w:u w:val="single"/>
        </w:rPr>
      </w:pPr>
    </w:p>
    <w:p w14:paraId="07706DD3">
      <w:pPr>
        <w:spacing w:before="312" w:after="312"/>
        <w:ind w:firstLine="2880" w:firstLineChars="900"/>
        <w:rPr>
          <w:rFonts w:hint="eastAsia" w:ascii="仿宋_GB2312" w:hAnsi="仿宋_GB2312" w:eastAsia="仿宋_GB2312" w:cs="仿宋_GB2312"/>
          <w:sz w:val="32"/>
          <w:u w:val="single"/>
        </w:rPr>
      </w:pPr>
    </w:p>
    <w:p w14:paraId="278C200F">
      <w:pPr>
        <w:spacing w:before="312" w:after="312"/>
        <w:ind w:firstLine="2880" w:firstLineChars="900"/>
        <w:rPr>
          <w:rFonts w:hint="eastAsia" w:ascii="宋体" w:hAnsi="宋体" w:eastAsia="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74B68736">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0B25B4D8">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62828670">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7842B6A5">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CE8451">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88E0DB">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66EAE3">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09108A8">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74979F7">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6CA09B6">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0288614E">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7E0C4DA">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05EEA5D6">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1BF54144">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74069B4">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2654A9">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666FD23">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5FE418E">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4A70C08">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51AF8C8">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A753611">
            <w:pPr>
              <w:jc w:val="center"/>
              <w:rPr>
                <w:rFonts w:hint="eastAsia" w:ascii="仿宋_GB2312" w:hAnsi="仿宋_GB2312" w:eastAsia="仿宋_GB2312" w:cs="仿宋_GB2312"/>
                <w:sz w:val="22"/>
              </w:rPr>
            </w:pPr>
          </w:p>
        </w:tc>
      </w:tr>
      <w:tr w14:paraId="7BF2F7CC">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6A6260E">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3E12BA">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3A98EDD">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71832F04">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E35FC60">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5D6B0E2">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48C0F1">
            <w:pPr>
              <w:jc w:val="center"/>
              <w:rPr>
                <w:rFonts w:hint="eastAsia" w:ascii="仿宋_GB2312" w:hAnsi="仿宋_GB2312" w:eastAsia="仿宋_GB2312" w:cs="仿宋_GB2312"/>
                <w:sz w:val="22"/>
              </w:rPr>
            </w:pPr>
          </w:p>
        </w:tc>
      </w:tr>
      <w:tr w14:paraId="7B712A8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B661D80">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CB03929">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89ADB56">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5A3398C5">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3415896">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1BA753E">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EC1620">
            <w:pPr>
              <w:jc w:val="center"/>
              <w:rPr>
                <w:rFonts w:hint="eastAsia" w:ascii="仿宋_GB2312" w:hAnsi="仿宋_GB2312" w:eastAsia="仿宋_GB2312" w:cs="仿宋_GB2312"/>
                <w:sz w:val="22"/>
              </w:rPr>
            </w:pPr>
          </w:p>
        </w:tc>
      </w:tr>
      <w:tr w14:paraId="4D0B60FD">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C9A9B20">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B06386">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31556C1">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19985416">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E2CFDE3">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4F2369">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CD6CE5">
            <w:pPr>
              <w:jc w:val="center"/>
              <w:rPr>
                <w:rFonts w:hint="eastAsia" w:ascii="仿宋_GB2312" w:hAnsi="仿宋_GB2312" w:eastAsia="仿宋_GB2312" w:cs="仿宋_GB2312"/>
                <w:sz w:val="22"/>
              </w:rPr>
            </w:pPr>
          </w:p>
        </w:tc>
      </w:tr>
      <w:tr w14:paraId="7E0D1724">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207AC7">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65B4C30D">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8B5CA03">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1800F082">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7DA1A522">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298BEB66">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0BC49B6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w:t>
      </w:r>
      <w:r>
        <w:rPr>
          <w:rFonts w:hint="eastAsia" w:ascii="宋体" w:hAnsi="宋体" w:eastAsia="宋体" w:cs="宋体"/>
          <w:sz w:val="24"/>
        </w:rPr>
        <w:t>运抵并</w:t>
      </w:r>
      <w:r>
        <w:rPr>
          <w:rFonts w:ascii="仿宋_GB2312" w:hAnsi="仿宋_GB2312" w:eastAsia="仿宋_GB2312" w:cs="仿宋_GB2312"/>
          <w:sz w:val="24"/>
        </w:rPr>
        <w:t>交付给甲方。</w:t>
      </w:r>
    </w:p>
    <w:p w14:paraId="1F6F965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14D77E1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w:t>
      </w:r>
      <w:r>
        <w:rPr>
          <w:rFonts w:hint="eastAsia" w:ascii="宋体" w:hAnsi="宋体" w:eastAsia="宋体" w:cs="宋体"/>
          <w:b/>
          <w:bCs/>
          <w:sz w:val="24"/>
        </w:rPr>
        <w:t>运输与保险责任：</w:t>
      </w:r>
      <w:r>
        <w:rPr>
          <w:rFonts w:hint="eastAsia" w:ascii="宋体" w:hAnsi="宋体" w:eastAsia="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color w:val="000000"/>
          <w:sz w:val="24"/>
        </w:rPr>
        <w:t>自设备在交付地点经甲方授权代表签收后转移至甲方</w:t>
      </w:r>
      <w:r>
        <w:rPr>
          <w:rFonts w:hint="eastAsia" w:ascii="宋体" w:hAnsi="宋体" w:eastAsia="宋体" w:cs="宋体"/>
          <w:sz w:val="24"/>
        </w:rPr>
        <w:t>。</w:t>
      </w:r>
    </w:p>
    <w:p w14:paraId="50A91A9D">
      <w:pPr>
        <w:spacing w:line="360" w:lineRule="auto"/>
        <w:ind w:firstLine="480" w:firstLineChars="200"/>
        <w:rPr>
          <w:rFonts w:hint="eastAsia"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28FBCAB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1489D46F">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lang w:eastAsia="zh-CN"/>
        </w:rPr>
        <w:t>1.</w:t>
      </w:r>
      <w:r>
        <w:rPr>
          <w:rFonts w:hint="eastAsia" w:ascii="仿宋_GB2312" w:hAnsi="仿宋_GB2312" w:eastAsia="仿宋_GB2312" w:cs="仿宋_GB2312"/>
          <w:sz w:val="24"/>
        </w:rPr>
        <w:t>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0AFE84DE">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lang w:eastAsia="zh-CN"/>
        </w:rPr>
        <w:t>2.</w:t>
      </w:r>
      <w:r>
        <w:rPr>
          <w:rFonts w:hint="eastAsia" w:ascii="仿宋_GB2312" w:hAnsi="仿宋_GB2312" w:eastAsia="仿宋_GB2312" w:cs="仿宋_GB2312"/>
          <w:sz w:val="24"/>
        </w:rPr>
        <w:t>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验收合格并签署《验收合格报告》后，乙方开具全额合法有效的增值税专用发票，甲</w:t>
      </w:r>
      <w:r>
        <w:rPr>
          <w:rFonts w:hint="eastAsia" w:ascii="仿宋_GB2312" w:hAnsi="仿宋_GB2312" w:eastAsia="仿宋_GB2312" w:cs="仿宋_GB2312"/>
          <w:sz w:val="24"/>
          <w:lang w:eastAsia="zh-CN"/>
        </w:rPr>
        <w:t>方在</w:t>
      </w:r>
      <w:r>
        <w:rPr>
          <w:rFonts w:hint="eastAsia" w:ascii="仿宋_GB2312" w:hAnsi="仿宋_GB2312" w:eastAsia="仿宋_GB2312" w:cs="仿宋_GB2312"/>
          <w:sz w:val="24"/>
        </w:rPr>
        <w:t>7个工作日内向乙方支付合同总价的30%。</w:t>
      </w:r>
      <w:r>
        <w:rPr>
          <w:rFonts w:hint="eastAsia" w:ascii="仿宋_GB2312" w:hAnsi="仿宋_GB2312" w:eastAsia="仿宋_GB2312" w:cs="仿宋_GB2312"/>
          <w:color w:val="0000FF"/>
          <w:sz w:val="24"/>
        </w:rPr>
        <w:t>(适用于供货期30天-90天的采购合同)</w:t>
      </w:r>
    </w:p>
    <w:p w14:paraId="3178949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eastAsia="zh-CN"/>
        </w:rPr>
        <w:t>3.</w:t>
      </w:r>
      <w:r>
        <w:rPr>
          <w:rFonts w:hint="eastAsia" w:ascii="仿宋_GB2312" w:hAnsi="仿宋_GB2312" w:eastAsia="仿宋_GB2312" w:cs="仿宋_GB2312"/>
          <w:sz w:val="24"/>
        </w:rPr>
        <w:t>合同签订后5个工作日内，甲方向乙方支付合同总价的40%；设备运抵甲方指定地点并经甲方初步查验无误后，乙方按照剩余合</w:t>
      </w:r>
      <w:r>
        <w:rPr>
          <w:rFonts w:hint="eastAsia" w:ascii="仿宋_GB2312" w:hAnsi="仿宋_GB2312" w:eastAsia="仿宋_GB2312" w:cs="仿宋_GB2312"/>
          <w:sz w:val="24"/>
          <w:lang w:eastAsia="zh-CN"/>
        </w:rPr>
        <w:t>同金</w:t>
      </w:r>
      <w:r>
        <w:rPr>
          <w:rFonts w:hint="eastAsia" w:ascii="仿宋_GB2312" w:hAnsi="仿宋_GB2312" w:eastAsia="仿宋_GB2312" w:cs="仿宋_GB2312"/>
          <w:sz w:val="24"/>
        </w:rPr>
        <w:t>额向甲方开具不可撤销、见索即付的银行保函，甲方收到银行保函正本后5个工作日内向乙方支付等额款项；设备安装调试完成，经甲方</w:t>
      </w:r>
      <w:r>
        <w:rPr>
          <w:rFonts w:hint="eastAsia" w:ascii="宋体" w:hAnsi="宋体" w:eastAsia="宋体" w:cs="宋体"/>
          <w:sz w:val="24"/>
        </w:rPr>
        <w:t>最终</w:t>
      </w:r>
      <w:r>
        <w:rPr>
          <w:rFonts w:hint="eastAsia" w:ascii="仿宋_GB2312" w:hAnsi="仿宋_GB2312" w:eastAsia="仿宋_GB2312" w:cs="仿宋_GB2312"/>
          <w:sz w:val="24"/>
        </w:rPr>
        <w:t>验收合格并签署《验收合格报告》后，乙方开具增值税专用发票，甲</w:t>
      </w:r>
      <w:r>
        <w:rPr>
          <w:rFonts w:hint="eastAsia" w:ascii="仿宋_GB2312" w:hAnsi="仿宋_GB2312" w:eastAsia="仿宋_GB2312" w:cs="仿宋_GB2312"/>
          <w:sz w:val="24"/>
          <w:lang w:eastAsia="zh-CN"/>
        </w:rPr>
        <w:t>方在</w:t>
      </w:r>
      <w:r>
        <w:rPr>
          <w:rFonts w:hint="eastAsia" w:ascii="仿宋_GB2312" w:hAnsi="仿宋_GB2312" w:eastAsia="仿宋_GB2312" w:cs="仿宋_GB2312"/>
          <w:sz w:val="24"/>
        </w:rPr>
        <w:t>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31C6B6E8">
      <w:pPr>
        <w:spacing w:line="360" w:lineRule="auto"/>
        <w:ind w:firstLine="480" w:firstLineChars="200"/>
        <w:jc w:val="left"/>
        <w:rPr>
          <w:rFonts w:hint="eastAsia"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09915236">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eastAsia="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B14DC1C">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2B88A79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w:t>
      </w:r>
      <w:r>
        <w:rPr>
          <w:rFonts w:hint="eastAsia" w:ascii="宋体" w:hAnsi="宋体" w:eastAsia="宋体" w:cs="宋体"/>
          <w:sz w:val="24"/>
        </w:rPr>
        <w:t>运抵</w:t>
      </w:r>
      <w:r>
        <w:rPr>
          <w:rFonts w:hint="eastAsia" w:ascii="仿宋_GB2312" w:hAnsi="仿宋_GB2312" w:eastAsia="仿宋_GB2312" w:cs="仿宋_GB2312"/>
          <w:sz w:val="24"/>
        </w:rPr>
        <w:t>交付至甲方指定地点后______日内，派遣合格技术人员免费完成安装、调试及基础校准</w:t>
      </w:r>
      <w:r>
        <w:rPr>
          <w:rFonts w:hint="eastAsia" w:ascii="宋体" w:hAnsi="宋体" w:eastAsia="宋体" w:cs="宋体"/>
          <w:sz w:val="24"/>
        </w:rPr>
        <w:t>等</w:t>
      </w:r>
      <w:r>
        <w:rPr>
          <w:rFonts w:hint="eastAsia" w:ascii="仿宋_GB2312" w:hAnsi="仿宋_GB2312" w:eastAsia="仿宋_GB2312" w:cs="仿宋_GB2312"/>
          <w:sz w:val="24"/>
        </w:rPr>
        <w:t>工作，确保设备达到合同约定的技术状态</w:t>
      </w:r>
      <w:r>
        <w:rPr>
          <w:rFonts w:hint="eastAsia" w:ascii="宋体" w:hAnsi="宋体" w:eastAsia="宋体" w:cs="宋体"/>
          <w:sz w:val="24"/>
        </w:rPr>
        <w:t>并通知甲方进行初步验收</w:t>
      </w:r>
      <w:r>
        <w:rPr>
          <w:rFonts w:hint="eastAsia" w:ascii="仿宋_GB2312" w:hAnsi="仿宋_GB2312" w:eastAsia="仿宋_GB2312" w:cs="仿宋_GB2312"/>
          <w:sz w:val="24"/>
        </w:rPr>
        <w:t>。若设备无需安装调试，乙方应在本合同签订后______日内向甲方出具书面说明。</w:t>
      </w:r>
    </w:p>
    <w:p w14:paraId="0B84AA8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4D6C2C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w:t>
      </w:r>
    </w:p>
    <w:p w14:paraId="455CE96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088768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502914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.验收标准：以本合同约定的采购参数、技术要求、招标文件、投标文件及国家相关质量标准为依据。</w:t>
      </w:r>
    </w:p>
    <w:p w14:paraId="583AFA5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本合同采取以下第_____种方式进行验收。</w:t>
      </w:r>
    </w:p>
    <w:p w14:paraId="4B7BBD13">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38E8C72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59880EF4">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lang w:val="en-US" w:eastAsia="zh-CN"/>
        </w:rPr>
        <w:t>2</w:t>
      </w:r>
      <w:r>
        <w:rPr>
          <w:rFonts w:hint="eastAsia" w:ascii="仿宋_GB2312" w:hAnsi="仿宋_GB2312" w:eastAsia="仿宋_GB2312" w:cs="仿宋_GB2312"/>
          <w:b/>
          <w:bCs/>
          <w:sz w:val="24"/>
          <w:lang w:eastAsia="zh-CN"/>
        </w:rPr>
        <w:t>）</w:t>
      </w:r>
      <w:r>
        <w:rPr>
          <w:rFonts w:hint="eastAsia" w:ascii="仿宋_GB2312" w:hAnsi="仿宋_GB2312" w:eastAsia="仿宋_GB2312" w:cs="仿宋_GB2312"/>
          <w:b/>
          <w:bCs/>
          <w:sz w:val="24"/>
        </w:rPr>
        <w:t>初步验收+最终验收</w:t>
      </w:r>
    </w:p>
    <w:p w14:paraId="50A7183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1E1AC3B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w:t>
      </w:r>
      <w:r>
        <w:rPr>
          <w:rFonts w:hint="eastAsia" w:ascii="仿宋_GB2312" w:hAnsi="仿宋_GB2312" w:eastAsia="仿宋_GB2312" w:cs="仿宋_GB2312"/>
          <w:sz w:val="24"/>
          <w:lang w:eastAsia="zh-CN"/>
        </w:rPr>
        <w:t>满后</w:t>
      </w:r>
      <w:r>
        <w:rPr>
          <w:rFonts w:hint="eastAsia" w:ascii="仿宋_GB2312" w:hAnsi="仿宋_GB2312" w:eastAsia="仿宋_GB2312" w:cs="仿宋_GB2312"/>
          <w:sz w:val="24"/>
        </w:rPr>
        <w:t>，设备性能稳定且符合合同全部要求的，由甲方组织最终验收。大型或复杂项目，甲方有权邀请国家认可的第三方机构参加验收。</w:t>
      </w:r>
    </w:p>
    <w:p w14:paraId="4752EB4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14:paraId="3A188F4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5B701CA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13C4A71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w:t>
      </w:r>
      <w:r>
        <w:rPr>
          <w:rFonts w:hint="eastAsia" w:ascii="仿宋_GB2312" w:hAnsi="仿宋_GB2312" w:eastAsia="仿宋_GB2312" w:cs="仿宋_GB2312"/>
          <w:sz w:val="24"/>
          <w:lang w:val="en-US" w:eastAsia="zh-CN"/>
        </w:rPr>
        <w:t>造成的延误</w:t>
      </w:r>
      <w:r>
        <w:rPr>
          <w:rFonts w:hint="eastAsia" w:ascii="仿宋_GB2312" w:hAnsi="仿宋_GB2312" w:eastAsia="仿宋_GB2312" w:cs="仿宋_GB2312"/>
          <w:sz w:val="24"/>
        </w:rPr>
        <w:t>由乙方按照本合同第九条第2款约定承担逾期完成验收责任。</w:t>
      </w:r>
    </w:p>
    <w:p w14:paraId="3DE91F9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eastAsia="宋体" w:cs="宋体"/>
          <w:b/>
          <w:bCs/>
          <w:sz w:val="24"/>
        </w:rPr>
        <w:t>保证</w:t>
      </w:r>
      <w:r>
        <w:rPr>
          <w:rFonts w:hint="eastAsia" w:ascii="仿宋_GB2312" w:hAnsi="仿宋_GB2312" w:eastAsia="仿宋_GB2312" w:cs="仿宋_GB2312"/>
          <w:b/>
          <w:bCs/>
          <w:sz w:val="24"/>
        </w:rPr>
        <w:t>及</w:t>
      </w:r>
      <w:r>
        <w:rPr>
          <w:rFonts w:hint="eastAsia" w:ascii="宋体" w:hAnsi="宋体" w:eastAsia="宋体" w:cs="宋体"/>
          <w:b/>
          <w:bCs/>
          <w:sz w:val="24"/>
        </w:rPr>
        <w:t>售后服务</w:t>
      </w:r>
    </w:p>
    <w:p w14:paraId="1089597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w:t>
      </w:r>
      <w:r>
        <w:rPr>
          <w:rFonts w:hint="eastAsia" w:ascii="宋体" w:hAnsi="宋体" w:eastAsia="宋体" w:cs="宋体"/>
          <w:sz w:val="24"/>
        </w:rPr>
        <w:t>招标文件、</w:t>
      </w:r>
      <w:r>
        <w:rPr>
          <w:rFonts w:hint="eastAsia" w:ascii="仿宋_GB2312" w:hAnsi="仿宋_GB2312" w:eastAsia="仿宋_GB2312" w:cs="仿宋_GB2312"/>
          <w:sz w:val="24"/>
        </w:rPr>
        <w:t>本合同及附件约定的技术参数、规格型号要求。</w:t>
      </w:r>
    </w:p>
    <w:p w14:paraId="72FB4AB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若乙方未按时响应或维修后仍无法正常使用，甲方有权委托第三方维修，产生的费用从履约保证金或相关应付款项中抵扣，不足部分由乙方承担。</w:t>
      </w:r>
    </w:p>
    <w:p w14:paraId="6831054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乙方承诺提供______年（或不低于______年）的免费软件升级、技术咨询等技术支持服务。质保期外，乙方应以优惠价格□/免费□提供终身维修服务与优惠价□/成本价□的备品备件供应。</w:t>
      </w:r>
    </w:p>
    <w:p w14:paraId="034DEDE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14:paraId="2902525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1C9C095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w:t>
      </w:r>
      <w:r>
        <w:rPr>
          <w:rFonts w:hint="eastAsia" w:ascii="仿宋_GB2312" w:hAnsi="仿宋_GB2312" w:eastAsia="仿宋_GB2312" w:cs="仿宋_GB2312"/>
          <w:sz w:val="24"/>
          <w:lang w:val="en-US" w:eastAsia="zh-CN"/>
        </w:rPr>
        <w:t>所供</w:t>
      </w:r>
      <w:r>
        <w:rPr>
          <w:rFonts w:hint="eastAsia" w:ascii="仿宋_GB2312" w:hAnsi="仿宋_GB2312" w:eastAsia="仿宋_GB2312" w:cs="仿宋_GB2312"/>
          <w:sz w:val="24"/>
        </w:rPr>
        <w:t>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0F4AD668">
      <w:pPr>
        <w:spacing w:line="360" w:lineRule="auto"/>
        <w:ind w:firstLine="482" w:firstLineChars="200"/>
        <w:rPr>
          <w:rFonts w:hint="eastAsia" w:ascii="仿宋_GB2312" w:hAnsi="仿宋_GB2312" w:eastAsia="宋体"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245691DF">
      <w:pPr>
        <w:spacing w:line="360" w:lineRule="auto"/>
        <w:ind w:firstLine="482" w:firstLineChars="200"/>
        <w:rPr>
          <w:rFonts w:hint="eastAsia" w:ascii="仿宋_GB2312" w:hAnsi="仿宋_GB2312" w:eastAsia="仿宋_GB2312" w:cs="仿宋_GB2312"/>
          <w:sz w:val="24"/>
        </w:rPr>
      </w:pPr>
      <w:r>
        <w:rPr>
          <w:rFonts w:hint="eastAsia" w:ascii="宋体" w:hAnsi="宋体" w:eastAsia="宋体" w:cs="宋体"/>
          <w:b/>
          <w:bCs/>
          <w:sz w:val="24"/>
          <w:lang w:val="en-US" w:eastAsia="zh-CN"/>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2A1EAAC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甲乙双方必须遵守本合同并执行合同中的各项规定，保证本合同的正常履行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甲乙双方均应遵循诚信原则，根据合同的性质、目的全面履行合同约定义务，任何一方违反本合同约定，均应承担相应的违约责任。</w:t>
      </w:r>
    </w:p>
    <w:p w14:paraId="5074B4B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____的违约金；延迟超过15日的，甲方有权单方解除合同，要求退货，乙方除返还甲方已支付款项外，还应向甲方支付合同总金额____的违约金，如该违约金不足以弥补甲方损失的，乙方还应予以赔偿。</w:t>
      </w:r>
    </w:p>
    <w:p w14:paraId="30090F6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213380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.在乙方依约履行本合同的前提下，甲方因自身原因逾期向乙方支付合同款项的，应按全国银行间同业拆借中心公布的同期贷款市场报价利率（LPR）和逾期天数向乙方支付逾期付款部分的利息。</w:t>
      </w:r>
    </w:p>
    <w:p w14:paraId="7A4DE4D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6A8B5D3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6</w:t>
      </w:r>
      <w:r>
        <w:rPr>
          <w:rFonts w:hint="eastAsia" w:ascii="仿宋_GB2312" w:hAnsi="仿宋_GB2312" w:eastAsia="仿宋_GB2312" w:cs="仿宋_GB2312"/>
          <w:sz w:val="24"/>
        </w:rPr>
        <w:t>.任何一方违反本合同约定，给对方造成损失的，应赔偿对方全部直接和间接损失，包括但不限于诉讼费、律师费、鉴定费、保全费、差旅费等。</w:t>
      </w:r>
    </w:p>
    <w:p w14:paraId="58573BD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.本合同项下约定的所有甲方应付款项，若因乙方违约（包括但不限于质量、交付、安装调试、验收等问题）导致甲方付款条件未成就或付款时间延后的，不视为甲方违约，乙方仍应承担相应的违约责任。</w:t>
      </w:r>
    </w:p>
    <w:p w14:paraId="073F8DB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8</w:t>
      </w:r>
      <w:r>
        <w:rPr>
          <w:rFonts w:hint="eastAsia" w:ascii="仿宋_GB2312" w:hAnsi="仿宋_GB2312" w:eastAsia="仿宋_GB2312" w:cs="仿宋_GB2312"/>
          <w:sz w:val="24"/>
        </w:rPr>
        <w:t>.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74739F1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9</w:t>
      </w:r>
      <w:r>
        <w:rPr>
          <w:rFonts w:hint="eastAsia" w:ascii="仿宋_GB2312" w:hAnsi="仿宋_GB2312" w:eastAsia="仿宋_GB2312" w:cs="仿宋_GB2312"/>
          <w:sz w:val="24"/>
        </w:rPr>
        <w:t>.未按合同要求提供设备或提供的设备质量或规格不能满足技术要求，甲方有权终止合同并对乙方违约行为进行追究，同时按政府采购法的有关规定进行相应的处罚；</w:t>
      </w:r>
    </w:p>
    <w:p w14:paraId="106EB01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10</w:t>
      </w:r>
      <w:r>
        <w:rPr>
          <w:rFonts w:hint="eastAsia" w:ascii="仿宋_GB2312" w:hAnsi="仿宋_GB2312" w:eastAsia="仿宋_GB2312" w:cs="仿宋_GB2312"/>
          <w:sz w:val="24"/>
        </w:rPr>
        <w:t>.招标文件、投标文件规定的其他违约情形；</w:t>
      </w:r>
    </w:p>
    <w:p w14:paraId="7F178474">
      <w:pPr>
        <w:spacing w:line="360" w:lineRule="auto"/>
        <w:ind w:firstLine="480" w:firstLineChars="200"/>
        <w:rPr>
          <w:rFonts w:hint="eastAsia" w:ascii="仿宋_GB2312" w:hAnsi="仿宋_GB2312" w:cs="仿宋_GB2312"/>
          <w:sz w:val="24"/>
        </w:rPr>
      </w:pPr>
      <w:r>
        <w:rPr>
          <w:rFonts w:hint="eastAsia" w:ascii="仿宋_GB2312" w:hAnsi="仿宋_GB2312" w:cs="仿宋_GB2312"/>
          <w:sz w:val="24"/>
          <w:lang w:val="en-US" w:eastAsia="zh-CN"/>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7C04EF2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24BC2DB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75E1ECE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w:t>
      </w:r>
      <w:r>
        <w:rPr>
          <w:rFonts w:hint="eastAsia" w:ascii="仿宋_GB2312" w:hAnsi="仿宋_GB2312" w:eastAsia="仿宋_GB2312" w:cs="仿宋_GB2312"/>
          <w:sz w:val="24"/>
          <w:lang w:eastAsia="zh-CN"/>
        </w:rPr>
        <w:t>其他主要</w:t>
      </w:r>
      <w:r>
        <w:rPr>
          <w:rFonts w:hint="eastAsia" w:ascii="仿宋_GB2312" w:hAnsi="仿宋_GB2312" w:eastAsia="仿宋_GB2312" w:cs="仿宋_GB2312"/>
          <w:sz w:val="24"/>
        </w:rPr>
        <w:t>义务，经甲方书面催告后在合理期限内仍未履行，或该等违约行为导致甲方合同目的无法实现的；</w:t>
      </w:r>
    </w:p>
    <w:p w14:paraId="73163C9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647BE8DA">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2675B473">
      <w:pPr>
        <w:spacing w:line="360" w:lineRule="auto"/>
        <w:ind w:firstLine="480" w:firstLineChars="200"/>
        <w:rPr>
          <w:rFonts w:hint="eastAsia"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0AE7ED11">
      <w:pPr>
        <w:spacing w:line="360" w:lineRule="auto"/>
        <w:ind w:firstLine="482" w:firstLineChars="200"/>
        <w:rPr>
          <w:rFonts w:hint="eastAsia" w:ascii="仿宋_GB2312" w:hAnsi="仿宋_GB2312" w:cs="仿宋_GB2312"/>
          <w:b/>
          <w:bCs/>
          <w:color w:val="000000"/>
          <w:sz w:val="24"/>
        </w:rPr>
      </w:pPr>
      <w:r>
        <w:rPr>
          <w:rFonts w:hint="eastAsia" w:ascii="仿宋_GB2312" w:hAnsi="仿宋_GB2312" w:cs="仿宋_GB2312"/>
          <w:b/>
          <w:bCs/>
          <w:color w:val="000000"/>
          <w:sz w:val="24"/>
        </w:rPr>
        <w:t>十</w:t>
      </w:r>
      <w:r>
        <w:rPr>
          <w:rFonts w:hint="eastAsia" w:ascii="仿宋_GB2312" w:hAnsi="仿宋_GB2312" w:cs="仿宋_GB2312"/>
          <w:b/>
          <w:bCs/>
          <w:color w:val="000000"/>
          <w:sz w:val="24"/>
          <w:lang w:val="en-US" w:eastAsia="zh-CN"/>
        </w:rPr>
        <w:t>二</w:t>
      </w:r>
      <w:r>
        <w:rPr>
          <w:rFonts w:hint="eastAsia" w:ascii="仿宋_GB2312" w:hAnsi="仿宋_GB2312" w:cs="仿宋_GB2312"/>
          <w:b/>
          <w:bCs/>
          <w:color w:val="000000"/>
          <w:sz w:val="24"/>
        </w:rPr>
        <w:t>、争议解决：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7C3990AB">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lang w:val="en-US" w:eastAsia="zh-CN"/>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0E22850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42AD1E8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0725ED0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6C9291C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302E9E8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甲方送达地址：</w:t>
      </w:r>
    </w:p>
    <w:p w14:paraId="6317F51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7B80372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61585EC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181CC67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乙方送达地址：</w:t>
      </w:r>
    </w:p>
    <w:p w14:paraId="16765D7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联系人：</w:t>
      </w:r>
    </w:p>
    <w:p w14:paraId="7659C51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联系电话：</w:t>
      </w:r>
    </w:p>
    <w:p w14:paraId="444000C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电子邮箱：</w:t>
      </w:r>
    </w:p>
    <w:p w14:paraId="5411ABE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72BA7B50">
      <w:pPr>
        <w:spacing w:line="360" w:lineRule="auto"/>
        <w:ind w:firstLine="480" w:firstLineChars="200"/>
        <w:rPr>
          <w:rFonts w:hint="eastAsia" w:ascii="仿宋_GB2312" w:hAnsi="仿宋_GB2312" w:eastAsia="宋体" w:cs="仿宋_GB2312"/>
          <w:color w:val="000000"/>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755179C9">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DFEA900">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99F1EC">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234920D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414C857">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4BDCDBB">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0558E7C3">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5F29DC">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F52AEAF">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645F7C9E">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0D320BD">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777353B0">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1B99ABC">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50A16206">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1BC40326">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24C8F57">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958041D">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6C10ED9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5923124">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5AF1D34">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52F3935F">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3C7FAC">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D008ADD">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0D53F15F">
      <w:pPr>
        <w:spacing w:line="360" w:lineRule="auto"/>
        <w:rPr>
          <w:rFonts w:ascii="Calibri" w:hAnsi="Calibri" w:eastAsia="Calibri" w:cs="Calibri"/>
        </w:rPr>
      </w:pPr>
    </w:p>
    <w:p w14:paraId="6234F564">
      <w:pPr>
        <w:spacing w:line="360" w:lineRule="auto"/>
        <w:rPr>
          <w:rFonts w:hint="eastAsia" w:ascii="宋体" w:hAnsi="宋体" w:eastAsia="宋体" w:cs="宋体"/>
          <w:b/>
          <w:color w:val="FF0000"/>
          <w:sz w:val="28"/>
        </w:rPr>
      </w:pPr>
    </w:p>
    <w:p w14:paraId="2016A0E0">
      <w:pPr>
        <w:spacing w:line="360" w:lineRule="auto"/>
        <w:rPr>
          <w:rFonts w:hint="eastAsia" w:ascii="宋体" w:hAnsi="宋体" w:eastAsia="宋体" w:cs="宋体"/>
          <w:b/>
          <w:color w:val="FF0000"/>
          <w:sz w:val="28"/>
        </w:rPr>
      </w:pPr>
      <w:r>
        <w:rPr>
          <w:rFonts w:hint="eastAsia" w:ascii="宋体" w:hAnsi="宋体" w:cs="宋体"/>
          <w:b/>
          <w:color w:val="FF0000"/>
          <w:sz w:val="28"/>
        </w:rPr>
        <w:t>备注：本合同</w:t>
      </w:r>
      <w:r>
        <w:rPr>
          <w:rFonts w:hint="eastAsia" w:ascii="宋体" w:hAnsi="宋体" w:cs="宋体"/>
          <w:b/>
          <w:color w:val="FF0000"/>
          <w:sz w:val="28"/>
          <w:lang w:eastAsia="zh-CN"/>
        </w:rPr>
        <w:t>模板</w:t>
      </w:r>
      <w:r>
        <w:rPr>
          <w:rFonts w:hint="eastAsia" w:ascii="宋体" w:hAnsi="宋体" w:cs="宋体"/>
          <w:b/>
          <w:color w:val="FF0000"/>
          <w:sz w:val="28"/>
        </w:rPr>
        <w:t>条款原则上不可删减，采购人可依据招标文件、投标文件相关内容对合同条款或内容进行增加</w:t>
      </w:r>
    </w:p>
    <w:p w14:paraId="126FEAD2">
      <w:pPr>
        <w:spacing w:line="360" w:lineRule="auto"/>
        <w:rPr>
          <w:rFonts w:hint="eastAsia" w:ascii="黑体" w:hAnsi="黑体" w:eastAsia="黑体" w:cs="黑体"/>
          <w:bCs/>
          <w:color w:val="FF0000"/>
          <w:sz w:val="28"/>
        </w:rPr>
      </w:pPr>
    </w:p>
    <w:p w14:paraId="316C2A68">
      <w:pPr>
        <w:spacing w:line="360" w:lineRule="auto"/>
        <w:rPr>
          <w:rFonts w:hint="eastAsia" w:ascii="黑体" w:hAnsi="黑体" w:eastAsia="黑体" w:cs="黑体"/>
          <w:bCs/>
          <w:color w:val="FF0000"/>
          <w:sz w:val="28"/>
        </w:rPr>
      </w:pPr>
    </w:p>
    <w:p w14:paraId="2A6F2486">
      <w:pPr>
        <w:spacing w:line="360" w:lineRule="auto"/>
        <w:rPr>
          <w:rFonts w:hint="eastAsia" w:ascii="黑体" w:hAnsi="黑体" w:eastAsia="黑体" w:cs="黑体"/>
          <w:bCs/>
          <w:color w:val="FF0000"/>
          <w:sz w:val="28"/>
        </w:rPr>
      </w:pPr>
      <w:r>
        <w:rPr>
          <w:rFonts w:hint="eastAsia" w:ascii="黑体" w:hAnsi="黑体" w:eastAsia="黑体" w:cs="黑体"/>
          <w:bCs/>
          <w:color w:val="FF0000"/>
          <w:sz w:val="28"/>
        </w:rPr>
        <w:t>合同</w:t>
      </w:r>
      <w:r>
        <w:rPr>
          <w:rFonts w:hint="eastAsia" w:ascii="黑体" w:hAnsi="黑体" w:eastAsia="黑体" w:cs="黑体"/>
          <w:bCs/>
          <w:color w:val="FF0000"/>
          <w:sz w:val="28"/>
          <w:lang w:eastAsia="zh-CN"/>
        </w:rPr>
        <w:t>模板</w:t>
      </w:r>
      <w:r>
        <w:rPr>
          <w:rFonts w:hint="eastAsia" w:ascii="黑体" w:hAnsi="黑体" w:eastAsia="黑体" w:cs="黑体"/>
          <w:bCs/>
          <w:color w:val="FF0000"/>
          <w:sz w:val="28"/>
        </w:rPr>
        <w:t>附件：</w:t>
      </w:r>
    </w:p>
    <w:p w14:paraId="0BCE3ECB">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技术要求</w:t>
      </w:r>
    </w:p>
    <w:p w14:paraId="6B1774FF">
      <w:pPr>
        <w:spacing w:line="360" w:lineRule="auto"/>
        <w:jc w:val="center"/>
        <w:rPr>
          <w:rFonts w:hint="eastAsia" w:ascii="黑体" w:hAnsi="黑体" w:eastAsia="黑体" w:cs="黑体"/>
          <w:bCs/>
          <w:color w:val="FF0000"/>
          <w:sz w:val="28"/>
        </w:rPr>
      </w:pPr>
    </w:p>
    <w:p w14:paraId="4FBB7DD9">
      <w:pPr>
        <w:spacing w:line="360" w:lineRule="auto"/>
        <w:jc w:val="center"/>
        <w:rPr>
          <w:rFonts w:hint="eastAsia" w:ascii="黑体" w:hAnsi="黑体" w:eastAsia="黑体" w:cs="黑体"/>
          <w:bCs/>
          <w:color w:val="FF0000"/>
          <w:sz w:val="28"/>
        </w:rPr>
      </w:pPr>
    </w:p>
    <w:p w14:paraId="1B4BD0E8">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商务要求</w:t>
      </w:r>
    </w:p>
    <w:p w14:paraId="1F67387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062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2026-05-20T08:46:38Z</dcterms:created>
  <dc:creator>Administrator</dc:creator>
  <cp:lastModifiedBy>子夜</cp:lastModifiedBy>
  <dcterms:modified xsi:type="dcterms:W3CDTF">2026-05-20T08:47:02Z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eyJoZGlkIjoiMTE2NTIxMGQzNmYxODZlY2I2M2Q0ZTkzODVmYjlmMjUiLCJ1c2VySWQiOiIyNjAwNjc5MjkifQ==</vt:lpwstr>
  </property>
  <property fmtid="{D5CDD505-2E9C-101B-9397-08002B2CF9AE}" pid="4" name="ICV">
    <vt:lpwstr>854F30E06A9D4B72A43605992DAE0FA6_12</vt:lpwstr>
  </property>
</Properties>
</file>