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2CED6E">
      <w:pPr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  <w:t>采购需求</w:t>
      </w:r>
    </w:p>
    <w:p w14:paraId="6302BB0F">
      <w:pPr>
        <w:ind w:firstLine="643" w:firstLineChars="200"/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</w:pPr>
      <w:bookmarkStart w:id="0" w:name="_Toc24894"/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一、项目概况</w:t>
      </w:r>
    </w:p>
    <w:p w14:paraId="727C0967">
      <w:pPr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Cs/>
          <w:sz w:val="32"/>
          <w:szCs w:val="32"/>
        </w:rPr>
        <w:t>为全面落实《陕西省工业领域2025年打好重点产业链群建设硬仗行动方案》《西安市重点产业链群建设工作推进方案》工作部署，紧扣省市深化链长制、聚力打好重点产业链群建设硬仗总体要求，立足高新区主导产业发展优势，聚力补链强链扩链、推动企业增产扩能、夯实工业经济增长根基、完善现代化产业体系，助力区域产业链群高质量发展，现开展相关工作。</w:t>
      </w:r>
    </w:p>
    <w:p w14:paraId="37307ED2">
      <w:pPr>
        <w:ind w:firstLine="643" w:firstLineChars="200"/>
        <w:rPr>
          <w:rFonts w:hint="eastAsia" w:ascii="仿宋_GB2312" w:hAnsi="仿宋_GB2312" w:eastAsia="仿宋_GB2312" w:cs="仿宋_GB2312"/>
          <w:b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二、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</w:rPr>
        <w:t>服务内容</w:t>
      </w:r>
    </w:p>
    <w:p w14:paraId="6183AD94">
      <w:pPr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（一）全链条产业链提升服务</w:t>
      </w:r>
    </w:p>
    <w:p w14:paraId="622AFAD1">
      <w:pPr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专班日常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运转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与专项文稿编制：具备政务文稿撰写、产业台账管理专业能力，专职协助产业链提升办常态化运转，规范建立重大事项推进台账、重点工作纪实台账、产业活动宣传素材台账；严格对标省市产业链工作报送标准，保质保量编制工作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专项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报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告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，确保内容客观精准、报送及时规范，满足上级部门督查及内部工作调度要求。</w:t>
      </w:r>
    </w:p>
    <w:p w14:paraId="6A6F81B7">
      <w:pPr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主导产业专项调研与专业研判：依托产业分析专业能力，围绕光电子、汽车、生物医药、智能制造、新能源新材料五大主导产业链，制定标准化调研提纲，定向开展链主企业、重点配套企业实地走访调研；精准摸排企业经营、核心技术、产能布局、产学研合作、人才缺口等核心信息，客观梳理产业链堵点、断点及薄弱环节，形成规范调研底稿，为产业决策提供真实、专业、可落地的数据支撑。</w:t>
      </w:r>
    </w:p>
    <w:p w14:paraId="1768C9F4">
      <w:pPr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重点企业精准服务与项目申报赋能：熟悉省市专精特新、工业技改等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各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类产业政策，精准完成重点企业进资数据核查、梳理、汇总及线上上报，按时保质编制标准化招商周报；常态化开展精准入企服务，一对一开展政策解读、项目申报辅导、材料初审把关，提升企业项目申报通过率，专业化做好全周期企业服务。</w:t>
      </w:r>
    </w:p>
    <w:p w14:paraId="1F4FBB9E">
      <w:pPr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链式闭环招商与项目全流程保障：建立标准化招商进资指标动态管理台账，实现招商数据日清周结、动态更新；专业化摸排企业增产扩能、技改新建项目诉求，全程跟进项目全生命周期推进，精准协调用地、审批、能耗、配套等项目卡点；系统梳理产业链上下游配套图谱、招商需求清单，依托产业逻辑开展精准链式招商，提升项目落地效率。</w:t>
      </w:r>
    </w:p>
    <w:p w14:paraId="2AD3841D">
      <w:pPr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产业链精准培育与短板攻坚：对标省市产业链群建设硬仗攻坚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工作要求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，聚焦各产业链薄弱环节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精准研判各产业链关键短板与配套缺口，制定针对性补短板工作举措；协助完善区域产业链配套生态，推动本土上下游企业供需对接，精准补齐产业链薄弱环节，助力区域产业链自主可控能力与产业基础能级专业化提升。</w:t>
      </w:r>
    </w:p>
    <w:p w14:paraId="63CCEFA2">
      <w:pPr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6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产业链党建标准化建设服务：熟悉非公企业党建工作规范，严格按照基层党建工作要求，统筹推进产业链企业党组织组织覆盖、工作覆盖“两个覆盖”；常态化开展党建专项走访、工作督导、实地调研，规范搭建党建共建平台，标准化策划党建主题活动、开展党建评优表彰，严守党建工作流程与工作纪律。</w:t>
      </w:r>
    </w:p>
    <w:p w14:paraId="126663C6">
      <w:pPr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（二）工业增产扩能及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数据归集梳理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服务</w:t>
      </w:r>
    </w:p>
    <w:p w14:paraId="4BA3D3CB">
      <w:pPr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工业数据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归集梳理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支撑与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研判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分析：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了解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工业经济核算逻辑，协助开展工业基础数据归集梳理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监测重大产业项目投资完成进度，专业剖析投资增速波动核心诱因，客观研判次月经济运行走势，形成数据详实、分析到位、对策可行的月度经济运行分析报告，支撑全区工业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经济运行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工作。</w:t>
      </w:r>
    </w:p>
    <w:p w14:paraId="37C4CD1A">
      <w:pPr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重点产业项目专业化闭环管理：建立重点在建项目动态管控台账，精准核查项目建设进度、实际投资、要素保障短板及现存问题；点对点联动各项目责任单位，建立问题收集、交办、督办、销号闭环机制，专业化破解项目推进难题，保障项目按时开工、顺利建设、如期投产。</w:t>
      </w:r>
    </w:p>
    <w:p w14:paraId="50DB4405">
      <w:pPr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增产扩能项目专项推进与材料编撰：全程专业化跟踪服务企业增产扩能、技术改造项目，协同相关职能部门提速企业拿地、开工全流程手续办理；配合开展产业专项调度活动，高标准完成产业链工作月报、专项工作总结、汇报材料等各类文稿编撰，保障各类工作材料格式规范、内容专业、报送准时。</w:t>
      </w:r>
    </w:p>
    <w:p w14:paraId="6FAEF199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4.其他专项配套服务：保质高效完成甲方交办的产业链建设、工业增产扩能、经济运行分析等其他临时性专项工作，严格遵守政务工作时效、保密及工作规范要求。</w:t>
      </w:r>
    </w:p>
    <w:bookmarkEnd w:id="0"/>
    <w:p w14:paraId="3342281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  <w:t>三、其他服务要求</w:t>
      </w:r>
    </w:p>
    <w:p w14:paraId="4BEADA8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服务团队需具备产业研究、政务文稿、项目服务、经济运行分析相关从业经验，具备较强的现场处置、沟通协调及文稿撰写专业能力；接到工作指令后可快速响应、第一时间抵达企业及项目现场，配合开展实地调研、现场协调、专项督查等工作，严格遵守政务保密管理规定，契合高新区政务服务工作标准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。</w:t>
      </w:r>
    </w:p>
    <w:p w14:paraId="1F85A6A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  <w:t>四、服务周期：一年。</w:t>
      </w:r>
    </w:p>
    <w:p w14:paraId="53FBEE6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  <w:t>五、服务地点：丝路创智谷5号楼，具体以采购人要求为准。</w:t>
      </w:r>
    </w:p>
    <w:p w14:paraId="3BE7A4F5">
      <w:pPr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31136D"/>
    <w:multiLevelType w:val="multilevel"/>
    <w:tmpl w:val="8E31136D"/>
    <w:lvl w:ilvl="0" w:tentative="0">
      <w:start w:val="1"/>
      <w:numFmt w:val="chineseCounting"/>
      <w:pStyle w:val="3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4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5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6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7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8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9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10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1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8A38E9"/>
    <w:rsid w:val="2D3576C1"/>
    <w:rsid w:val="3E1E037D"/>
    <w:rsid w:val="656C55A9"/>
    <w:rsid w:val="688A38E9"/>
    <w:rsid w:val="70113CA5"/>
    <w:rsid w:val="7A71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4"/>
    <w:qFormat/>
    <w:uiPriority w:val="0"/>
    <w:pPr>
      <w:keepNext/>
      <w:numPr>
        <w:ilvl w:val="0"/>
        <w:numId w:val="1"/>
      </w:numPr>
      <w:spacing w:line="700" w:lineRule="exact"/>
      <w:jc w:val="center"/>
      <w:outlineLvl w:val="0"/>
    </w:pPr>
    <w:rPr>
      <w:rFonts w:ascii="黑体" w:hAnsi="黑体" w:eastAsia="宋体"/>
      <w:b/>
      <w:sz w:val="44"/>
    </w:rPr>
  </w:style>
  <w:style w:type="paragraph" w:styleId="4">
    <w:name w:val="heading 2"/>
    <w:basedOn w:val="1"/>
    <w:next w:val="1"/>
    <w:link w:val="15"/>
    <w:semiHidden/>
    <w:unhideWhenUsed/>
    <w:qFormat/>
    <w:uiPriority w:val="0"/>
    <w:pPr>
      <w:keepNext/>
      <w:numPr>
        <w:ilvl w:val="1"/>
        <w:numId w:val="1"/>
      </w:numPr>
      <w:spacing w:line="700" w:lineRule="exact"/>
      <w:outlineLvl w:val="1"/>
    </w:pPr>
    <w:rPr>
      <w:rFonts w:ascii="黑体" w:hAnsi="黑体" w:eastAsia="宋体"/>
      <w:b/>
      <w:sz w:val="44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napToGrid w:val="0"/>
      <w:spacing w:before="260" w:beforeLines="0" w:beforeAutospacing="0" w:after="260" w:afterLines="0" w:afterAutospacing="0" w:line="300" w:lineRule="auto"/>
      <w:ind w:firstLine="403"/>
      <w:outlineLvl w:val="2"/>
    </w:pPr>
    <w:rPr>
      <w:rFonts w:eastAsia="仿宋_GB2312" w:asciiTheme="minorAscii" w:hAnsiTheme="minorAscii"/>
      <w:b/>
      <w:sz w:val="32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8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9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10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3">
    <w:name w:val="Default Paragraph Font"/>
    <w:semiHidden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14">
    <w:name w:val="标题 1 Char"/>
    <w:link w:val="3"/>
    <w:qFormat/>
    <w:uiPriority w:val="0"/>
    <w:rPr>
      <w:rFonts w:ascii="黑体" w:hAnsi="黑体" w:eastAsia="宋体"/>
      <w:b/>
      <w:sz w:val="44"/>
    </w:rPr>
  </w:style>
  <w:style w:type="character" w:customStyle="1" w:styleId="15">
    <w:name w:val="标题 2 Char"/>
    <w:link w:val="4"/>
    <w:qFormat/>
    <w:uiPriority w:val="0"/>
    <w:rPr>
      <w:rFonts w:ascii="黑体" w:hAnsi="黑体" w:eastAsia="宋体"/>
      <w:b/>
      <w:sz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2026-07-22T10:17:00Z</dcterms:created>
  <dc:creator>陕西华采招标有限公司</dc:creator>
  <cp:lastModifiedBy>陕西华采招标有限公司</cp:lastModifiedBy>
  <dcterms:modified xsi:type="dcterms:W3CDTF">2026-07-22T10:23:22Z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81972EDA2EED420EB4E380701D154AE8_11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