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3ADFD887">
      <w:pPr>
        <w:pStyle w:val="2"/>
        <w:widowControl w:val="0"/>
        <w:kinsoku/>
        <w:autoSpaceDE/>
        <w:autoSpaceDN/>
        <w:spacing w:before="0" w:beforeAutospacing="0" w:after="0" w:afterAutospacing="0" w:line="360" w:lineRule="auto"/>
        <w:ind w:firstLine="560" w:firstLineChars="200"/>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采购包1：</w:t>
      </w:r>
    </w:p>
    <w:p w14:paraId="28FC015C">
      <w:pPr>
        <w:pStyle w:val="2"/>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40" w:lineRule="auto"/>
        <w:ind w:firstLine="560" w:firstLineChars="200"/>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标的名称：野生动植物保护宣传项目（野生动植物专项）一标段</w:t>
      </w:r>
    </w:p>
    <w:tbl>
      <w:tblPr>
        <w:tblStyle w:val="3"/>
        <w:tblpPr w:leftFromText="180" w:rightFromText="180" w:vertAnchor="text" w:horzAnchor="page" w:tblpX="1093" w:tblpY="234"/>
        <w:tblOverlap w:val="never"/>
        <w:tblW w:w="0" w:type="auto"/>
        <w:tblInd w:w="0" w:type="dxa"/>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Layout w:type="fixed"/>
        <w:tblCellMar>
          <w:top w:w="0" w:type="dxa"/>
          <w:left w:w="0" w:type="dxa"/>
          <w:bottom w:w="0" w:type="dxa"/>
          <w:right w:w="0" w:type="dxa"/>
        </w:tblCellMar>
      </w:tblPr>
      <w:tblGrid>
        <w:gridCol w:w="697"/>
        <w:gridCol w:w="845"/>
        <w:gridCol w:w="7826"/>
      </w:tblGrid>
      <w:tr w14:paraId="119851E9">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383" w:hRule="atLeast"/>
        </w:trPr>
        <w:tc>
          <w:tcPr>
            <w:tcW w:w="697" w:type="dxa"/>
            <w:noWrap w:val="0"/>
            <w:vAlign w:val="center"/>
          </w:tcPr>
          <w:p w14:paraId="3FEC6727">
            <w:pPr>
              <w:pStyle w:val="9"/>
              <w:spacing w:before="109" w:line="219" w:lineRule="auto"/>
              <w:jc w:val="center"/>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序号</w:t>
            </w:r>
          </w:p>
        </w:tc>
        <w:tc>
          <w:tcPr>
            <w:tcW w:w="845" w:type="dxa"/>
            <w:noWrap w:val="0"/>
            <w:vAlign w:val="center"/>
          </w:tcPr>
          <w:p w14:paraId="570C3AA7">
            <w:pPr>
              <w:pStyle w:val="9"/>
              <w:spacing w:before="108" w:line="221" w:lineRule="auto"/>
              <w:jc w:val="center"/>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参数</w:t>
            </w:r>
          </w:p>
          <w:p w14:paraId="0953F76E">
            <w:pPr>
              <w:pStyle w:val="9"/>
              <w:spacing w:before="108" w:line="221" w:lineRule="auto"/>
              <w:jc w:val="center"/>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性质</w:t>
            </w:r>
          </w:p>
        </w:tc>
        <w:tc>
          <w:tcPr>
            <w:tcW w:w="7826" w:type="dxa"/>
            <w:noWrap w:val="0"/>
            <w:vAlign w:val="center"/>
          </w:tcPr>
          <w:p w14:paraId="454BBB15">
            <w:pPr>
              <w:pStyle w:val="9"/>
              <w:spacing w:before="109" w:line="219" w:lineRule="auto"/>
              <w:jc w:val="center"/>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技术参数与性能指标</w:t>
            </w:r>
          </w:p>
        </w:tc>
      </w:tr>
      <w:tr w14:paraId="560DDB2C">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1064" w:hRule="atLeast"/>
        </w:trPr>
        <w:tc>
          <w:tcPr>
            <w:tcW w:w="697" w:type="dxa"/>
            <w:noWrap w:val="0"/>
            <w:vAlign w:val="center"/>
          </w:tcPr>
          <w:p w14:paraId="5018ABD5">
            <w:pPr>
              <w:pStyle w:val="8"/>
              <w:jc w:val="center"/>
              <w:rPr>
                <w:rFonts w:hint="default" w:ascii="宋体" w:hAnsi="宋体" w:cs="宋体"/>
                <w:sz w:val="28"/>
                <w:szCs w:val="28"/>
                <w:lang w:eastAsia="zh-CN"/>
              </w:rPr>
            </w:pPr>
            <w:r>
              <w:rPr>
                <w:rFonts w:ascii="宋体" w:hAnsi="宋体" w:cs="宋体"/>
                <w:sz w:val="28"/>
                <w:szCs w:val="28"/>
                <w:lang w:eastAsia="zh-CN"/>
              </w:rPr>
              <w:t>1</w:t>
            </w:r>
          </w:p>
        </w:tc>
        <w:tc>
          <w:tcPr>
            <w:tcW w:w="845" w:type="dxa"/>
            <w:noWrap w:val="0"/>
            <w:vAlign w:val="top"/>
          </w:tcPr>
          <w:p w14:paraId="2DE7C324">
            <w:pPr>
              <w:pStyle w:val="8"/>
              <w:ind w:firstLine="560" w:firstLineChars="200"/>
              <w:rPr>
                <w:rFonts w:ascii="仿宋_GB2312" w:hAnsi="仿宋_GB2312" w:eastAsia="仿宋_GB2312" w:cs="仿宋_GB2312"/>
                <w:sz w:val="28"/>
                <w:szCs w:val="28"/>
                <w:lang w:eastAsia="zh-CN"/>
              </w:rPr>
            </w:pPr>
          </w:p>
        </w:tc>
        <w:tc>
          <w:tcPr>
            <w:tcW w:w="7826" w:type="dxa"/>
            <w:noWrap w:val="0"/>
            <w:vAlign w:val="top"/>
          </w:tcPr>
          <w:p w14:paraId="27CC1CDE">
            <w:pPr>
              <w:pStyle w:val="8"/>
              <w:spacing w:line="360" w:lineRule="auto"/>
              <w:ind w:firstLine="562" w:firstLineChars="200"/>
              <w:rPr>
                <w:rFonts w:hint="eastAsia" w:ascii="仿宋_GB2312" w:hAnsi="仿宋_GB2312" w:eastAsia="仿宋_GB2312" w:cs="仿宋_GB2312"/>
                <w:b/>
                <w:bCs/>
                <w:sz w:val="28"/>
                <w:szCs w:val="28"/>
                <w:lang w:val="en-US" w:eastAsia="zh-CN"/>
              </w:rPr>
            </w:pPr>
            <w:bookmarkStart w:id="0" w:name="_Toc4884"/>
            <w:r>
              <w:rPr>
                <w:rFonts w:hint="eastAsia" w:ascii="仿宋_GB2312" w:hAnsi="仿宋_GB2312" w:eastAsia="仿宋_GB2312" w:cs="仿宋_GB2312"/>
                <w:b/>
                <w:bCs/>
                <w:sz w:val="28"/>
                <w:szCs w:val="28"/>
                <w:lang w:val="en-US" w:eastAsia="zh-CN"/>
              </w:rPr>
              <w:t>一、活动总则</w:t>
            </w:r>
          </w:p>
          <w:p w14:paraId="138223E6">
            <w:pPr>
              <w:pStyle w:val="8"/>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（一）活动宗旨</w:t>
            </w:r>
          </w:p>
          <w:p w14:paraId="2604BDD8">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以鸟类科普宣传为抓手，常态化开展野生动植物保护主题宣传活动，面向社会公众、青少年学生、社区居民普及鸟类保护、野生动植物保护及生物多样性保护知识，倡导科学护鸟、文明观鸟、依法保护野生动植物的理念，引导全社会树立尊重自然、顺应自然、保护自然的生态文明意识，营造全民参与、共同守护野生动植物家园的浓厚氛围。</w:t>
            </w:r>
          </w:p>
          <w:p w14:paraId="6164D533">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通过系列主题活动、线下物料覆盖、全媒体传播相结合的模式，构建全方位、多层次、广覆盖的野生动植物保护宣传体系。全面普及鸟类等野生动植物保护知识，强化相关法律法规意识，动员社会各界广泛参与，助力生态文明建设高质量发展。</w:t>
            </w:r>
          </w:p>
          <w:p w14:paraId="69498037">
            <w:pPr>
              <w:pStyle w:val="8"/>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（二）活动目标</w:t>
            </w:r>
          </w:p>
          <w:p w14:paraId="7AA98C2D">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1、提升公众对野生动植物保护法律法规、本地珍稀物种保护常识等知识的知晓度，实现多群体、多渠道有效覆盖。</w:t>
            </w:r>
          </w:p>
          <w:p w14:paraId="17C8C2FA">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2、广泛动员社会力量参与，开展主题宣传活动，带动学校、社区、企业、公益组织等多元主体主动加入鸟类等野生动植物保护行动。</w:t>
            </w:r>
          </w:p>
          <w:p w14:paraId="0B025ADA">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3、营造浓厚保护氛围，在公共场所开展宣传展示，通过线上话题传播、音视频推广等形式，形成全民参与的保护热潮。</w:t>
            </w:r>
          </w:p>
          <w:p w14:paraId="36FEC936">
            <w:pPr>
              <w:pStyle w:val="8"/>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二、五次主题日活动内容</w:t>
            </w:r>
          </w:p>
          <w:p w14:paraId="04C1E974">
            <w:pPr>
              <w:pStyle w:val="8"/>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活动一：“清风行动”主题宣传活动</w:t>
            </w:r>
          </w:p>
          <w:p w14:paraId="562A4794">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为坚决遏制鸟类等野生动物非法猎捕行为、严厉打击野生植物非法采挖售卖等行为，守护区域生物多样性，筑牢生态安全屏障，引导群众树野生动植物保护意识，计划组织开展“清风行动”主题宣传活动。主要面向全体市民、林区周边群众等，在林区出入口设立宣传点，由工作人员及志愿者现场宣讲，结合本地非法猎捕鸟类等野生动物、非法采挖野生植物典型案例，讲解鸟类等野生动物及野生植物保护法律法规、非法猎捕采挖的生态危害及法律后果；发放图文并茂的宣传手册、海报、倡议书，同步开展野生动植物宣传科普，张贴警示标语，现场解答群众疑问，引导群众主动拒绝猎捕工具购买、使用，自觉抵制非法猎捕鸟类等野生动物、非法采挖售卖野生植物行为，凝聚全民护鸟护植合力，彰显“清风”生态正气，推动形成“人人爱护野生植物”的良好社会风尚。</w:t>
            </w:r>
          </w:p>
          <w:p w14:paraId="4629916A">
            <w:pPr>
              <w:pStyle w:val="8"/>
              <w:spacing w:line="360" w:lineRule="auto"/>
              <w:ind w:firstLine="562"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活动二：“野生动物保护宣传月”主题活动</w:t>
            </w:r>
          </w:p>
          <w:p w14:paraId="19C998E0">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为落实野生动物保护宣传月工作要求，聚焦青少年群体开展科普教育，特组织本次主题活动。活动核心定位为：面向青少年普及鸟类保护知识，以趣味化、沉浸式课堂为载体，开展“小手拉大手”宣传行动，培育青少年生态保护意识，带动家庭及社会共同参与鸟类保护，营造全民护鸟的良好氛围。通过播放鸟类相关短视频、讲解鸟类生活习性及生态价值小故事、开展鸟类知识互动问答等形式，生动普及鸟类保护知识，重点讲解拒绝鸟类非法交易、非法猎捕的重要意义，增强青少年的保护意识，鼓励学生主动成为鸟类保护宣传使者，引导其向家人、朋友传递护鸟理念，带动家庭共同参与鸟类保护行动，实现“教育一个学生、带动一个家庭、影响整个社会”的宣传效果，助力野生动物保护宣传月活动走深走实。</w:t>
            </w:r>
          </w:p>
          <w:p w14:paraId="251BF5C4">
            <w:pPr>
              <w:pStyle w:val="8"/>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活动三：“网盾行动”主题宣传活动</w:t>
            </w:r>
          </w:p>
          <w:p w14:paraId="0AAD6AF3">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为规范网络空间秩序，严厉打击鸟类等野生动植物非法交易行为，斩断网络非法交易链条，守护生物多样性，践行生态保护责任，特开展“网盾行动”主题宣传活动。在花鸟市场、宠物市场等重点场所，张贴警示海报、悬挂宣传横幅，明确禁止非法收购、售卖鸟类等野生动植物，现场宣讲非法交易的法律责任，引导经营户诚信经营。</w:t>
            </w:r>
          </w:p>
          <w:p w14:paraId="66C25294">
            <w:pPr>
              <w:pStyle w:val="8"/>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活动四：“世界野生动植物日”主题宣传活动</w:t>
            </w:r>
          </w:p>
          <w:p w14:paraId="2F1853D4">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为响应2027年“世界野生动植物日”，结合西安市野生动植物资源优势，切实提升市民保护意识，特开展本次主题宣传活动。活动以科普宣传、互动实践为核心，现场布设宣传展板，发放宣传资料，解读相关法律法规。线上同步推送科普短视频，畅通举报渠道，引导全民参与监督，凝聚保护合力，推动野生动植物保护理念深入人心。</w:t>
            </w:r>
          </w:p>
          <w:p w14:paraId="1FA345AC">
            <w:pPr>
              <w:pStyle w:val="8"/>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活动五：“爱鸟周”主题宣传活动</w:t>
            </w:r>
          </w:p>
          <w:p w14:paraId="09AEF383">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举办2027年西安市第46届爱鸟周宣传活动，创新宣传形式，在西安市景区、公园、博物馆等地设立宣传站点，开展鸟类标本展示、护鸟工具科普、现场观鸟教学等活动，邀请资深护鸟志愿者分享一线护鸟故事，结合“清风行动”“网盾行动”涉鸟违规案例，开展普法警示宣传。线上依托官方平台、微信公众号等，推出“护鸟知识闯关”线上活动，鼓励市民随手记录身边鸟类，分享护鸟故事。活动全程突出“参与感、趣味性、本地化”，引导全社会主动参与鸟类保护，守护秦岭生态家园。</w:t>
            </w:r>
          </w:p>
          <w:p w14:paraId="014CF980">
            <w:pPr>
              <w:pStyle w:val="8"/>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三、宣传物料制作</w:t>
            </w:r>
          </w:p>
          <w:p w14:paraId="718B46FB">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围绕活动开展需要，系统制作并投放宣传物料，包括：《野生动物保护法》《野生植物保护条例》《鸟类保护宣传图册》《观鸟手册》《西安市分布的重点保护野生植物》等资料。</w:t>
            </w:r>
            <w:r>
              <w:rPr>
                <w:rFonts w:hint="eastAsia" w:ascii="仿宋_GB2312" w:hAnsi="仿宋_GB2312" w:eastAsia="仿宋_GB2312" w:cs="仿宋_GB2312"/>
                <w:sz w:val="28"/>
                <w:szCs w:val="28"/>
                <w:lang w:val="en-US" w:eastAsia="zh-CN"/>
              </w:rPr>
              <w:tab/>
            </w:r>
          </w:p>
          <w:p w14:paraId="164FE6B7">
            <w:pPr>
              <w:pStyle w:val="8"/>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四、文创品制作</w:t>
            </w:r>
          </w:p>
          <w:p w14:paraId="4253AEED">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结合活动传播需要，设计制作野生动植物保护主题文创产品，包括：毛毡垫、鼠标垫、手机支架等文创产品。</w:t>
            </w:r>
          </w:p>
          <w:p w14:paraId="647D9621">
            <w:pPr>
              <w:pStyle w:val="8"/>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五、短视频制作及推广</w:t>
            </w:r>
          </w:p>
          <w:p w14:paraId="647BCF73">
            <w:pPr>
              <w:pStyle w:val="8"/>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围绕野生动植物保护、西安分布的重点保护野生植物科普主题，制作1条短视频。短视频将采用生动形象的画面、通俗易懂的语言，普及科普知识，增强宣传吸引力。</w:t>
            </w:r>
          </w:p>
          <w:p w14:paraId="6FDCFC09">
            <w:pPr>
              <w:pStyle w:val="8"/>
              <w:spacing w:line="360" w:lineRule="auto"/>
              <w:ind w:firstLine="560" w:firstLineChars="200"/>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将制作完成的野生植物宣传短视频在电视、公众号等平台进行宣传推广，提升视频传播效果，扩大宣传影响力。</w:t>
            </w:r>
          </w:p>
          <w:bookmarkEnd w:id="0"/>
          <w:p w14:paraId="0F160196">
            <w:pPr>
              <w:pStyle w:val="8"/>
              <w:numPr>
                <w:ilvl w:val="0"/>
                <w:numId w:val="0"/>
              </w:numPr>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bidi="ar-SA"/>
              </w:rPr>
              <w:t>六、</w:t>
            </w:r>
            <w:r>
              <w:rPr>
                <w:rFonts w:hint="eastAsia" w:ascii="仿宋_GB2312" w:hAnsi="仿宋_GB2312" w:eastAsia="仿宋_GB2312" w:cs="仿宋_GB2312"/>
                <w:b/>
                <w:bCs/>
                <w:sz w:val="28"/>
                <w:szCs w:val="28"/>
                <w:lang w:val="en-US" w:eastAsia="zh-CN"/>
              </w:rPr>
              <w:t>具体明细及各项最高限价</w:t>
            </w:r>
          </w:p>
          <w:p w14:paraId="15231580">
            <w:pPr>
              <w:pStyle w:val="8"/>
              <w:numPr>
                <w:ilvl w:val="0"/>
                <w:numId w:val="0"/>
              </w:numPr>
              <w:spacing w:line="360" w:lineRule="auto"/>
              <w:rPr>
                <w:rFonts w:hint="default" w:ascii="仿宋_GB2312" w:hAnsi="仿宋_GB2312" w:eastAsia="仿宋_GB2312" w:cs="仿宋_GB2312"/>
                <w:b/>
                <w:bCs/>
                <w:sz w:val="28"/>
                <w:szCs w:val="28"/>
                <w:lang w:val="en-US" w:eastAsia="zh-CN"/>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220"/>
              <w:gridCol w:w="1798"/>
              <w:gridCol w:w="1811"/>
              <w:gridCol w:w="879"/>
              <w:gridCol w:w="1297"/>
            </w:tblGrid>
            <w:tr w14:paraId="76521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noWrap w:val="0"/>
                  <w:vAlign w:val="center"/>
                </w:tcPr>
                <w:p w14:paraId="72D0EE0A">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序号</w:t>
                  </w:r>
                </w:p>
              </w:tc>
              <w:tc>
                <w:tcPr>
                  <w:tcW w:w="1220" w:type="dxa"/>
                  <w:noWrap w:val="0"/>
                  <w:vAlign w:val="center"/>
                </w:tcPr>
                <w:p w14:paraId="70811D9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bCs/>
                      <w:snapToGrid/>
                      <w:color w:val="auto"/>
                      <w:sz w:val="24"/>
                      <w:szCs w:val="24"/>
                      <w:vertAlign w:val="baseline"/>
                      <w:lang w:val="en-US" w:eastAsia="zh-CN" w:bidi="ar-SA"/>
                    </w:rPr>
                  </w:pPr>
                  <w:r>
                    <w:rPr>
                      <w:rFonts w:hint="eastAsia" w:ascii="仿宋_GB2312" w:hAnsi="仿宋_GB2312" w:eastAsia="仿宋_GB2312" w:cs="仿宋_GB2312"/>
                      <w:b/>
                      <w:bCs/>
                      <w:snapToGrid/>
                      <w:color w:val="auto"/>
                      <w:sz w:val="24"/>
                      <w:szCs w:val="24"/>
                      <w:vertAlign w:val="baseline"/>
                      <w:lang w:val="en-US" w:eastAsia="zh-CN" w:bidi="ar-SA"/>
                    </w:rPr>
                    <w:t>类目</w:t>
                  </w:r>
                </w:p>
              </w:tc>
              <w:tc>
                <w:tcPr>
                  <w:tcW w:w="1798" w:type="dxa"/>
                  <w:noWrap w:val="0"/>
                  <w:vAlign w:val="center"/>
                </w:tcPr>
                <w:p w14:paraId="68300B1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bCs/>
                      <w:snapToGrid/>
                      <w:color w:val="auto"/>
                      <w:sz w:val="24"/>
                      <w:szCs w:val="24"/>
                      <w:vertAlign w:val="baseline"/>
                      <w:lang w:val="en-US" w:eastAsia="zh-CN" w:bidi="ar-SA"/>
                    </w:rPr>
                  </w:pPr>
                  <w:r>
                    <w:rPr>
                      <w:rFonts w:hint="eastAsia" w:ascii="仿宋_GB2312" w:hAnsi="仿宋_GB2312" w:eastAsia="仿宋_GB2312" w:cs="仿宋_GB2312"/>
                      <w:b/>
                      <w:bCs/>
                      <w:snapToGrid/>
                      <w:color w:val="auto"/>
                      <w:sz w:val="24"/>
                      <w:szCs w:val="24"/>
                      <w:vertAlign w:val="baseline"/>
                      <w:lang w:val="en-US" w:eastAsia="zh-CN" w:bidi="ar-SA"/>
                    </w:rPr>
                    <w:t>印刷品</w:t>
                  </w:r>
                </w:p>
              </w:tc>
              <w:tc>
                <w:tcPr>
                  <w:tcW w:w="1811" w:type="dxa"/>
                  <w:noWrap w:val="0"/>
                  <w:vAlign w:val="center"/>
                </w:tcPr>
                <w:p w14:paraId="6A24DB9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bCs/>
                      <w:snapToGrid/>
                      <w:color w:val="auto"/>
                      <w:sz w:val="24"/>
                      <w:szCs w:val="24"/>
                      <w:vertAlign w:val="baseline"/>
                      <w:lang w:val="en-US" w:eastAsia="zh-CN" w:bidi="ar-SA"/>
                    </w:rPr>
                  </w:pPr>
                  <w:r>
                    <w:rPr>
                      <w:rFonts w:hint="eastAsia" w:ascii="仿宋_GB2312" w:hAnsi="仿宋_GB2312" w:eastAsia="仿宋_GB2312" w:cs="仿宋_GB2312"/>
                      <w:b/>
                      <w:bCs/>
                      <w:snapToGrid/>
                      <w:color w:val="auto"/>
                      <w:sz w:val="24"/>
                      <w:szCs w:val="24"/>
                      <w:vertAlign w:val="baseline"/>
                      <w:lang w:val="en-US" w:eastAsia="zh-CN" w:bidi="ar-SA"/>
                    </w:rPr>
                    <w:t>规格</w:t>
                  </w:r>
                </w:p>
              </w:tc>
              <w:tc>
                <w:tcPr>
                  <w:tcW w:w="879" w:type="dxa"/>
                  <w:noWrap w:val="0"/>
                  <w:vAlign w:val="center"/>
                </w:tcPr>
                <w:p w14:paraId="6A606299">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暂定数量</w:t>
                  </w:r>
                </w:p>
              </w:tc>
              <w:tc>
                <w:tcPr>
                  <w:tcW w:w="1297" w:type="dxa"/>
                  <w:noWrap w:val="0"/>
                  <w:vAlign w:val="center"/>
                </w:tcPr>
                <w:p w14:paraId="7CE44A0D">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单项最高限价（元）</w:t>
                  </w:r>
                </w:p>
              </w:tc>
            </w:tr>
            <w:tr w14:paraId="0C656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noWrap w:val="0"/>
                  <w:vAlign w:val="center"/>
                </w:tcPr>
                <w:p w14:paraId="48CB274D">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1</w:t>
                  </w:r>
                </w:p>
              </w:tc>
              <w:tc>
                <w:tcPr>
                  <w:tcW w:w="1220" w:type="dxa"/>
                  <w:noWrap w:val="0"/>
                  <w:vAlign w:val="center"/>
                </w:tcPr>
                <w:p w14:paraId="5075D42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napToGrid/>
                      <w:color w:val="auto"/>
                      <w:sz w:val="24"/>
                      <w:szCs w:val="24"/>
                      <w:vertAlign w:val="baseline"/>
                      <w:lang w:val="en-US" w:eastAsia="zh-CN" w:bidi="ar-SA"/>
                    </w:rPr>
                  </w:pPr>
                  <w:r>
                    <w:rPr>
                      <w:rFonts w:hint="eastAsia" w:ascii="仿宋_GB2312" w:hAnsi="仿宋_GB2312" w:eastAsia="仿宋_GB2312" w:cs="仿宋_GB2312"/>
                      <w:b w:val="0"/>
                      <w:bCs w:val="0"/>
                      <w:snapToGrid/>
                      <w:color w:val="auto"/>
                      <w:sz w:val="24"/>
                      <w:szCs w:val="24"/>
                      <w:vertAlign w:val="baseline"/>
                      <w:lang w:val="en-US" w:eastAsia="zh-CN" w:bidi="ar-SA"/>
                    </w:rPr>
                    <w:t>五次主题日活动</w:t>
                  </w:r>
                </w:p>
              </w:tc>
              <w:tc>
                <w:tcPr>
                  <w:tcW w:w="3609" w:type="dxa"/>
                  <w:gridSpan w:val="2"/>
                  <w:noWrap w:val="0"/>
                  <w:vAlign w:val="center"/>
                </w:tcPr>
                <w:p w14:paraId="48946F79">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活动现场搭建、喷绘桁架、物料安装、音响设备租赁、桌子、凳子等。</w:t>
                  </w:r>
                </w:p>
              </w:tc>
              <w:tc>
                <w:tcPr>
                  <w:tcW w:w="879" w:type="dxa"/>
                  <w:noWrap w:val="0"/>
                  <w:vAlign w:val="center"/>
                </w:tcPr>
                <w:p w14:paraId="00B1499E">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5</w:t>
                  </w:r>
                </w:p>
              </w:tc>
              <w:tc>
                <w:tcPr>
                  <w:tcW w:w="1297" w:type="dxa"/>
                  <w:noWrap w:val="0"/>
                  <w:vAlign w:val="center"/>
                </w:tcPr>
                <w:p w14:paraId="6B38F902">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100000</w:t>
                  </w:r>
                </w:p>
              </w:tc>
            </w:tr>
            <w:tr w14:paraId="50D6B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restart"/>
                  <w:noWrap w:val="0"/>
                  <w:vAlign w:val="center"/>
                </w:tcPr>
                <w:p w14:paraId="405F13BA">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2</w:t>
                  </w:r>
                </w:p>
              </w:tc>
              <w:tc>
                <w:tcPr>
                  <w:tcW w:w="1220" w:type="dxa"/>
                  <w:vMerge w:val="restart"/>
                  <w:noWrap w:val="0"/>
                  <w:vAlign w:val="center"/>
                </w:tcPr>
                <w:p w14:paraId="2386F56D">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宣传物料制作</w:t>
                  </w:r>
                </w:p>
              </w:tc>
              <w:tc>
                <w:tcPr>
                  <w:tcW w:w="1798" w:type="dxa"/>
                  <w:noWrap w:val="0"/>
                  <w:vAlign w:val="center"/>
                </w:tcPr>
                <w:p w14:paraId="193CD8E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观鸟手册</w:t>
                  </w:r>
                </w:p>
              </w:tc>
              <w:tc>
                <w:tcPr>
                  <w:tcW w:w="1811" w:type="dxa"/>
                  <w:noWrap w:val="0"/>
                  <w:vAlign w:val="center"/>
                </w:tcPr>
                <w:p w14:paraId="0BBFE28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130*90mm（彩印60页码）</w:t>
                  </w:r>
                </w:p>
              </w:tc>
              <w:tc>
                <w:tcPr>
                  <w:tcW w:w="879" w:type="dxa"/>
                  <w:noWrap w:val="0"/>
                  <w:vAlign w:val="center"/>
                </w:tcPr>
                <w:p w14:paraId="0EA1A52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2500</w:t>
                  </w:r>
                </w:p>
              </w:tc>
              <w:tc>
                <w:tcPr>
                  <w:tcW w:w="1297" w:type="dxa"/>
                  <w:vMerge w:val="restart"/>
                  <w:noWrap w:val="0"/>
                  <w:vAlign w:val="center"/>
                </w:tcPr>
                <w:p w14:paraId="1CAC59B6">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100000</w:t>
                  </w:r>
                </w:p>
              </w:tc>
            </w:tr>
            <w:tr w14:paraId="1F4C6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continue"/>
                  <w:noWrap w:val="0"/>
                  <w:vAlign w:val="center"/>
                </w:tcPr>
                <w:p w14:paraId="23F0727F">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220" w:type="dxa"/>
                  <w:vMerge w:val="continue"/>
                  <w:noWrap w:val="0"/>
                  <w:vAlign w:val="center"/>
                </w:tcPr>
                <w:p w14:paraId="0F4D8DF9">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798" w:type="dxa"/>
                  <w:noWrap w:val="0"/>
                  <w:vAlign w:val="center"/>
                </w:tcPr>
                <w:p w14:paraId="32517FA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100</w:t>
                  </w:r>
                  <w:r>
                    <w:rPr>
                      <w:rStyle w:val="10"/>
                      <w:rFonts w:hint="eastAsia" w:ascii="仿宋_GB2312" w:hAnsi="仿宋_GB2312" w:eastAsia="仿宋_GB2312" w:cs="仿宋_GB2312"/>
                      <w:sz w:val="24"/>
                      <w:szCs w:val="24"/>
                      <w:lang w:val="en-US" w:eastAsia="zh-CN" w:bidi="ar"/>
                    </w:rPr>
                    <w:t>种西安周边的鸟类</w:t>
                  </w:r>
                  <w:r>
                    <w:rPr>
                      <w:rFonts w:hint="eastAsia" w:ascii="仿宋_GB2312" w:hAnsi="仿宋_GB2312" w:eastAsia="仿宋_GB2312" w:cs="仿宋_GB2312"/>
                      <w:i w:val="0"/>
                      <w:iCs w:val="0"/>
                      <w:color w:val="000000"/>
                      <w:kern w:val="0"/>
                      <w:sz w:val="24"/>
                      <w:szCs w:val="24"/>
                      <w:u w:val="none"/>
                      <w:lang w:val="en-US" w:eastAsia="zh-CN" w:bidi="ar"/>
                    </w:rPr>
                    <w:t>宣传册</w:t>
                  </w:r>
                </w:p>
              </w:tc>
              <w:tc>
                <w:tcPr>
                  <w:tcW w:w="1811" w:type="dxa"/>
                  <w:noWrap w:val="0"/>
                  <w:vAlign w:val="center"/>
                </w:tcPr>
                <w:p w14:paraId="0882BF4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Style w:val="11"/>
                      <w:rFonts w:hint="eastAsia" w:ascii="仿宋_GB2312" w:hAnsi="仿宋_GB2312" w:eastAsia="仿宋_GB2312" w:cs="仿宋_GB2312"/>
                      <w:sz w:val="24"/>
                      <w:szCs w:val="24"/>
                      <w:lang w:val="en-US" w:eastAsia="zh-CN" w:bidi="ar"/>
                    </w:rPr>
                    <w:t>159*776mm</w:t>
                  </w:r>
                  <w:r>
                    <w:rPr>
                      <w:rFonts w:hint="eastAsia" w:ascii="仿宋_GB2312" w:hAnsi="仿宋_GB2312" w:eastAsia="仿宋_GB2312" w:cs="仿宋_GB2312"/>
                      <w:i w:val="0"/>
                      <w:iCs w:val="0"/>
                      <w:color w:val="000000"/>
                      <w:kern w:val="0"/>
                      <w:sz w:val="24"/>
                      <w:szCs w:val="24"/>
                      <w:u w:val="none"/>
                      <w:lang w:val="en-US" w:eastAsia="zh-CN" w:bidi="ar"/>
                    </w:rPr>
                    <w:t>（彩印</w:t>
                  </w:r>
                  <w:r>
                    <w:rPr>
                      <w:rStyle w:val="10"/>
                      <w:rFonts w:hint="eastAsia" w:ascii="仿宋_GB2312" w:hAnsi="仿宋_GB2312" w:eastAsia="仿宋_GB2312" w:cs="仿宋_GB2312"/>
                      <w:sz w:val="24"/>
                      <w:szCs w:val="24"/>
                      <w:lang w:val="en-US" w:eastAsia="zh-CN" w:bidi="ar"/>
                    </w:rPr>
                    <w:t>8折页</w:t>
                  </w:r>
                  <w:r>
                    <w:rPr>
                      <w:rFonts w:hint="eastAsia" w:ascii="仿宋_GB2312" w:hAnsi="仿宋_GB2312" w:eastAsia="仿宋_GB2312" w:cs="仿宋_GB2312"/>
                      <w:i w:val="0"/>
                      <w:iCs w:val="0"/>
                      <w:color w:val="000000"/>
                      <w:kern w:val="0"/>
                      <w:sz w:val="24"/>
                      <w:szCs w:val="24"/>
                      <w:u w:val="none"/>
                      <w:lang w:val="en-US" w:eastAsia="zh-CN" w:bidi="ar"/>
                    </w:rPr>
                    <w:t>）</w:t>
                  </w:r>
                </w:p>
              </w:tc>
              <w:tc>
                <w:tcPr>
                  <w:tcW w:w="879" w:type="dxa"/>
                  <w:noWrap w:val="0"/>
                  <w:vAlign w:val="center"/>
                </w:tcPr>
                <w:p w14:paraId="4621B7C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3000</w:t>
                  </w:r>
                </w:p>
              </w:tc>
              <w:tc>
                <w:tcPr>
                  <w:tcW w:w="1297" w:type="dxa"/>
                  <w:vMerge w:val="continue"/>
                  <w:noWrap w:val="0"/>
                  <w:vAlign w:val="center"/>
                </w:tcPr>
                <w:p w14:paraId="5AACA635">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r>
            <w:tr w14:paraId="6AAA3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continue"/>
                  <w:noWrap w:val="0"/>
                  <w:vAlign w:val="center"/>
                </w:tcPr>
                <w:p w14:paraId="079A6A34">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220" w:type="dxa"/>
                  <w:vMerge w:val="continue"/>
                  <w:noWrap w:val="0"/>
                  <w:vAlign w:val="center"/>
                </w:tcPr>
                <w:p w14:paraId="71C32F02">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798" w:type="dxa"/>
                  <w:noWrap w:val="0"/>
                  <w:vAlign w:val="center"/>
                </w:tcPr>
                <w:p w14:paraId="771E6D7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中华人民共和国野生动物保护法</w:t>
                  </w:r>
                </w:p>
              </w:tc>
              <w:tc>
                <w:tcPr>
                  <w:tcW w:w="1811" w:type="dxa"/>
                  <w:noWrap w:val="0"/>
                  <w:vAlign w:val="center"/>
                </w:tcPr>
                <w:p w14:paraId="20E687D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210*140mm（黑白40页码）</w:t>
                  </w:r>
                </w:p>
              </w:tc>
              <w:tc>
                <w:tcPr>
                  <w:tcW w:w="879" w:type="dxa"/>
                  <w:noWrap w:val="0"/>
                  <w:vAlign w:val="center"/>
                </w:tcPr>
                <w:p w14:paraId="60139AF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3500</w:t>
                  </w:r>
                </w:p>
              </w:tc>
              <w:tc>
                <w:tcPr>
                  <w:tcW w:w="1297" w:type="dxa"/>
                  <w:vMerge w:val="continue"/>
                  <w:noWrap w:val="0"/>
                  <w:vAlign w:val="center"/>
                </w:tcPr>
                <w:p w14:paraId="43A89160">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r>
            <w:tr w14:paraId="125BB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continue"/>
                  <w:noWrap w:val="0"/>
                  <w:vAlign w:val="center"/>
                </w:tcPr>
                <w:p w14:paraId="48CF97A4">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220" w:type="dxa"/>
                  <w:vMerge w:val="continue"/>
                  <w:noWrap w:val="0"/>
                  <w:vAlign w:val="center"/>
                </w:tcPr>
                <w:p w14:paraId="2062FBE8">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798" w:type="dxa"/>
                  <w:noWrap w:val="0"/>
                  <w:vAlign w:val="center"/>
                </w:tcPr>
                <w:p w14:paraId="10DEF53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鸟类保护宣传册</w:t>
                  </w:r>
                </w:p>
              </w:tc>
              <w:tc>
                <w:tcPr>
                  <w:tcW w:w="1811" w:type="dxa"/>
                  <w:noWrap w:val="0"/>
                  <w:vAlign w:val="center"/>
                </w:tcPr>
                <w:p w14:paraId="5E5D85C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210*140mm（彩印30页码）</w:t>
                  </w:r>
                </w:p>
              </w:tc>
              <w:tc>
                <w:tcPr>
                  <w:tcW w:w="879" w:type="dxa"/>
                  <w:noWrap w:val="0"/>
                  <w:vAlign w:val="center"/>
                </w:tcPr>
                <w:p w14:paraId="50F11E3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4000</w:t>
                  </w:r>
                </w:p>
              </w:tc>
              <w:tc>
                <w:tcPr>
                  <w:tcW w:w="1297" w:type="dxa"/>
                  <w:vMerge w:val="continue"/>
                  <w:noWrap w:val="0"/>
                  <w:vAlign w:val="center"/>
                </w:tcPr>
                <w:p w14:paraId="0CEE8C5B">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r>
            <w:tr w14:paraId="325D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continue"/>
                  <w:noWrap w:val="0"/>
                  <w:vAlign w:val="center"/>
                </w:tcPr>
                <w:p w14:paraId="140AAC1F">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220" w:type="dxa"/>
                  <w:vMerge w:val="continue"/>
                  <w:noWrap w:val="0"/>
                  <w:vAlign w:val="center"/>
                </w:tcPr>
                <w:p w14:paraId="69055BB5">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798" w:type="dxa"/>
                  <w:noWrap w:val="0"/>
                  <w:vAlign w:val="center"/>
                </w:tcPr>
                <w:p w14:paraId="488F32D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常见非法采挖、携带、买卖野生植物宣传册</w:t>
                  </w:r>
                </w:p>
              </w:tc>
              <w:tc>
                <w:tcPr>
                  <w:tcW w:w="1811" w:type="dxa"/>
                  <w:noWrap w:val="0"/>
                  <w:vAlign w:val="center"/>
                </w:tcPr>
                <w:p w14:paraId="1339F82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570*210mm（彩印</w:t>
                  </w:r>
                  <w:r>
                    <w:rPr>
                      <w:rStyle w:val="10"/>
                      <w:rFonts w:hint="eastAsia" w:ascii="仿宋_GB2312" w:hAnsi="仿宋_GB2312" w:eastAsia="仿宋_GB2312" w:cs="仿宋_GB2312"/>
                      <w:sz w:val="24"/>
                      <w:szCs w:val="24"/>
                      <w:lang w:val="en-US" w:eastAsia="zh-CN" w:bidi="ar"/>
                    </w:rPr>
                    <w:t>8折页</w:t>
                  </w:r>
                  <w:r>
                    <w:rPr>
                      <w:rFonts w:hint="eastAsia" w:ascii="仿宋_GB2312" w:hAnsi="仿宋_GB2312" w:eastAsia="仿宋_GB2312" w:cs="仿宋_GB2312"/>
                      <w:i w:val="0"/>
                      <w:iCs w:val="0"/>
                      <w:color w:val="000000"/>
                      <w:kern w:val="0"/>
                      <w:sz w:val="24"/>
                      <w:szCs w:val="24"/>
                      <w:u w:val="none"/>
                      <w:lang w:val="en-US" w:eastAsia="zh-CN" w:bidi="ar"/>
                    </w:rPr>
                    <w:t>）</w:t>
                  </w:r>
                </w:p>
              </w:tc>
              <w:tc>
                <w:tcPr>
                  <w:tcW w:w="879" w:type="dxa"/>
                  <w:noWrap w:val="0"/>
                  <w:vAlign w:val="center"/>
                </w:tcPr>
                <w:p w14:paraId="32705D5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2500</w:t>
                  </w:r>
                </w:p>
              </w:tc>
              <w:tc>
                <w:tcPr>
                  <w:tcW w:w="1297" w:type="dxa"/>
                  <w:vMerge w:val="continue"/>
                  <w:noWrap w:val="0"/>
                  <w:vAlign w:val="center"/>
                </w:tcPr>
                <w:p w14:paraId="3E579C73">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r>
            <w:tr w14:paraId="55223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0" w:type="dxa"/>
                  <w:vMerge w:val="continue"/>
                  <w:noWrap w:val="0"/>
                  <w:vAlign w:val="center"/>
                </w:tcPr>
                <w:p w14:paraId="3AB3E43D">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220" w:type="dxa"/>
                  <w:vMerge w:val="continue"/>
                  <w:noWrap w:val="0"/>
                  <w:vAlign w:val="center"/>
                </w:tcPr>
                <w:p w14:paraId="3FD1CF33">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798" w:type="dxa"/>
                  <w:noWrap w:val="0"/>
                  <w:vAlign w:val="center"/>
                </w:tcPr>
                <w:p w14:paraId="5DC972A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野生植物保护条例</w:t>
                  </w:r>
                </w:p>
              </w:tc>
              <w:tc>
                <w:tcPr>
                  <w:tcW w:w="1811" w:type="dxa"/>
                  <w:noWrap w:val="0"/>
                  <w:vAlign w:val="center"/>
                </w:tcPr>
                <w:p w14:paraId="1612C1F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210*140mm（黑白60页码）</w:t>
                  </w:r>
                </w:p>
              </w:tc>
              <w:tc>
                <w:tcPr>
                  <w:tcW w:w="879" w:type="dxa"/>
                  <w:noWrap w:val="0"/>
                  <w:vAlign w:val="center"/>
                </w:tcPr>
                <w:p w14:paraId="019BA46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3000</w:t>
                  </w:r>
                </w:p>
              </w:tc>
              <w:tc>
                <w:tcPr>
                  <w:tcW w:w="1297" w:type="dxa"/>
                  <w:vMerge w:val="continue"/>
                  <w:noWrap w:val="0"/>
                  <w:vAlign w:val="center"/>
                </w:tcPr>
                <w:p w14:paraId="29E59DBF">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r>
            <w:tr w14:paraId="6E03E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continue"/>
                  <w:noWrap w:val="0"/>
                  <w:vAlign w:val="center"/>
                </w:tcPr>
                <w:p w14:paraId="0C16AFEE">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220" w:type="dxa"/>
                  <w:vMerge w:val="continue"/>
                  <w:noWrap w:val="0"/>
                  <w:vAlign w:val="center"/>
                </w:tcPr>
                <w:p w14:paraId="18AFFFE2">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798" w:type="dxa"/>
                  <w:noWrap w:val="0"/>
                  <w:vAlign w:val="center"/>
                </w:tcPr>
                <w:p w14:paraId="2B691A3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西安市分布的重点保护野生植物</w:t>
                  </w:r>
                </w:p>
              </w:tc>
              <w:tc>
                <w:tcPr>
                  <w:tcW w:w="1811" w:type="dxa"/>
                  <w:noWrap w:val="0"/>
                  <w:vAlign w:val="center"/>
                </w:tcPr>
                <w:p w14:paraId="6838518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210*140mm（彩印200页码）</w:t>
                  </w:r>
                </w:p>
              </w:tc>
              <w:tc>
                <w:tcPr>
                  <w:tcW w:w="879" w:type="dxa"/>
                  <w:noWrap w:val="0"/>
                  <w:vAlign w:val="center"/>
                </w:tcPr>
                <w:p w14:paraId="2427F4D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4000</w:t>
                  </w:r>
                </w:p>
              </w:tc>
              <w:tc>
                <w:tcPr>
                  <w:tcW w:w="1297" w:type="dxa"/>
                  <w:vMerge w:val="continue"/>
                  <w:noWrap w:val="0"/>
                  <w:vAlign w:val="center"/>
                </w:tcPr>
                <w:p w14:paraId="27895306">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r>
            <w:tr w14:paraId="20D07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restart"/>
                  <w:noWrap w:val="0"/>
                  <w:vAlign w:val="center"/>
                </w:tcPr>
                <w:p w14:paraId="253CC4D0">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3</w:t>
                  </w:r>
                </w:p>
              </w:tc>
              <w:tc>
                <w:tcPr>
                  <w:tcW w:w="1220" w:type="dxa"/>
                  <w:vMerge w:val="restart"/>
                  <w:noWrap w:val="0"/>
                  <w:vAlign w:val="center"/>
                </w:tcPr>
                <w:p w14:paraId="5E181428">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文创品制作</w:t>
                  </w:r>
                </w:p>
              </w:tc>
              <w:tc>
                <w:tcPr>
                  <w:tcW w:w="1798" w:type="dxa"/>
                  <w:noWrap w:val="0"/>
                  <w:vAlign w:val="center"/>
                </w:tcPr>
                <w:p w14:paraId="051AEEA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毛毡袋</w:t>
                  </w:r>
                </w:p>
              </w:tc>
              <w:tc>
                <w:tcPr>
                  <w:tcW w:w="1811" w:type="dxa"/>
                  <w:noWrap w:val="0"/>
                  <w:vAlign w:val="center"/>
                </w:tcPr>
                <w:p w14:paraId="7762A3E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35*25*15cm压印logo</w:t>
                  </w:r>
                </w:p>
              </w:tc>
              <w:tc>
                <w:tcPr>
                  <w:tcW w:w="879" w:type="dxa"/>
                  <w:noWrap w:val="0"/>
                  <w:vAlign w:val="center"/>
                </w:tcPr>
                <w:p w14:paraId="0C74A9F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2000</w:t>
                  </w:r>
                </w:p>
              </w:tc>
              <w:tc>
                <w:tcPr>
                  <w:tcW w:w="1297" w:type="dxa"/>
                  <w:vMerge w:val="restart"/>
                  <w:noWrap w:val="0"/>
                  <w:vAlign w:val="center"/>
                </w:tcPr>
                <w:p w14:paraId="67D6F6A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40000</w:t>
                  </w:r>
                </w:p>
              </w:tc>
            </w:tr>
            <w:tr w14:paraId="63F6D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continue"/>
                  <w:noWrap w:val="0"/>
                  <w:vAlign w:val="center"/>
                </w:tcPr>
                <w:p w14:paraId="76679C5A">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220" w:type="dxa"/>
                  <w:vMerge w:val="continue"/>
                  <w:noWrap w:val="0"/>
                  <w:vAlign w:val="center"/>
                </w:tcPr>
                <w:p w14:paraId="34091940">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798" w:type="dxa"/>
                  <w:noWrap w:val="0"/>
                  <w:vAlign w:val="center"/>
                </w:tcPr>
                <w:p w14:paraId="43E6940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鸟类玩偶</w:t>
                  </w:r>
                </w:p>
              </w:tc>
              <w:tc>
                <w:tcPr>
                  <w:tcW w:w="1811" w:type="dxa"/>
                  <w:noWrap w:val="0"/>
                  <w:vAlign w:val="center"/>
                </w:tcPr>
                <w:p w14:paraId="0E34B53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戴胜、白头鹎等鸟类</w:t>
                  </w:r>
                </w:p>
              </w:tc>
              <w:tc>
                <w:tcPr>
                  <w:tcW w:w="879" w:type="dxa"/>
                  <w:noWrap w:val="0"/>
                  <w:vAlign w:val="center"/>
                </w:tcPr>
                <w:p w14:paraId="24EF454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50</w:t>
                  </w:r>
                </w:p>
              </w:tc>
              <w:tc>
                <w:tcPr>
                  <w:tcW w:w="1297" w:type="dxa"/>
                  <w:vMerge w:val="continue"/>
                  <w:noWrap w:val="0"/>
                  <w:vAlign w:val="center"/>
                </w:tcPr>
                <w:p w14:paraId="0395867F">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p>
              </w:tc>
            </w:tr>
            <w:tr w14:paraId="00B1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continue"/>
                  <w:noWrap w:val="0"/>
                  <w:vAlign w:val="center"/>
                </w:tcPr>
                <w:p w14:paraId="70F27145">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220" w:type="dxa"/>
                  <w:vMerge w:val="continue"/>
                  <w:noWrap w:val="0"/>
                  <w:vAlign w:val="center"/>
                </w:tcPr>
                <w:p w14:paraId="6A9512F5">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798" w:type="dxa"/>
                  <w:noWrap w:val="0"/>
                  <w:vAlign w:val="center"/>
                </w:tcPr>
                <w:p w14:paraId="1412F76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u盘</w:t>
                  </w:r>
                </w:p>
              </w:tc>
              <w:tc>
                <w:tcPr>
                  <w:tcW w:w="1811" w:type="dxa"/>
                  <w:noWrap w:val="0"/>
                  <w:vAlign w:val="center"/>
                </w:tcPr>
                <w:p w14:paraId="1ED14AC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32G内存（印logo）</w:t>
                  </w:r>
                </w:p>
              </w:tc>
              <w:tc>
                <w:tcPr>
                  <w:tcW w:w="879" w:type="dxa"/>
                  <w:noWrap w:val="0"/>
                  <w:vAlign w:val="center"/>
                </w:tcPr>
                <w:p w14:paraId="6911E68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100</w:t>
                  </w:r>
                </w:p>
              </w:tc>
              <w:tc>
                <w:tcPr>
                  <w:tcW w:w="1297" w:type="dxa"/>
                  <w:vMerge w:val="continue"/>
                  <w:noWrap w:val="0"/>
                  <w:vAlign w:val="center"/>
                </w:tcPr>
                <w:p w14:paraId="0C09850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p>
              </w:tc>
            </w:tr>
            <w:tr w14:paraId="6B193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continue"/>
                  <w:noWrap w:val="0"/>
                  <w:vAlign w:val="center"/>
                </w:tcPr>
                <w:p w14:paraId="1499F02E">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220" w:type="dxa"/>
                  <w:vMerge w:val="continue"/>
                  <w:noWrap w:val="0"/>
                  <w:vAlign w:val="center"/>
                </w:tcPr>
                <w:p w14:paraId="4FB10570">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798" w:type="dxa"/>
                  <w:noWrap w:val="0"/>
                  <w:vAlign w:val="center"/>
                </w:tcPr>
                <w:p w14:paraId="470F6A11">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手机支架</w:t>
                  </w:r>
                </w:p>
              </w:tc>
              <w:tc>
                <w:tcPr>
                  <w:tcW w:w="1811" w:type="dxa"/>
                  <w:noWrap w:val="0"/>
                  <w:vAlign w:val="center"/>
                </w:tcPr>
                <w:p w14:paraId="2B67D84B">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印logo</w:t>
                  </w:r>
                </w:p>
              </w:tc>
              <w:tc>
                <w:tcPr>
                  <w:tcW w:w="879" w:type="dxa"/>
                  <w:noWrap w:val="0"/>
                  <w:vAlign w:val="center"/>
                </w:tcPr>
                <w:p w14:paraId="2E0429C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500</w:t>
                  </w:r>
                </w:p>
              </w:tc>
              <w:tc>
                <w:tcPr>
                  <w:tcW w:w="1297" w:type="dxa"/>
                  <w:vMerge w:val="continue"/>
                  <w:noWrap w:val="0"/>
                  <w:vAlign w:val="center"/>
                </w:tcPr>
                <w:p w14:paraId="5E841ED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p>
              </w:tc>
            </w:tr>
            <w:tr w14:paraId="5C40A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continue"/>
                  <w:noWrap w:val="0"/>
                  <w:vAlign w:val="center"/>
                </w:tcPr>
                <w:p w14:paraId="2056647E">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220" w:type="dxa"/>
                  <w:vMerge w:val="continue"/>
                  <w:noWrap w:val="0"/>
                  <w:vAlign w:val="center"/>
                </w:tcPr>
                <w:p w14:paraId="30B1C8A3">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798" w:type="dxa"/>
                  <w:noWrap w:val="0"/>
                  <w:vAlign w:val="center"/>
                </w:tcPr>
                <w:p w14:paraId="2225BDC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鼠标垫</w:t>
                  </w:r>
                </w:p>
              </w:tc>
              <w:tc>
                <w:tcPr>
                  <w:tcW w:w="1811" w:type="dxa"/>
                  <w:noWrap w:val="0"/>
                  <w:vAlign w:val="center"/>
                </w:tcPr>
                <w:p w14:paraId="448F3C1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定制25*30cm</w:t>
                  </w:r>
                </w:p>
              </w:tc>
              <w:tc>
                <w:tcPr>
                  <w:tcW w:w="879" w:type="dxa"/>
                  <w:noWrap w:val="0"/>
                  <w:vAlign w:val="center"/>
                </w:tcPr>
                <w:p w14:paraId="09B5250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500</w:t>
                  </w:r>
                </w:p>
              </w:tc>
              <w:tc>
                <w:tcPr>
                  <w:tcW w:w="1297" w:type="dxa"/>
                  <w:vMerge w:val="continue"/>
                  <w:noWrap w:val="0"/>
                  <w:vAlign w:val="center"/>
                </w:tcPr>
                <w:p w14:paraId="15AC2E2A">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p>
              </w:tc>
            </w:tr>
            <w:tr w14:paraId="33D46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vMerge w:val="continue"/>
                  <w:noWrap w:val="0"/>
                  <w:vAlign w:val="center"/>
                </w:tcPr>
                <w:p w14:paraId="11BB1551">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220" w:type="dxa"/>
                  <w:vMerge w:val="continue"/>
                  <w:noWrap w:val="0"/>
                  <w:vAlign w:val="center"/>
                </w:tcPr>
                <w:p w14:paraId="735B164C">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p>
              </w:tc>
              <w:tc>
                <w:tcPr>
                  <w:tcW w:w="1798" w:type="dxa"/>
                  <w:noWrap w:val="0"/>
                  <w:vAlign w:val="center"/>
                </w:tcPr>
                <w:p w14:paraId="4A15369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笔记本等</w:t>
                  </w:r>
                </w:p>
              </w:tc>
              <w:tc>
                <w:tcPr>
                  <w:tcW w:w="1811" w:type="dxa"/>
                  <w:noWrap w:val="0"/>
                  <w:vAlign w:val="center"/>
                </w:tcPr>
                <w:p w14:paraId="1AAC84A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定制A5，印logo</w:t>
                  </w:r>
                </w:p>
              </w:tc>
              <w:tc>
                <w:tcPr>
                  <w:tcW w:w="879" w:type="dxa"/>
                  <w:noWrap w:val="0"/>
                  <w:vAlign w:val="center"/>
                </w:tcPr>
                <w:p w14:paraId="3552029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1000</w:t>
                  </w:r>
                </w:p>
              </w:tc>
              <w:tc>
                <w:tcPr>
                  <w:tcW w:w="1297" w:type="dxa"/>
                  <w:noWrap w:val="0"/>
                  <w:vAlign w:val="center"/>
                </w:tcPr>
                <w:p w14:paraId="724C4C0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仿宋_GB2312" w:hAnsi="仿宋_GB2312" w:eastAsia="仿宋_GB2312" w:cs="仿宋_GB2312"/>
                      <w:b w:val="0"/>
                      <w:bCs w:val="0"/>
                      <w:sz w:val="24"/>
                      <w:szCs w:val="24"/>
                      <w:vertAlign w:val="baseline"/>
                      <w:lang w:val="en-US" w:eastAsia="zh-CN"/>
                    </w:rPr>
                  </w:pPr>
                </w:p>
              </w:tc>
            </w:tr>
            <w:tr w14:paraId="1FBC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70" w:type="dxa"/>
                  <w:noWrap w:val="0"/>
                  <w:vAlign w:val="center"/>
                </w:tcPr>
                <w:p w14:paraId="794CBBB6">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4</w:t>
                  </w:r>
                </w:p>
              </w:tc>
              <w:tc>
                <w:tcPr>
                  <w:tcW w:w="1220" w:type="dxa"/>
                  <w:noWrap w:val="0"/>
                  <w:vAlign w:val="center"/>
                </w:tcPr>
                <w:p w14:paraId="62BCF505">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短视频制作及推广</w:t>
                  </w:r>
                </w:p>
              </w:tc>
              <w:tc>
                <w:tcPr>
                  <w:tcW w:w="3609" w:type="dxa"/>
                  <w:gridSpan w:val="2"/>
                  <w:noWrap w:val="0"/>
                  <w:vAlign w:val="center"/>
                </w:tcPr>
                <w:p w14:paraId="5544D102">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围绕野生动植物保护制作视频1条，并在电视、公众号等平台进行推广。</w:t>
                  </w:r>
                </w:p>
              </w:tc>
              <w:tc>
                <w:tcPr>
                  <w:tcW w:w="879" w:type="dxa"/>
                  <w:noWrap w:val="0"/>
                  <w:vAlign w:val="center"/>
                </w:tcPr>
                <w:p w14:paraId="18379ED8">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1</w:t>
                  </w:r>
                </w:p>
              </w:tc>
              <w:tc>
                <w:tcPr>
                  <w:tcW w:w="1297" w:type="dxa"/>
                  <w:noWrap w:val="0"/>
                  <w:vAlign w:val="center"/>
                </w:tcPr>
                <w:p w14:paraId="10DB90B6">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b w:val="0"/>
                      <w:bCs w:val="0"/>
                      <w:sz w:val="24"/>
                      <w:szCs w:val="24"/>
                      <w:vertAlign w:val="baseline"/>
                      <w:lang w:val="en-US" w:eastAsia="zh-CN"/>
                    </w:rPr>
                  </w:pPr>
                  <w:r>
                    <w:rPr>
                      <w:rFonts w:hint="eastAsia" w:ascii="仿宋_GB2312" w:hAnsi="仿宋_GB2312" w:eastAsia="仿宋_GB2312" w:cs="仿宋_GB2312"/>
                      <w:b w:val="0"/>
                      <w:bCs w:val="0"/>
                      <w:sz w:val="24"/>
                      <w:szCs w:val="24"/>
                      <w:vertAlign w:val="baseline"/>
                      <w:lang w:val="en-US" w:eastAsia="zh-CN"/>
                    </w:rPr>
                    <w:t>60000</w:t>
                  </w:r>
                </w:p>
              </w:tc>
            </w:tr>
            <w:tr w14:paraId="43A40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570" w:type="dxa"/>
                  <w:noWrap w:val="0"/>
                  <w:vAlign w:val="center"/>
                </w:tcPr>
                <w:p w14:paraId="13530DB9">
                  <w:pPr>
                    <w:pStyle w:val="8"/>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备注</w:t>
                  </w:r>
                </w:p>
              </w:tc>
              <w:tc>
                <w:tcPr>
                  <w:tcW w:w="7005" w:type="dxa"/>
                  <w:gridSpan w:val="5"/>
                  <w:noWrap w:val="0"/>
                  <w:vAlign w:val="center"/>
                </w:tcPr>
                <w:p w14:paraId="29972D57">
                  <w:pPr>
                    <w:pStyle w:val="8"/>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bidi="ar-SA"/>
                    </w:rPr>
                    <w:t>（1）</w:t>
                  </w:r>
                  <w:r>
                    <w:rPr>
                      <w:rFonts w:hint="eastAsia" w:ascii="仿宋_GB2312" w:hAnsi="仿宋_GB2312" w:eastAsia="仿宋_GB2312" w:cs="仿宋_GB2312"/>
                      <w:b/>
                      <w:bCs/>
                      <w:sz w:val="24"/>
                      <w:szCs w:val="24"/>
                      <w:vertAlign w:val="baseline"/>
                      <w:lang w:val="en-US" w:eastAsia="zh-CN"/>
                    </w:rPr>
                    <w:t>按照《市级部门全口径预算支出标准》普通数印，黑白150元/千张，彩色800元/千张”。宣传片制作用于工作交流片不超过1万元/分钟，公共媒体播放片不超过3万元/分钟”。</w:t>
                  </w:r>
                </w:p>
                <w:p w14:paraId="35F0ADE3">
                  <w:pPr>
                    <w:pStyle w:val="8"/>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（2）表中各项工作为暂定数量，后期根据采购人需求据实调整。</w:t>
                  </w:r>
                </w:p>
                <w:p w14:paraId="6576C3E7">
                  <w:pPr>
                    <w:pStyle w:val="8"/>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default" w:ascii="仿宋_GB2312" w:hAnsi="仿宋_GB2312" w:eastAsia="仿宋_GB2312" w:cs="仿宋_GB2312"/>
                      <w:b/>
                      <w:bCs/>
                      <w:sz w:val="24"/>
                      <w:szCs w:val="24"/>
                      <w:vertAlign w:val="baseline"/>
                      <w:lang w:val="en-US" w:eastAsia="zh-CN"/>
                    </w:rPr>
                  </w:pPr>
                  <w:r>
                    <w:rPr>
                      <w:rFonts w:hint="eastAsia" w:ascii="仿宋_GB2312" w:hAnsi="仿宋_GB2312" w:eastAsia="仿宋_GB2312" w:cs="仿宋_GB2312"/>
                      <w:b/>
                      <w:bCs/>
                      <w:sz w:val="24"/>
                      <w:szCs w:val="24"/>
                      <w:vertAlign w:val="baseline"/>
                      <w:lang w:val="en-US" w:eastAsia="zh-CN"/>
                    </w:rPr>
                    <w:t>（3）供应商各分项报价不得超过单项最高限价，否则按无效标处理。</w:t>
                  </w:r>
                </w:p>
              </w:tc>
            </w:tr>
          </w:tbl>
          <w:p w14:paraId="4402FFB6">
            <w:pPr>
              <w:pStyle w:val="8"/>
              <w:spacing w:line="360" w:lineRule="auto"/>
              <w:ind w:firstLine="562" w:firstLineChars="200"/>
              <w:rPr>
                <w:rFonts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lang w:val="en-US" w:eastAsia="zh-CN"/>
              </w:rPr>
              <w:t>七</w:t>
            </w:r>
            <w:r>
              <w:rPr>
                <w:rFonts w:ascii="仿宋_GB2312" w:hAnsi="仿宋_GB2312" w:eastAsia="仿宋_GB2312" w:cs="仿宋_GB2312"/>
                <w:b/>
                <w:bCs/>
                <w:sz w:val="28"/>
                <w:szCs w:val="28"/>
                <w:lang w:eastAsia="zh-CN"/>
              </w:rPr>
              <w:t>、商务要求</w:t>
            </w:r>
          </w:p>
          <w:p w14:paraId="07F4DCAD">
            <w:pPr>
              <w:pStyle w:val="8"/>
              <w:spacing w:line="360" w:lineRule="auto"/>
              <w:ind w:firstLine="560" w:firstLineChars="200"/>
              <w:rPr>
                <w:rFonts w:hint="default" w:ascii="仿宋_GB2312" w:hAnsi="仿宋_GB2312" w:eastAsia="仿宋_GB2312" w:cs="仿宋_GB2312"/>
                <w:sz w:val="28"/>
                <w:szCs w:val="28"/>
                <w:lang w:val="en-US" w:eastAsia="zh-CN"/>
              </w:rPr>
            </w:pPr>
            <w:r>
              <w:rPr>
                <w:rFonts w:ascii="仿宋_GB2312" w:hAnsi="仿宋_GB2312" w:eastAsia="仿宋_GB2312" w:cs="仿宋_GB2312"/>
                <w:sz w:val="28"/>
                <w:szCs w:val="28"/>
                <w:lang w:eastAsia="zh-CN"/>
              </w:rPr>
              <w:t>（一）服务期：</w:t>
            </w:r>
            <w:r>
              <w:rPr>
                <w:rFonts w:hint="eastAsia" w:ascii="仿宋_GB2312" w:hAnsi="仿宋_GB2312" w:eastAsia="仿宋_GB2312" w:cs="仿宋_GB2312"/>
                <w:sz w:val="28"/>
                <w:szCs w:val="28"/>
                <w:lang w:val="en-US" w:eastAsia="zh-CN"/>
              </w:rPr>
              <w:t>自合同生效之日起至全部服务内容办结为止，整体服务周期最长不超过一年。</w:t>
            </w:r>
          </w:p>
          <w:p w14:paraId="6C18A7F8">
            <w:pPr>
              <w:pStyle w:val="8"/>
              <w:spacing w:line="360" w:lineRule="auto"/>
              <w:ind w:firstLine="560" w:firstLineChars="200"/>
              <w:rPr>
                <w:rFonts w:hint="eastAsia" w:ascii="仿宋_GB2312" w:hAnsi="仿宋_GB2312" w:eastAsia="仿宋_GB2312" w:cs="仿宋_GB2312"/>
                <w:b/>
                <w:bCs/>
                <w:sz w:val="28"/>
                <w:szCs w:val="28"/>
                <w:lang w:val="en-US" w:eastAsia="zh-CN"/>
              </w:rPr>
            </w:pPr>
            <w:r>
              <w:rPr>
                <w:rFonts w:ascii="仿宋_GB2312" w:hAnsi="仿宋_GB2312" w:eastAsia="仿宋_GB2312" w:cs="仿宋_GB2312"/>
                <w:sz w:val="28"/>
                <w:szCs w:val="28"/>
                <w:lang w:eastAsia="zh-CN"/>
              </w:rPr>
              <w:t>（二）服务地点</w:t>
            </w:r>
            <w:r>
              <w:rPr>
                <w:rFonts w:hint="default"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西安市范围内</w:t>
            </w:r>
            <w:r>
              <w:rPr>
                <w:rFonts w:ascii="仿宋_GB2312" w:hAnsi="仿宋_GB2312" w:eastAsia="仿宋_GB2312" w:cs="仿宋_GB2312"/>
                <w:sz w:val="28"/>
                <w:szCs w:val="28"/>
                <w:lang w:eastAsia="zh-CN"/>
              </w:rPr>
              <w:t>，具体以采购人指定地点为准。</w:t>
            </w:r>
          </w:p>
        </w:tc>
      </w:tr>
    </w:tbl>
    <w:p w14:paraId="4F9C78C8">
      <w:pPr>
        <w:pStyle w:val="2"/>
        <w:widowControl w:val="0"/>
        <w:kinsoku/>
        <w:autoSpaceDE/>
        <w:autoSpaceDN/>
        <w:spacing w:before="0" w:beforeAutospacing="0" w:after="0" w:afterAutospacing="0" w:line="360" w:lineRule="auto"/>
        <w:ind w:firstLine="560" w:firstLineChars="200"/>
        <w:textAlignment w:val="auto"/>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采购包</w:t>
      </w:r>
      <w:r>
        <w:rPr>
          <w:rFonts w:hint="eastAsia" w:ascii="仿宋_GB2312" w:hAnsi="仿宋_GB2312" w:eastAsia="仿宋_GB2312" w:cs="仿宋_GB2312"/>
          <w:snapToGrid/>
          <w:color w:val="auto"/>
          <w:sz w:val="28"/>
          <w:szCs w:val="28"/>
          <w:lang w:val="en-US" w:eastAsia="zh-CN"/>
        </w:rPr>
        <w:t>2</w:t>
      </w:r>
      <w:r>
        <w:rPr>
          <w:rFonts w:hint="eastAsia" w:ascii="仿宋_GB2312" w:hAnsi="仿宋_GB2312" w:eastAsia="仿宋_GB2312" w:cs="仿宋_GB2312"/>
          <w:snapToGrid/>
          <w:color w:val="auto"/>
          <w:sz w:val="28"/>
          <w:szCs w:val="28"/>
          <w:lang w:eastAsia="zh-CN"/>
        </w:rPr>
        <w:t>：</w:t>
      </w:r>
    </w:p>
    <w:p w14:paraId="6DC90A09">
      <w:pPr>
        <w:pStyle w:val="2"/>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40" w:lineRule="auto"/>
        <w:ind w:firstLine="560" w:firstLineChars="200"/>
        <w:textAlignment w:val="auto"/>
        <w:rPr>
          <w:rFonts w:hint="eastAsia" w:ascii="仿宋_GB2312" w:hAnsi="仿宋_GB2312" w:eastAsia="仿宋_GB2312" w:cs="仿宋_GB2312"/>
          <w:snapToGrid/>
          <w:color w:val="auto"/>
          <w:sz w:val="28"/>
          <w:szCs w:val="28"/>
          <w:highlight w:val="none"/>
          <w:lang w:eastAsia="zh-CN"/>
        </w:rPr>
      </w:pPr>
      <w:r>
        <w:rPr>
          <w:rFonts w:hint="eastAsia" w:ascii="仿宋_GB2312" w:hAnsi="仿宋_GB2312" w:eastAsia="仿宋_GB2312" w:cs="仿宋_GB2312"/>
          <w:snapToGrid/>
          <w:color w:val="auto"/>
          <w:sz w:val="28"/>
          <w:szCs w:val="28"/>
          <w:highlight w:val="none"/>
          <w:lang w:eastAsia="zh-CN"/>
        </w:rPr>
        <w:t>标的名称：</w:t>
      </w:r>
      <w:r>
        <w:rPr>
          <w:rFonts w:hint="eastAsia" w:ascii="仿宋_GB2312" w:hAnsi="仿宋_GB2312" w:eastAsia="仿宋_GB2312" w:cs="仿宋_GB2312"/>
          <w:snapToGrid/>
          <w:color w:val="auto"/>
          <w:sz w:val="28"/>
          <w:szCs w:val="28"/>
          <w:highlight w:val="none"/>
          <w:lang w:val="en-US" w:eastAsia="zh-CN"/>
        </w:rPr>
        <w:t>野生动植物保护宣传项目（野生动植物专项）二标段</w:t>
      </w:r>
    </w:p>
    <w:tbl>
      <w:tblPr>
        <w:tblStyle w:val="3"/>
        <w:tblpPr w:leftFromText="180" w:rightFromText="180" w:vertAnchor="text" w:horzAnchor="page" w:tblpX="1039" w:tblpY="234"/>
        <w:tblOverlap w:val="never"/>
        <w:tblW w:w="0" w:type="auto"/>
        <w:tblInd w:w="0" w:type="dxa"/>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Layout w:type="fixed"/>
        <w:tblCellMar>
          <w:top w:w="0" w:type="dxa"/>
          <w:left w:w="0" w:type="dxa"/>
          <w:bottom w:w="0" w:type="dxa"/>
          <w:right w:w="0" w:type="dxa"/>
        </w:tblCellMar>
      </w:tblPr>
      <w:tblGrid>
        <w:gridCol w:w="825"/>
        <w:gridCol w:w="767"/>
        <w:gridCol w:w="7862"/>
      </w:tblGrid>
      <w:tr w14:paraId="12B663BD">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1139" w:hRule="atLeast"/>
        </w:trPr>
        <w:tc>
          <w:tcPr>
            <w:tcW w:w="825" w:type="dxa"/>
            <w:noWrap w:val="0"/>
            <w:vAlign w:val="center"/>
          </w:tcPr>
          <w:p w14:paraId="3E46070B">
            <w:pPr>
              <w:pStyle w:val="9"/>
              <w:spacing w:before="109" w:line="219" w:lineRule="auto"/>
              <w:jc w:val="center"/>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序号</w:t>
            </w:r>
          </w:p>
        </w:tc>
        <w:tc>
          <w:tcPr>
            <w:tcW w:w="767" w:type="dxa"/>
            <w:noWrap w:val="0"/>
            <w:vAlign w:val="center"/>
          </w:tcPr>
          <w:p w14:paraId="36473732">
            <w:pPr>
              <w:pStyle w:val="9"/>
              <w:spacing w:before="108" w:line="221" w:lineRule="auto"/>
              <w:jc w:val="center"/>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参数</w:t>
            </w:r>
          </w:p>
          <w:p w14:paraId="3F3B899A">
            <w:pPr>
              <w:pStyle w:val="9"/>
              <w:spacing w:before="108" w:line="221" w:lineRule="auto"/>
              <w:jc w:val="center"/>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性质</w:t>
            </w:r>
          </w:p>
        </w:tc>
        <w:tc>
          <w:tcPr>
            <w:tcW w:w="7862" w:type="dxa"/>
            <w:noWrap w:val="0"/>
            <w:vAlign w:val="center"/>
          </w:tcPr>
          <w:p w14:paraId="154DC527">
            <w:pPr>
              <w:pStyle w:val="9"/>
              <w:spacing w:before="109" w:line="219" w:lineRule="auto"/>
              <w:jc w:val="center"/>
              <w:rPr>
                <w:rFonts w:hint="eastAsia" w:ascii="仿宋_GB2312" w:hAnsi="仿宋_GB2312" w:eastAsia="仿宋_GB2312" w:cs="仿宋_GB2312"/>
                <w:snapToGrid/>
                <w:color w:val="auto"/>
                <w:sz w:val="28"/>
                <w:szCs w:val="28"/>
                <w:lang w:eastAsia="zh-CN"/>
              </w:rPr>
            </w:pPr>
            <w:r>
              <w:rPr>
                <w:rFonts w:hint="eastAsia" w:ascii="仿宋_GB2312" w:hAnsi="仿宋_GB2312" w:eastAsia="仿宋_GB2312" w:cs="仿宋_GB2312"/>
                <w:snapToGrid/>
                <w:color w:val="auto"/>
                <w:sz w:val="28"/>
                <w:szCs w:val="28"/>
                <w:lang w:eastAsia="zh-CN"/>
              </w:rPr>
              <w:t>技术参数与性能指标</w:t>
            </w:r>
          </w:p>
        </w:tc>
      </w:tr>
      <w:tr w14:paraId="07BAF745">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1552" w:hRule="atLeast"/>
        </w:trPr>
        <w:tc>
          <w:tcPr>
            <w:tcW w:w="825" w:type="dxa"/>
            <w:noWrap w:val="0"/>
            <w:vAlign w:val="center"/>
          </w:tcPr>
          <w:p w14:paraId="536E5F4E">
            <w:pPr>
              <w:pStyle w:val="8"/>
              <w:jc w:val="center"/>
              <w:rPr>
                <w:rFonts w:hint="default" w:ascii="宋体" w:hAnsi="宋体" w:cs="宋体"/>
                <w:sz w:val="28"/>
                <w:szCs w:val="28"/>
                <w:lang w:eastAsia="zh-CN"/>
              </w:rPr>
            </w:pPr>
            <w:r>
              <w:rPr>
                <w:rFonts w:ascii="宋体" w:hAnsi="宋体" w:cs="宋体"/>
                <w:sz w:val="28"/>
                <w:szCs w:val="28"/>
                <w:lang w:eastAsia="zh-CN"/>
              </w:rPr>
              <w:t>1</w:t>
            </w:r>
          </w:p>
        </w:tc>
        <w:tc>
          <w:tcPr>
            <w:tcW w:w="767" w:type="dxa"/>
            <w:noWrap w:val="0"/>
            <w:vAlign w:val="top"/>
          </w:tcPr>
          <w:p w14:paraId="4A8DC7D2">
            <w:pPr>
              <w:pStyle w:val="8"/>
              <w:ind w:firstLine="560" w:firstLineChars="200"/>
              <w:rPr>
                <w:rFonts w:ascii="仿宋_GB2312" w:hAnsi="仿宋_GB2312" w:eastAsia="仿宋_GB2312" w:cs="仿宋_GB2312"/>
                <w:sz w:val="28"/>
                <w:szCs w:val="28"/>
                <w:lang w:eastAsia="zh-CN"/>
              </w:rPr>
            </w:pPr>
          </w:p>
        </w:tc>
        <w:tc>
          <w:tcPr>
            <w:tcW w:w="7862" w:type="dxa"/>
            <w:noWrap w:val="0"/>
            <w:vAlign w:val="top"/>
          </w:tcPr>
          <w:p w14:paraId="15836D27">
            <w:pPr>
              <w:pStyle w:val="8"/>
              <w:spacing w:line="360" w:lineRule="auto"/>
              <w:ind w:firstLine="562" w:firstLineChars="200"/>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一、项目概况</w:t>
            </w:r>
          </w:p>
          <w:p w14:paraId="2CC41ECF">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（一）项目背景</w:t>
            </w:r>
          </w:p>
          <w:p w14:paraId="0A4DFF5F">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为深入贯彻落实《西安市全面保护野生鸟类和专项打击非法猎捕贩卖野生鸟类三年行动方案》相关部署要求，切实响应国家及陕西省关于野生动植物保护、秦岭生态保护的战略导向，提升公众野生动植物保护意识，提高公众参与保护积极性，特策划实施本次多渠道、多形式、全覆盖、贴近群众的主题宣传项目。通过系统开展宣传活动，全面普及野生动植物保护相关法律法规，广泛发出全民爱护野生动植物倡议，凝聚政府主导、企业参与、社会组织协同，切实筑牢秦岭生态屏障，为西安市野生动植物保护工作夯实社会基础，营造人人爱护野生动植物、共同守护生态家园的良好社会氛围。</w:t>
            </w:r>
          </w:p>
          <w:p w14:paraId="06D28066">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1" w:name="heading_2"/>
            <w:r>
              <w:rPr>
                <w:rFonts w:hint="eastAsia" w:ascii="仿宋_GB2312" w:hAnsi="仿宋_GB2312" w:eastAsia="仿宋_GB2312" w:cs="仿宋_GB2312"/>
                <w:b/>
                <w:bCs/>
                <w:sz w:val="28"/>
                <w:szCs w:val="28"/>
                <w:lang w:val="en-US" w:eastAsia="zh-CN"/>
              </w:rPr>
              <w:t>（二）项目核心目标</w:t>
            </w:r>
            <w:bookmarkEnd w:id="1"/>
          </w:p>
          <w:p w14:paraId="3EFC7F6F">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普法全覆盖：精准覆盖公园、社区、市场、地铁、校园、机关、景区等核心人流场景，通过线下主题活动、户外公益广告、地铁宣传等多元形式，触达西安市民超500万人次，显著提升公众对《陕西省野生植物保护条例》《野生动物保护法》《陕西省秦岭生态环境保护条例》等相关法律法规的知晓率、理解度和遵守度，推动野生动植物普法知识真正走进千家万户。</w:t>
            </w:r>
          </w:p>
          <w:p w14:paraId="1380F1E0">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意识大提升：针对性扭转部分群众“野生动植物可食用、可交易、可把玩”的错误认知，深度传递“保护野生动植物就是保护人类自身”“守护野生动植物就是守护秦岭生态”的核心理念，引导公众牢固树立正确的生态保护观，切实增强全民保护野生动植物的思想自觉和行动自觉。</w:t>
            </w:r>
          </w:p>
          <w:p w14:paraId="2B817F19">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品牌强塑造：打造西安市“守护秦岭·保护野生动植物”特色宣传品牌，通过系统化、常态化的宣传举措，充分彰显官方从严执法、全域巡查、零容忍处置涉鸟等违法行为的坚定决心，持续提升西安市生态保护工作的公众认可度和社会影响力。</w:t>
            </w:r>
          </w:p>
          <w:p w14:paraId="210670D9">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2" w:name="heading_3"/>
            <w:r>
              <w:rPr>
                <w:rFonts w:hint="eastAsia" w:ascii="仿宋_GB2312" w:hAnsi="仿宋_GB2312" w:eastAsia="仿宋_GB2312" w:cs="仿宋_GB2312"/>
                <w:b/>
                <w:bCs/>
                <w:sz w:val="28"/>
                <w:szCs w:val="28"/>
                <w:lang w:val="en-US" w:eastAsia="zh-CN"/>
              </w:rPr>
              <w:t>（三）项目实施原则</w:t>
            </w:r>
            <w:bookmarkEnd w:id="2"/>
          </w:p>
          <w:p w14:paraId="2976FA7A">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精准性原则：聚焦野生动植物分布密集区域、西安市重点鸟类栖息区域及城市人流密集区域，结合不同场景、不同人群的认知特点，靶向设计宣传内容和呈现形式，确保宣传工作精准发力、直击痛点、务求实效。</w:t>
            </w:r>
          </w:p>
          <w:p w14:paraId="20ECD10D">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实效性原则：坚决摒弃形式主义宣传，采用群众喜闻乐见、通俗易懂、互动性强的宣传形式，将普法知识、保护野生动植物理念融入日常场景和互动体验之中，确保宣传内容入脑入心、落地见效，真正实现“宣传一次、影响一片”。</w:t>
            </w:r>
          </w:p>
          <w:p w14:paraId="2A8D7CE0">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系统性原则：整合多形式宣传资源，统筹推进线下“七进”活动、户外宣传阵地、媒体宣传推广三大板块，构建“活动+阵地+媒体”三位一体的宣传矩阵，实现宣传内容、宣传渠道、宣传效果的有机统一，提升宣传工作的系统性和整体性。</w:t>
            </w:r>
          </w:p>
          <w:p w14:paraId="5DBBF8C3">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安全性原则：严格遵守西安市活动安全管理相关规定，全面排查各类活动场地、施工区域的安全隐患，制定科学完善的安全应急预案，配备充足的安全保障人员和应急物资，确保所有宣传活动安全、有序、平稳推进。</w:t>
            </w:r>
          </w:p>
          <w:p w14:paraId="28114C3F">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3" w:name="heading_4"/>
            <w:r>
              <w:rPr>
                <w:rFonts w:hint="eastAsia" w:ascii="仿宋_GB2312" w:hAnsi="仿宋_GB2312" w:eastAsia="仿宋_GB2312" w:cs="仿宋_GB2312"/>
                <w:b/>
                <w:bCs/>
                <w:sz w:val="28"/>
                <w:szCs w:val="28"/>
                <w:lang w:val="en-US" w:eastAsia="zh-CN"/>
              </w:rPr>
              <w:t>二、具体实施内容及执行方案</w:t>
            </w:r>
            <w:bookmarkEnd w:id="3"/>
          </w:p>
          <w:p w14:paraId="01A3DED3">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4" w:name="heading_5"/>
            <w:r>
              <w:rPr>
                <w:rFonts w:hint="eastAsia" w:ascii="仿宋_GB2312" w:hAnsi="仿宋_GB2312" w:eastAsia="仿宋_GB2312" w:cs="仿宋_GB2312"/>
                <w:b/>
                <w:bCs/>
                <w:sz w:val="28"/>
                <w:szCs w:val="28"/>
                <w:lang w:val="en-US" w:eastAsia="zh-CN"/>
              </w:rPr>
              <w:t>（一）野生动植物保护“七进”主题宣传活动（5场次）</w:t>
            </w:r>
            <w:bookmarkEnd w:id="4"/>
          </w:p>
          <w:tbl>
            <w:tblPr>
              <w:tblStyle w:val="3"/>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top w:w="0" w:type="dxa"/>
                <w:left w:w="10" w:type="dxa"/>
                <w:bottom w:w="0" w:type="dxa"/>
                <w:right w:w="10" w:type="dxa"/>
              </w:tblCellMar>
            </w:tblPr>
            <w:tblGrid>
              <w:gridCol w:w="688"/>
              <w:gridCol w:w="1521"/>
              <w:gridCol w:w="2547"/>
              <w:gridCol w:w="1396"/>
              <w:gridCol w:w="1415"/>
            </w:tblGrid>
            <w:tr w14:paraId="532B1D1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553" w:hRule="atLeast"/>
              </w:trPr>
              <w:tc>
                <w:tcPr>
                  <w:tcW w:w="688"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2E28640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场次</w:t>
                  </w:r>
                </w:p>
              </w:tc>
              <w:tc>
                <w:tcPr>
                  <w:tcW w:w="1521"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4C7B806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活动</w:t>
                  </w:r>
                </w:p>
                <w:p w14:paraId="368057F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主题</w:t>
                  </w:r>
                </w:p>
              </w:tc>
              <w:tc>
                <w:tcPr>
                  <w:tcW w:w="254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426D36CF">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目标人群</w:t>
                  </w:r>
                </w:p>
              </w:tc>
              <w:tc>
                <w:tcPr>
                  <w:tcW w:w="1396"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6ED7A2AF">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活动</w:t>
                  </w:r>
                </w:p>
                <w:p w14:paraId="65ED7400">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地点</w:t>
                  </w:r>
                </w:p>
              </w:tc>
              <w:tc>
                <w:tcPr>
                  <w:tcW w:w="1415"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29BA8D1B">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活动时间</w:t>
                  </w:r>
                </w:p>
              </w:tc>
            </w:tr>
            <w:tr w14:paraId="3F9079E5">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282" w:hRule="atLeast"/>
              </w:trPr>
              <w:tc>
                <w:tcPr>
                  <w:tcW w:w="688"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1660909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w:t>
                  </w:r>
                </w:p>
              </w:tc>
              <w:tc>
                <w:tcPr>
                  <w:tcW w:w="1521"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6867176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“普法护鸟·共建家园”进社区</w:t>
                  </w:r>
                </w:p>
              </w:tc>
              <w:tc>
                <w:tcPr>
                  <w:tcW w:w="254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7E834EB7">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社区居民、老年人、青少年，重点引导社区志愿者主动参与护鸟行动，形成社区护鸟合力。</w:t>
                  </w:r>
                </w:p>
              </w:tc>
              <w:tc>
                <w:tcPr>
                  <w:tcW w:w="1396" w:type="dxa"/>
                  <w:vMerge w:val="restart"/>
                  <w:tcBorders>
                    <w:top w:val="single" w:color="auto" w:sz="4" w:space="0"/>
                    <w:left w:val="single" w:color="auto" w:sz="4" w:space="0"/>
                    <w:right w:val="single" w:color="auto" w:sz="4" w:space="0"/>
                  </w:tcBorders>
                  <w:noWrap w:val="0"/>
                  <w:tcMar>
                    <w:top w:w="60" w:type="dxa"/>
                    <w:left w:w="120" w:type="dxa"/>
                    <w:bottom w:w="30" w:type="dxa"/>
                    <w:right w:w="120" w:type="dxa"/>
                  </w:tcMar>
                  <w:vAlign w:val="center"/>
                </w:tcPr>
                <w:p w14:paraId="53A870A2">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西安市大型社区、中小学、西仓市场、政府机关单位、公园等场所</w:t>
                  </w:r>
                </w:p>
              </w:tc>
              <w:tc>
                <w:tcPr>
                  <w:tcW w:w="1415" w:type="dxa"/>
                  <w:vMerge w:val="restart"/>
                  <w:tcBorders>
                    <w:top w:val="single" w:color="auto" w:sz="4" w:space="0"/>
                    <w:left w:val="single" w:color="auto" w:sz="4" w:space="0"/>
                    <w:right w:val="single" w:color="auto" w:sz="4" w:space="0"/>
                  </w:tcBorders>
                  <w:noWrap w:val="0"/>
                  <w:tcMar>
                    <w:top w:w="60" w:type="dxa"/>
                    <w:left w:w="120" w:type="dxa"/>
                    <w:bottom w:w="30" w:type="dxa"/>
                    <w:right w:w="120" w:type="dxa"/>
                  </w:tcMar>
                  <w:vAlign w:val="center"/>
                </w:tcPr>
                <w:p w14:paraId="4552613A">
                  <w:pPr>
                    <w:keepNext w:val="0"/>
                    <w:keepLines w:val="0"/>
                    <w:pageBreakBefore w:val="0"/>
                    <w:widowControl w:val="0"/>
                    <w:kinsoku/>
                    <w:wordWrap/>
                    <w:overflowPunct/>
                    <w:topLinePunct w:val="0"/>
                    <w:autoSpaceDE w:val="0"/>
                    <w:autoSpaceDN w:val="0"/>
                    <w:bidi w:val="0"/>
                    <w:adjustRightInd w:val="0"/>
                    <w:snapToGrid w:val="0"/>
                    <w:spacing w:line="240" w:lineRule="auto"/>
                    <w:jc w:val="both"/>
                    <w:textAlignment w:val="auto"/>
                    <w:rPr>
                      <w:rFonts w:hint="default"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自合同生效</w:t>
                  </w:r>
                  <w:r>
                    <w:rPr>
                      <w:rFonts w:hint="eastAsia" w:ascii="仿宋_GB2312" w:hAnsi="仿宋_GB2312" w:eastAsia="仿宋_GB2312" w:cs="仿宋_GB2312"/>
                      <w:sz w:val="28"/>
                      <w:szCs w:val="28"/>
                      <w:lang w:val="en-US" w:eastAsia="zh-CN"/>
                    </w:rPr>
                    <w:t>之日起</w:t>
                  </w:r>
                  <w:r>
                    <w:rPr>
                      <w:rFonts w:hint="default" w:ascii="仿宋_GB2312" w:hAnsi="仿宋_GB2312" w:eastAsia="仿宋_GB2312" w:cs="仿宋_GB2312"/>
                      <w:sz w:val="28"/>
                      <w:szCs w:val="28"/>
                      <w:lang w:val="en-US" w:eastAsia="zh-CN"/>
                    </w:rPr>
                    <w:t>至2026年12月</w:t>
                  </w:r>
                  <w:r>
                    <w:rPr>
                      <w:rFonts w:hint="eastAsia" w:ascii="仿宋_GB2312" w:hAnsi="仿宋_GB2312" w:eastAsia="仿宋_GB2312" w:cs="仿宋_GB2312"/>
                      <w:sz w:val="28"/>
                      <w:szCs w:val="28"/>
                      <w:lang w:val="en-US" w:eastAsia="zh-CN"/>
                    </w:rPr>
                    <w:t>。</w:t>
                  </w:r>
                </w:p>
              </w:tc>
            </w:tr>
            <w:tr w14:paraId="42F6BA89">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282" w:hRule="atLeast"/>
              </w:trPr>
              <w:tc>
                <w:tcPr>
                  <w:tcW w:w="688"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1F92A8DF">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w:t>
                  </w:r>
                </w:p>
              </w:tc>
              <w:tc>
                <w:tcPr>
                  <w:tcW w:w="1521"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5731D46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“生态保护·从小做起”进校园</w:t>
                  </w:r>
                </w:p>
              </w:tc>
              <w:tc>
                <w:tcPr>
                  <w:tcW w:w="254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5A993DB8">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中小学生、教师、学生家长，重点培养青少年的生态保护意识和责任担当，推动护鸟理念代代相传。</w:t>
                  </w:r>
                </w:p>
              </w:tc>
              <w:tc>
                <w:tcPr>
                  <w:tcW w:w="1396" w:type="dxa"/>
                  <w:vMerge w:val="continue"/>
                  <w:tcBorders>
                    <w:left w:val="single" w:color="auto" w:sz="4" w:space="0"/>
                    <w:right w:val="single" w:color="auto" w:sz="4" w:space="0"/>
                  </w:tcBorders>
                  <w:noWrap w:val="0"/>
                  <w:tcMar>
                    <w:top w:w="60" w:type="dxa"/>
                    <w:left w:w="120" w:type="dxa"/>
                    <w:bottom w:w="30" w:type="dxa"/>
                    <w:right w:w="120" w:type="dxa"/>
                  </w:tcMar>
                  <w:vAlign w:val="center"/>
                </w:tcPr>
                <w:p w14:paraId="6F4C151B">
                  <w:pPr>
                    <w:keepNext w:val="0"/>
                    <w:keepLines w:val="0"/>
                    <w:pageBreakBefore w:val="0"/>
                    <w:widowControl w:val="0"/>
                    <w:kinsoku/>
                    <w:wordWrap/>
                    <w:overflowPunct/>
                    <w:topLinePunct w:val="0"/>
                    <w:autoSpaceDE w:val="0"/>
                    <w:autoSpaceDN w:val="0"/>
                    <w:bidi w:val="0"/>
                    <w:adjustRightInd w:val="0"/>
                    <w:snapToGrid w:val="0"/>
                    <w:spacing w:line="240" w:lineRule="auto"/>
                    <w:ind w:firstLine="560" w:firstLineChars="200"/>
                    <w:jc w:val="center"/>
                    <w:textAlignment w:val="auto"/>
                    <w:rPr>
                      <w:rFonts w:hint="eastAsia" w:ascii="仿宋_GB2312" w:hAnsi="仿宋_GB2312" w:eastAsia="仿宋_GB2312" w:cs="仿宋_GB2312"/>
                      <w:sz w:val="28"/>
                      <w:szCs w:val="28"/>
                      <w:lang w:val="en-US" w:eastAsia="zh-CN"/>
                    </w:rPr>
                  </w:pPr>
                </w:p>
              </w:tc>
              <w:tc>
                <w:tcPr>
                  <w:tcW w:w="1415" w:type="dxa"/>
                  <w:vMerge w:val="continue"/>
                  <w:tcBorders>
                    <w:left w:val="single" w:color="auto" w:sz="4" w:space="0"/>
                    <w:right w:val="single" w:color="auto" w:sz="4" w:space="0"/>
                  </w:tcBorders>
                  <w:noWrap w:val="0"/>
                  <w:tcMar>
                    <w:top w:w="60" w:type="dxa"/>
                    <w:left w:w="120" w:type="dxa"/>
                    <w:bottom w:w="30" w:type="dxa"/>
                    <w:right w:w="120" w:type="dxa"/>
                  </w:tcMar>
                  <w:vAlign w:val="center"/>
                </w:tcPr>
                <w:p w14:paraId="7A86EFE1">
                  <w:pPr>
                    <w:keepNext w:val="0"/>
                    <w:keepLines w:val="0"/>
                    <w:pageBreakBefore w:val="0"/>
                    <w:widowControl w:val="0"/>
                    <w:kinsoku/>
                    <w:wordWrap/>
                    <w:overflowPunct/>
                    <w:topLinePunct w:val="0"/>
                    <w:autoSpaceDE w:val="0"/>
                    <w:autoSpaceDN w:val="0"/>
                    <w:bidi w:val="0"/>
                    <w:adjustRightInd w:val="0"/>
                    <w:snapToGrid w:val="0"/>
                    <w:spacing w:line="240" w:lineRule="auto"/>
                    <w:ind w:firstLine="560" w:firstLineChars="200"/>
                    <w:jc w:val="center"/>
                    <w:textAlignment w:val="auto"/>
                    <w:rPr>
                      <w:rFonts w:hint="eastAsia" w:ascii="仿宋_GB2312" w:hAnsi="仿宋_GB2312" w:eastAsia="仿宋_GB2312" w:cs="仿宋_GB2312"/>
                      <w:sz w:val="28"/>
                      <w:szCs w:val="28"/>
                      <w:lang w:val="en-US" w:eastAsia="zh-CN"/>
                    </w:rPr>
                  </w:pPr>
                </w:p>
              </w:tc>
            </w:tr>
            <w:tr w14:paraId="74C6955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39" w:hRule="atLeast"/>
              </w:trPr>
              <w:tc>
                <w:tcPr>
                  <w:tcW w:w="688"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7AA5C203">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w:t>
                  </w:r>
                </w:p>
              </w:tc>
              <w:tc>
                <w:tcPr>
                  <w:tcW w:w="1521"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42CBCD28">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“拒绝野味·守护生灵”进市场</w:t>
                  </w:r>
                </w:p>
              </w:tc>
              <w:tc>
                <w:tcPr>
                  <w:tcW w:w="254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03D5B5C1">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市场商户、采购消费者、市场管理人员，重点提升商户守法经营意识，杜绝非法鸟类交易。</w:t>
                  </w:r>
                </w:p>
              </w:tc>
              <w:tc>
                <w:tcPr>
                  <w:tcW w:w="1396" w:type="dxa"/>
                  <w:vMerge w:val="continue"/>
                  <w:tcBorders>
                    <w:left w:val="single" w:color="auto" w:sz="4" w:space="0"/>
                    <w:right w:val="single" w:color="auto" w:sz="4" w:space="0"/>
                  </w:tcBorders>
                  <w:noWrap w:val="0"/>
                  <w:tcMar>
                    <w:top w:w="60" w:type="dxa"/>
                    <w:left w:w="120" w:type="dxa"/>
                    <w:bottom w:w="30" w:type="dxa"/>
                    <w:right w:w="120" w:type="dxa"/>
                  </w:tcMar>
                  <w:vAlign w:val="center"/>
                </w:tcPr>
                <w:p w14:paraId="0D37D1A8">
                  <w:pPr>
                    <w:keepNext w:val="0"/>
                    <w:keepLines w:val="0"/>
                    <w:pageBreakBefore w:val="0"/>
                    <w:widowControl w:val="0"/>
                    <w:kinsoku/>
                    <w:wordWrap/>
                    <w:overflowPunct/>
                    <w:topLinePunct w:val="0"/>
                    <w:autoSpaceDE w:val="0"/>
                    <w:autoSpaceDN w:val="0"/>
                    <w:bidi w:val="0"/>
                    <w:adjustRightInd w:val="0"/>
                    <w:snapToGrid w:val="0"/>
                    <w:spacing w:line="240" w:lineRule="auto"/>
                    <w:ind w:firstLine="560" w:firstLineChars="200"/>
                    <w:jc w:val="center"/>
                    <w:textAlignment w:val="auto"/>
                    <w:rPr>
                      <w:rFonts w:hint="eastAsia" w:ascii="仿宋_GB2312" w:hAnsi="仿宋_GB2312" w:eastAsia="仿宋_GB2312" w:cs="仿宋_GB2312"/>
                      <w:sz w:val="28"/>
                      <w:szCs w:val="28"/>
                      <w:lang w:val="en-US" w:eastAsia="zh-CN"/>
                    </w:rPr>
                  </w:pPr>
                </w:p>
              </w:tc>
              <w:tc>
                <w:tcPr>
                  <w:tcW w:w="1415" w:type="dxa"/>
                  <w:vMerge w:val="continue"/>
                  <w:tcBorders>
                    <w:left w:val="single" w:color="auto" w:sz="4" w:space="0"/>
                    <w:right w:val="single" w:color="auto" w:sz="4" w:space="0"/>
                  </w:tcBorders>
                  <w:noWrap w:val="0"/>
                  <w:tcMar>
                    <w:top w:w="60" w:type="dxa"/>
                    <w:left w:w="120" w:type="dxa"/>
                    <w:bottom w:w="30" w:type="dxa"/>
                    <w:right w:w="120" w:type="dxa"/>
                  </w:tcMar>
                  <w:vAlign w:val="center"/>
                </w:tcPr>
                <w:p w14:paraId="61602D39">
                  <w:pPr>
                    <w:keepNext w:val="0"/>
                    <w:keepLines w:val="0"/>
                    <w:pageBreakBefore w:val="0"/>
                    <w:widowControl w:val="0"/>
                    <w:kinsoku/>
                    <w:wordWrap/>
                    <w:overflowPunct/>
                    <w:topLinePunct w:val="0"/>
                    <w:autoSpaceDE w:val="0"/>
                    <w:autoSpaceDN w:val="0"/>
                    <w:bidi w:val="0"/>
                    <w:adjustRightInd w:val="0"/>
                    <w:snapToGrid w:val="0"/>
                    <w:spacing w:line="240" w:lineRule="auto"/>
                    <w:ind w:firstLine="560" w:firstLineChars="200"/>
                    <w:jc w:val="center"/>
                    <w:textAlignment w:val="auto"/>
                    <w:rPr>
                      <w:rFonts w:hint="eastAsia" w:ascii="仿宋_GB2312" w:hAnsi="仿宋_GB2312" w:eastAsia="仿宋_GB2312" w:cs="仿宋_GB2312"/>
                      <w:sz w:val="28"/>
                      <w:szCs w:val="28"/>
                      <w:lang w:val="en-US" w:eastAsia="zh-CN"/>
                    </w:rPr>
                  </w:pPr>
                </w:p>
              </w:tc>
            </w:tr>
            <w:tr w14:paraId="64128293">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039" w:hRule="atLeast"/>
              </w:trPr>
              <w:tc>
                <w:tcPr>
                  <w:tcW w:w="688"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3BEA842B">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w:t>
                  </w:r>
                </w:p>
              </w:tc>
              <w:tc>
                <w:tcPr>
                  <w:tcW w:w="1521"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3C99D23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“依法护鸟·人人有责”进机关</w:t>
                  </w:r>
                </w:p>
              </w:tc>
              <w:tc>
                <w:tcPr>
                  <w:tcW w:w="254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27304E5D">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机关干部、公职人员，充分发挥公职人员的示范引领作用，推动护鸟工作落地落细。</w:t>
                  </w:r>
                </w:p>
              </w:tc>
              <w:tc>
                <w:tcPr>
                  <w:tcW w:w="1396" w:type="dxa"/>
                  <w:vMerge w:val="continue"/>
                  <w:tcBorders>
                    <w:left w:val="single" w:color="auto" w:sz="4" w:space="0"/>
                    <w:right w:val="single" w:color="auto" w:sz="4" w:space="0"/>
                  </w:tcBorders>
                  <w:noWrap w:val="0"/>
                  <w:tcMar>
                    <w:top w:w="60" w:type="dxa"/>
                    <w:left w:w="120" w:type="dxa"/>
                    <w:bottom w:w="30" w:type="dxa"/>
                    <w:right w:w="120" w:type="dxa"/>
                  </w:tcMar>
                  <w:vAlign w:val="center"/>
                </w:tcPr>
                <w:p w14:paraId="4F7E0841">
                  <w:pPr>
                    <w:keepNext w:val="0"/>
                    <w:keepLines w:val="0"/>
                    <w:pageBreakBefore w:val="0"/>
                    <w:widowControl w:val="0"/>
                    <w:kinsoku/>
                    <w:wordWrap/>
                    <w:overflowPunct/>
                    <w:topLinePunct w:val="0"/>
                    <w:autoSpaceDE w:val="0"/>
                    <w:autoSpaceDN w:val="0"/>
                    <w:bidi w:val="0"/>
                    <w:adjustRightInd w:val="0"/>
                    <w:snapToGrid w:val="0"/>
                    <w:spacing w:line="240" w:lineRule="auto"/>
                    <w:ind w:firstLine="560" w:firstLineChars="200"/>
                    <w:jc w:val="center"/>
                    <w:textAlignment w:val="auto"/>
                    <w:rPr>
                      <w:rFonts w:hint="eastAsia" w:ascii="仿宋_GB2312" w:hAnsi="仿宋_GB2312" w:eastAsia="仿宋_GB2312" w:cs="仿宋_GB2312"/>
                      <w:sz w:val="28"/>
                      <w:szCs w:val="28"/>
                      <w:lang w:val="en-US" w:eastAsia="zh-CN"/>
                    </w:rPr>
                  </w:pPr>
                </w:p>
              </w:tc>
              <w:tc>
                <w:tcPr>
                  <w:tcW w:w="1415" w:type="dxa"/>
                  <w:vMerge w:val="continue"/>
                  <w:tcBorders>
                    <w:left w:val="single" w:color="auto" w:sz="4" w:space="0"/>
                    <w:right w:val="single" w:color="auto" w:sz="4" w:space="0"/>
                  </w:tcBorders>
                  <w:noWrap w:val="0"/>
                  <w:tcMar>
                    <w:top w:w="60" w:type="dxa"/>
                    <w:left w:w="120" w:type="dxa"/>
                    <w:bottom w:w="30" w:type="dxa"/>
                    <w:right w:w="120" w:type="dxa"/>
                  </w:tcMar>
                  <w:vAlign w:val="center"/>
                </w:tcPr>
                <w:p w14:paraId="47E95235">
                  <w:pPr>
                    <w:keepNext w:val="0"/>
                    <w:keepLines w:val="0"/>
                    <w:pageBreakBefore w:val="0"/>
                    <w:widowControl w:val="0"/>
                    <w:kinsoku/>
                    <w:wordWrap/>
                    <w:overflowPunct/>
                    <w:topLinePunct w:val="0"/>
                    <w:autoSpaceDE w:val="0"/>
                    <w:autoSpaceDN w:val="0"/>
                    <w:bidi w:val="0"/>
                    <w:adjustRightInd w:val="0"/>
                    <w:snapToGrid w:val="0"/>
                    <w:spacing w:line="240" w:lineRule="auto"/>
                    <w:ind w:firstLine="560" w:firstLineChars="200"/>
                    <w:jc w:val="center"/>
                    <w:textAlignment w:val="auto"/>
                    <w:rPr>
                      <w:rFonts w:hint="eastAsia" w:ascii="仿宋_GB2312" w:hAnsi="仿宋_GB2312" w:eastAsia="仿宋_GB2312" w:cs="仿宋_GB2312"/>
                      <w:sz w:val="28"/>
                      <w:szCs w:val="28"/>
                      <w:lang w:val="en-US" w:eastAsia="zh-CN"/>
                    </w:rPr>
                  </w:pPr>
                </w:p>
              </w:tc>
            </w:tr>
            <w:tr w14:paraId="35422211">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1289" w:hRule="atLeast"/>
              </w:trPr>
              <w:tc>
                <w:tcPr>
                  <w:tcW w:w="688"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12358B78">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bookmarkStart w:id="5" w:name="heading_7"/>
                  <w:r>
                    <w:rPr>
                      <w:rFonts w:hint="eastAsia" w:ascii="仿宋_GB2312" w:hAnsi="仿宋_GB2312" w:eastAsia="仿宋_GB2312" w:cs="仿宋_GB2312"/>
                      <w:sz w:val="28"/>
                      <w:szCs w:val="28"/>
                      <w:lang w:val="en-US" w:eastAsia="zh-CN"/>
                    </w:rPr>
                    <w:t>5</w:t>
                  </w:r>
                </w:p>
              </w:tc>
              <w:tc>
                <w:tcPr>
                  <w:tcW w:w="1521"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4B3697BA">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“守护秦岭·守护生态家园”进公园</w:t>
                  </w:r>
                </w:p>
              </w:tc>
              <w:tc>
                <w:tcPr>
                  <w:tcW w:w="2547" w:type="dxa"/>
                  <w:tcBorders>
                    <w:top w:val="single" w:color="auto" w:sz="4" w:space="0"/>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37907E14">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公园游客、亲子家庭、户外爱好者，重点覆盖关注生态保护、热爱自然的群体，提升宣传针对性。</w:t>
                  </w:r>
                </w:p>
              </w:tc>
              <w:tc>
                <w:tcPr>
                  <w:tcW w:w="1396" w:type="dxa"/>
                  <w:vMerge w:val="continue"/>
                  <w:tcBorders>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278EEA45">
                  <w:pPr>
                    <w:keepNext w:val="0"/>
                    <w:keepLines w:val="0"/>
                    <w:pageBreakBefore w:val="0"/>
                    <w:widowControl w:val="0"/>
                    <w:kinsoku/>
                    <w:wordWrap/>
                    <w:overflowPunct/>
                    <w:topLinePunct w:val="0"/>
                    <w:autoSpaceDE w:val="0"/>
                    <w:autoSpaceDN w:val="0"/>
                    <w:bidi w:val="0"/>
                    <w:adjustRightInd w:val="0"/>
                    <w:snapToGrid w:val="0"/>
                    <w:spacing w:line="240" w:lineRule="auto"/>
                    <w:ind w:firstLine="560" w:firstLineChars="200"/>
                    <w:jc w:val="center"/>
                    <w:textAlignment w:val="auto"/>
                    <w:rPr>
                      <w:rFonts w:hint="eastAsia" w:ascii="仿宋_GB2312" w:hAnsi="仿宋_GB2312" w:eastAsia="仿宋_GB2312" w:cs="仿宋_GB2312"/>
                      <w:sz w:val="28"/>
                      <w:szCs w:val="28"/>
                      <w:lang w:val="en-US" w:eastAsia="zh-CN"/>
                    </w:rPr>
                  </w:pPr>
                </w:p>
              </w:tc>
              <w:tc>
                <w:tcPr>
                  <w:tcW w:w="1415" w:type="dxa"/>
                  <w:vMerge w:val="continue"/>
                  <w:tcBorders>
                    <w:left w:val="single" w:color="auto" w:sz="4" w:space="0"/>
                    <w:bottom w:val="single" w:color="auto" w:sz="4" w:space="0"/>
                    <w:right w:val="single" w:color="auto" w:sz="4" w:space="0"/>
                  </w:tcBorders>
                  <w:noWrap w:val="0"/>
                  <w:tcMar>
                    <w:top w:w="60" w:type="dxa"/>
                    <w:left w:w="120" w:type="dxa"/>
                    <w:bottom w:w="30" w:type="dxa"/>
                    <w:right w:w="120" w:type="dxa"/>
                  </w:tcMar>
                  <w:vAlign w:val="center"/>
                </w:tcPr>
                <w:p w14:paraId="47844430">
                  <w:pPr>
                    <w:keepNext w:val="0"/>
                    <w:keepLines w:val="0"/>
                    <w:pageBreakBefore w:val="0"/>
                    <w:widowControl w:val="0"/>
                    <w:kinsoku/>
                    <w:wordWrap/>
                    <w:overflowPunct/>
                    <w:topLinePunct w:val="0"/>
                    <w:autoSpaceDE w:val="0"/>
                    <w:autoSpaceDN w:val="0"/>
                    <w:bidi w:val="0"/>
                    <w:adjustRightInd w:val="0"/>
                    <w:snapToGrid w:val="0"/>
                    <w:spacing w:line="240" w:lineRule="auto"/>
                    <w:ind w:firstLine="560" w:firstLineChars="200"/>
                    <w:jc w:val="center"/>
                    <w:textAlignment w:val="auto"/>
                    <w:rPr>
                      <w:rFonts w:hint="eastAsia" w:ascii="仿宋_GB2312" w:hAnsi="仿宋_GB2312" w:eastAsia="仿宋_GB2312" w:cs="仿宋_GB2312"/>
                      <w:sz w:val="28"/>
                      <w:szCs w:val="28"/>
                      <w:lang w:val="en-US" w:eastAsia="zh-CN"/>
                    </w:rPr>
                  </w:pPr>
                </w:p>
              </w:tc>
            </w:tr>
            <w:bookmarkEnd w:id="5"/>
          </w:tbl>
          <w:p w14:paraId="1FE4AD50">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6" w:name="heading_9"/>
            <w:r>
              <w:rPr>
                <w:rFonts w:hint="eastAsia" w:ascii="仿宋_GB2312" w:hAnsi="仿宋_GB2312" w:eastAsia="仿宋_GB2312" w:cs="仿宋_GB2312"/>
                <w:b/>
                <w:bCs/>
                <w:sz w:val="28"/>
                <w:szCs w:val="28"/>
                <w:lang w:val="en-US" w:eastAsia="zh-CN"/>
              </w:rPr>
              <w:t>（二）重点鸟类栖息区域户外公益宣传广告牌设置（10块）</w:t>
            </w:r>
            <w:bookmarkEnd w:id="6"/>
          </w:p>
          <w:p w14:paraId="6269FCCC">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7" w:name="heading_10"/>
            <w:r>
              <w:rPr>
                <w:rFonts w:hint="eastAsia" w:ascii="仿宋_GB2312" w:hAnsi="仿宋_GB2312" w:eastAsia="仿宋_GB2312" w:cs="仿宋_GB2312"/>
                <w:b/>
                <w:bCs/>
                <w:sz w:val="28"/>
                <w:szCs w:val="28"/>
                <w:lang w:val="en-US" w:eastAsia="zh-CN"/>
              </w:rPr>
              <w:t>1、选址原则</w:t>
            </w:r>
            <w:bookmarkEnd w:id="7"/>
          </w:p>
          <w:p w14:paraId="42A4A580">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（1）优先选择西安市重点鸟类栖息区域入口、周边主干道或观景台，确保宣传覆盖鸟类活动核心区域，有效引导进入该区域的人员树立护鸟意识、规范自身行为。</w:t>
            </w:r>
          </w:p>
          <w:p w14:paraId="562A641A">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（2）全面覆盖非法猎捕贩卖高发区域周边，重点选择过往车辆、人员流量较大的路段，充分发挥宣传警示作用，有效震慑非法猎捕野生鸟类的违法行为。</w:t>
            </w:r>
          </w:p>
          <w:p w14:paraId="55B1A4E6">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（3）确保广告牌位置醒目、无树木、建筑物等遮挡，同时严格符合户外广告设置相关规定，避免影响周边生态环境和交通秩序，实现宣传效果与生态保护的有机统一。</w:t>
            </w:r>
          </w:p>
          <w:p w14:paraId="1C3AA880">
            <w:pPr>
              <w:keepNext w:val="0"/>
              <w:keepLines w:val="0"/>
              <w:pageBreakBefore w:val="0"/>
              <w:widowControl w:val="0"/>
              <w:kinsoku/>
              <w:wordWrap/>
              <w:overflowPunct/>
              <w:topLinePunct w:val="0"/>
              <w:autoSpaceDE w:val="0"/>
              <w:autoSpaceDN w:val="0"/>
              <w:bidi w:val="0"/>
              <w:adjustRightInd w:val="0"/>
              <w:snapToGrid w:val="0"/>
              <w:spacing w:line="240" w:lineRule="auto"/>
              <w:ind w:firstLine="562" w:firstLineChars="200"/>
              <w:textAlignment w:val="auto"/>
              <w:rPr>
                <w:rFonts w:hint="eastAsia" w:ascii="仿宋_GB2312" w:hAnsi="仿宋_GB2312" w:eastAsia="仿宋_GB2312" w:cs="仿宋_GB2312"/>
                <w:b/>
                <w:bCs/>
                <w:sz w:val="28"/>
                <w:szCs w:val="28"/>
                <w:lang w:val="en-US" w:eastAsia="zh-CN"/>
              </w:rPr>
            </w:pPr>
            <w:bookmarkStart w:id="8" w:name="heading_11"/>
            <w:r>
              <w:rPr>
                <w:rFonts w:hint="eastAsia" w:ascii="仿宋_GB2312" w:hAnsi="仿宋_GB2312" w:eastAsia="仿宋_GB2312" w:cs="仿宋_GB2312"/>
                <w:b/>
                <w:bCs/>
                <w:sz w:val="28"/>
                <w:szCs w:val="28"/>
                <w:lang w:val="en-US" w:eastAsia="zh-CN"/>
              </w:rPr>
              <w:t>2、拟选址清单</w:t>
            </w:r>
            <w:bookmarkEnd w:id="8"/>
          </w:p>
          <w:tbl>
            <w:tblPr>
              <w:tblStyle w:val="3"/>
              <w:tblpPr w:leftFromText="180" w:rightFromText="180" w:vertAnchor="text" w:horzAnchor="page" w:tblpXSpec="center" w:tblpY="414"/>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931"/>
              <w:gridCol w:w="1698"/>
              <w:gridCol w:w="3050"/>
            </w:tblGrid>
            <w:tr w14:paraId="37CE9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30" w:hRule="atLeast"/>
                <w:jc w:val="center"/>
              </w:trPr>
              <w:tc>
                <w:tcPr>
                  <w:tcW w:w="1931" w:type="dxa"/>
                  <w:noWrap w:val="0"/>
                  <w:tcMar>
                    <w:top w:w="60" w:type="dxa"/>
                    <w:left w:w="120" w:type="dxa"/>
                    <w:bottom w:w="30" w:type="dxa"/>
                    <w:right w:w="120" w:type="dxa"/>
                  </w:tcMar>
                  <w:vAlign w:val="center"/>
                </w:tcPr>
                <w:p w14:paraId="62C45DEE">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区域类型</w:t>
                  </w:r>
                </w:p>
              </w:tc>
              <w:tc>
                <w:tcPr>
                  <w:tcW w:w="1698" w:type="dxa"/>
                  <w:noWrap w:val="0"/>
                  <w:tcMar>
                    <w:top w:w="60" w:type="dxa"/>
                    <w:left w:w="120" w:type="dxa"/>
                    <w:bottom w:w="30" w:type="dxa"/>
                    <w:right w:w="120" w:type="dxa"/>
                  </w:tcMar>
                  <w:vAlign w:val="center"/>
                </w:tcPr>
                <w:p w14:paraId="47D41D99">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数量</w:t>
                  </w:r>
                </w:p>
              </w:tc>
              <w:tc>
                <w:tcPr>
                  <w:tcW w:w="3050" w:type="dxa"/>
                  <w:noWrap w:val="0"/>
                  <w:tcMar>
                    <w:top w:w="60" w:type="dxa"/>
                    <w:left w:w="120" w:type="dxa"/>
                    <w:bottom w:w="30" w:type="dxa"/>
                    <w:right w:w="120" w:type="dxa"/>
                  </w:tcMar>
                  <w:vAlign w:val="center"/>
                </w:tcPr>
                <w:p w14:paraId="5CD5B424">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设置要求</w:t>
                  </w:r>
                </w:p>
              </w:tc>
            </w:tr>
            <w:tr w14:paraId="692AD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30" w:hRule="atLeast"/>
                <w:jc w:val="center"/>
              </w:trPr>
              <w:tc>
                <w:tcPr>
                  <w:tcW w:w="1931" w:type="dxa"/>
                  <w:noWrap w:val="0"/>
                  <w:tcMar>
                    <w:top w:w="60" w:type="dxa"/>
                    <w:left w:w="120" w:type="dxa"/>
                    <w:bottom w:w="30" w:type="dxa"/>
                    <w:right w:w="120" w:type="dxa"/>
                  </w:tcMar>
                  <w:vAlign w:val="center"/>
                </w:tcPr>
                <w:p w14:paraId="42667226">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湿地生态区</w:t>
                  </w:r>
                </w:p>
              </w:tc>
              <w:tc>
                <w:tcPr>
                  <w:tcW w:w="1698" w:type="dxa"/>
                  <w:noWrap w:val="0"/>
                  <w:tcMar>
                    <w:top w:w="60" w:type="dxa"/>
                    <w:left w:w="120" w:type="dxa"/>
                    <w:bottom w:w="30" w:type="dxa"/>
                    <w:right w:w="120" w:type="dxa"/>
                  </w:tcMar>
                  <w:vAlign w:val="center"/>
                </w:tcPr>
                <w:p w14:paraId="70C70DE9">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 块</w:t>
                  </w:r>
                </w:p>
              </w:tc>
              <w:tc>
                <w:tcPr>
                  <w:tcW w:w="3050" w:type="dxa"/>
                  <w:vMerge w:val="restart"/>
                  <w:noWrap w:val="0"/>
                  <w:tcMar>
                    <w:top w:w="60" w:type="dxa"/>
                    <w:left w:w="120" w:type="dxa"/>
                    <w:bottom w:w="30" w:type="dxa"/>
                    <w:right w:w="120" w:type="dxa"/>
                  </w:tcMar>
                  <w:vAlign w:val="center"/>
                </w:tcPr>
                <w:p w14:paraId="457CC427">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视野开阔无遮挡，与周边自然景观协调</w:t>
                  </w:r>
                </w:p>
              </w:tc>
            </w:tr>
            <w:tr w14:paraId="26C2E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30" w:hRule="atLeast"/>
                <w:jc w:val="center"/>
              </w:trPr>
              <w:tc>
                <w:tcPr>
                  <w:tcW w:w="1931" w:type="dxa"/>
                  <w:noWrap w:val="0"/>
                  <w:tcMar>
                    <w:top w:w="60" w:type="dxa"/>
                    <w:left w:w="120" w:type="dxa"/>
                    <w:bottom w:w="30" w:type="dxa"/>
                    <w:right w:w="120" w:type="dxa"/>
                  </w:tcMar>
                  <w:vAlign w:val="center"/>
                </w:tcPr>
                <w:p w14:paraId="0843849C">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森林公园</w:t>
                  </w:r>
                </w:p>
              </w:tc>
              <w:tc>
                <w:tcPr>
                  <w:tcW w:w="1698" w:type="dxa"/>
                  <w:noWrap w:val="0"/>
                  <w:tcMar>
                    <w:top w:w="60" w:type="dxa"/>
                    <w:left w:w="120" w:type="dxa"/>
                    <w:bottom w:w="30" w:type="dxa"/>
                    <w:right w:w="120" w:type="dxa"/>
                  </w:tcMar>
                  <w:vAlign w:val="center"/>
                </w:tcPr>
                <w:p w14:paraId="31F69C0B">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块</w:t>
                  </w:r>
                </w:p>
              </w:tc>
              <w:tc>
                <w:tcPr>
                  <w:tcW w:w="3050" w:type="dxa"/>
                  <w:vMerge w:val="continue"/>
                  <w:noWrap w:val="0"/>
                  <w:tcMar>
                    <w:top w:w="60" w:type="dxa"/>
                    <w:left w:w="120" w:type="dxa"/>
                    <w:bottom w:w="30" w:type="dxa"/>
                    <w:right w:w="120" w:type="dxa"/>
                  </w:tcMar>
                  <w:vAlign w:val="center"/>
                </w:tcPr>
                <w:p w14:paraId="03A153BB">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p>
              </w:tc>
            </w:tr>
            <w:tr w14:paraId="74328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37" w:hRule="atLeast"/>
                <w:jc w:val="center"/>
              </w:trPr>
              <w:tc>
                <w:tcPr>
                  <w:tcW w:w="1931" w:type="dxa"/>
                  <w:noWrap w:val="0"/>
                  <w:tcMar>
                    <w:top w:w="60" w:type="dxa"/>
                    <w:left w:w="120" w:type="dxa"/>
                    <w:bottom w:w="30" w:type="dxa"/>
                    <w:right w:w="120" w:type="dxa"/>
                  </w:tcMar>
                  <w:vAlign w:val="center"/>
                </w:tcPr>
                <w:p w14:paraId="74DEE4EF">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候鸟栖息地</w:t>
                  </w:r>
                </w:p>
              </w:tc>
              <w:tc>
                <w:tcPr>
                  <w:tcW w:w="1698" w:type="dxa"/>
                  <w:noWrap w:val="0"/>
                  <w:tcMar>
                    <w:top w:w="60" w:type="dxa"/>
                    <w:left w:w="120" w:type="dxa"/>
                    <w:bottom w:w="30" w:type="dxa"/>
                    <w:right w:w="120" w:type="dxa"/>
                  </w:tcMar>
                  <w:vAlign w:val="center"/>
                </w:tcPr>
                <w:p w14:paraId="5D1A28E1">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 块</w:t>
                  </w:r>
                </w:p>
              </w:tc>
              <w:tc>
                <w:tcPr>
                  <w:tcW w:w="3050" w:type="dxa"/>
                  <w:vMerge w:val="continue"/>
                  <w:noWrap w:val="0"/>
                  <w:tcMar>
                    <w:top w:w="60" w:type="dxa"/>
                    <w:left w:w="120" w:type="dxa"/>
                    <w:bottom w:w="30" w:type="dxa"/>
                    <w:right w:w="120" w:type="dxa"/>
                  </w:tcMar>
                  <w:vAlign w:val="center"/>
                </w:tcPr>
                <w:p w14:paraId="3B1B01E5">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p>
              </w:tc>
            </w:tr>
          </w:tbl>
          <w:p w14:paraId="0803964A">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9" w:name="heading_12"/>
            <w:r>
              <w:rPr>
                <w:rFonts w:hint="eastAsia" w:ascii="仿宋_GB2312" w:hAnsi="仿宋_GB2312" w:eastAsia="仿宋_GB2312" w:cs="仿宋_GB2312"/>
                <w:b/>
                <w:bCs/>
                <w:sz w:val="28"/>
                <w:szCs w:val="28"/>
                <w:lang w:val="en-US" w:eastAsia="zh-CN"/>
              </w:rPr>
              <w:t>3、设计与制作要求</w:t>
            </w:r>
            <w:bookmarkEnd w:id="9"/>
          </w:p>
          <w:p w14:paraId="395F0194">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（1）尺寸：统一采用2.5m×4m大型户外广告牌，整体比例协调、视觉冲击力强，确保远距离可清晰识别宣传内容，提升宣传效果。</w:t>
            </w:r>
          </w:p>
          <w:p w14:paraId="307EE305">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（2）材质：标志牌材质为3.0厚铝板，宣传内容为七年超工程反光膜打印贴覆，立柱为热镀锌圆管。</w:t>
            </w:r>
          </w:p>
          <w:p w14:paraId="7CCA9F2F">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内容设计：采用简洁有力、通俗易懂的语言，突出普法和倡议引导双重功能，主要包含“守护秦岭精灵·共建生态家园”“爱鸟护鸟，从我做起，守护秦岭生态”等内容；字体选用清晰醒目、庄重大气的宋体，确保远距离可清晰识别，强化宣传效果。</w:t>
            </w:r>
          </w:p>
          <w:p w14:paraId="4308E39E">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安装要求：严格按照户外广告安装规范施工，提前对安装场地进行全面勘察，搭建牢固的基础支架，确保广告牌结构安全稳固，能够抵御大风、暴雨等恶劣天气；安装过程中严格遵守生态保护相关规定，避免破坏周边植被和生态环境；安装完成后，组织专业人员进行全面安全验收，确保安装质量符合相关标准和要求。</w:t>
            </w:r>
          </w:p>
          <w:p w14:paraId="73A5E852">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10" w:name="heading_14"/>
            <w:r>
              <w:rPr>
                <w:rFonts w:hint="eastAsia" w:ascii="仿宋_GB2312" w:hAnsi="仿宋_GB2312" w:eastAsia="仿宋_GB2312" w:cs="仿宋_GB2312"/>
                <w:b/>
                <w:bCs/>
                <w:sz w:val="28"/>
                <w:szCs w:val="28"/>
                <w:lang w:val="en-US" w:eastAsia="zh-CN"/>
              </w:rPr>
              <w:t>（三）地铁广告投放（20块车厢广告牌+2条地铁线电视）</w:t>
            </w:r>
            <w:bookmarkEnd w:id="10"/>
          </w:p>
          <w:p w14:paraId="19492244">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11" w:name="heading_15"/>
            <w:r>
              <w:rPr>
                <w:rFonts w:hint="eastAsia" w:ascii="仿宋_GB2312" w:hAnsi="仿宋_GB2312" w:eastAsia="仿宋_GB2312" w:cs="仿宋_GB2312"/>
                <w:b/>
                <w:bCs/>
                <w:sz w:val="28"/>
                <w:szCs w:val="28"/>
                <w:lang w:val="en-US" w:eastAsia="zh-CN"/>
              </w:rPr>
              <w:t>1、投放规划</w:t>
            </w:r>
            <w:bookmarkEnd w:id="11"/>
          </w:p>
          <w:p w14:paraId="5672DE05">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车厢广告牌：选择西安地铁客流量最大的1条线路，该线路贯穿西安市区核心商圈、居民区、交通枢纽，可有效覆盖大量通勤人群和游客；投放20块车厢内看板广告，均匀分布在不同车厢，重点覆盖早晚高峰通勤人群，确保广告曝光量最大化。</w:t>
            </w:r>
          </w:p>
          <w:p w14:paraId="62737DC3">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地铁电视：同步在2号线、4号线全线地铁电视（站点+车厢电视）投放30秒公益广告片，每天循环播放不少于60次，全面覆盖地铁运营全时段，重点在早晚高峰（7:00-9:00、17:00-19:00）增加播放频次，进一步提升广告触达率和宣传效果。</w:t>
            </w:r>
          </w:p>
          <w:p w14:paraId="22562D0D">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（3）投放周期：连续投放4周，覆盖一个完整的宣传周期，确保不同时间段、不同人群都能接触到护鸟宣传内容，形成持续的宣传影响力，切实巩固宣传效果。</w:t>
            </w:r>
          </w:p>
          <w:p w14:paraId="7DDCB948">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12" w:name="heading_16"/>
            <w:r>
              <w:rPr>
                <w:rFonts w:hint="eastAsia" w:ascii="仿宋_GB2312" w:hAnsi="仿宋_GB2312" w:eastAsia="仿宋_GB2312" w:cs="仿宋_GB2312"/>
                <w:b/>
                <w:bCs/>
                <w:sz w:val="28"/>
                <w:szCs w:val="28"/>
                <w:lang w:val="en-US" w:eastAsia="zh-CN"/>
              </w:rPr>
              <w:t>2、广告内容设计</w:t>
            </w:r>
            <w:bookmarkEnd w:id="12"/>
          </w:p>
          <w:p w14:paraId="25AB7316">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（1）车厢广告牌：宣传内容丰富多样，避免群众产生视觉疲劳；设计风格统一以绿色、蓝色为主色调，突出生态环保主题，图文结合、简洁醒目，适配地铁车厢场景。</w:t>
            </w:r>
          </w:p>
          <w:p w14:paraId="2E1B9984">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地铁电视广告片：30秒高清公益广告片，画面流畅、节奏紧凑，兼具视觉冲击力和教育意义；内容涵盖四个核心板块：秦岭鸟类优美画面（展现朱鹮、红腹锦鸡等鸟类的灵动姿态，彰显秦岭鸟类资源的丰富性）、全民爱鸟护鸟倡议（传递全民参与、共建共治的理念），强化宣传引导效果。</w:t>
            </w:r>
          </w:p>
          <w:p w14:paraId="58DD86B6">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13" w:name="heading_18"/>
            <w:r>
              <w:rPr>
                <w:rFonts w:hint="eastAsia" w:ascii="仿宋_GB2312" w:hAnsi="仿宋_GB2312" w:eastAsia="仿宋_GB2312" w:cs="仿宋_GB2312"/>
                <w:b/>
                <w:bCs/>
                <w:sz w:val="28"/>
                <w:szCs w:val="28"/>
                <w:lang w:val="en-US" w:eastAsia="zh-CN"/>
              </w:rPr>
              <w:t>（四）“爱鸟护鸟”主题4K视频制作及地铁电视宣传</w:t>
            </w:r>
            <w:bookmarkEnd w:id="13"/>
          </w:p>
          <w:p w14:paraId="4DEBAD78">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14" w:name="heading_19"/>
            <w:r>
              <w:rPr>
                <w:rFonts w:hint="eastAsia" w:ascii="仿宋_GB2312" w:hAnsi="仿宋_GB2312" w:eastAsia="仿宋_GB2312" w:cs="仿宋_GB2312"/>
                <w:b/>
                <w:bCs/>
                <w:sz w:val="28"/>
                <w:szCs w:val="28"/>
                <w:lang w:val="en-US" w:eastAsia="zh-CN"/>
              </w:rPr>
              <w:t>1、视频制作要求</w:t>
            </w:r>
            <w:bookmarkEnd w:id="14"/>
          </w:p>
          <w:p w14:paraId="3276482C">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（1）分辨率：严格按照4K超高清标准制作，分辨率为3840×2160，确保视频画面清晰、细节丰富，能够清晰展现秦岭鸟类的形态特征和秦岭生态的优美景色，提升视觉体验。</w:t>
            </w:r>
          </w:p>
          <w:p w14:paraId="6813C02A">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时长：制作两个版本，45秒完整版（用于线上平台传播、线下活动播放，全面呈现宣传内容）和30秒地铁版（适配地铁电视播放时长，精简核心内容，突出重点），两个版本内容衔接一致、重点突出，适配不同宣传场景。</w:t>
            </w:r>
          </w:p>
          <w:p w14:paraId="498B5A11">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（3）风格：采用纪实与抒情相结合的风格，既真实展现秦岭野生鸟类的生存现状，又通过抒情的镜头和配乐，传递护鸟理念，兼具视觉冲击力和情感感染力，避免过于生硬的说教，增强群众的接受度。</w:t>
            </w:r>
          </w:p>
          <w:p w14:paraId="07A6797C">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15" w:name="heading_21"/>
            <w:r>
              <w:rPr>
                <w:rFonts w:hint="eastAsia" w:ascii="仿宋_GB2312" w:hAnsi="仿宋_GB2312" w:eastAsia="仿宋_GB2312" w:cs="仿宋_GB2312"/>
                <w:b/>
                <w:bCs/>
                <w:sz w:val="28"/>
                <w:szCs w:val="28"/>
                <w:lang w:val="en-US" w:eastAsia="zh-CN"/>
              </w:rPr>
              <w:t>2、地铁电视宣传</w:t>
            </w:r>
            <w:bookmarkEnd w:id="15"/>
          </w:p>
          <w:p w14:paraId="5B6A7CE1">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选择西安地铁6号线全线电视投放45秒精简版视频，6号线贯穿西安多个商圈、居民区和景区，客流量大、覆盖人群广泛，能够有效扩大宣传覆盖面；投放位置覆盖地铁车厢电视和站台电视，确保乘客在候车、乘车过程中都能便捷看到宣传视频，提升宣传触达率。</w:t>
            </w:r>
          </w:p>
          <w:p w14:paraId="1E4A9CDE">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（2）投放周期：连续投放4周，与地铁车厢广告牌、地铁线电视30秒广告片同步投放，形成宣传合力；每天循环播放，重点在早晚高峰增加播放频次，进一步提升广告触达率和宣传效果，确保宣传内容深入人心。</w:t>
            </w:r>
          </w:p>
          <w:p w14:paraId="100D0FD1">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16" w:name="heading_22"/>
            <w:r>
              <w:rPr>
                <w:rFonts w:hint="eastAsia" w:ascii="仿宋_GB2312" w:hAnsi="仿宋_GB2312" w:eastAsia="仿宋_GB2312" w:cs="仿宋_GB2312"/>
                <w:b/>
                <w:bCs/>
                <w:sz w:val="28"/>
                <w:szCs w:val="28"/>
                <w:lang w:val="en-US" w:eastAsia="zh-CN"/>
              </w:rPr>
              <w:t>（五）“守护生态环境、共建和谐家园”书画展（5场次）</w:t>
            </w:r>
            <w:bookmarkEnd w:id="16"/>
          </w:p>
          <w:p w14:paraId="08B82D02">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bookmarkStart w:id="17" w:name="heading_23"/>
            <w:r>
              <w:rPr>
                <w:rFonts w:hint="eastAsia" w:ascii="仿宋_GB2312" w:hAnsi="仿宋_GB2312" w:eastAsia="仿宋_GB2312" w:cs="仿宋_GB2312"/>
                <w:b/>
                <w:bCs/>
                <w:sz w:val="28"/>
                <w:szCs w:val="28"/>
                <w:lang w:val="en-US" w:eastAsia="zh-CN"/>
              </w:rPr>
              <w:t>1、书画展</w:t>
            </w:r>
            <w:bookmarkEnd w:id="17"/>
            <w:r>
              <w:rPr>
                <w:rFonts w:hint="eastAsia" w:ascii="仿宋_GB2312" w:hAnsi="仿宋_GB2312" w:eastAsia="仿宋_GB2312" w:cs="仿宋_GB2312"/>
                <w:b/>
                <w:bCs/>
                <w:sz w:val="28"/>
                <w:szCs w:val="28"/>
                <w:lang w:val="en-US" w:eastAsia="zh-CN"/>
              </w:rPr>
              <w:t>项目前言</w:t>
            </w:r>
          </w:p>
          <w:p w14:paraId="600A53E4">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为深入贯彻习近平生态文明思想，全面落实省、市野生鸟类保护工作部署，市林业局以“守护生态环境 共建和谐家园”为主题，面向社会广泛征集书画作品。活动自筹备以来，得到了社会各界的积极响应，共征集到来自全市各地书画创作者的作品1885幅。经过专业评委的严格评审，最终筛选出300幅优秀作品。作品涵盖书法、国画、水彩等多种艺术形式，创作者既有资深艺术家，也有青少年爱好者，更有扎根生态保护一线的工作者，不同视角的创作共同勾勒出人与自然和谐共生的美好图景。</w:t>
            </w:r>
          </w:p>
          <w:p w14:paraId="2BB0B627">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2、巡展场次及规模</w:t>
            </w:r>
          </w:p>
          <w:p w14:paraId="2AF411C1">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共计举办5场次，实现多区域覆盖，扩大活动宣传影响力。结合各展出场馆实际面积、空间布局及承载能力，合理规划每场巡展展出30-50幅优秀作品，确保展品陈列科学、观展体验良好，兼顾艺术性与观赏性。</w:t>
            </w:r>
          </w:p>
          <w:p w14:paraId="673063F2">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3、书画展整体规划</w:t>
            </w:r>
          </w:p>
          <w:tbl>
            <w:tblPr>
              <w:tblStyle w:val="3"/>
              <w:tblW w:w="0" w:type="auto"/>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26"/>
              <w:gridCol w:w="1683"/>
              <w:gridCol w:w="1578"/>
              <w:gridCol w:w="3023"/>
            </w:tblGrid>
            <w:tr w14:paraId="0D9C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4" w:hRule="atLeast"/>
              </w:trPr>
              <w:tc>
                <w:tcPr>
                  <w:tcW w:w="1026" w:type="dxa"/>
                  <w:noWrap w:val="0"/>
                  <w:tcMar>
                    <w:top w:w="60" w:type="dxa"/>
                    <w:left w:w="120" w:type="dxa"/>
                    <w:bottom w:w="30" w:type="dxa"/>
                    <w:right w:w="120" w:type="dxa"/>
                  </w:tcMar>
                  <w:vAlign w:val="center"/>
                </w:tcPr>
                <w:p w14:paraId="3FA90520">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巡展场次</w:t>
                  </w:r>
                </w:p>
              </w:tc>
              <w:tc>
                <w:tcPr>
                  <w:tcW w:w="1683" w:type="dxa"/>
                  <w:noWrap w:val="0"/>
                  <w:tcMar>
                    <w:top w:w="60" w:type="dxa"/>
                    <w:left w:w="120" w:type="dxa"/>
                    <w:bottom w:w="30" w:type="dxa"/>
                    <w:right w:w="120" w:type="dxa"/>
                  </w:tcMar>
                  <w:vAlign w:val="center"/>
                </w:tcPr>
                <w:p w14:paraId="00A47303">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展出场馆</w:t>
                  </w:r>
                </w:p>
              </w:tc>
              <w:tc>
                <w:tcPr>
                  <w:tcW w:w="1578" w:type="dxa"/>
                  <w:noWrap w:val="0"/>
                  <w:tcMar>
                    <w:top w:w="60" w:type="dxa"/>
                    <w:left w:w="120" w:type="dxa"/>
                    <w:bottom w:w="30" w:type="dxa"/>
                    <w:right w:w="120" w:type="dxa"/>
                  </w:tcMar>
                  <w:vAlign w:val="center"/>
                </w:tcPr>
                <w:p w14:paraId="1D8269ED">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展出作品数量</w:t>
                  </w:r>
                </w:p>
              </w:tc>
              <w:tc>
                <w:tcPr>
                  <w:tcW w:w="3023" w:type="dxa"/>
                  <w:noWrap w:val="0"/>
                  <w:tcMar>
                    <w:top w:w="60" w:type="dxa"/>
                    <w:left w:w="120" w:type="dxa"/>
                    <w:bottom w:w="30" w:type="dxa"/>
                    <w:right w:w="120" w:type="dxa"/>
                  </w:tcMar>
                  <w:vAlign w:val="center"/>
                </w:tcPr>
                <w:p w14:paraId="1380BBBA">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核心任务</w:t>
                  </w:r>
                </w:p>
              </w:tc>
            </w:tr>
            <w:tr w14:paraId="5A9D2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32" w:hRule="atLeast"/>
              </w:trPr>
              <w:tc>
                <w:tcPr>
                  <w:tcW w:w="1026" w:type="dxa"/>
                  <w:noWrap w:val="0"/>
                  <w:tcMar>
                    <w:top w:w="60" w:type="dxa"/>
                    <w:left w:w="120" w:type="dxa"/>
                    <w:bottom w:w="30" w:type="dxa"/>
                    <w:right w:w="120" w:type="dxa"/>
                  </w:tcMar>
                  <w:vAlign w:val="center"/>
                </w:tcPr>
                <w:p w14:paraId="0106E440">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第1场</w:t>
                  </w:r>
                </w:p>
              </w:tc>
              <w:tc>
                <w:tcPr>
                  <w:tcW w:w="1683" w:type="dxa"/>
                  <w:vMerge w:val="restart"/>
                  <w:noWrap w:val="0"/>
                  <w:tcMar>
                    <w:top w:w="60" w:type="dxa"/>
                    <w:left w:w="120" w:type="dxa"/>
                    <w:bottom w:w="30" w:type="dxa"/>
                    <w:right w:w="120" w:type="dxa"/>
                  </w:tcMar>
                  <w:vAlign w:val="center"/>
                </w:tcPr>
                <w:p w14:paraId="0BAF91C9">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在政府办公楼、商场、公园等展品场馆</w:t>
                  </w:r>
                </w:p>
              </w:tc>
              <w:tc>
                <w:tcPr>
                  <w:tcW w:w="1578" w:type="dxa"/>
                  <w:noWrap w:val="0"/>
                  <w:tcMar>
                    <w:top w:w="60" w:type="dxa"/>
                    <w:left w:w="120" w:type="dxa"/>
                    <w:bottom w:w="30" w:type="dxa"/>
                    <w:right w:w="120" w:type="dxa"/>
                  </w:tcMar>
                  <w:vAlign w:val="center"/>
                </w:tcPr>
                <w:p w14:paraId="26982EB3">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30-50幅</w:t>
                  </w:r>
                </w:p>
              </w:tc>
              <w:tc>
                <w:tcPr>
                  <w:tcW w:w="3023" w:type="dxa"/>
                  <w:noWrap w:val="0"/>
                  <w:tcMar>
                    <w:top w:w="60" w:type="dxa"/>
                    <w:left w:w="120" w:type="dxa"/>
                    <w:bottom w:w="30" w:type="dxa"/>
                    <w:right w:w="120" w:type="dxa"/>
                  </w:tcMar>
                  <w:vAlign w:val="center"/>
                </w:tcPr>
                <w:p w14:paraId="3CA8286B">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启动巡展工作，优化展陈流程与服务细节，广泛收集观展群众反馈，为后续场次优化奠定基础。</w:t>
                  </w:r>
                </w:p>
              </w:tc>
            </w:tr>
            <w:tr w14:paraId="22838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88" w:hRule="atLeast"/>
              </w:trPr>
              <w:tc>
                <w:tcPr>
                  <w:tcW w:w="1026" w:type="dxa"/>
                  <w:noWrap w:val="0"/>
                  <w:tcMar>
                    <w:top w:w="60" w:type="dxa"/>
                    <w:left w:w="120" w:type="dxa"/>
                    <w:bottom w:w="30" w:type="dxa"/>
                    <w:right w:w="120" w:type="dxa"/>
                  </w:tcMar>
                  <w:vAlign w:val="center"/>
                </w:tcPr>
                <w:p w14:paraId="0D4CB14D">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第2-4场</w:t>
                  </w:r>
                </w:p>
              </w:tc>
              <w:tc>
                <w:tcPr>
                  <w:tcW w:w="1683" w:type="dxa"/>
                  <w:vMerge w:val="continue"/>
                  <w:noWrap w:val="0"/>
                  <w:tcMar>
                    <w:top w:w="60" w:type="dxa"/>
                    <w:left w:w="120" w:type="dxa"/>
                    <w:bottom w:w="30" w:type="dxa"/>
                    <w:right w:w="120" w:type="dxa"/>
                  </w:tcMar>
                  <w:vAlign w:val="center"/>
                </w:tcPr>
                <w:p w14:paraId="7F48459E">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p>
              </w:tc>
              <w:tc>
                <w:tcPr>
                  <w:tcW w:w="1578" w:type="dxa"/>
                  <w:noWrap w:val="0"/>
                  <w:tcMar>
                    <w:top w:w="60" w:type="dxa"/>
                    <w:left w:w="120" w:type="dxa"/>
                    <w:bottom w:w="30" w:type="dxa"/>
                    <w:right w:w="120" w:type="dxa"/>
                  </w:tcMar>
                  <w:vAlign w:val="center"/>
                </w:tcPr>
                <w:p w14:paraId="69A1C810">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每场30-50幅（轮换展品，确保优秀作品均获得展示机会）</w:t>
                  </w:r>
                </w:p>
              </w:tc>
              <w:tc>
                <w:tcPr>
                  <w:tcW w:w="3023" w:type="dxa"/>
                  <w:noWrap w:val="0"/>
                  <w:tcMar>
                    <w:top w:w="60" w:type="dxa"/>
                    <w:left w:w="120" w:type="dxa"/>
                    <w:bottom w:w="30" w:type="dxa"/>
                    <w:right w:w="120" w:type="dxa"/>
                  </w:tcMar>
                  <w:vAlign w:val="center"/>
                </w:tcPr>
                <w:p w14:paraId="1500551E">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开展常态化巡展，同步推进配套宣传工作，持续扩大活动影响力，深化生态环保理念传播。</w:t>
                  </w:r>
                </w:p>
              </w:tc>
            </w:tr>
            <w:tr w14:paraId="2FC9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630" w:hRule="atLeast"/>
              </w:trPr>
              <w:tc>
                <w:tcPr>
                  <w:tcW w:w="1026" w:type="dxa"/>
                  <w:noWrap w:val="0"/>
                  <w:tcMar>
                    <w:top w:w="60" w:type="dxa"/>
                    <w:left w:w="120" w:type="dxa"/>
                    <w:bottom w:w="30" w:type="dxa"/>
                    <w:right w:w="120" w:type="dxa"/>
                  </w:tcMar>
                  <w:vAlign w:val="center"/>
                </w:tcPr>
                <w:p w14:paraId="1C8B77E5">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第5场</w:t>
                  </w:r>
                </w:p>
              </w:tc>
              <w:tc>
                <w:tcPr>
                  <w:tcW w:w="1683" w:type="dxa"/>
                  <w:vMerge w:val="continue"/>
                  <w:noWrap w:val="0"/>
                  <w:tcMar>
                    <w:top w:w="60" w:type="dxa"/>
                    <w:left w:w="120" w:type="dxa"/>
                    <w:bottom w:w="30" w:type="dxa"/>
                    <w:right w:w="120" w:type="dxa"/>
                  </w:tcMar>
                  <w:vAlign w:val="center"/>
                </w:tcPr>
                <w:p w14:paraId="345BC9B0">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p>
              </w:tc>
              <w:tc>
                <w:tcPr>
                  <w:tcW w:w="1578" w:type="dxa"/>
                  <w:noWrap w:val="0"/>
                  <w:tcMar>
                    <w:top w:w="60" w:type="dxa"/>
                    <w:left w:w="120" w:type="dxa"/>
                    <w:bottom w:w="30" w:type="dxa"/>
                    <w:right w:w="120" w:type="dxa"/>
                  </w:tcMar>
                  <w:vAlign w:val="center"/>
                </w:tcPr>
                <w:p w14:paraId="308D5C54">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30-50幅（精选优秀代表作）</w:t>
                  </w:r>
                </w:p>
              </w:tc>
              <w:tc>
                <w:tcPr>
                  <w:tcW w:w="3023" w:type="dxa"/>
                  <w:noWrap w:val="0"/>
                  <w:tcMar>
                    <w:top w:w="60" w:type="dxa"/>
                    <w:left w:w="120" w:type="dxa"/>
                    <w:bottom w:w="30" w:type="dxa"/>
                    <w:right w:w="120" w:type="dxa"/>
                  </w:tcMar>
                  <w:vAlign w:val="center"/>
                </w:tcPr>
                <w:p w14:paraId="61AD563F">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完成巡展总结工作，集中展示活动亮点作品，巩固宣传成效，实现巡展圆满收尾。</w:t>
                  </w:r>
                </w:p>
              </w:tc>
            </w:tr>
          </w:tbl>
          <w:p w14:paraId="303F7B80">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三、应急预案</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59"/>
              <w:gridCol w:w="1686"/>
              <w:gridCol w:w="5028"/>
            </w:tblGrid>
            <w:tr w14:paraId="11045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3" w:hRule="atLeast"/>
              </w:trPr>
              <w:tc>
                <w:tcPr>
                  <w:tcW w:w="625" w:type="pct"/>
                  <w:noWrap w:val="0"/>
                  <w:tcMar>
                    <w:top w:w="60" w:type="dxa"/>
                    <w:left w:w="120" w:type="dxa"/>
                    <w:bottom w:w="30" w:type="dxa"/>
                    <w:right w:w="120" w:type="dxa"/>
                  </w:tcMar>
                  <w:vAlign w:val="center"/>
                </w:tcPr>
                <w:p w14:paraId="66289489">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风险类型</w:t>
                  </w:r>
                </w:p>
              </w:tc>
              <w:tc>
                <w:tcPr>
                  <w:tcW w:w="1098" w:type="pct"/>
                  <w:noWrap w:val="0"/>
                  <w:tcMar>
                    <w:top w:w="60" w:type="dxa"/>
                    <w:left w:w="120" w:type="dxa"/>
                    <w:bottom w:w="30" w:type="dxa"/>
                    <w:right w:w="120" w:type="dxa"/>
                  </w:tcMar>
                  <w:vAlign w:val="center"/>
                </w:tcPr>
                <w:p w14:paraId="39BC9BE8">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风险描述</w:t>
                  </w:r>
                </w:p>
              </w:tc>
              <w:tc>
                <w:tcPr>
                  <w:tcW w:w="3275" w:type="pct"/>
                  <w:noWrap w:val="0"/>
                  <w:tcMar>
                    <w:top w:w="60" w:type="dxa"/>
                    <w:left w:w="120" w:type="dxa"/>
                    <w:bottom w:w="30" w:type="dxa"/>
                    <w:right w:w="120" w:type="dxa"/>
                  </w:tcMar>
                  <w:vAlign w:val="center"/>
                </w:tcPr>
                <w:p w14:paraId="13D4D21A">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应对措施</w:t>
                  </w:r>
                </w:p>
              </w:tc>
            </w:tr>
            <w:tr w14:paraId="1504A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02" w:hRule="atLeast"/>
              </w:trPr>
              <w:tc>
                <w:tcPr>
                  <w:tcW w:w="625" w:type="pct"/>
                  <w:noWrap w:val="0"/>
                  <w:tcMar>
                    <w:top w:w="60" w:type="dxa"/>
                    <w:left w:w="120" w:type="dxa"/>
                    <w:bottom w:w="30" w:type="dxa"/>
                    <w:right w:w="120" w:type="dxa"/>
                  </w:tcMar>
                  <w:vAlign w:val="center"/>
                </w:tcPr>
                <w:p w14:paraId="0FB508F9">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恶劣天气影响</w:t>
                  </w:r>
                </w:p>
              </w:tc>
              <w:tc>
                <w:tcPr>
                  <w:tcW w:w="1098" w:type="pct"/>
                  <w:noWrap w:val="0"/>
                  <w:tcMar>
                    <w:top w:w="60" w:type="dxa"/>
                    <w:left w:w="120" w:type="dxa"/>
                    <w:bottom w:w="30" w:type="dxa"/>
                    <w:right w:w="120" w:type="dxa"/>
                  </w:tcMar>
                  <w:vAlign w:val="center"/>
                </w:tcPr>
                <w:p w14:paraId="103D0C57">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户外活动期间遭遇暴雨、大风、高温等极端天气</w:t>
                  </w:r>
                </w:p>
              </w:tc>
              <w:tc>
                <w:tcPr>
                  <w:tcW w:w="3275" w:type="pct"/>
                  <w:noWrap w:val="0"/>
                  <w:tcMar>
                    <w:top w:w="60" w:type="dxa"/>
                    <w:left w:w="120" w:type="dxa"/>
                    <w:bottom w:w="30" w:type="dxa"/>
                    <w:right w:w="120" w:type="dxa"/>
                  </w:tcMar>
                  <w:vAlign w:val="center"/>
                </w:tcPr>
                <w:p w14:paraId="7D14F657">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①提前3天密切关注天气预报，建立天气预警机制；②每场户外活动预留2个自然日缓冲期，遇极端天气可调整至室内场地或延期举办；③现场准备临时避雨棚、降温设备等应急物资。</w:t>
                  </w:r>
                </w:p>
              </w:tc>
            </w:tr>
            <w:tr w14:paraId="36F7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10" w:hRule="atLeast"/>
              </w:trPr>
              <w:tc>
                <w:tcPr>
                  <w:tcW w:w="625" w:type="pct"/>
                  <w:noWrap w:val="0"/>
                  <w:tcMar>
                    <w:top w:w="60" w:type="dxa"/>
                    <w:left w:w="120" w:type="dxa"/>
                    <w:bottom w:w="30" w:type="dxa"/>
                    <w:right w:w="120" w:type="dxa"/>
                  </w:tcMar>
                  <w:vAlign w:val="center"/>
                </w:tcPr>
                <w:p w14:paraId="56ACD7A6">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宣传物料破损</w:t>
                  </w:r>
                </w:p>
              </w:tc>
              <w:tc>
                <w:tcPr>
                  <w:tcW w:w="1098" w:type="pct"/>
                  <w:noWrap w:val="0"/>
                  <w:tcMar>
                    <w:top w:w="60" w:type="dxa"/>
                    <w:left w:w="120" w:type="dxa"/>
                    <w:bottom w:w="30" w:type="dxa"/>
                    <w:right w:w="120" w:type="dxa"/>
                  </w:tcMar>
                  <w:vAlign w:val="center"/>
                </w:tcPr>
                <w:p w14:paraId="3344FF14">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广告牌、地铁广告、宣传物料出现破损</w:t>
                  </w:r>
                </w:p>
              </w:tc>
              <w:tc>
                <w:tcPr>
                  <w:tcW w:w="3275" w:type="pct"/>
                  <w:noWrap w:val="0"/>
                  <w:tcMar>
                    <w:top w:w="60" w:type="dxa"/>
                    <w:left w:w="120" w:type="dxa"/>
                    <w:bottom w:w="30" w:type="dxa"/>
                    <w:right w:w="120" w:type="dxa"/>
                  </w:tcMar>
                  <w:vAlign w:val="center"/>
                </w:tcPr>
                <w:p w14:paraId="6F02A132">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①安排专人每周巡查广告牌及地铁广告，发现破损4小时内完成更换修复；②与制作方签订应急维修协议，确保快速响应。</w:t>
                  </w:r>
                </w:p>
              </w:tc>
            </w:tr>
            <w:tr w14:paraId="465D3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3" w:hRule="atLeast"/>
              </w:trPr>
              <w:tc>
                <w:tcPr>
                  <w:tcW w:w="625" w:type="pct"/>
                  <w:noWrap w:val="0"/>
                  <w:tcMar>
                    <w:top w:w="60" w:type="dxa"/>
                    <w:left w:w="120" w:type="dxa"/>
                    <w:bottom w:w="30" w:type="dxa"/>
                    <w:right w:w="120" w:type="dxa"/>
                  </w:tcMar>
                  <w:vAlign w:val="center"/>
                </w:tcPr>
                <w:p w14:paraId="14372AC7">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视频制作延误</w:t>
                  </w:r>
                </w:p>
              </w:tc>
              <w:tc>
                <w:tcPr>
                  <w:tcW w:w="1098" w:type="pct"/>
                  <w:noWrap w:val="0"/>
                  <w:tcMar>
                    <w:top w:w="60" w:type="dxa"/>
                    <w:left w:w="120" w:type="dxa"/>
                    <w:bottom w:w="30" w:type="dxa"/>
                    <w:right w:w="120" w:type="dxa"/>
                  </w:tcMar>
                  <w:vAlign w:val="center"/>
                </w:tcPr>
                <w:p w14:paraId="4C2C35BC">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因拍摄条件、人员突发情况导致视频制作延误</w:t>
                  </w:r>
                </w:p>
              </w:tc>
              <w:tc>
                <w:tcPr>
                  <w:tcW w:w="3275" w:type="pct"/>
                  <w:noWrap w:val="0"/>
                  <w:tcMar>
                    <w:top w:w="60" w:type="dxa"/>
                    <w:left w:w="120" w:type="dxa"/>
                    <w:bottom w:w="30" w:type="dxa"/>
                    <w:right w:w="120" w:type="dxa"/>
                  </w:tcMar>
                  <w:vAlign w:val="center"/>
                </w:tcPr>
                <w:p w14:paraId="46D28FFF">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①前期预留10个自然日缓冲期，分阶段提交样片（脚本确认→拍摄素材→初剪版→终版），避免集中修改；②组建备选拍摄团队，配备备用设备，若主团队出现问题立即启动备选方案；③与采购人提前沟通可能的延误情况，协商调整交付时间。</w:t>
                  </w:r>
                </w:p>
              </w:tc>
            </w:tr>
            <w:tr w14:paraId="18754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382" w:hRule="atLeast"/>
              </w:trPr>
              <w:tc>
                <w:tcPr>
                  <w:tcW w:w="625" w:type="pct"/>
                  <w:noWrap w:val="0"/>
                  <w:tcMar>
                    <w:top w:w="60" w:type="dxa"/>
                    <w:left w:w="120" w:type="dxa"/>
                    <w:bottom w:w="30" w:type="dxa"/>
                    <w:right w:w="120" w:type="dxa"/>
                  </w:tcMar>
                  <w:vAlign w:val="center"/>
                </w:tcPr>
                <w:p w14:paraId="6BCB6423">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展品安全风险</w:t>
                  </w:r>
                </w:p>
              </w:tc>
              <w:tc>
                <w:tcPr>
                  <w:tcW w:w="1098" w:type="pct"/>
                  <w:noWrap w:val="0"/>
                  <w:tcMar>
                    <w:top w:w="60" w:type="dxa"/>
                    <w:left w:w="120" w:type="dxa"/>
                    <w:bottom w:w="30" w:type="dxa"/>
                    <w:right w:w="120" w:type="dxa"/>
                  </w:tcMar>
                  <w:vAlign w:val="center"/>
                </w:tcPr>
                <w:p w14:paraId="2BE289E4">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书画作品在运输、展览期间出现丢失、损坏</w:t>
                  </w:r>
                </w:p>
              </w:tc>
              <w:tc>
                <w:tcPr>
                  <w:tcW w:w="3275" w:type="pct"/>
                  <w:noWrap w:val="0"/>
                  <w:tcMar>
                    <w:top w:w="60" w:type="dxa"/>
                    <w:left w:w="120" w:type="dxa"/>
                    <w:bottom w:w="30" w:type="dxa"/>
                    <w:right w:w="120" w:type="dxa"/>
                  </w:tcMar>
                  <w:vAlign w:val="center"/>
                </w:tcPr>
                <w:p w14:paraId="193C6A91">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①作品运输采用防震、防潮、防盗包装，配备2名专人押运；②展览场地安装监控设备，安排志愿者24小时看护，制定展品出入库登记制度；③若发生作品损坏，立即联系作者提供补拍/补画方案。</w:t>
                  </w:r>
                </w:p>
              </w:tc>
            </w:tr>
            <w:tr w14:paraId="7F439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65" w:hRule="atLeast"/>
              </w:trPr>
              <w:tc>
                <w:tcPr>
                  <w:tcW w:w="625" w:type="pct"/>
                  <w:noWrap w:val="0"/>
                  <w:tcMar>
                    <w:top w:w="60" w:type="dxa"/>
                    <w:left w:w="120" w:type="dxa"/>
                    <w:bottom w:w="30" w:type="dxa"/>
                    <w:right w:w="120" w:type="dxa"/>
                  </w:tcMar>
                  <w:vAlign w:val="center"/>
                </w:tcPr>
                <w:p w14:paraId="52577D29">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现场安全事件</w:t>
                  </w:r>
                </w:p>
              </w:tc>
              <w:tc>
                <w:tcPr>
                  <w:tcW w:w="1098" w:type="pct"/>
                  <w:noWrap w:val="0"/>
                  <w:tcMar>
                    <w:top w:w="60" w:type="dxa"/>
                    <w:left w:w="120" w:type="dxa"/>
                    <w:bottom w:w="30" w:type="dxa"/>
                    <w:right w:w="120" w:type="dxa"/>
                  </w:tcMar>
                  <w:vAlign w:val="center"/>
                </w:tcPr>
                <w:p w14:paraId="492BB547">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活动现场出现人员拥挤、受伤、突发疾病等情况</w:t>
                  </w:r>
                </w:p>
              </w:tc>
              <w:tc>
                <w:tcPr>
                  <w:tcW w:w="3275" w:type="pct"/>
                  <w:noWrap w:val="0"/>
                  <w:tcMar>
                    <w:top w:w="60" w:type="dxa"/>
                    <w:left w:w="120" w:type="dxa"/>
                    <w:bottom w:w="30" w:type="dxa"/>
                    <w:right w:w="120" w:type="dxa"/>
                  </w:tcMar>
                  <w:vAlign w:val="center"/>
                </w:tcPr>
                <w:p w14:paraId="6512A5C7">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①每场活动严格控制现场参与人数，设置导流标识及隔离带，安排专人疏导人流；②配备专业急救箱，可快速处理轻微受伤及突发疾病；③与周边医院建立应急联动机制，遇严重情况立即拨打 120 急救电话，并安排专人跟进。</w:t>
                  </w:r>
                </w:p>
              </w:tc>
            </w:tr>
          </w:tbl>
          <w:p w14:paraId="000CA5AB">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四、项目完工报告</w:t>
            </w:r>
          </w:p>
          <w:p w14:paraId="48C400B9">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项目全部结束后，完成项目报告，报告需全面覆盖项目全周期、全渠道、全实施内容，确保报告内容全面无遗漏、佐证材料齐全规范，具体要求如下：</w:t>
            </w:r>
          </w:p>
          <w:p w14:paraId="0C333C06">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（一）报告需完整呈现宣传项目全周期监播情况，宣传项目总览、分渠道监播详情、宣传内容反馈，全面、客观、准确反映项目实施实际情况。</w:t>
            </w:r>
          </w:p>
          <w:p w14:paraId="1C596CE4">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（二）报告附项目实施佐证照片，线下投放布置、活动现场执行、宣传物料展示等，确保照片清晰可辨。</w:t>
            </w:r>
          </w:p>
          <w:p w14:paraId="4871AE82">
            <w:pPr>
              <w:pStyle w:val="8"/>
              <w:numPr>
                <w:ilvl w:val="0"/>
                <w:numId w:val="0"/>
              </w:numPr>
              <w:spacing w:line="360" w:lineRule="auto"/>
              <w:ind w:firstLine="562" w:firstLineChars="200"/>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bidi="ar-SA"/>
              </w:rPr>
              <w:t>五、</w:t>
            </w:r>
            <w:r>
              <w:rPr>
                <w:rFonts w:hint="eastAsia" w:ascii="仿宋_GB2312" w:hAnsi="仿宋_GB2312" w:eastAsia="仿宋_GB2312" w:cs="仿宋_GB2312"/>
                <w:b/>
                <w:bCs/>
                <w:sz w:val="28"/>
                <w:szCs w:val="28"/>
                <w:lang w:val="en-US" w:eastAsia="zh-CN"/>
              </w:rPr>
              <w:t>具体明细及各项最高限价</w:t>
            </w:r>
          </w:p>
          <w:tbl>
            <w:tblPr>
              <w:tblStyle w:val="3"/>
              <w:tblW w:w="0" w:type="auto"/>
              <w:tblInd w:w="93" w:type="dxa"/>
              <w:tblLayout w:type="fixed"/>
              <w:tblCellMar>
                <w:top w:w="0" w:type="dxa"/>
                <w:left w:w="108" w:type="dxa"/>
                <w:bottom w:w="0" w:type="dxa"/>
                <w:right w:w="108" w:type="dxa"/>
              </w:tblCellMar>
            </w:tblPr>
            <w:tblGrid>
              <w:gridCol w:w="587"/>
              <w:gridCol w:w="2805"/>
              <w:gridCol w:w="2776"/>
              <w:gridCol w:w="1410"/>
            </w:tblGrid>
            <w:tr w14:paraId="405D7D34">
              <w:tblPrEx>
                <w:tblCellMar>
                  <w:top w:w="0" w:type="dxa"/>
                  <w:left w:w="108" w:type="dxa"/>
                  <w:bottom w:w="0" w:type="dxa"/>
                  <w:right w:w="108" w:type="dxa"/>
                </w:tblCellMar>
              </w:tblPrEx>
              <w:trPr>
                <w:trHeight w:val="90" w:hRule="atLeast"/>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32DDE942">
                  <w:pPr>
                    <w:widowControl/>
                    <w:jc w:val="center"/>
                    <w:textAlignment w:val="center"/>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rPr>
                    <w:t>序号</w:t>
                  </w:r>
                </w:p>
              </w:tc>
              <w:tc>
                <w:tcPr>
                  <w:tcW w:w="2805" w:type="dxa"/>
                  <w:tcBorders>
                    <w:top w:val="single" w:color="000000" w:sz="4" w:space="0"/>
                    <w:left w:val="single" w:color="000000" w:sz="4" w:space="0"/>
                    <w:bottom w:val="single" w:color="000000" w:sz="4" w:space="0"/>
                    <w:right w:val="single" w:color="000000" w:sz="4" w:space="0"/>
                  </w:tcBorders>
                  <w:noWrap w:val="0"/>
                  <w:vAlign w:val="center"/>
                </w:tcPr>
                <w:p w14:paraId="79058D63">
                  <w:pPr>
                    <w:widowControl/>
                    <w:jc w:val="center"/>
                    <w:textAlignment w:val="center"/>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rPr>
                    <w:t>项目内容</w:t>
                  </w:r>
                </w:p>
              </w:tc>
              <w:tc>
                <w:tcPr>
                  <w:tcW w:w="2776" w:type="dxa"/>
                  <w:tcBorders>
                    <w:top w:val="single" w:color="000000" w:sz="4" w:space="0"/>
                    <w:left w:val="single" w:color="000000" w:sz="4" w:space="0"/>
                    <w:bottom w:val="single" w:color="000000" w:sz="4" w:space="0"/>
                    <w:right w:val="single" w:color="000000" w:sz="4" w:space="0"/>
                  </w:tcBorders>
                  <w:noWrap w:val="0"/>
                  <w:vAlign w:val="center"/>
                </w:tcPr>
                <w:p w14:paraId="30582271">
                  <w:pPr>
                    <w:widowControl/>
                    <w:jc w:val="center"/>
                    <w:textAlignment w:val="center"/>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rPr>
                    <w:t>项目标准</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3C8686BD">
                  <w:pPr>
                    <w:widowControl/>
                    <w:jc w:val="center"/>
                    <w:textAlignment w:val="center"/>
                    <w:rPr>
                      <w:rFonts w:hint="eastAsia" w:ascii="仿宋_GB2312" w:hAnsi="仿宋_GB2312" w:eastAsia="仿宋_GB2312" w:cs="仿宋_GB2312"/>
                      <w:b/>
                      <w:bCs/>
                      <w:color w:val="000000"/>
                      <w:kern w:val="0"/>
                      <w:sz w:val="28"/>
                      <w:szCs w:val="28"/>
                      <w:lang w:val="en-US" w:eastAsia="zh-CN"/>
                    </w:rPr>
                  </w:pPr>
                  <w:r>
                    <w:rPr>
                      <w:rFonts w:hint="eastAsia" w:ascii="仿宋_GB2312" w:hAnsi="仿宋_GB2312" w:eastAsia="仿宋_GB2312" w:cs="仿宋_GB2312"/>
                      <w:b/>
                      <w:bCs/>
                      <w:color w:val="000000"/>
                      <w:kern w:val="0"/>
                      <w:sz w:val="28"/>
                      <w:szCs w:val="28"/>
                      <w:lang w:val="en-US" w:eastAsia="zh-CN"/>
                    </w:rPr>
                    <w:t>单项最高限价</w:t>
                  </w:r>
                </w:p>
                <w:p w14:paraId="69634241">
                  <w:pPr>
                    <w:widowControl/>
                    <w:jc w:val="center"/>
                    <w:textAlignment w:val="center"/>
                    <w:rPr>
                      <w:rFonts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rPr>
                    <w:t>（元）</w:t>
                  </w:r>
                </w:p>
              </w:tc>
            </w:tr>
            <w:tr w14:paraId="3DF42528">
              <w:tblPrEx>
                <w:tblCellMar>
                  <w:top w:w="0" w:type="dxa"/>
                  <w:left w:w="108" w:type="dxa"/>
                  <w:bottom w:w="0" w:type="dxa"/>
                  <w:right w:w="108" w:type="dxa"/>
                </w:tblCellMar>
              </w:tblPrEx>
              <w:trPr>
                <w:trHeight w:val="90" w:hRule="atLeast"/>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19088C59">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1</w:t>
                  </w:r>
                </w:p>
              </w:tc>
              <w:tc>
                <w:tcPr>
                  <w:tcW w:w="2805" w:type="dxa"/>
                  <w:tcBorders>
                    <w:top w:val="single" w:color="000000" w:sz="4" w:space="0"/>
                    <w:left w:val="single" w:color="000000" w:sz="4" w:space="0"/>
                    <w:bottom w:val="single" w:color="000000" w:sz="4" w:space="0"/>
                    <w:right w:val="single" w:color="000000" w:sz="4" w:space="0"/>
                  </w:tcBorders>
                  <w:noWrap w:val="0"/>
                  <w:vAlign w:val="center"/>
                </w:tcPr>
                <w:p w14:paraId="5059F285">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开展野生动植物保护“七进”主题宣传活动，推动普法宣传深入公园、社区、市场等人流密集场所</w:t>
                  </w:r>
                </w:p>
              </w:tc>
              <w:tc>
                <w:tcPr>
                  <w:tcW w:w="2776" w:type="dxa"/>
                  <w:tcBorders>
                    <w:top w:val="single" w:color="000000" w:sz="4" w:space="0"/>
                    <w:left w:val="single" w:color="000000" w:sz="4" w:space="0"/>
                    <w:bottom w:val="single" w:color="000000" w:sz="4" w:space="0"/>
                    <w:right w:val="single" w:color="000000" w:sz="4" w:space="0"/>
                  </w:tcBorders>
                  <w:noWrap w:val="0"/>
                  <w:vAlign w:val="center"/>
                </w:tcPr>
                <w:p w14:paraId="3FBD4D27">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5次活动，包含场地布置、宣传资料准备及搬运等相关费用</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7A290801">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15000（3000/次*5次）</w:t>
                  </w:r>
                </w:p>
              </w:tc>
            </w:tr>
            <w:tr w14:paraId="471EC21F">
              <w:tblPrEx>
                <w:tblCellMar>
                  <w:top w:w="0" w:type="dxa"/>
                  <w:left w:w="108" w:type="dxa"/>
                  <w:bottom w:w="0" w:type="dxa"/>
                  <w:right w:w="108" w:type="dxa"/>
                </w:tblCellMar>
              </w:tblPrEx>
              <w:trPr>
                <w:trHeight w:val="90" w:hRule="atLeast"/>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09F4FD35">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2</w:t>
                  </w:r>
                </w:p>
              </w:tc>
              <w:tc>
                <w:tcPr>
                  <w:tcW w:w="2805" w:type="dxa"/>
                  <w:tcBorders>
                    <w:top w:val="single" w:color="000000" w:sz="4" w:space="0"/>
                    <w:left w:val="single" w:color="000000" w:sz="4" w:space="0"/>
                    <w:bottom w:val="single" w:color="000000" w:sz="4" w:space="0"/>
                    <w:right w:val="single" w:color="000000" w:sz="4" w:space="0"/>
                  </w:tcBorders>
                  <w:noWrap w:val="0"/>
                  <w:vAlign w:val="center"/>
                </w:tcPr>
                <w:p w14:paraId="7A140CEF">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在全市重点鸟类栖息区域规范设置户外公益宣传广告牌</w:t>
                  </w:r>
                </w:p>
              </w:tc>
              <w:tc>
                <w:tcPr>
                  <w:tcW w:w="2776" w:type="dxa"/>
                  <w:tcBorders>
                    <w:top w:val="single" w:color="000000" w:sz="4" w:space="0"/>
                    <w:left w:val="single" w:color="000000" w:sz="4" w:space="0"/>
                    <w:bottom w:val="single" w:color="000000" w:sz="4" w:space="0"/>
                    <w:right w:val="single" w:color="000000" w:sz="4" w:space="0"/>
                  </w:tcBorders>
                  <w:noWrap w:val="0"/>
                  <w:vAlign w:val="center"/>
                </w:tcPr>
                <w:p w14:paraId="3C84594F">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10块，广告牌标准：七年超工程反光膜打印贴覆，2.5*4米；热镀锌圆管，6米</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444041D3">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140000</w:t>
                  </w:r>
                </w:p>
              </w:tc>
            </w:tr>
            <w:tr w14:paraId="653C58B1">
              <w:tblPrEx>
                <w:tblCellMar>
                  <w:top w:w="0" w:type="dxa"/>
                  <w:left w:w="108" w:type="dxa"/>
                  <w:bottom w:w="0" w:type="dxa"/>
                  <w:right w:w="108" w:type="dxa"/>
                </w:tblCellMar>
              </w:tblPrEx>
              <w:trPr>
                <w:trHeight w:val="1288" w:hRule="atLeast"/>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0BAC43BC">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3</w:t>
                  </w:r>
                </w:p>
              </w:tc>
              <w:tc>
                <w:tcPr>
                  <w:tcW w:w="2805" w:type="dxa"/>
                  <w:tcBorders>
                    <w:top w:val="single" w:color="000000" w:sz="4" w:space="0"/>
                    <w:left w:val="single" w:color="000000" w:sz="4" w:space="0"/>
                    <w:bottom w:val="single" w:color="000000" w:sz="4" w:space="0"/>
                    <w:right w:val="single" w:color="000000" w:sz="4" w:space="0"/>
                  </w:tcBorders>
                  <w:noWrap w:val="0"/>
                  <w:vAlign w:val="center"/>
                </w:tcPr>
                <w:p w14:paraId="6C939A4D">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地铁广告</w:t>
                  </w:r>
                </w:p>
              </w:tc>
              <w:tc>
                <w:tcPr>
                  <w:tcW w:w="2776" w:type="dxa"/>
                  <w:tcBorders>
                    <w:top w:val="single" w:color="000000" w:sz="4" w:space="0"/>
                    <w:left w:val="single" w:color="000000" w:sz="4" w:space="0"/>
                    <w:bottom w:val="single" w:color="000000" w:sz="4" w:space="0"/>
                    <w:right w:val="single" w:color="000000" w:sz="4" w:space="0"/>
                  </w:tcBorders>
                  <w:noWrap w:val="0"/>
                  <w:vAlign w:val="center"/>
                </w:tcPr>
                <w:p w14:paraId="5D439627">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20块地铁车厢广告牌及2条地铁线电视，发布4周</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7A001D2D">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100000</w:t>
                  </w:r>
                </w:p>
              </w:tc>
            </w:tr>
            <w:tr w14:paraId="689F6392">
              <w:tblPrEx>
                <w:tblCellMar>
                  <w:top w:w="0" w:type="dxa"/>
                  <w:left w:w="108" w:type="dxa"/>
                  <w:bottom w:w="0" w:type="dxa"/>
                  <w:right w:w="108" w:type="dxa"/>
                </w:tblCellMar>
              </w:tblPrEx>
              <w:trPr>
                <w:trHeight w:val="90" w:hRule="atLeast"/>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4D34E14B">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4</w:t>
                  </w:r>
                </w:p>
              </w:tc>
              <w:tc>
                <w:tcPr>
                  <w:tcW w:w="2805" w:type="dxa"/>
                  <w:tcBorders>
                    <w:top w:val="single" w:color="000000" w:sz="4" w:space="0"/>
                    <w:left w:val="single" w:color="000000" w:sz="4" w:space="0"/>
                    <w:bottom w:val="single" w:color="000000" w:sz="4" w:space="0"/>
                    <w:right w:val="single" w:color="000000" w:sz="4" w:space="0"/>
                  </w:tcBorders>
                  <w:noWrap w:val="0"/>
                  <w:vAlign w:val="center"/>
                </w:tcPr>
                <w:p w14:paraId="68EF8C2C">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制作视频，并在抖音等媒体发布</w:t>
                  </w:r>
                </w:p>
              </w:tc>
              <w:tc>
                <w:tcPr>
                  <w:tcW w:w="2776" w:type="dxa"/>
                  <w:tcBorders>
                    <w:top w:val="single" w:color="000000" w:sz="4" w:space="0"/>
                    <w:left w:val="single" w:color="000000" w:sz="4" w:space="0"/>
                    <w:bottom w:val="single" w:color="000000" w:sz="4" w:space="0"/>
                    <w:right w:val="single" w:color="000000" w:sz="4" w:space="0"/>
                  </w:tcBorders>
                  <w:noWrap w:val="0"/>
                  <w:vAlign w:val="center"/>
                </w:tcPr>
                <w:p w14:paraId="3975FD98">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4K视频，1条地铁线电视</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07F531AA">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95000（视频制作20000，+视频发布75000）</w:t>
                  </w:r>
                </w:p>
              </w:tc>
            </w:tr>
            <w:tr w14:paraId="466599F1">
              <w:tblPrEx>
                <w:tblCellMar>
                  <w:top w:w="0" w:type="dxa"/>
                  <w:left w:w="108" w:type="dxa"/>
                  <w:bottom w:w="0" w:type="dxa"/>
                  <w:right w:w="108" w:type="dxa"/>
                </w:tblCellMar>
              </w:tblPrEx>
              <w:trPr>
                <w:trHeight w:val="90" w:hRule="atLeast"/>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513B49F5">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5</w:t>
                  </w:r>
                </w:p>
              </w:tc>
              <w:tc>
                <w:tcPr>
                  <w:tcW w:w="2805" w:type="dxa"/>
                  <w:tcBorders>
                    <w:top w:val="single" w:color="000000" w:sz="4" w:space="0"/>
                    <w:left w:val="single" w:color="000000" w:sz="4" w:space="0"/>
                    <w:bottom w:val="single" w:color="000000" w:sz="4" w:space="0"/>
                    <w:right w:val="single" w:color="000000" w:sz="4" w:space="0"/>
                  </w:tcBorders>
                  <w:noWrap w:val="0"/>
                  <w:vAlign w:val="center"/>
                </w:tcPr>
                <w:p w14:paraId="5C66ED5B">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“守护生态环境、共建和谐家园”书画展</w:t>
                  </w:r>
                </w:p>
              </w:tc>
              <w:tc>
                <w:tcPr>
                  <w:tcW w:w="2776" w:type="dxa"/>
                  <w:tcBorders>
                    <w:top w:val="single" w:color="000000" w:sz="4" w:space="0"/>
                    <w:left w:val="single" w:color="000000" w:sz="4" w:space="0"/>
                    <w:bottom w:val="single" w:color="000000" w:sz="4" w:space="0"/>
                    <w:right w:val="single" w:color="000000" w:sz="4" w:space="0"/>
                  </w:tcBorders>
                  <w:noWrap w:val="0"/>
                  <w:vAlign w:val="center"/>
                </w:tcPr>
                <w:p w14:paraId="0E930A05">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5次活动，包含书画作品装订、搬运等</w:t>
                  </w:r>
                </w:p>
              </w:tc>
              <w:tc>
                <w:tcPr>
                  <w:tcW w:w="1410" w:type="dxa"/>
                  <w:tcBorders>
                    <w:top w:val="single" w:color="000000" w:sz="4" w:space="0"/>
                    <w:left w:val="single" w:color="000000" w:sz="4" w:space="0"/>
                    <w:bottom w:val="single" w:color="000000" w:sz="4" w:space="0"/>
                    <w:right w:val="single" w:color="000000" w:sz="4" w:space="0"/>
                  </w:tcBorders>
                  <w:noWrap w:val="0"/>
                  <w:vAlign w:val="center"/>
                </w:tcPr>
                <w:p w14:paraId="42871FFB">
                  <w:pPr>
                    <w:widowControl/>
                    <w:jc w:val="center"/>
                    <w:textAlignment w:val="center"/>
                    <w:rPr>
                      <w:rFonts w:ascii="仿宋_GB2312" w:hAnsi="仿宋_GB2312" w:eastAsia="仿宋_GB2312" w:cs="仿宋_GB2312"/>
                      <w:color w:val="000000"/>
                      <w:sz w:val="28"/>
                      <w:szCs w:val="28"/>
                    </w:rPr>
                  </w:pPr>
                  <w:r>
                    <w:rPr>
                      <w:rFonts w:hint="eastAsia" w:ascii="仿宋_GB2312" w:hAnsi="仿宋_GB2312" w:eastAsia="仿宋_GB2312" w:cs="仿宋_GB2312"/>
                      <w:color w:val="000000"/>
                      <w:kern w:val="0"/>
                      <w:sz w:val="28"/>
                      <w:szCs w:val="28"/>
                    </w:rPr>
                    <w:t>50000</w:t>
                  </w:r>
                </w:p>
              </w:tc>
            </w:tr>
            <w:tr w14:paraId="19F2EC8A">
              <w:tblPrEx>
                <w:tblCellMar>
                  <w:top w:w="0" w:type="dxa"/>
                  <w:left w:w="108" w:type="dxa"/>
                  <w:bottom w:w="0" w:type="dxa"/>
                  <w:right w:w="108" w:type="dxa"/>
                </w:tblCellMar>
              </w:tblPrEx>
              <w:trPr>
                <w:trHeight w:val="90" w:hRule="atLeast"/>
              </w:trPr>
              <w:tc>
                <w:tcPr>
                  <w:tcW w:w="587" w:type="dxa"/>
                  <w:tcBorders>
                    <w:top w:val="single" w:color="000000" w:sz="4" w:space="0"/>
                    <w:left w:val="single" w:color="000000" w:sz="4" w:space="0"/>
                    <w:bottom w:val="single" w:color="000000" w:sz="4" w:space="0"/>
                    <w:right w:val="single" w:color="000000" w:sz="4" w:space="0"/>
                  </w:tcBorders>
                  <w:noWrap w:val="0"/>
                  <w:vAlign w:val="center"/>
                </w:tcPr>
                <w:p w14:paraId="5CB1D500">
                  <w:pPr>
                    <w:widowControl/>
                    <w:jc w:val="both"/>
                    <w:textAlignment w:val="center"/>
                    <w:rPr>
                      <w:rFonts w:hint="eastAsia" w:ascii="仿宋_GB2312" w:hAnsi="仿宋_GB2312" w:eastAsia="仿宋_GB2312" w:cs="仿宋_GB2312"/>
                      <w:color w:val="000000"/>
                      <w:kern w:val="0"/>
                      <w:sz w:val="28"/>
                      <w:szCs w:val="28"/>
                    </w:rPr>
                  </w:pPr>
                  <w:r>
                    <w:rPr>
                      <w:rFonts w:hint="eastAsia" w:ascii="仿宋_GB2312" w:hAnsi="仿宋_GB2312" w:eastAsia="仿宋_GB2312" w:cs="仿宋_GB2312"/>
                      <w:b/>
                      <w:bCs/>
                      <w:color w:val="000000"/>
                      <w:kern w:val="0"/>
                      <w:sz w:val="28"/>
                      <w:szCs w:val="28"/>
                      <w:lang w:val="en-US" w:eastAsia="zh-CN"/>
                    </w:rPr>
                    <w:t>备注</w:t>
                  </w:r>
                </w:p>
              </w:tc>
              <w:tc>
                <w:tcPr>
                  <w:tcW w:w="6991" w:type="dxa"/>
                  <w:gridSpan w:val="3"/>
                  <w:tcBorders>
                    <w:top w:val="single" w:color="000000" w:sz="4" w:space="0"/>
                    <w:left w:val="single" w:color="000000" w:sz="4" w:space="0"/>
                    <w:bottom w:val="single" w:color="000000" w:sz="4" w:space="0"/>
                    <w:right w:val="single" w:color="000000" w:sz="4" w:space="0"/>
                  </w:tcBorders>
                  <w:noWrap w:val="0"/>
                  <w:vAlign w:val="center"/>
                </w:tcPr>
                <w:p w14:paraId="56568CE0">
                  <w:pPr>
                    <w:widowControl/>
                    <w:jc w:val="both"/>
                    <w:textAlignment w:val="center"/>
                    <w:rPr>
                      <w:rFonts w:hint="eastAsia" w:ascii="仿宋_GB2312" w:hAnsi="仿宋_GB2312" w:eastAsia="仿宋_GB2312" w:cs="仿宋_GB2312"/>
                      <w:b/>
                      <w:bCs/>
                      <w:color w:val="000000"/>
                      <w:kern w:val="0"/>
                      <w:sz w:val="28"/>
                      <w:szCs w:val="28"/>
                      <w:lang w:val="en-US" w:eastAsia="zh-CN"/>
                    </w:rPr>
                  </w:pPr>
                  <w:r>
                    <w:rPr>
                      <w:rFonts w:hint="eastAsia" w:ascii="仿宋_GB2312" w:hAnsi="仿宋_GB2312" w:eastAsia="仿宋_GB2312" w:cs="仿宋_GB2312"/>
                      <w:b/>
                      <w:bCs/>
                      <w:color w:val="000000"/>
                      <w:kern w:val="0"/>
                      <w:sz w:val="28"/>
                      <w:szCs w:val="28"/>
                      <w:lang w:val="en-US" w:eastAsia="zh-CN"/>
                    </w:rPr>
                    <w:t>供应商各分项报价不得超过单项最高限价，否则按无效标处理。</w:t>
                  </w:r>
                </w:p>
              </w:tc>
            </w:tr>
          </w:tbl>
          <w:p w14:paraId="3C819C22">
            <w:pPr>
              <w:pStyle w:val="8"/>
              <w:spacing w:line="360" w:lineRule="auto"/>
              <w:ind w:firstLine="562" w:firstLineChars="200"/>
              <w:rPr>
                <w:rFonts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lang w:val="en-US" w:eastAsia="zh-CN" w:bidi="ar-SA"/>
              </w:rPr>
              <w:t>六、</w:t>
            </w:r>
            <w:r>
              <w:rPr>
                <w:rFonts w:ascii="仿宋_GB2312" w:hAnsi="仿宋_GB2312" w:eastAsia="仿宋_GB2312" w:cs="仿宋_GB2312"/>
                <w:b/>
                <w:bCs/>
                <w:sz w:val="28"/>
                <w:szCs w:val="28"/>
                <w:lang w:eastAsia="zh-CN"/>
              </w:rPr>
              <w:t>商务要求</w:t>
            </w:r>
          </w:p>
          <w:p w14:paraId="5094361B">
            <w:pPr>
              <w:pStyle w:val="8"/>
              <w:spacing w:line="360" w:lineRule="auto"/>
              <w:ind w:firstLine="560" w:firstLineChars="200"/>
              <w:rPr>
                <w:rFonts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（一）服务期：</w:t>
            </w:r>
            <w:r>
              <w:rPr>
                <w:rFonts w:hint="eastAsia" w:ascii="仿宋_GB2312" w:hAnsi="仿宋" w:eastAsia="仿宋_GB2312"/>
                <w:bCs/>
                <w:sz w:val="28"/>
                <w:szCs w:val="28"/>
                <w:highlight w:val="none"/>
                <w:lang w:val="en-US" w:eastAsia="zh-CN"/>
              </w:rPr>
              <w:t>自合同生效之日起至2026年12月</w:t>
            </w:r>
            <w:r>
              <w:rPr>
                <w:rFonts w:hint="eastAsia" w:ascii="仿宋_GB2312" w:hAnsi="仿宋_GB2312" w:eastAsia="仿宋_GB2312" w:cs="仿宋_GB2312"/>
                <w:sz w:val="28"/>
                <w:szCs w:val="28"/>
                <w:lang w:eastAsia="zh-CN"/>
              </w:rPr>
              <w:t>。</w:t>
            </w:r>
          </w:p>
          <w:p w14:paraId="4DAFD611">
            <w:pPr>
              <w:pStyle w:val="8"/>
              <w:numPr>
                <w:ilvl w:val="0"/>
                <w:numId w:val="0"/>
              </w:numPr>
              <w:spacing w:line="360" w:lineRule="auto"/>
              <w:ind w:firstLine="560" w:firstLineChars="200"/>
              <w:rPr>
                <w:rFonts w:hint="eastAsia" w:ascii="仿宋_GB2312" w:hAnsi="仿宋_GB2312" w:eastAsia="仿宋_GB2312" w:cs="仿宋_GB2312"/>
                <w:sz w:val="28"/>
                <w:szCs w:val="28"/>
                <w:lang w:val="en-US" w:eastAsia="zh-CN"/>
              </w:rPr>
            </w:pPr>
            <w:r>
              <w:rPr>
                <w:rFonts w:ascii="仿宋_GB2312" w:hAnsi="仿宋_GB2312" w:eastAsia="仿宋_GB2312" w:cs="仿宋_GB2312"/>
                <w:sz w:val="28"/>
                <w:szCs w:val="28"/>
                <w:lang w:eastAsia="zh-CN"/>
              </w:rPr>
              <w:t>（二）服务地点</w:t>
            </w:r>
            <w:r>
              <w:rPr>
                <w:rFonts w:hint="default" w:ascii="仿宋_GB2312" w:hAnsi="仿宋_GB2312" w:eastAsia="仿宋_GB2312" w:cs="仿宋_GB2312"/>
                <w:sz w:val="28"/>
                <w:szCs w:val="28"/>
                <w:lang w:eastAsia="zh-CN"/>
              </w:rPr>
              <w:t>：</w:t>
            </w:r>
            <w:r>
              <w:rPr>
                <w:rFonts w:hint="eastAsia" w:ascii="仿宋_GB2312" w:hAnsi="仿宋_GB2312" w:eastAsia="仿宋_GB2312" w:cs="仿宋_GB2312"/>
                <w:sz w:val="28"/>
                <w:szCs w:val="28"/>
                <w:lang w:val="en-US" w:eastAsia="zh-CN"/>
              </w:rPr>
              <w:t>西安市范围内</w:t>
            </w:r>
            <w:r>
              <w:rPr>
                <w:rFonts w:ascii="仿宋_GB2312" w:hAnsi="仿宋_GB2312" w:eastAsia="仿宋_GB2312" w:cs="仿宋_GB2312"/>
                <w:sz w:val="28"/>
                <w:szCs w:val="28"/>
                <w:lang w:eastAsia="zh-CN"/>
              </w:rPr>
              <w:t>，具体以采购人指定地点为准。</w:t>
            </w:r>
          </w:p>
        </w:tc>
      </w:tr>
    </w:tbl>
    <w:p w14:paraId="55646037">
      <w:pPr>
        <w:ind w:firstLine="640" w:firstLineChars="200"/>
        <w:rPr>
          <w:rFonts w:hint="eastAsia" w:ascii="仿宋_GB2312" w:hAnsi="仿宋_GB2312" w:eastAsia="仿宋_GB2312" w:cs="仿宋_GB2312"/>
          <w:sz w:val="32"/>
          <w:szCs w:val="32"/>
          <w:lang w:val="en-US" w:eastAsia="zh-CN"/>
        </w:rPr>
      </w:pPr>
      <w:bookmarkStart w:id="18" w:name="_GoBack"/>
      <w:bookmarkEnd w:id="18"/>
    </w:p>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3CDB67EA"/>
    <w:rsid w:val="467E0EE9"/>
    <w:rsid w:val="498A206D"/>
    <w:rsid w:val="4D5F6129"/>
    <w:rsid w:val="51650CB9"/>
    <w:rsid w:val="5352788A"/>
    <w:rsid w:val="54D13E0A"/>
    <w:rsid w:val="5FAF7502"/>
    <w:rsid w:val="64A95275"/>
    <w:rsid w:val="68C11FB6"/>
    <w:rsid w:val="71ED38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7">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8">
    <w:name w:val="null3"/>
    <w:hidden/>
    <w:qFormat/>
    <w:uiPriority w:val="0"/>
    <w:rPr>
      <w:rFonts w:hint="eastAsia" w:asciiTheme="minorHAnsi" w:hAnsiTheme="minorHAnsi" w:eastAsiaTheme="minorEastAsia" w:cstheme="minorBidi"/>
      <w:lang w:val="en-US" w:eastAsia="zh-Hans"/>
    </w:rPr>
  </w:style>
  <w:style w:type="paragraph" w:customStyle="1" w:styleId="9">
    <w:name w:val="Table Text"/>
    <w:basedOn w:val="1"/>
    <w:semiHidden/>
    <w:qFormat/>
    <w:uiPriority w:val="0"/>
    <w:rPr>
      <w:rFonts w:ascii="宋体" w:hAnsi="宋体" w:eastAsia="宋体" w:cs="宋体"/>
      <w:sz w:val="19"/>
      <w:szCs w:val="19"/>
      <w:lang w:val="en-US" w:eastAsia="en-US" w:bidi="ar-SA"/>
    </w:rPr>
  </w:style>
  <w:style w:type="character" w:customStyle="1" w:styleId="10">
    <w:name w:val="font41"/>
    <w:basedOn w:val="5"/>
    <w:qFormat/>
    <w:uiPriority w:val="0"/>
    <w:rPr>
      <w:rFonts w:hint="eastAsia" w:ascii="宋体" w:hAnsi="宋体" w:eastAsia="宋体" w:cs="宋体"/>
      <w:color w:val="000000"/>
      <w:sz w:val="22"/>
      <w:szCs w:val="22"/>
      <w:u w:val="none"/>
    </w:rPr>
  </w:style>
  <w:style w:type="character" w:customStyle="1" w:styleId="11">
    <w:name w:val="font61"/>
    <w:basedOn w:val="5"/>
    <w:qFormat/>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8057a814-5545-42f0-beb6-be7a95bfc81e</errorID>
      <errorWord>通知》文件要求</errorWord>
      <group>L1_Word</group>
      <groupName>字词问题</groupName>
      <ability>L2_Typo</ability>
      <abilityName>字词错误</abilityName>
      <candidateList>
        <item>通知》要求</item>
      </candidateList>
      <explain/>
      <paraID>6C41010B</paraID>
      <start>78</start>
      <end>85</end>
      <status>ignored</status>
      <modifiedWord/>
      <trackRevisions>false</trackRevisions>
    </reviewItem>
    <reviewItem>
      <errorID>d675ded3-7cf4-440a-a952-bf3c24ae7f17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1628B5AE</paraID>
      <start>0</start>
      <end>2</end>
      <status>ignored</status>
      <modifiedWord/>
      <trackRevisions>false</trackRevisions>
    </reviewItem>
    <reviewItem>
      <errorID>a37d8669-f545-422d-85c1-a50e8fd8e893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6C8751</paraID>
      <start>0</start>
      <end>2</end>
      <status>ignored</status>
      <modifiedWord/>
      <trackRevisions>false</trackRevisions>
    </reviewItem>
    <reviewItem>
      <errorID>58f40208-6f70-436c-ab9c-9bee12d408b2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401FE847</paraID>
      <start>0</start>
      <end>2</end>
      <status>ignored</status>
      <modifiedWord/>
      <trackRevisions>false</trackRevisions>
    </reviewItem>
    <reviewItem>
      <errorID>a52841f0-e807-4b89-b54e-147db6c872ab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3DE98E5D</paraID>
      <start>0</start>
      <end>2</end>
      <status>ignored</status>
      <modifiedWord/>
      <trackRevisions>false</trackRevisions>
    </reviewItem>
    <reviewItem>
      <errorID>60a067d6-a590-454f-a7f0-bd779c966d97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FCD8529</paraID>
      <start>0</start>
      <end>2</end>
      <status>ignored</status>
      <modifiedWord/>
      <trackRevisions>false</trackRevisions>
    </reviewItem>
    <reviewItem>
      <errorID>03bc7b69-353a-4688-9fe8-35d42e3431a8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479D35F7</paraID>
      <start>0</start>
      <end>2</end>
      <status>ignored</status>
      <modifiedWord/>
      <trackRevisions>false</trackRevisions>
    </reviewItem>
    <reviewItem>
      <errorID>c35440d3-e30c-422b-97a5-49fb5968e5eb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70A5550B</paraID>
      <start>0</start>
      <end>2</end>
      <status>ignored</status>
      <modifiedWord/>
      <trackRevisions>false</trackRevisions>
    </reviewItem>
    <reviewItem>
      <errorID>5f77a136-a946-4c50-8d42-25e64bd25f48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1CD268CA</paraID>
      <start>0</start>
      <end>2</end>
      <status>ignored</status>
      <modifiedWord/>
      <trackRevisions>false</trackRevisions>
    </reviewItem>
    <reviewItem>
      <errorID>c09f5b40-0910-4573-854b-630317ba4ad4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450F0489</paraID>
      <start>0</start>
      <end>2</end>
      <status>ignored</status>
      <modifiedWord/>
      <trackRevisions>false</trackRevisions>
    </reviewItem>
    <reviewItem>
      <errorID>53d169af-eea4-4205-820a-d18d600f8745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625CD69</paraID>
      <start>0</start>
      <end>2</end>
      <status>ignored</status>
      <modifiedWord/>
      <trackRevisions>false</trackRevisions>
    </reviewItem>
    <reviewItem>
      <errorID>a523abca-671a-477b-849f-63c59057a02c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6C8380D3</paraID>
      <start>0</start>
      <end>2</end>
      <status>ignored</status>
      <modifiedWord/>
      <trackRevisions>false</trackRevisions>
    </reviewItem>
    <reviewItem>
      <errorID>1adc5a79-7650-44ff-9d34-bc666528c15d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500905FB</paraID>
      <start>0</start>
      <end>2</end>
      <status>ignored</status>
      <modifiedWord/>
      <trackRevisions>false</trackRevisions>
    </reviewItem>
    <reviewItem>
      <errorID>079e8a5c-7db0-491a-a63a-f7b9c946d797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BFF7961</paraID>
      <start>0</start>
      <end>2</end>
      <status>ignored</status>
      <modifiedWord/>
      <trackRevisions>false</trackRevisions>
    </reviewItem>
    <reviewItem>
      <errorID>90b51272-1adc-49ec-8b19-c53ab714f323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BFF7961</paraID>
      <start>11</start>
      <end>12</end>
      <status>ignored</status>
      <modifiedWord/>
      <trackRevisions>false</trackRevisions>
    </reviewItem>
    <reviewItem>
      <errorID>70037014-da38-45d1-af69-cc3a6d7ac5dc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29D59D5</paraID>
      <start>0</start>
      <end>2</end>
      <status>unmodified</status>
      <modifiedWord/>
      <trackRevisions>false</trackRevisions>
    </reviewItem>
    <reviewItem>
      <errorID>668f4cf2-fb9e-42c5-bffc-408031b87ce4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27360F03</paraID>
      <start>0</start>
      <end>2</end>
      <status>unmodified</status>
      <modifiedWord/>
      <trackRevisions>false</trackRevisions>
    </reviewItem>
    <reviewItem>
      <errorID>a5859f56-b58b-4c84-92d4-6712853ce695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597B5351</paraID>
      <start>0</start>
      <end>2</end>
      <status>unmodified</status>
      <modifiedWord/>
      <trackRevisions>false</trackRevisions>
    </reviewItem>
    <reviewItem>
      <errorID>f7144b26-dcfa-45d9-b0d5-e8c92156f8f4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7EF2497A</paraID>
      <start>0</start>
      <end>2</end>
      <status>unmodified</status>
      <modifiedWord/>
      <trackRevisions>false</trackRevisions>
    </reviewItem>
    <reviewItem>
      <errorID>027ea7fd-ec7b-4ff9-a862-1bb8ee6ec9da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5093891</paraID>
      <start>0</start>
      <end>2</end>
      <status>unmodified</status>
      <modifiedWord/>
      <trackRevisions>false</trackRevisions>
    </reviewItem>
    <reviewItem>
      <errorID>271e5981-f836-42f2-8f57-a3839204e0ff</errorID>
      <errorWord>，</errorWord>
      <group>L1_Grammar</group>
      <groupName>语法问题</groupName>
      <ability>L2_Missing</ability>
      <abilityName>成分残缺</abilityName>
      <candidateList>
        <item>的功能，</item>
      </candidateList>
      <explain>句子中可能存在主谓宾、修饰语或者必要的词语残缺。</explain>
      <paraID> 5093891</paraID>
      <start>19</start>
      <end>20</end>
      <status>unmodified</status>
      <modifiedWord/>
      <trackRevisions>false</trackRevisions>
    </reviewItem>
    <reviewItem>
      <errorID>35c0d20a-82c8-44cd-adf1-5cdccc3377b2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6ECCD72A</paraID>
      <start>0</start>
      <end>2</end>
      <status>unmodified</status>
      <modifiedWord/>
      <trackRevisions>false</trackRevisions>
    </reviewItem>
    <reviewItem>
      <errorID>c6824e56-effe-4b60-934a-0961a3dd1e5e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903FBB2</paraID>
      <start>0</start>
      <end>2</end>
      <status>unmodified</status>
      <modifiedWord/>
      <trackRevisions>false</trackRevisions>
    </reviewItem>
    <reviewItem>
      <errorID>b4c82fee-d313-44dc-a915-86e5a9c3c9e9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5BA02A73</paraID>
      <start>0</start>
      <end>2</end>
      <status>unmodified</status>
      <modifiedWord/>
      <trackRevisions>false</trackRevisions>
    </reviewItem>
    <reviewItem>
      <errorID>711e55bf-090d-425b-8c17-22f48005c36f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1A090536</paraID>
      <start>0</start>
      <end>2</end>
      <status>unmodified</status>
      <modifiedWord/>
      <trackRevisions>false</trackRevisions>
    </reviewItem>
    <reviewItem>
      <errorID>14925dec-0bed-4b70-a39f-5ccf74c6e3cb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39BC59FF</paraID>
      <start>0</start>
      <end>2</end>
      <status>unmodified</status>
      <modifiedWord/>
      <trackRevisions>false</trackRevisions>
    </reviewItem>
    <reviewItem>
      <errorID>ad989c1a-54f9-4fce-a419-ac969cf8396e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4F7D7ACD</paraID>
      <start>0</start>
      <end>2</end>
      <status>unmodified</status>
      <modifiedWord/>
      <trackRevisions>false</trackRevisions>
    </reviewItem>
    <reviewItem>
      <errorID>74b64dd6-783e-469c-80ae-ccd742580ca0</errorID>
      <errorWord>,</errorWord>
      <group>L1_Format</group>
      <groupName>格式问题</groupName>
      <ability>L2_HalfPunc</ability>
      <abilityName>全半角检查</abilityName>
      <candidateList>
        <item>，</item>
      </candidateList>
      <explain>文本全半角错误。</explain>
      <paraID>4F7D7ACD</paraID>
      <start>28</start>
      <end>29</end>
      <status>unmodified</status>
      <modifiedWord/>
      <trackRevisions>false</trackRevisions>
    </reviewItem>
    <reviewItem>
      <errorID>0250da70-ef0b-4ffb-936f-984d86633ecd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30E72C95</paraID>
      <start>0</start>
      <end>2</end>
      <status>unmodified</status>
      <modifiedWord/>
      <trackRevisions>false</trackRevisions>
    </reviewItem>
    <reviewItem>
      <errorID>ded89a51-9aee-4e2a-8273-ab34838456ac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6C15D4E5</paraID>
      <start>0</start>
      <end>2</end>
      <status>unmodified</status>
      <modifiedWord/>
      <trackRevisions>false</trackRevisions>
    </reviewItem>
    <reviewItem>
      <errorID>f6beb6b0-cb01-4190-8027-e042bbf31ed9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7E896E9D</paraID>
      <start>0</start>
      <end>2</end>
      <status>unmodified</status>
      <modifiedWord/>
      <trackRevisions>false</trackRevisions>
    </reviewItem>
    <reviewItem>
      <errorID>4797fdde-59b5-4176-ada1-a611719470ac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85C8EDC</paraID>
      <start>0</start>
      <end>2</end>
      <status>unmodified</status>
      <modifiedWord/>
      <trackRevisions>false</trackRevisions>
    </reviewItem>
    <reviewItem>
      <errorID>5d9ff033-1821-4723-9b4e-e1bbb811d0f9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54ADADB0</paraID>
      <start>0</start>
      <end>2</end>
      <status>unmodified</status>
      <modifiedWord/>
      <trackRevisions>false</trackRevisions>
    </reviewItem>
    <reviewItem>
      <errorID>306f6012-5dd2-4f49-b1b9-69dd7aecca7d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1F2C0CE4</paraID>
      <start>0</start>
      <end>2</end>
      <status>unmodified</status>
      <modifiedWord/>
      <trackRevisions>false</trackRevisions>
    </reviewItem>
    <reviewItem>
      <errorID>e55fbf29-718f-407e-8adb-7fb633a6f6a7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3B2F5F84</paraID>
      <start>0</start>
      <end>2</end>
      <status>unmodified</status>
      <modifiedWord/>
      <trackRevisions>false</trackRevisions>
    </reviewItem>
    <reviewItem>
      <errorID>1d8ee3fd-4bf5-46cc-b00b-550d869fe91f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1685B806</paraID>
      <start>0</start>
      <end>2</end>
      <status>unmodified</status>
      <modifiedWord/>
      <trackRevisions>false</trackRevisions>
    </reviewItem>
    <reviewItem>
      <errorID>96e48ca4-829d-4ee2-9d27-20e3a838d249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41F4617C</paraID>
      <start>0</start>
      <end>2</end>
      <status>unmodified</status>
      <modifiedWord/>
      <trackRevisions>false</trackRevisions>
    </reviewItem>
    <reviewItem>
      <errorID>77c32483-e4ca-4b8a-af10-99e1f59072dd</errorID>
      <errorWord>、就</errorWord>
      <group>L1_Punc</group>
      <groupName>标点问题</groupName>
      <ability>L2_Punc</ability>
      <abilityName>标点符号检查</abilityName>
      <candidateList>
        <item>，就</item>
      </candidateList>
      <explain>连接词前后不宜使用顿号，建议使用逗号。</explain>
      <paraID>639F6807</paraID>
      <start>35</start>
      <end>37</end>
      <status>unmodified</status>
      <modifiedWord/>
      <trackRevisions>false</trackRevisions>
    </reviewItem>
    <reviewItem>
      <errorID>8aa779af-3fa7-4624-ba36-7e299b34a85f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B8C2779</paraID>
      <start>0</start>
      <end>2</end>
      <status>unmodified</status>
      <modifiedWord/>
      <trackRevisions>false</trackRevisions>
    </reviewItem>
    <reviewItem>
      <errorID>b3ba05f4-d091-42f8-b0ad-8704de9ead7a</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5EFDD336</paraID>
      <start>20</start>
      <end>23</end>
      <status>unmodified</status>
      <modifiedWord/>
      <trackRevisions>false</trackRevisions>
    </reviewItem>
    <reviewItem>
      <errorID>cf7b5730-1c6b-41c6-aa1a-07c74cd27ce5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50DDBD2E</paraID>
      <start>0</start>
      <end>2</end>
      <status>unmodified</status>
      <modifiedWord/>
      <trackRevisions>false</trackRevisions>
    </reviewItem>
    <reviewItem>
      <errorID>ee3a1fd9-0c4b-4891-8a26-3dbe12779891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5080C58A</paraID>
      <start>0</start>
      <end>2</end>
      <status>unmodified</status>
      <modifiedWord/>
      <trackRevisions>false</trackRevisions>
    </reviewItem>
    <reviewItem>
      <errorID>40b24ab0-b100-45db-9893-32ae906eefb3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7CA0BCC7</paraID>
      <start>0</start>
      <end>2</end>
      <status>unmodified</status>
      <modifiedWord/>
      <trackRevisions>false</trackRevisions>
    </reviewItem>
    <reviewItem>
      <errorID>fd7f80b5-a6e7-4210-88bd-41087f07a814</errorID>
      <errorWord>(</errorWord>
      <group>L1_Format</group>
      <groupName>格式问题</groupName>
      <ability>L2_HalfPunc</ability>
      <abilityName>全半角检查</abilityName>
      <candidateList>
        <item>（</item>
      </candidateList>
      <explain>文本全半角错误。</explain>
      <paraID> 6FCF63F</paraID>
      <start>95</start>
      <end>96</end>
      <status>unmodified</status>
      <modifiedWord/>
      <trackRevisions>false</trackRevisions>
    </reviewItem>
    <reviewItem>
      <errorID>a4a64af4-3a60-47a6-983a-3b74a9c4af3a</errorID>
      <errorWord>)</errorWord>
      <group>L1_Format</group>
      <groupName>格式问题</groupName>
      <ability>L2_HalfPunc</ability>
      <abilityName>全半角检查</abilityName>
      <candidateList>
        <item>）</item>
      </candidateList>
      <explain>文本全半角错误。</explain>
      <paraID> 6FCF63F</paraID>
      <start>97</start>
      <end>98</end>
      <status>unmodified</status>
      <modifiedWord/>
      <trackRevisions>false</trackRevisions>
    </reviewItem>
    <reviewItem>
      <errorID>e706efb7-4992-417d-b3ab-746cc50380a3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3DE2157A</paraID>
      <start>0</start>
      <end>2</end>
      <status>unmodified</status>
      <modifiedWord/>
      <trackRevisions>false</trackRevisions>
    </reviewItem>
    <reviewItem>
      <errorID>b8661cd9-82d9-4c13-8607-e8cfeeb2d763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35DA830D</paraID>
      <start>69</start>
      <end>70</end>
      <status>unmodified</status>
      <modifiedWord/>
      <trackRevisions>false</trackRevisions>
    </reviewItem>
    <reviewItem>
      <errorID>a6c3cc5a-f427-428b-ae80-eaea4d63313f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1385B9E5</paraID>
      <start>34</start>
      <end>35</end>
      <status>unmodified</status>
      <modifiedWord/>
      <trackRevisions>false</trackRevisions>
    </reviewItem>
    <reviewItem>
      <errorID>e79aab66-5e64-4b4b-bd50-2206286f500e</errorID>
      <errorWord>电池电池</errorWord>
      <group>L1_Word</group>
      <groupName>字词问题</groupName>
      <ability>L2_Typo</ability>
      <abilityName>字词错误</abilityName>
      <candidateList>
        <item>电池</item>
      </candidateList>
      <explain/>
      <paraID> FA42CF1</paraID>
      <start>60</start>
      <end>62</end>
      <status>modified</status>
      <modifiedWord>电池</modifiedWord>
      <trackRevisions>false</trackRevisions>
    </reviewItem>
    <reviewItem>
      <errorID>8767405f-ee4e-4ce0-93ec-de9cd9bde497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4F77FF01</paraID>
      <start>0</start>
      <end>2</end>
      <status>unmodified</status>
      <modifiedWord/>
      <trackRevisions>false</trackRevisions>
    </reviewItem>
    <reviewItem>
      <errorID>18e928bb-9755-429d-a6bc-828d92752650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4E30597F</paraID>
      <start>0</start>
      <end>2</end>
      <status>unmodified</status>
      <modifiedWord/>
      <trackRevisions>false</trackRevisions>
    </reviewItem>
    <reviewItem>
      <errorID>f578dd33-0746-41e4-afea-61b219773110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32B729AD</paraID>
      <start>0</start>
      <end>2</end>
      <status>unmodified</status>
      <modifiedWord/>
      <trackRevisions>false</trackRevisions>
    </reviewItem>
    <reviewItem>
      <errorID>c93f9ffb-9b63-4cd1-b10e-fb1a06776c99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57AD4249</paraID>
      <start>0</start>
      <end>2</end>
      <status>unmodified</status>
      <modifiedWord/>
      <trackRevisions>false</trackRevisions>
    </reviewItem>
    <reviewItem>
      <errorID>9232539f-ecaf-4d1f-a6b7-00ca4bba6fb2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6893F998</paraID>
      <start>0</start>
      <end>2</end>
      <status>unmodified</status>
      <modifiedWord/>
      <trackRevisions>false</trackRevisions>
    </reviewItem>
    <reviewItem>
      <errorID>1f591dee-a2b0-4869-ac45-ae6c51e19598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5C4135E4</paraID>
      <start>0</start>
      <end>2</end>
      <status>unmodified</status>
      <modifiedWord/>
      <trackRevisions>false</trackRevisions>
    </reviewItem>
    <reviewItem>
      <errorID>8f17b0c6-6bce-445e-93c3-216750b904e6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2FD34C9A</paraID>
      <start>10</start>
      <end>11</end>
      <status>unmodified</status>
      <modifiedWord/>
      <trackRevisions>false</trackRevisions>
    </reviewItem>
    <reviewItem>
      <errorID>78d374b1-c328-4ed1-8fd7-18660d65df82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6FFEFBF0</paraID>
      <start>43</start>
      <end>44</end>
      <status>unmodified</status>
      <modifiedWord/>
      <trackRevisions>false</trackRevisions>
    </reviewItem>
    <reviewItem>
      <errorID>ed873944-4b5f-4941-8c77-44d335691947</errorID>
      <errorWord>(</errorWord>
      <group>L1_Format</group>
      <groupName>格式问题</groupName>
      <ability>L2_HalfPunc</ability>
      <abilityName>全半角检查</abilityName>
      <candidateList>
        <item>（</item>
      </candidateList>
      <explain>文本全半角错误。</explain>
      <paraID>7570773F</paraID>
      <start>25</start>
      <end>26</end>
      <status>unmodified</status>
      <modifiedWord/>
      <trackRevisions>false</trackRevisions>
    </reviewItem>
    <reviewItem>
      <errorID>1634be41-5010-46d3-a1f6-29ff862842d2</errorID>
      <errorWord>)</errorWord>
      <group>L1_Format</group>
      <groupName>格式问题</groupName>
      <ability>L2_HalfPunc</ability>
      <abilityName>全半角检查</abilityName>
      <candidateList>
        <item>）</item>
      </candidateList>
      <explain>文本全半角错误。</explain>
      <paraID>7570773F</paraID>
      <start>29</start>
      <end>30</end>
      <status>unmodified</status>
      <modifiedWord/>
      <trackRevisions>false</trackRevisions>
    </reviewItem>
    <reviewItem>
      <errorID>3365903a-f7ae-46fa-ae4e-5edc33596822</errorID>
      <errorWord>需具备</errorWord>
      <group>L1_Word</group>
      <groupName>字词问题</groupName>
      <ability>L2_Typo</ability>
      <abilityName>字词错误</abilityName>
      <candidateList>
        <item>须具备</item>
      </candidateList>
      <explain/>
      <paraID>7A0D99BD</paraID>
      <start>95</start>
      <end>98</end>
      <status>unmodified</status>
      <modifiedWord/>
      <trackRevisions>false</trackRevisions>
    </reviewItem>
    <reviewItem>
      <errorID>d628fcfc-0151-43ad-8271-60f5efc01472</errorID>
      <errorWord>：</errorWord>
      <group>L1_Word</group>
      <groupName>字词问题</groupName>
      <ability>L2_Typo</ability>
      <abilityName>字词错误</abilityName>
      <candidateList>
        <item>：在</item>
      </candidateList>
      <explain/>
      <paraID> E30CAA9</paraID>
      <start>7</start>
      <end>8</end>
      <status>unmodified</status>
      <modifiedWord/>
      <trackRevisions>false</trackRevisions>
    </reviewItem>
    <reviewItem>
      <errorID>34db5270-be82-45d9-bf74-063cbf2f7097</errorID>
      <errorWord>-</errorWord>
      <group>L1_Format</group>
      <groupName>格式问题</groupName>
      <ability>L2_HalfPunc</ability>
      <abilityName>全半角检查</abilityName>
      <candidateList>
        <item>－</item>
      </candidateList>
      <explain>文本全半角错误。</explain>
      <paraID>502EDDC5</paraID>
      <start>2</start>
      <end>3</end>
      <status>unmodified</status>
      <modifiedWord/>
      <trackRevisions>false</trackRevisions>
    </reviewItem>
    <reviewItem>
      <errorID>d6467d57-0b8d-420b-bd68-1915a6689942</errorID>
      <errorWord>-</errorWord>
      <group>L1_Format</group>
      <groupName>格式问题</groupName>
      <ability>L2_HalfPunc</ability>
      <abilityName>全半角检查</abilityName>
      <candidateList>
        <item>－</item>
      </candidateList>
      <explain>文本全半角错误。</explain>
      <paraID>502EDDC5</paraID>
      <start>6</start>
      <end>7</end>
      <status>unmodified</status>
      <modifiedWord/>
      <trackRevisions>false</trackRevisions>
    </reviewItem>
    <reviewItem>
      <errorID>b05cc570-ef1f-44e3-8802-d83aff7e65c0</errorID>
      <errorWord>-</errorWord>
      <group>L1_Format</group>
      <groupName>格式问题</groupName>
      <ability>L2_HalfPunc</ability>
      <abilityName>全半角检查</abilityName>
      <candidateList>
        <item>－</item>
      </candidateList>
      <explain>文本全半角错误。</explain>
      <paraID> B608135</paraID>
      <start>2</start>
      <end>3</end>
      <status>unmodified</status>
      <modifiedWord/>
      <trackRevisions>false</trackRevisions>
    </reviewItem>
    <reviewItem>
      <errorID>3c2f8598-60b9-4d5c-b07d-e72737627c58</errorID>
      <errorWord>-</errorWord>
      <group>L1_Format</group>
      <groupName>格式问题</groupName>
      <ability>L2_HalfPunc</ability>
      <abilityName>全半角检查</abilityName>
      <candidateList>
        <item>－</item>
      </candidateList>
      <explain>文本全半角错误。</explain>
      <paraID> B608135</paraID>
      <start>6</start>
      <end>7</end>
      <status>unmodified</status>
      <modifiedWord/>
      <trackRevisions>false</trackRevisions>
    </reviewItem>
    <reviewItem>
      <errorID>7abbde67-0783-488d-8429-62826e21d335</errorID>
      <errorWord>-</errorWord>
      <group>L1_Format</group>
      <groupName>格式问题</groupName>
      <ability>L2_HalfPunc</ability>
      <abilityName>全半角检查</abilityName>
      <candidateList>
        <item>－</item>
      </candidateList>
      <explain>文本全半角错误。</explain>
      <paraID>19063791</paraID>
      <start>3</start>
      <end>4</end>
      <status>unmodified</status>
      <modifiedWord/>
      <trackRevisions>false</trackRevisions>
    </reviewItem>
    <reviewItem>
      <errorID>15a577cd-dda2-4bdd-865c-1047db433939</errorID>
      <errorWord>-</errorWord>
      <group>L1_Format</group>
      <groupName>格式问题</groupName>
      <ability>L2_HalfPunc</ability>
      <abilityName>全半角检查</abilityName>
      <candidateList>
        <item>－</item>
      </candidateList>
      <explain>文本全半角错误。</explain>
      <paraID> A6BAA9E</paraID>
      <start>3</start>
      <end>4</end>
      <status>unmodified</status>
      <modifiedWord/>
      <trackRevisions>false</trackRevisions>
    </reviewItem>
    <reviewItem>
      <errorID>ac547a90-9a15-47e1-815e-c30980c55f97</errorID>
      <errorWord>-</errorWord>
      <group>L1_Format</group>
      <groupName>格式问题</groupName>
      <ability>L2_HalfPunc</ability>
      <abilityName>全半角检查</abilityName>
      <candidateList>
        <item>－</item>
      </candidateList>
      <explain>文本全半角错误。</explain>
      <paraID>7B09CFC6</paraID>
      <start>2</start>
      <end>3</end>
      <status>unmodified</status>
      <modifiedWord/>
      <trackRevisions>false</trackRevisions>
    </reviewItem>
    <reviewItem>
      <errorID>7db05777-a339-4da2-8188-3dacd5acb607</errorID>
      <errorWord>-</errorWord>
      <group>L1_Format</group>
      <groupName>格式问题</groupName>
      <ability>L2_HalfPunc</ability>
      <abilityName>全半角检查</abilityName>
      <candidateList>
        <item>－</item>
      </candidateList>
      <explain>文本全半角错误。</explain>
      <paraID>7B09CFC6</paraID>
      <start>6</start>
      <end>7</end>
      <status>unmodified</status>
      <modifiedWord/>
      <trackRevisions>false</trackRevisions>
    </reviewItem>
    <reviewItem>
      <errorID>b1cd8ed2-5e4f-4470-8cef-affb1db038cb</errorID>
      <errorWord>-</errorWord>
      <group>L1_Format</group>
      <groupName>格式问题</groupName>
      <ability>L2_HalfPunc</ability>
      <abilityName>全半角检查</abilityName>
      <candidateList>
        <item>－</item>
      </candidateList>
      <explain>文本全半角错误。</explain>
      <paraID>44C179B4</paraID>
      <start>3</start>
      <end>4</end>
      <status>unmodified</status>
      <modifiedWord/>
      <trackRevisions>false</trackRevisions>
    </reviewItem>
    <reviewItem>
      <errorID>7797c775-ee8d-4851-80b8-1d9892758009</errorID>
      <errorWord>-</errorWord>
      <group>L1_Format</group>
      <groupName>格式问题</groupName>
      <ability>L2_HalfPunc</ability>
      <abilityName>全半角检查</abilityName>
      <candidateList>
        <item>－</item>
      </candidateList>
      <explain>文本全半角错误。</explain>
      <paraID>44C179B4</paraID>
      <start>7</start>
      <end>8</end>
      <status>unmodified</status>
      <modifiedWord/>
      <trackRevisions>false</trackRevisions>
    </reviewItem>
    <reviewItem>
      <errorID>97630ec9-fad8-4de7-9296-079ccd6f7845</errorID>
      <errorWord>-</errorWord>
      <group>L1_Format</group>
      <groupName>格式问题</groupName>
      <ability>L2_HalfPunc</ability>
      <abilityName>全半角检查</abilityName>
      <candidateList>
        <item>－</item>
      </candidateList>
      <explain>文本全半角错误。</explain>
      <paraID>4544F18C</paraID>
      <start>3</start>
      <end>4</end>
      <status>unmodified</status>
      <modifiedWord/>
      <trackRevisions>false</trackRevisions>
    </reviewItem>
    <reviewItem>
      <errorID>cd1537e6-8b8e-4226-98f7-564c33452334</errorID>
      <errorWord>-</errorWord>
      <group>L1_Format</group>
      <groupName>格式问题</groupName>
      <ability>L2_HalfPunc</ability>
      <abilityName>全半角检查</abilityName>
      <candidateList>
        <item>－</item>
      </candidateList>
      <explain>文本全半角错误。</explain>
      <paraID>4544F18C</paraID>
      <start>7</start>
      <end>8</end>
      <status>unmodified</status>
      <modifiedWord/>
      <trackRevisions>false</trackRevisions>
    </reviewItem>
    <reviewItem>
      <errorID>04de8391-a8f6-45c4-9e42-cd5f2cf39dc6</errorID>
      <errorWord>-</errorWord>
      <group>L1_Format</group>
      <groupName>格式问题</groupName>
      <ability>L2_HalfPunc</ability>
      <abilityName>全半角检查</abilityName>
      <candidateList>
        <item>－</item>
      </candidateList>
      <explain>文本全半角错误。</explain>
      <paraID>5F281C84</paraID>
      <start>3</start>
      <end>4</end>
      <status>unmodified</status>
      <modifiedWord/>
      <trackRevisions>false</trackRevisions>
    </reviewItem>
    <reviewItem>
      <errorID>209de5d2-7ce3-4845-a77c-76627df84cb1</errorID>
      <errorWord>-</errorWord>
      <group>L1_Format</group>
      <groupName>格式问题</groupName>
      <ability>L2_HalfPunc</ability>
      <abilityName>全半角检查</abilityName>
      <candidateList>
        <item>－</item>
      </candidateList>
      <explain>文本全半角错误。</explain>
      <paraID>3CD84AF9</paraID>
      <start>3</start>
      <end>4</end>
      <status>unmodified</status>
      <modifiedWord/>
      <trackRevisions>false</trackRevisions>
    </reviewItem>
    <reviewItem>
      <errorID>070eda01-7f2e-44f1-813f-90d9d40998cc</errorID>
      <errorWord>-</errorWord>
      <group>L1_Format</group>
      <groupName>格式问题</groupName>
      <ability>L2_HalfPunc</ability>
      <abilityName>全半角检查</abilityName>
      <candidateList>
        <item>－</item>
      </candidateList>
      <explain>文本全半角错误。</explain>
      <paraID>7A3D148E</paraID>
      <start>3</start>
      <end>4</end>
      <status>unmodified</status>
      <modifiedWord/>
      <trackRevisions>false</trackRevisions>
    </reviewItem>
    <reviewItem>
      <errorID>a94259f7-c754-48cb-8f16-259c416dc9cf</errorID>
      <errorWord>-</errorWord>
      <group>L1_Format</group>
      <groupName>格式问题</groupName>
      <ability>L2_HalfPunc</ability>
      <abilityName>全半角检查</abilityName>
      <candidateList>
        <item>－</item>
      </candidateList>
      <explain>文本全半角错误。</explain>
      <paraID>514E1ABC</paraID>
      <start>2</start>
      <end>3</end>
      <status>unmodified</status>
      <modifiedWord/>
      <trackRevisions>false</trackRevisions>
    </reviewItem>
    <reviewItem>
      <errorID>135f2eb7-f3a2-40fe-b33c-6a5a41cc1cc9</errorID>
      <errorWord>-</errorWord>
      <group>L1_Format</group>
      <groupName>格式问题</groupName>
      <ability>L2_HalfPunc</ability>
      <abilityName>全半角检查</abilityName>
      <candidateList>
        <item>－</item>
      </candidateList>
      <explain>文本全半角错误。</explain>
      <paraID>514E1ABC</paraID>
      <start>6</start>
      <end>7</end>
      <status>unmodified</status>
      <modifiedWord/>
      <trackRevisions>false</trackRevisions>
    </reviewItem>
    <reviewItem>
      <errorID>5bc7ec78-a13c-4950-9660-38c431b20160</errorID>
      <errorWord>-</errorWord>
      <group>L1_Format</group>
      <groupName>格式问题</groupName>
      <ability>L2_HalfPunc</ability>
      <abilityName>全半角检查</abilityName>
      <candidateList>
        <item>－</item>
      </candidateList>
      <explain>文本全半角错误。</explain>
      <paraID> 13C6752</paraID>
      <start>3</start>
      <end>4</end>
      <status>unmodified</status>
      <modifiedWord/>
      <trackRevisions>false</trackRevisions>
    </reviewItem>
    <reviewItem>
      <errorID>9556794d-539a-491a-b0a8-2848e79b6a83</errorID>
      <errorWord>-</errorWord>
      <group>L1_Format</group>
      <groupName>格式问题</groupName>
      <ability>L2_HalfPunc</ability>
      <abilityName>全半角检查</abilityName>
      <candidateList>
        <item>－</item>
      </candidateList>
      <explain>文本全半角错误。</explain>
      <paraID> 13C6752</paraID>
      <start>7</start>
      <end>8</end>
      <status>unmodified</status>
      <modifiedWord/>
      <trackRevisions>false</trackRevisions>
    </reviewItem>
    <reviewItem>
      <errorID>84f2e596-3a60-483f-b471-bf7e5d2d4d9e</errorID>
      <errorWord>-</errorWord>
      <group>L1_Format</group>
      <groupName>格式问题</groupName>
      <ability>L2_HalfPunc</ability>
      <abilityName>全半角检查</abilityName>
      <candidateList>
        <item>－</item>
      </candidateList>
      <explain>文本全半角错误。</explain>
      <paraID>7948E0D8</paraID>
      <start>3</start>
      <end>4</end>
      <status>unmodified</status>
      <modifiedWord/>
      <trackRevisions>false</trackRevisions>
    </reviewItem>
    <reviewItem>
      <errorID>64e5f47c-ea83-4023-a240-d33b323d1b3b</errorID>
      <errorWord>-</errorWord>
      <group>L1_Format</group>
      <groupName>格式问题</groupName>
      <ability>L2_HalfPunc</ability>
      <abilityName>全半角检查</abilityName>
      <candidateList>
        <item>－</item>
      </candidateList>
      <explain>文本全半角错误。</explain>
      <paraID>7948E0D8</paraID>
      <start>7</start>
      <end>8</end>
      <status>unmodified</status>
      <modifiedWord/>
      <trackRevisions>false</trackRevisions>
    </reviewItem>
    <reviewItem>
      <errorID>0c6db2be-8b83-422c-ba40-7d79b503b70f</errorID>
      <errorWord>-</errorWord>
      <group>L1_Format</group>
      <groupName>格式问题</groupName>
      <ability>L2_HalfPunc</ability>
      <abilityName>全半角检查</abilityName>
      <candidateList>
        <item>－</item>
      </candidateList>
      <explain>文本全半角错误。</explain>
      <paraID>4D2F6511</paraID>
      <start>3</start>
      <end>4</end>
      <status>unmodified</status>
      <modifiedWord/>
      <trackRevisions>false</trackRevisions>
    </reviewItem>
    <reviewItem>
      <errorID>cb906385-8325-4156-be51-0b005e7252aa</errorID>
      <errorWord>-</errorWord>
      <group>L1_Format</group>
      <groupName>格式问题</groupName>
      <ability>L2_HalfPunc</ability>
      <abilityName>全半角检查</abilityName>
      <candidateList>
        <item>－</item>
      </candidateList>
      <explain>文本全半角错误。</explain>
      <paraID>4D2F6511</paraID>
      <start>7</start>
      <end>8</end>
      <status>unmodified</status>
      <modifiedWord/>
      <trackRevisions>false</trackRevisions>
    </reviewItem>
    <reviewItem>
      <errorID>8d254be4-d65c-4cf8-84bd-72ef05268d85</errorID>
      <errorWord>-</errorWord>
      <group>L1_Format</group>
      <groupName>格式问题</groupName>
      <ability>L2_HalfPunc</ability>
      <abilityName>全半角检查</abilityName>
      <candidateList>
        <item>－</item>
      </candidateList>
      <explain>文本全半角错误。</explain>
      <paraID> A479A95</paraID>
      <start>3</start>
      <end>4</end>
      <status>unmodified</status>
      <modifiedWord/>
      <trackRevisions>false</trackRevisions>
    </reviewItem>
    <reviewItem>
      <errorID>c09419bd-8313-49c4-a8e4-1741b0ea02cb</errorID>
      <errorWord>-</errorWord>
      <group>L1_Format</group>
      <groupName>格式问题</groupName>
      <ability>L2_HalfPunc</ability>
      <abilityName>全半角检查</abilityName>
      <candidateList>
        <item>－</item>
      </candidateList>
      <explain>文本全半角错误。</explain>
      <paraID> 505BABA</paraID>
      <start>6</start>
      <end>7</end>
      <status>unmodified</status>
      <modifiedWord/>
      <trackRevisions>false</trackRevisions>
    </reviewItem>
    <reviewItem>
      <errorID>fa4c6737-1b51-4bf7-84c2-2978c47bdc88</errorID>
      <errorWord>-</errorWord>
      <group>L1_Format</group>
      <groupName>格式问题</groupName>
      <ability>L2_HalfPunc</ability>
      <abilityName>全半角检查</abilityName>
      <candidateList>
        <item>－</item>
      </candidateList>
      <explain>文本全半角错误。</explain>
      <paraID>67075535</paraID>
      <start>3</start>
      <end>4</end>
      <status>unmodified</status>
      <modifiedWord/>
      <trackRevisions>false</trackRevisions>
    </reviewItem>
    <reviewItem>
      <errorID>2e395ea0-c535-40fe-a685-f6e8adbd5a8d</errorID>
      <errorWord>-</errorWord>
      <group>L1_Format</group>
      <groupName>格式问题</groupName>
      <ability>L2_HalfPunc</ability>
      <abilityName>全半角检查</abilityName>
      <candidateList>
        <item>－</item>
      </candidateList>
      <explain>文本全半角错误。</explain>
      <paraID>60F328C9</paraID>
      <start>2</start>
      <end>3</end>
      <status>unmodified</status>
      <modifiedWord/>
      <trackRevisions>false</trackRevisions>
    </reviewItem>
    <reviewItem>
      <errorID>37e94635-c5e2-4ceb-81b3-af5b85fb251f</errorID>
      <errorWord>-</errorWord>
      <group>L1_Format</group>
      <groupName>格式问题</groupName>
      <ability>L2_HalfPunc</ability>
      <abilityName>全半角检查</abilityName>
      <candidateList>
        <item>－</item>
      </candidateList>
      <explain>文本全半角错误。</explain>
      <paraID>60F328C9</paraID>
      <start>6</start>
      <end>7</end>
      <status>unmodified</status>
      <modifiedWord/>
      <trackRevisions>false</trackRevisions>
    </reviewItem>
    <reviewItem>
      <errorID>1e148311-7e82-49a1-b08f-133280f581fb</errorID>
      <errorWord>-</errorWord>
      <group>L1_Format</group>
      <groupName>格式问题</groupName>
      <ability>L2_HalfPunc</ability>
      <abilityName>全半角检查</abilityName>
      <candidateList>
        <item>－</item>
      </candidateList>
      <explain>文本全半角错误。</explain>
      <paraID>2B6EEE4A</paraID>
      <start>2</start>
      <end>3</end>
      <status>unmodified</status>
      <modifiedWord/>
      <trackRevisions>false</trackRevisions>
    </reviewItem>
    <reviewItem>
      <errorID>0e3a7642-805c-4ca4-96af-753d8ffbdf15</errorID>
      <errorWord>-</errorWord>
      <group>L1_Format</group>
      <groupName>格式问题</groupName>
      <ability>L2_HalfPunc</ability>
      <abilityName>全半角检查</abilityName>
      <candidateList>
        <item>－</item>
      </candidateList>
      <explain>文本全半角错误。</explain>
      <paraID>2B6EEE4A</paraID>
      <start>6</start>
      <end>7</end>
      <status>unmodified</status>
      <modifiedWord/>
      <trackRevisions>false</trackRevisions>
    </reviewItem>
    <reviewItem>
      <errorID>6af1e7e5-09e1-4818-a337-de5213b9d04f</errorID>
      <errorWord>-</errorWord>
      <group>L1_Format</group>
      <groupName>格式问题</groupName>
      <ability>L2_HalfPunc</ability>
      <abilityName>全半角检查</abilityName>
      <candidateList>
        <item>－</item>
      </candidateList>
      <explain>文本全半角错误。</explain>
      <paraID>44E07F05</paraID>
      <start>3</start>
      <end>4</end>
      <status>unmodified</status>
      <modifiedWord/>
      <trackRevisions>false</trackRevisions>
    </reviewItem>
    <reviewItem>
      <errorID>6c7e341b-0233-4da8-88f1-e857a8cb1b1f</errorID>
      <errorWord>-</errorWord>
      <group>L1_Format</group>
      <groupName>格式问题</groupName>
      <ability>L2_HalfPunc</ability>
      <abilityName>全半角检查</abilityName>
      <candidateList>
        <item>－</item>
      </candidateList>
      <explain>文本全半角错误。</explain>
      <paraID>44E07F05</paraID>
      <start>7</start>
      <end>8</end>
      <status>unmodified</status>
      <modifiedWord/>
      <trackRevisions>false</trackRevisions>
    </reviewItem>
    <reviewItem>
      <errorID>535c6678-cfb2-4822-881f-78c541ce2306</errorID>
      <errorWord>-</errorWord>
      <group>L1_Format</group>
      <groupName>格式问题</groupName>
      <ability>L2_HalfPunc</ability>
      <abilityName>全半角检查</abilityName>
      <candidateList>
        <item>－</item>
      </candidateList>
      <explain>文本全半角错误。</explain>
      <paraID>4B8CA6C3</paraID>
      <start>3</start>
      <end>4</end>
      <status>unmodified</status>
      <modifiedWord/>
      <trackRevisions>false</trackRevisions>
    </reviewItem>
    <reviewItem>
      <errorID>fa068596-c040-4f2e-b9e0-90a1129cdc52</errorID>
      <errorWord>-</errorWord>
      <group>L1_Format</group>
      <groupName>格式问题</groupName>
      <ability>L2_HalfPunc</ability>
      <abilityName>全半角检查</abilityName>
      <candidateList>
        <item>－</item>
      </candidateList>
      <explain>文本全半角错误。</explain>
      <paraID>4B8CA6C3</paraID>
      <start>7</start>
      <end>8</end>
      <status>unmodified</status>
      <modifiedWord/>
      <trackRevisions>false</trackRevisions>
    </reviewItem>
    <reviewItem>
      <errorID>713012f1-3c92-4bd9-ad94-2bb015ee343d</errorID>
      <errorWord>-</errorWord>
      <group>L1_Format</group>
      <groupName>格式问题</groupName>
      <ability>L2_HalfPunc</ability>
      <abilityName>全半角检查</abilityName>
      <candidateList>
        <item>－</item>
      </candidateList>
      <explain>文本全半角错误。</explain>
      <paraID> D769145</paraID>
      <start>2</start>
      <end>3</end>
      <status>unmodified</status>
      <modifiedWord/>
      <trackRevisions>false</trackRevisions>
    </reviewItem>
    <reviewItem>
      <errorID>ac3329d1-04cc-4870-bae3-04944a3d4d08</errorID>
      <errorWord>-</errorWord>
      <group>L1_Format</group>
      <groupName>格式问题</groupName>
      <ability>L2_HalfPunc</ability>
      <abilityName>全半角检查</abilityName>
      <candidateList>
        <item>－</item>
      </candidateList>
      <explain>文本全半角错误。</explain>
      <paraID> D769145</paraID>
      <start>6</start>
      <end>7</end>
      <status>unmodified</status>
      <modifiedWord/>
      <trackRevisions>false</trackRevisions>
    </reviewItem>
    <reviewItem>
      <errorID>a060b91c-84bb-4b5d-ab7f-a180c86508f6</errorID>
      <errorWord>-</errorWord>
      <group>L1_Format</group>
      <groupName>格式问题</groupName>
      <ability>L2_HalfPunc</ability>
      <abilityName>全半角检查</abilityName>
      <candidateList>
        <item>－</item>
      </candidateList>
      <explain>文本全半角错误。</explain>
      <paraID>62799E31</paraID>
      <start>3</start>
      <end>4</end>
      <status>unmodified</status>
      <modifiedWord/>
      <trackRevisions>false</trackRevisions>
    </reviewItem>
    <reviewItem>
      <errorID>53d13869-e9e2-4544-befd-9d1619e63393</errorID>
      <errorWord>-</errorWord>
      <group>L1_Format</group>
      <groupName>格式问题</groupName>
      <ability>L2_HalfPunc</ability>
      <abilityName>全半角检查</abilityName>
      <candidateList>
        <item>－</item>
      </candidateList>
      <explain>文本全半角错误。</explain>
      <paraID>62799E31</paraID>
      <start>7</start>
      <end>8</end>
      <status>unmodified</status>
      <modifiedWord/>
      <trackRevisions>false</trackRevisions>
    </reviewItem>
    <reviewItem>
      <errorID>1fe1f308-13db-4fcb-93e0-66de5be84142</errorID>
      <errorWord>-</errorWord>
      <group>L1_Format</group>
      <groupName>格式问题</groupName>
      <ability>L2_HalfPunc</ability>
      <abilityName>全半角检查</abilityName>
      <candidateList>
        <item>－</item>
      </candidateList>
      <explain>文本全半角错误。</explain>
      <paraID>6F8BE05B</paraID>
      <start>3</start>
      <end>4</end>
      <status>unmodified</status>
      <modifiedWord/>
      <trackRevisions>false</trackRevisions>
    </reviewItem>
    <reviewItem>
      <errorID>4492a495-ca9a-4e72-a9ea-2a919bbf7ee3</errorID>
      <errorWord>-</errorWord>
      <group>L1_Format</group>
      <groupName>格式问题</groupName>
      <ability>L2_HalfPunc</ability>
      <abilityName>全半角检查</abilityName>
      <candidateList>
        <item>－</item>
      </candidateList>
      <explain>文本全半角错误。</explain>
      <paraID>6F8BE05B</paraID>
      <start>7</start>
      <end>8</end>
      <status>unmodified</status>
      <modifiedWord/>
      <trackRevisions>false</trackRevisions>
    </reviewItem>
    <reviewItem>
      <errorID>aee76141-1088-4e26-a0b5-345922aa6586</errorID>
      <errorWord>-</errorWord>
      <group>L1_Format</group>
      <groupName>格式问题</groupName>
      <ability>L2_HalfPunc</ability>
      <abilityName>全半角检查</abilityName>
      <candidateList>
        <item>－</item>
      </candidateList>
      <explain>文本全半角错误。</explain>
      <paraID>594FA978</paraID>
      <start>3</start>
      <end>4</end>
      <status>unmodified</status>
      <modifiedWord/>
      <trackRevisions>false</trackRevisions>
    </reviewItem>
    <reviewItem>
      <errorID>270470cd-65f1-4d7f-ae08-958a9efe1cc5</errorID>
      <errorWord>-</errorWord>
      <group>L1_Format</group>
      <groupName>格式问题</groupName>
      <ability>L2_HalfPunc</ability>
      <abilityName>全半角检查</abilityName>
      <candidateList>
        <item>－</item>
      </candidateList>
      <explain>文本全半角错误。</explain>
      <paraID>594FA978</paraID>
      <start>7</start>
      <end>8</end>
      <status>unmodified</status>
      <modifiedWord/>
      <trackRevisions>false</trackRevisions>
    </reviewItem>
    <reviewItem>
      <errorID>315463cd-2a9e-4f48-9d48-359bdd41c857</errorID>
      <errorWord>-</errorWord>
      <group>L1_Format</group>
      <groupName>格式问题</groupName>
      <ability>L2_HalfPunc</ability>
      <abilityName>全半角检查</abilityName>
      <candidateList>
        <item>－</item>
      </candidateList>
      <explain>文本全半角错误。</explain>
      <paraID>71AC8451</paraID>
      <start>3</start>
      <end>4</end>
      <status>unmodified</status>
      <modifiedWord/>
      <trackRevisions>false</trackRevisions>
    </reviewItem>
    <reviewItem>
      <errorID>4a1637e0-af85-4a68-912a-b2a22dcb07bf</errorID>
      <errorWord>-</errorWord>
      <group>L1_Format</group>
      <groupName>格式问题</groupName>
      <ability>L2_HalfPunc</ability>
      <abilityName>全半角检查</abilityName>
      <candidateList>
        <item>－</item>
      </candidateList>
      <explain>文本全半角错误。</explain>
      <paraID>71AC8451</paraID>
      <start>7</start>
      <end>8</end>
      <status>unmodified</status>
      <modifiedWord/>
      <trackRevisions>false</trackRevisions>
    </reviewItem>
    <reviewItem>
      <errorID>c000d2ac-4fbf-434a-bad8-fced9d03615f</errorID>
      <errorWord>-</errorWord>
      <group>L1_Format</group>
      <groupName>格式问题</groupName>
      <ability>L2_HalfPunc</ability>
      <abilityName>全半角检查</abilityName>
      <candidateList>
        <item>－</item>
      </candidateList>
      <explain>文本全半角错误。</explain>
      <paraID>599624AD</paraID>
      <start>3</start>
      <end>4</end>
      <status>unmodified</status>
      <modifiedWord/>
      <trackRevisions>false</trackRevisions>
    </reviewItem>
    <reviewItem>
      <errorID>c3506c3f-512c-4597-99a9-7b4c40553195</errorID>
      <errorWord>-</errorWord>
      <group>L1_Format</group>
      <groupName>格式问题</groupName>
      <ability>L2_HalfPunc</ability>
      <abilityName>全半角检查</abilityName>
      <candidateList>
        <item>－</item>
      </candidateList>
      <explain>文本全半角错误。</explain>
      <paraID>599624AD</paraID>
      <start>7</start>
      <end>8</end>
      <status>unmodified</status>
      <modifiedWord/>
      <trackRevisions>false</trackRevisions>
    </reviewItem>
    <reviewItem>
      <errorID>28675c5c-bc0d-48fe-8f92-b45be40b6d66</errorID>
      <errorWord>-</errorWord>
      <group>L1_Format</group>
      <groupName>格式问题</groupName>
      <ability>L2_HalfPunc</ability>
      <abilityName>全半角检查</abilityName>
      <candidateList>
        <item>－</item>
      </candidateList>
      <explain>文本全半角错误。</explain>
      <paraID>3E8B7E4E</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9b8eafd0-eeb6-48d0-af5e-faf9194506f1}">
  <ds:schemaRefs/>
</ds:datastoreItem>
</file>

<file path=docProps/app.xml><?xml version="1.0" encoding="utf-8"?>
<Properties xmlns="http://schemas.openxmlformats.org/officeDocument/2006/extended-properties" xmlns:vt="http://schemas.openxmlformats.org/officeDocument/2006/docPropsVTypes">
  <Template>Normal.dotm</Template>
  <Pages>16</Pages>
  <Words>5032</Words>
  <Characters>5232</Characters>
  <Lines>0</Lines>
  <Paragraphs>0</Paragraphs>
  <TotalTime>0</TotalTime>
  <ScaleCrop>false</ScaleCrop>
  <LinksUpToDate>false</LinksUpToDate>
  <CharactersWithSpaces>5238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cp:lastPrinted>2026-04-29T02:23:00Z</cp:lastPrinted>
  <dcterms:modified xsi:type="dcterms:W3CDTF">2026-06-03T09:02:08Z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9BCE78FFACD94E00A38A5F40C9B502B4_11</vt:lpwstr>
  </property>
  <property fmtid="{D5CDD505-2E9C-101B-9397-08002B2CF9AE}" pid="4" name="KSOTemplateDocerSaveRecord">
    <vt:lpwstr>eyJoZGlkIjoiYjZjMDgwYWJjZmNiM2YzZmU4MTk1ZjZmYmY1NWU1OTEiLCJ1c2VySWQiOiI5MzY1NjA0ODAifQ==</vt:lpwstr>
  </property>
</Properties>
</file>