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EFF1B">
      <w:pPr>
        <w:pStyle w:val="5"/>
        <w:kinsoku/>
        <w:spacing w:line="360" w:lineRule="auto"/>
        <w:outlineLvl w:val="2"/>
        <w:rPr>
          <w:rFonts w:ascii="仿宋" w:hAnsi="仿宋" w:eastAsia="仿宋" w:cs="仿宋"/>
          <w:color w:val="auto"/>
          <w:sz w:val="40"/>
          <w:szCs w:val="44"/>
          <w:lang w:eastAsia="zh-CN"/>
        </w:rPr>
      </w:pPr>
      <w:r>
        <w:rPr>
          <w:rFonts w:hint="eastAsia" w:ascii="仿宋" w:hAnsi="仿宋" w:eastAsia="仿宋" w:cs="仿宋"/>
          <w:color w:val="auto"/>
          <w:sz w:val="40"/>
          <w:szCs w:val="44"/>
          <w:lang w:eastAsia="zh-CN"/>
        </w:rPr>
        <w:t>报价一览表及分项报价表</w:t>
      </w:r>
    </w:p>
    <w:p w14:paraId="3E8C0CD2">
      <w:pPr>
        <w:pStyle w:val="5"/>
        <w:spacing w:line="500" w:lineRule="atLeast"/>
        <w:rPr>
          <w:rFonts w:ascii="仿宋" w:hAnsi="仿宋" w:eastAsia="仿宋" w:cs="仿宋"/>
          <w:bCs/>
          <w:color w:val="auto"/>
          <w:kern w:val="2"/>
          <w:szCs w:val="36"/>
          <w:lang w:eastAsia="zh-CN"/>
        </w:rPr>
      </w:pPr>
      <w:r>
        <w:rPr>
          <w:rFonts w:hint="eastAsia" w:ascii="仿宋" w:hAnsi="仿宋" w:eastAsia="仿宋" w:cs="仿宋"/>
          <w:bCs/>
          <w:color w:val="auto"/>
          <w:kern w:val="2"/>
          <w:szCs w:val="36"/>
          <w:lang w:eastAsia="zh-CN"/>
        </w:rPr>
        <w:t>报价一览表</w:t>
      </w:r>
    </w:p>
    <w:p w14:paraId="75CA7408">
      <w:pPr>
        <w:pStyle w:val="5"/>
        <w:kinsoku/>
        <w:spacing w:line="360" w:lineRule="auto"/>
        <w:jc w:val="both"/>
        <w:rPr>
          <w:rFonts w:ascii="仿宋" w:hAnsi="仿宋" w:eastAsia="仿宋" w:cs="仿宋"/>
          <w:b w:val="0"/>
          <w:color w:val="auto"/>
          <w:kern w:val="2"/>
          <w:sz w:val="28"/>
          <w:szCs w:val="28"/>
          <w:lang w:val="zh-CN" w:eastAsia="zh-CN"/>
        </w:rPr>
      </w:pPr>
    </w:p>
    <w:p w14:paraId="1F5232E7">
      <w:pPr>
        <w:pStyle w:val="5"/>
        <w:kinsoku/>
        <w:spacing w:line="360" w:lineRule="auto"/>
        <w:jc w:val="both"/>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项目编号：</w:t>
      </w:r>
    </w:p>
    <w:p w14:paraId="4C9F14FB">
      <w:pPr>
        <w:pStyle w:val="5"/>
        <w:kinsoku/>
        <w:spacing w:line="360" w:lineRule="auto"/>
        <w:jc w:val="both"/>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项目名称：</w:t>
      </w:r>
    </w:p>
    <w:p w14:paraId="0281EF44">
      <w:pPr>
        <w:pStyle w:val="5"/>
        <w:kinsoku/>
        <w:spacing w:line="360" w:lineRule="auto"/>
        <w:jc w:val="right"/>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报价单位：人民币 元</w:t>
      </w:r>
    </w:p>
    <w:tbl>
      <w:tblPr>
        <w:tblStyle w:val="3"/>
        <w:tblpPr w:leftFromText="180" w:rightFromText="180" w:vertAnchor="text" w:horzAnchor="page" w:tblpX="962" w:tblpY="499"/>
        <w:tblOverlap w:val="never"/>
        <w:tblW w:w="10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87"/>
        <w:gridCol w:w="1764"/>
        <w:gridCol w:w="2008"/>
        <w:gridCol w:w="2354"/>
        <w:gridCol w:w="1004"/>
      </w:tblGrid>
      <w:tr w14:paraId="2E2E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420" w:type="dxa"/>
            <w:vAlign w:val="center"/>
          </w:tcPr>
          <w:p w14:paraId="777F6D75">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采购内容</w:t>
            </w:r>
          </w:p>
        </w:tc>
        <w:tc>
          <w:tcPr>
            <w:tcW w:w="1487" w:type="dxa"/>
            <w:vAlign w:val="center"/>
          </w:tcPr>
          <w:p w14:paraId="0A347A38">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磋商</w:t>
            </w:r>
            <w:r>
              <w:rPr>
                <w:rFonts w:hint="eastAsia" w:ascii="仿宋" w:hAnsi="仿宋" w:eastAsia="仿宋" w:cs="仿宋"/>
                <w:b w:val="0"/>
                <w:color w:val="auto"/>
                <w:sz w:val="24"/>
                <w:szCs w:val="24"/>
                <w:lang w:eastAsia="zh-CN"/>
              </w:rPr>
              <w:t>总</w:t>
            </w:r>
            <w:r>
              <w:rPr>
                <w:rFonts w:hint="eastAsia" w:ascii="仿宋" w:hAnsi="仿宋" w:eastAsia="仿宋" w:cs="仿宋"/>
                <w:b w:val="0"/>
                <w:color w:val="auto"/>
                <w:sz w:val="24"/>
                <w:szCs w:val="24"/>
                <w:lang w:val="zh-CN"/>
              </w:rPr>
              <w:t>报价</w:t>
            </w:r>
          </w:p>
          <w:p w14:paraId="0DEDFE41">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（元）</w:t>
            </w:r>
          </w:p>
        </w:tc>
        <w:tc>
          <w:tcPr>
            <w:tcW w:w="1764" w:type="dxa"/>
            <w:vAlign w:val="center"/>
          </w:tcPr>
          <w:p w14:paraId="0D83190B">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工</w:t>
            </w:r>
            <w:r>
              <w:rPr>
                <w:rFonts w:hint="eastAsia" w:ascii="仿宋" w:hAnsi="仿宋" w:eastAsia="仿宋" w:cs="仿宋"/>
                <w:b w:val="0"/>
                <w:color w:val="auto"/>
                <w:sz w:val="24"/>
                <w:szCs w:val="24"/>
                <w:lang w:eastAsia="zh-CN"/>
              </w:rPr>
              <w:t xml:space="preserve"> </w:t>
            </w:r>
            <w:r>
              <w:rPr>
                <w:rFonts w:hint="eastAsia" w:ascii="仿宋" w:hAnsi="仿宋" w:eastAsia="仿宋" w:cs="仿宋"/>
                <w:b w:val="0"/>
                <w:color w:val="auto"/>
                <w:sz w:val="24"/>
                <w:szCs w:val="24"/>
                <w:lang w:val="zh-CN"/>
              </w:rPr>
              <w:t>期</w:t>
            </w:r>
          </w:p>
          <w:p w14:paraId="63968DA9">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w:t>
            </w:r>
            <w:r>
              <w:rPr>
                <w:rFonts w:hint="eastAsia" w:ascii="仿宋" w:hAnsi="仿宋" w:eastAsia="仿宋" w:cs="仿宋"/>
                <w:b w:val="0"/>
                <w:color w:val="auto"/>
                <w:sz w:val="24"/>
                <w:szCs w:val="24"/>
                <w:lang w:eastAsia="zh-CN"/>
              </w:rPr>
              <w:t>日历日</w:t>
            </w:r>
            <w:r>
              <w:rPr>
                <w:rFonts w:hint="eastAsia" w:ascii="仿宋" w:hAnsi="仿宋" w:eastAsia="仿宋" w:cs="仿宋"/>
                <w:b w:val="0"/>
                <w:color w:val="auto"/>
                <w:sz w:val="24"/>
                <w:szCs w:val="24"/>
                <w:lang w:val="zh-CN"/>
              </w:rPr>
              <w:t>）</w:t>
            </w:r>
          </w:p>
        </w:tc>
        <w:tc>
          <w:tcPr>
            <w:tcW w:w="2008" w:type="dxa"/>
            <w:vAlign w:val="center"/>
          </w:tcPr>
          <w:p w14:paraId="5D5D5372">
            <w:pPr>
              <w:pStyle w:val="5"/>
              <w:spacing w:line="360" w:lineRule="auto"/>
              <w:rPr>
                <w:rFonts w:ascii="仿宋" w:hAnsi="仿宋" w:eastAsia="仿宋" w:cs="仿宋"/>
                <w:color w:val="auto"/>
                <w:sz w:val="24"/>
                <w:szCs w:val="24"/>
                <w:lang w:val="zh-CN"/>
              </w:rPr>
            </w:pPr>
            <w:r>
              <w:rPr>
                <w:rFonts w:hint="eastAsia" w:ascii="仿宋" w:hAnsi="仿宋" w:eastAsia="仿宋" w:cs="仿宋"/>
                <w:b w:val="0"/>
                <w:color w:val="auto"/>
                <w:kern w:val="2"/>
                <w:sz w:val="24"/>
                <w:szCs w:val="24"/>
                <w:lang w:val="zh-CN"/>
              </w:rPr>
              <w:t>项目经理</w:t>
            </w:r>
          </w:p>
        </w:tc>
        <w:tc>
          <w:tcPr>
            <w:tcW w:w="2354" w:type="dxa"/>
            <w:vAlign w:val="center"/>
          </w:tcPr>
          <w:p w14:paraId="593275A4">
            <w:pPr>
              <w:pStyle w:val="5"/>
              <w:spacing w:line="360" w:lineRule="auto"/>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val="zh-CN" w:eastAsia="zh-CN"/>
              </w:rPr>
              <w:t>质量标准</w:t>
            </w:r>
          </w:p>
          <w:p w14:paraId="7EA968C6">
            <w:pPr>
              <w:pStyle w:val="5"/>
              <w:spacing w:line="360" w:lineRule="auto"/>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val="zh-CN" w:eastAsia="zh-CN"/>
              </w:rPr>
              <w:t>（合格</w:t>
            </w:r>
            <w:r>
              <w:rPr>
                <w:rFonts w:hint="eastAsia" w:ascii="仿宋" w:hAnsi="仿宋" w:eastAsia="仿宋" w:cs="仿宋"/>
                <w:b w:val="0"/>
                <w:color w:val="auto"/>
                <w:sz w:val="24"/>
                <w:szCs w:val="24"/>
                <w:lang w:eastAsia="zh-CN"/>
              </w:rPr>
              <w:t>/不合格）</w:t>
            </w:r>
          </w:p>
        </w:tc>
        <w:tc>
          <w:tcPr>
            <w:tcW w:w="1004" w:type="dxa"/>
            <w:vAlign w:val="center"/>
          </w:tcPr>
          <w:p w14:paraId="36DAD917">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备注</w:t>
            </w:r>
          </w:p>
        </w:tc>
      </w:tr>
      <w:tr w14:paraId="52FE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trPr>
        <w:tc>
          <w:tcPr>
            <w:tcW w:w="1420" w:type="dxa"/>
            <w:vAlign w:val="center"/>
          </w:tcPr>
          <w:p w14:paraId="537B4D40">
            <w:pPr>
              <w:pStyle w:val="5"/>
              <w:spacing w:line="360" w:lineRule="auto"/>
              <w:rPr>
                <w:rFonts w:ascii="仿宋" w:hAnsi="仿宋" w:eastAsia="仿宋" w:cs="仿宋"/>
                <w:b w:val="0"/>
                <w:color w:val="auto"/>
                <w:sz w:val="24"/>
                <w:szCs w:val="24"/>
                <w:lang w:val="zh-CN"/>
              </w:rPr>
            </w:pPr>
          </w:p>
        </w:tc>
        <w:tc>
          <w:tcPr>
            <w:tcW w:w="1487" w:type="dxa"/>
            <w:vAlign w:val="center"/>
          </w:tcPr>
          <w:p w14:paraId="11E01CAA">
            <w:pPr>
              <w:pStyle w:val="5"/>
              <w:spacing w:line="360" w:lineRule="auto"/>
              <w:rPr>
                <w:rFonts w:ascii="仿宋" w:hAnsi="仿宋" w:eastAsia="仿宋" w:cs="仿宋"/>
                <w:b w:val="0"/>
                <w:color w:val="auto"/>
                <w:sz w:val="24"/>
                <w:szCs w:val="24"/>
                <w:lang w:val="zh-CN"/>
              </w:rPr>
            </w:pPr>
          </w:p>
        </w:tc>
        <w:tc>
          <w:tcPr>
            <w:tcW w:w="1764" w:type="dxa"/>
            <w:vAlign w:val="center"/>
          </w:tcPr>
          <w:p w14:paraId="75825EC4">
            <w:pPr>
              <w:pStyle w:val="5"/>
              <w:spacing w:line="360" w:lineRule="auto"/>
              <w:rPr>
                <w:rFonts w:ascii="仿宋" w:hAnsi="仿宋" w:eastAsia="仿宋" w:cs="仿宋"/>
                <w:b w:val="0"/>
                <w:color w:val="auto"/>
                <w:sz w:val="24"/>
                <w:szCs w:val="24"/>
              </w:rPr>
            </w:pPr>
          </w:p>
        </w:tc>
        <w:tc>
          <w:tcPr>
            <w:tcW w:w="2008" w:type="dxa"/>
            <w:vAlign w:val="center"/>
          </w:tcPr>
          <w:p w14:paraId="347F687B">
            <w:pPr>
              <w:pStyle w:val="5"/>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姓名：</w:t>
            </w:r>
          </w:p>
          <w:p w14:paraId="44B06550">
            <w:pPr>
              <w:pStyle w:val="5"/>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级别：</w:t>
            </w:r>
          </w:p>
          <w:p w14:paraId="224B1CB8">
            <w:pPr>
              <w:pStyle w:val="5"/>
              <w:spacing w:line="360" w:lineRule="auto"/>
              <w:jc w:val="left"/>
              <w:rPr>
                <w:rFonts w:ascii="仿宋" w:hAnsi="仿宋" w:eastAsia="仿宋" w:cs="仿宋"/>
                <w:b w:val="0"/>
                <w:bCs/>
                <w:color w:val="auto"/>
                <w:kern w:val="2"/>
                <w:sz w:val="24"/>
                <w:szCs w:val="24"/>
                <w:lang w:val="zh-CN" w:eastAsia="zh-CN"/>
              </w:rPr>
            </w:pPr>
            <w:r>
              <w:rPr>
                <w:rFonts w:hint="eastAsia" w:ascii="仿宋" w:hAnsi="仿宋" w:eastAsia="仿宋" w:cs="仿宋"/>
                <w:b w:val="0"/>
                <w:bCs/>
                <w:color w:val="auto"/>
                <w:kern w:val="2"/>
                <w:sz w:val="24"/>
                <w:szCs w:val="24"/>
                <w:lang w:val="zh-CN" w:eastAsia="zh-CN"/>
              </w:rPr>
              <w:t>专业：</w:t>
            </w:r>
          </w:p>
          <w:p w14:paraId="3AC50C4B">
            <w:pPr>
              <w:pStyle w:val="5"/>
              <w:spacing w:line="360" w:lineRule="auto"/>
              <w:jc w:val="left"/>
              <w:rPr>
                <w:rFonts w:ascii="仿宋" w:hAnsi="仿宋" w:eastAsia="仿宋" w:cs="仿宋"/>
                <w:b w:val="0"/>
                <w:color w:val="auto"/>
                <w:sz w:val="24"/>
                <w:szCs w:val="24"/>
                <w:lang w:val="zh-CN" w:eastAsia="zh-CN"/>
              </w:rPr>
            </w:pPr>
            <w:r>
              <w:rPr>
                <w:rFonts w:hint="eastAsia" w:ascii="仿宋" w:hAnsi="仿宋" w:eastAsia="仿宋" w:cs="仿宋"/>
                <w:b w:val="0"/>
                <w:bCs/>
                <w:color w:val="auto"/>
                <w:kern w:val="2"/>
                <w:sz w:val="24"/>
                <w:szCs w:val="24"/>
                <w:lang w:val="zh-CN" w:eastAsia="zh-CN"/>
              </w:rPr>
              <w:t>证号：</w:t>
            </w:r>
          </w:p>
        </w:tc>
        <w:tc>
          <w:tcPr>
            <w:tcW w:w="2354" w:type="dxa"/>
            <w:vAlign w:val="center"/>
          </w:tcPr>
          <w:p w14:paraId="2B02303E">
            <w:pPr>
              <w:pStyle w:val="5"/>
              <w:spacing w:line="360" w:lineRule="auto"/>
              <w:rPr>
                <w:rFonts w:ascii="仿宋" w:hAnsi="仿宋" w:eastAsia="仿宋" w:cs="仿宋"/>
                <w:b w:val="0"/>
                <w:color w:val="auto"/>
                <w:sz w:val="24"/>
                <w:szCs w:val="24"/>
                <w:lang w:val="zh-CN" w:eastAsia="zh-CN"/>
              </w:rPr>
            </w:pPr>
          </w:p>
        </w:tc>
        <w:tc>
          <w:tcPr>
            <w:tcW w:w="1004" w:type="dxa"/>
            <w:vAlign w:val="center"/>
          </w:tcPr>
          <w:p w14:paraId="1F904AB8">
            <w:pPr>
              <w:pStyle w:val="5"/>
              <w:spacing w:line="360" w:lineRule="auto"/>
              <w:rPr>
                <w:rFonts w:ascii="仿宋" w:hAnsi="仿宋" w:eastAsia="仿宋" w:cs="仿宋"/>
                <w:b w:val="0"/>
                <w:color w:val="auto"/>
                <w:sz w:val="24"/>
                <w:szCs w:val="24"/>
                <w:lang w:val="zh-CN" w:eastAsia="zh-CN"/>
              </w:rPr>
            </w:pPr>
          </w:p>
        </w:tc>
      </w:tr>
      <w:tr w14:paraId="3A4F6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420" w:type="dxa"/>
            <w:vAlign w:val="center"/>
          </w:tcPr>
          <w:p w14:paraId="196E7EE4">
            <w:pPr>
              <w:pStyle w:val="5"/>
              <w:spacing w:line="360" w:lineRule="auto"/>
              <w:rPr>
                <w:rFonts w:ascii="仿宋" w:hAnsi="仿宋" w:eastAsia="仿宋" w:cs="仿宋"/>
                <w:b w:val="0"/>
                <w:color w:val="auto"/>
                <w:sz w:val="24"/>
                <w:szCs w:val="24"/>
                <w:lang w:val="zh-CN"/>
              </w:rPr>
            </w:pPr>
            <w:r>
              <w:rPr>
                <w:rFonts w:hint="eastAsia" w:ascii="仿宋" w:hAnsi="仿宋" w:eastAsia="仿宋" w:cs="仿宋"/>
                <w:b w:val="0"/>
                <w:color w:val="auto"/>
                <w:sz w:val="24"/>
                <w:szCs w:val="24"/>
                <w:lang w:val="zh-CN"/>
              </w:rPr>
              <w:t>磋商</w:t>
            </w:r>
            <w:r>
              <w:rPr>
                <w:rFonts w:hint="eastAsia" w:ascii="仿宋" w:hAnsi="仿宋" w:eastAsia="仿宋" w:cs="仿宋"/>
                <w:b w:val="0"/>
                <w:color w:val="auto"/>
                <w:sz w:val="24"/>
                <w:szCs w:val="24"/>
                <w:lang w:eastAsia="zh-CN"/>
              </w:rPr>
              <w:t>总</w:t>
            </w:r>
            <w:r>
              <w:rPr>
                <w:rFonts w:hint="eastAsia" w:ascii="仿宋" w:hAnsi="仿宋" w:eastAsia="仿宋" w:cs="仿宋"/>
                <w:b w:val="0"/>
                <w:color w:val="auto"/>
                <w:sz w:val="24"/>
                <w:szCs w:val="24"/>
                <w:lang w:val="zh-CN"/>
              </w:rPr>
              <w:t>报价</w:t>
            </w:r>
          </w:p>
        </w:tc>
        <w:tc>
          <w:tcPr>
            <w:tcW w:w="8617" w:type="dxa"/>
            <w:gridSpan w:val="5"/>
            <w:vAlign w:val="center"/>
          </w:tcPr>
          <w:p w14:paraId="22CDAD23">
            <w:pPr>
              <w:pStyle w:val="5"/>
              <w:spacing w:line="360" w:lineRule="auto"/>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val="zh-CN"/>
              </w:rPr>
              <w:t>大写：</w:t>
            </w:r>
            <w:r>
              <w:rPr>
                <w:rFonts w:hint="eastAsia" w:ascii="仿宋" w:hAnsi="仿宋" w:eastAsia="仿宋" w:cs="仿宋"/>
                <w:b w:val="0"/>
                <w:color w:val="auto"/>
                <w:sz w:val="24"/>
                <w:szCs w:val="24"/>
                <w:lang w:eastAsia="zh-CN"/>
              </w:rPr>
              <w:t>人民币</w:t>
            </w:r>
          </w:p>
        </w:tc>
      </w:tr>
    </w:tbl>
    <w:p w14:paraId="07736640">
      <w:pPr>
        <w:pStyle w:val="5"/>
        <w:kinsoku/>
        <w:spacing w:line="360" w:lineRule="auto"/>
        <w:ind w:firstLine="2660" w:firstLineChars="950"/>
        <w:jc w:val="both"/>
        <w:rPr>
          <w:rFonts w:ascii="仿宋" w:hAnsi="仿宋" w:eastAsia="仿宋" w:cs="仿宋"/>
          <w:b w:val="0"/>
          <w:color w:val="auto"/>
          <w:kern w:val="2"/>
          <w:sz w:val="28"/>
          <w:szCs w:val="28"/>
          <w:lang w:val="zh-CN"/>
        </w:rPr>
      </w:pPr>
    </w:p>
    <w:p w14:paraId="11419083">
      <w:pPr>
        <w:pStyle w:val="5"/>
        <w:kinsoku/>
        <w:spacing w:line="360" w:lineRule="auto"/>
        <w:ind w:firstLine="2660" w:firstLineChars="950"/>
        <w:jc w:val="both"/>
        <w:rPr>
          <w:rFonts w:ascii="仿宋" w:hAnsi="仿宋" w:eastAsia="仿宋" w:cs="仿宋"/>
          <w:b w:val="0"/>
          <w:color w:val="auto"/>
          <w:kern w:val="2"/>
          <w:sz w:val="28"/>
          <w:szCs w:val="28"/>
          <w:lang w:val="zh-CN"/>
        </w:rPr>
      </w:pPr>
    </w:p>
    <w:p w14:paraId="113CBB47">
      <w:pPr>
        <w:pStyle w:val="5"/>
        <w:kinsoku/>
        <w:spacing w:line="360" w:lineRule="auto"/>
        <w:ind w:firstLine="2240" w:firstLineChars="800"/>
        <w:jc w:val="both"/>
        <w:rPr>
          <w:rFonts w:ascii="仿宋" w:hAnsi="仿宋" w:eastAsia="仿宋" w:cs="仿宋"/>
          <w:b w:val="0"/>
          <w:color w:val="auto"/>
          <w:kern w:val="2"/>
          <w:sz w:val="28"/>
          <w:szCs w:val="28"/>
          <w:lang w:val="zh-CN"/>
        </w:rPr>
      </w:pPr>
      <w:r>
        <w:rPr>
          <w:rFonts w:hint="eastAsia" w:ascii="仿宋" w:hAnsi="仿宋" w:eastAsia="仿宋" w:cs="仿宋"/>
          <w:b w:val="0"/>
          <w:color w:val="auto"/>
          <w:kern w:val="2"/>
          <w:sz w:val="28"/>
          <w:szCs w:val="28"/>
          <w:lang w:val="zh-CN"/>
        </w:rPr>
        <w:t>供</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应</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商：</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rPr>
        <w:t xml:space="preserve">   </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rPr>
        <w:t xml:space="preserve">  </w:t>
      </w:r>
      <w:r>
        <w:rPr>
          <w:rFonts w:hint="eastAsia" w:ascii="仿宋" w:hAnsi="仿宋" w:eastAsia="仿宋" w:cs="仿宋"/>
          <w:b w:val="0"/>
          <w:color w:val="auto"/>
          <w:kern w:val="2"/>
          <w:sz w:val="28"/>
          <w:szCs w:val="28"/>
          <w:lang w:val="zh-CN"/>
        </w:rPr>
        <w:t>（公</w:t>
      </w:r>
      <w:r>
        <w:rPr>
          <w:rFonts w:hint="eastAsia" w:ascii="仿宋" w:hAnsi="仿宋" w:eastAsia="仿宋" w:cs="仿宋"/>
          <w:b w:val="0"/>
          <w:color w:val="auto"/>
          <w:kern w:val="2"/>
          <w:sz w:val="28"/>
          <w:szCs w:val="28"/>
        </w:rPr>
        <w:t xml:space="preserve">      </w:t>
      </w:r>
      <w:r>
        <w:rPr>
          <w:rFonts w:hint="eastAsia" w:ascii="仿宋" w:hAnsi="仿宋" w:eastAsia="仿宋" w:cs="仿宋"/>
          <w:b w:val="0"/>
          <w:color w:val="auto"/>
          <w:kern w:val="2"/>
          <w:sz w:val="28"/>
          <w:szCs w:val="28"/>
          <w:lang w:val="zh-CN"/>
        </w:rPr>
        <w:t>章）</w:t>
      </w:r>
    </w:p>
    <w:p w14:paraId="1124905D">
      <w:pPr>
        <w:pStyle w:val="5"/>
        <w:kinsoku/>
        <w:spacing w:line="360" w:lineRule="auto"/>
        <w:ind w:firstLine="2240" w:firstLineChars="800"/>
        <w:jc w:val="both"/>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法定代表人或被授权委托人：</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（签字或盖章）</w:t>
      </w:r>
    </w:p>
    <w:p w14:paraId="584B4088">
      <w:pPr>
        <w:pStyle w:val="5"/>
        <w:spacing w:line="500" w:lineRule="atLeast"/>
        <w:rPr>
          <w:rFonts w:ascii="仿宋" w:hAnsi="仿宋" w:eastAsia="仿宋" w:cs="仿宋"/>
          <w:b w:val="0"/>
          <w:color w:val="auto"/>
          <w:kern w:val="2"/>
          <w:sz w:val="28"/>
          <w:szCs w:val="28"/>
          <w:lang w:val="zh-CN" w:eastAsia="zh-CN"/>
        </w:rPr>
      </w:pPr>
      <w:r>
        <w:rPr>
          <w:rFonts w:hint="eastAsia" w:ascii="仿宋" w:hAnsi="仿宋" w:eastAsia="仿宋" w:cs="仿宋"/>
          <w:b w:val="0"/>
          <w:color w:val="auto"/>
          <w:kern w:val="2"/>
          <w:sz w:val="28"/>
          <w:szCs w:val="28"/>
          <w:lang w:val="zh-CN" w:eastAsia="zh-CN"/>
        </w:rPr>
        <w:t>日     期：</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年</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月</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u w:val="single"/>
          <w:lang w:eastAsia="zh-CN"/>
        </w:rPr>
        <w:t xml:space="preserve">  </w:t>
      </w:r>
      <w:r>
        <w:rPr>
          <w:rFonts w:hint="eastAsia" w:ascii="仿宋" w:hAnsi="仿宋" w:eastAsia="仿宋" w:cs="仿宋"/>
          <w:b w:val="0"/>
          <w:color w:val="auto"/>
          <w:kern w:val="2"/>
          <w:sz w:val="28"/>
          <w:szCs w:val="28"/>
          <w:u w:val="single"/>
          <w:lang w:val="zh-CN" w:eastAsia="zh-CN"/>
        </w:rPr>
        <w:t xml:space="preserve">  </w:t>
      </w:r>
      <w:r>
        <w:rPr>
          <w:rFonts w:hint="eastAsia" w:ascii="仿宋" w:hAnsi="仿宋" w:eastAsia="仿宋" w:cs="仿宋"/>
          <w:b w:val="0"/>
          <w:color w:val="auto"/>
          <w:kern w:val="2"/>
          <w:sz w:val="28"/>
          <w:szCs w:val="28"/>
          <w:lang w:val="zh-CN" w:eastAsia="zh-CN"/>
        </w:rPr>
        <w:t>日</w:t>
      </w:r>
    </w:p>
    <w:p w14:paraId="0D8FA628">
      <w:pPr>
        <w:rPr>
          <w:rFonts w:ascii="仿宋" w:hAnsi="仿宋" w:eastAsia="仿宋" w:cs="仿宋"/>
          <w:color w:val="auto"/>
          <w:kern w:val="2"/>
          <w:sz w:val="28"/>
          <w:szCs w:val="28"/>
          <w:lang w:val="zh-CN" w:eastAsia="zh-CN"/>
        </w:rPr>
      </w:pPr>
      <w:r>
        <w:rPr>
          <w:rFonts w:hint="eastAsia" w:ascii="仿宋" w:hAnsi="仿宋" w:eastAsia="仿宋" w:cs="仿宋"/>
          <w:color w:val="auto"/>
          <w:kern w:val="2"/>
          <w:sz w:val="28"/>
          <w:szCs w:val="28"/>
          <w:lang w:val="zh-CN" w:eastAsia="zh-CN"/>
        </w:rPr>
        <w:br w:type="page"/>
      </w:r>
    </w:p>
    <w:p w14:paraId="1D88FFC0">
      <w:pPr>
        <w:kinsoku/>
        <w:outlineLvl w:val="1"/>
        <w:rPr>
          <w:rFonts w:ascii="仿宋" w:hAnsi="仿宋" w:eastAsia="仿宋" w:cs="仿宋"/>
          <w:color w:val="auto"/>
          <w:spacing w:val="7"/>
          <w:sz w:val="31"/>
          <w:szCs w:val="31"/>
          <w:lang w:eastAsia="zh-CN"/>
        </w:rPr>
        <w:sectPr>
          <w:pgSz w:w="11900" w:h="16840"/>
          <w:pgMar w:top="1134" w:right="1134" w:bottom="1134" w:left="1134" w:header="0" w:footer="0" w:gutter="0"/>
          <w:cols w:space="0" w:num="1"/>
        </w:sectPr>
      </w:pPr>
    </w:p>
    <w:p w14:paraId="2E1D34A0">
      <w:pPr>
        <w:pStyle w:val="5"/>
        <w:spacing w:line="500" w:lineRule="atLeast"/>
        <w:rPr>
          <w:rFonts w:ascii="仿宋" w:hAnsi="仿宋" w:eastAsia="仿宋" w:cs="仿宋"/>
          <w:bCs/>
          <w:color w:val="auto"/>
          <w:kern w:val="2"/>
          <w:szCs w:val="36"/>
          <w:lang w:val="zh-CN" w:eastAsia="zh-CN"/>
        </w:rPr>
      </w:pPr>
      <w:r>
        <w:rPr>
          <w:rFonts w:hint="eastAsia" w:ascii="仿宋" w:hAnsi="仿宋" w:eastAsia="仿宋" w:cs="仿宋"/>
          <w:bCs/>
          <w:color w:val="auto"/>
          <w:kern w:val="2"/>
          <w:szCs w:val="36"/>
          <w:lang w:eastAsia="zh-CN"/>
        </w:rPr>
        <w:t>分项报价表</w:t>
      </w:r>
    </w:p>
    <w:p w14:paraId="313D25F9">
      <w:pPr>
        <w:pStyle w:val="5"/>
        <w:spacing w:line="500" w:lineRule="atLeast"/>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 xml:space="preserve">项目编号： </w:t>
      </w:r>
    </w:p>
    <w:p w14:paraId="49E54688">
      <w:pPr>
        <w:pStyle w:val="5"/>
        <w:spacing w:line="500" w:lineRule="atLeast"/>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 xml:space="preserve">项目名称： </w:t>
      </w:r>
    </w:p>
    <w:p w14:paraId="20AC18D9">
      <w:pPr>
        <w:pStyle w:val="5"/>
        <w:spacing w:line="500" w:lineRule="atLeast"/>
        <w:jc w:val="right"/>
        <w:rPr>
          <w:rFonts w:ascii="仿宋" w:hAnsi="仿宋" w:eastAsia="仿宋" w:cs="仿宋"/>
          <w:b w:val="0"/>
          <w:color w:val="auto"/>
          <w:kern w:val="2"/>
          <w:sz w:val="24"/>
          <w:szCs w:val="24"/>
          <w:lang w:val="zh-CN"/>
        </w:rPr>
      </w:pPr>
      <w:r>
        <w:rPr>
          <w:rFonts w:hint="eastAsia" w:ascii="仿宋" w:hAnsi="仿宋" w:eastAsia="仿宋" w:cs="仿宋"/>
          <w:b w:val="0"/>
          <w:color w:val="auto"/>
          <w:kern w:val="2"/>
          <w:sz w:val="24"/>
          <w:szCs w:val="24"/>
          <w:lang w:val="zh-CN"/>
        </w:rPr>
        <w:t>报价单位：人民币 元</w:t>
      </w:r>
    </w:p>
    <w:tbl>
      <w:tblPr>
        <w:tblStyle w:val="3"/>
        <w:tblW w:w="103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1"/>
        <w:gridCol w:w="2029"/>
        <w:gridCol w:w="1961"/>
        <w:gridCol w:w="1933"/>
        <w:gridCol w:w="1583"/>
      </w:tblGrid>
      <w:tr w14:paraId="26483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9" w:hRule="atLeast"/>
          <w:jc w:val="center"/>
        </w:trPr>
        <w:tc>
          <w:tcPr>
            <w:tcW w:w="2891" w:type="dxa"/>
            <w:vAlign w:val="center"/>
          </w:tcPr>
          <w:p w14:paraId="5AECB6A8">
            <w:pPr>
              <w:pStyle w:val="5"/>
              <w:spacing w:line="500" w:lineRule="atLeast"/>
              <w:rPr>
                <w:rFonts w:ascii="仿宋" w:hAnsi="仿宋" w:eastAsia="仿宋" w:cs="仿宋"/>
                <w:b w:val="0"/>
                <w:color w:val="auto"/>
                <w:sz w:val="24"/>
                <w:szCs w:val="24"/>
              </w:rPr>
            </w:pPr>
            <w:r>
              <w:rPr>
                <w:rFonts w:hint="eastAsia" w:ascii="仿宋" w:hAnsi="仿宋" w:eastAsia="仿宋" w:cs="仿宋"/>
                <w:b w:val="0"/>
                <w:color w:val="auto"/>
                <w:sz w:val="24"/>
                <w:szCs w:val="24"/>
                <w:lang w:eastAsia="zh-CN"/>
              </w:rPr>
              <w:t>项目清单</w:t>
            </w:r>
          </w:p>
        </w:tc>
        <w:tc>
          <w:tcPr>
            <w:tcW w:w="2030" w:type="dxa"/>
            <w:vAlign w:val="center"/>
          </w:tcPr>
          <w:p w14:paraId="00FDC00E">
            <w:pPr>
              <w:pStyle w:val="5"/>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lang w:eastAsia="zh-CN"/>
              </w:rPr>
              <w:t>单位</w:t>
            </w:r>
          </w:p>
        </w:tc>
        <w:tc>
          <w:tcPr>
            <w:tcW w:w="1962" w:type="dxa"/>
            <w:vAlign w:val="center"/>
          </w:tcPr>
          <w:p w14:paraId="4EACB111">
            <w:pPr>
              <w:pStyle w:val="5"/>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lang w:eastAsia="zh-CN"/>
              </w:rPr>
              <w:t>工程量</w:t>
            </w:r>
          </w:p>
        </w:tc>
        <w:tc>
          <w:tcPr>
            <w:tcW w:w="1934" w:type="dxa"/>
            <w:vAlign w:val="center"/>
          </w:tcPr>
          <w:p w14:paraId="7D9E7FB4">
            <w:pPr>
              <w:pStyle w:val="5"/>
              <w:spacing w:line="500" w:lineRule="atLeast"/>
              <w:rPr>
                <w:rFonts w:ascii="仿宋" w:hAnsi="仿宋" w:eastAsia="仿宋" w:cs="仿宋"/>
                <w:b w:val="0"/>
                <w:color w:val="auto"/>
                <w:sz w:val="24"/>
                <w:szCs w:val="24"/>
                <w:lang w:eastAsia="zh-CN"/>
              </w:rPr>
            </w:pPr>
            <w:r>
              <w:rPr>
                <w:rFonts w:ascii="仿宋" w:hAnsi="仿宋" w:eastAsia="仿宋" w:cs="仿宋"/>
                <w:b w:val="0"/>
                <w:color w:val="auto"/>
                <w:sz w:val="24"/>
                <w:szCs w:val="24"/>
                <w:lang w:eastAsia="zh-CN"/>
              </w:rPr>
              <w:t>全费用综合单价</w:t>
            </w:r>
          </w:p>
        </w:tc>
        <w:tc>
          <w:tcPr>
            <w:tcW w:w="1580" w:type="dxa"/>
            <w:vAlign w:val="center"/>
          </w:tcPr>
          <w:p w14:paraId="3632AC41">
            <w:pPr>
              <w:pStyle w:val="5"/>
              <w:spacing w:line="500" w:lineRule="atLeast"/>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eastAsia="zh-CN"/>
              </w:rPr>
              <w:t xml:space="preserve">小计 </w:t>
            </w:r>
          </w:p>
        </w:tc>
      </w:tr>
      <w:tr w14:paraId="0002D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891" w:type="dxa"/>
            <w:vAlign w:val="center"/>
          </w:tcPr>
          <w:p w14:paraId="3E428833">
            <w:pPr>
              <w:pStyle w:val="6"/>
              <w:spacing w:before="197"/>
              <w:jc w:val="center"/>
              <w:rPr>
                <w:rFonts w:ascii="仿宋" w:hAnsi="仿宋" w:eastAsia="仿宋" w:cs="Times New Roman"/>
                <w:sz w:val="24"/>
                <w:szCs w:val="24"/>
                <w:lang w:eastAsia="zh-CN"/>
              </w:rPr>
            </w:pPr>
            <w:r>
              <w:rPr>
                <w:rFonts w:hint="eastAsia" w:ascii="仿宋" w:hAnsi="仿宋" w:eastAsia="仿宋" w:cs="Times New Roman"/>
                <w:spacing w:val="-1"/>
                <w:sz w:val="24"/>
                <w:szCs w:val="24"/>
                <w:lang w:eastAsia="zh-CN"/>
              </w:rPr>
              <w:t>GX3-41-23</w:t>
            </w:r>
          </w:p>
        </w:tc>
        <w:tc>
          <w:tcPr>
            <w:tcW w:w="2030" w:type="dxa"/>
            <w:vAlign w:val="center"/>
          </w:tcPr>
          <w:p w14:paraId="6C8C4D76">
            <w:pPr>
              <w:pStyle w:val="6"/>
              <w:spacing w:before="219"/>
              <w:jc w:val="center"/>
              <w:rPr>
                <w:rFonts w:ascii="仿宋" w:hAnsi="仿宋" w:eastAsia="仿宋" w:cs="Times New Roman"/>
                <w:sz w:val="24"/>
                <w:szCs w:val="24"/>
                <w:lang w:eastAsia="zh-CN"/>
              </w:rPr>
            </w:pPr>
            <w:r>
              <w:rPr>
                <w:rFonts w:hint="eastAsia" w:ascii="仿宋" w:hAnsi="仿宋" w:eastAsia="仿宋" w:cs="Times New Roman"/>
                <w:sz w:val="24"/>
                <w:szCs w:val="24"/>
                <w:lang w:eastAsia="zh-CN"/>
              </w:rPr>
              <w:t>m</w:t>
            </w:r>
          </w:p>
        </w:tc>
        <w:tc>
          <w:tcPr>
            <w:tcW w:w="1962" w:type="dxa"/>
            <w:shd w:val="clear" w:color="auto" w:fill="auto"/>
            <w:vAlign w:val="center"/>
          </w:tcPr>
          <w:p w14:paraId="02CC182D">
            <w:pPr>
              <w:pStyle w:val="6"/>
              <w:spacing w:before="197"/>
              <w:jc w:val="center"/>
              <w:rPr>
                <w:rFonts w:ascii="仿宋" w:hAnsi="仿宋" w:eastAsia="仿宋" w:cs="Times New Roman"/>
                <w:sz w:val="24"/>
                <w:szCs w:val="24"/>
                <w:lang w:eastAsia="zh-CN"/>
              </w:rPr>
            </w:pPr>
            <w:r>
              <w:rPr>
                <w:rFonts w:hint="eastAsia" w:ascii="仿宋" w:hAnsi="仿宋" w:eastAsia="仿宋" w:cs="Times New Roman"/>
                <w:spacing w:val="-3"/>
                <w:sz w:val="24"/>
                <w:szCs w:val="24"/>
                <w:lang w:eastAsia="zh-CN"/>
              </w:rPr>
              <w:t>579.59</w:t>
            </w:r>
          </w:p>
        </w:tc>
        <w:tc>
          <w:tcPr>
            <w:tcW w:w="1934" w:type="dxa"/>
            <w:vMerge w:val="restart"/>
            <w:vAlign w:val="center"/>
          </w:tcPr>
          <w:p w14:paraId="54DC4FFA">
            <w:pPr>
              <w:widowControl w:val="0"/>
              <w:spacing w:before="82" w:line="360" w:lineRule="auto"/>
              <w:ind w:right="25"/>
              <w:jc w:val="center"/>
              <w:rPr>
                <w:rFonts w:ascii="仿宋" w:hAnsi="仿宋" w:eastAsia="仿宋" w:cs="仿宋"/>
                <w:color w:val="auto"/>
                <w:sz w:val="24"/>
                <w:szCs w:val="24"/>
                <w:lang w:eastAsia="zh-CN"/>
              </w:rPr>
            </w:pP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元/m</w:t>
            </w:r>
          </w:p>
        </w:tc>
        <w:tc>
          <w:tcPr>
            <w:tcW w:w="1580" w:type="dxa"/>
            <w:vAlign w:val="center"/>
          </w:tcPr>
          <w:p w14:paraId="3B4757BA">
            <w:pPr>
              <w:pStyle w:val="5"/>
              <w:spacing w:line="500" w:lineRule="atLeast"/>
              <w:rPr>
                <w:rFonts w:ascii="仿宋" w:hAnsi="仿宋" w:eastAsia="仿宋" w:cs="仿宋"/>
                <w:b w:val="0"/>
                <w:color w:val="auto"/>
                <w:sz w:val="24"/>
                <w:szCs w:val="24"/>
                <w:lang w:val="zh-CN"/>
              </w:rPr>
            </w:pPr>
          </w:p>
        </w:tc>
      </w:tr>
      <w:tr w14:paraId="41A2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891" w:type="dxa"/>
            <w:vAlign w:val="center"/>
          </w:tcPr>
          <w:p w14:paraId="63736F33">
            <w:pPr>
              <w:pStyle w:val="6"/>
              <w:spacing w:before="209"/>
              <w:jc w:val="center"/>
              <w:rPr>
                <w:rFonts w:ascii="仿宋" w:hAnsi="仿宋" w:eastAsia="仿宋" w:cs="Times New Roman"/>
                <w:sz w:val="24"/>
                <w:szCs w:val="24"/>
                <w:lang w:eastAsia="zh-CN"/>
              </w:rPr>
            </w:pPr>
            <w:r>
              <w:rPr>
                <w:rFonts w:hint="eastAsia" w:ascii="仿宋" w:hAnsi="仿宋" w:eastAsia="仿宋" w:cs="Times New Roman"/>
                <w:spacing w:val="-1"/>
                <w:sz w:val="24"/>
                <w:szCs w:val="24"/>
                <w:lang w:eastAsia="zh-CN"/>
              </w:rPr>
              <w:t>GX3-41-24</w:t>
            </w:r>
          </w:p>
        </w:tc>
        <w:tc>
          <w:tcPr>
            <w:tcW w:w="2030" w:type="dxa"/>
            <w:vAlign w:val="center"/>
          </w:tcPr>
          <w:p w14:paraId="4B8EA1BB">
            <w:pPr>
              <w:pStyle w:val="6"/>
              <w:spacing w:before="231"/>
              <w:jc w:val="center"/>
              <w:rPr>
                <w:rFonts w:ascii="仿宋" w:hAnsi="仿宋" w:eastAsia="仿宋" w:cs="Times New Roman"/>
                <w:sz w:val="24"/>
                <w:szCs w:val="24"/>
                <w:lang w:eastAsia="zh-CN"/>
              </w:rPr>
            </w:pPr>
            <w:r>
              <w:rPr>
                <w:rFonts w:hint="eastAsia" w:ascii="仿宋" w:hAnsi="仿宋" w:eastAsia="仿宋" w:cs="Times New Roman"/>
                <w:sz w:val="24"/>
                <w:szCs w:val="24"/>
                <w:lang w:eastAsia="zh-CN"/>
              </w:rPr>
              <w:t>m</w:t>
            </w:r>
          </w:p>
        </w:tc>
        <w:tc>
          <w:tcPr>
            <w:tcW w:w="1962" w:type="dxa"/>
            <w:shd w:val="clear" w:color="auto" w:fill="auto"/>
            <w:vAlign w:val="center"/>
          </w:tcPr>
          <w:p w14:paraId="438F06D6">
            <w:pPr>
              <w:pStyle w:val="6"/>
              <w:spacing w:before="209"/>
              <w:jc w:val="center"/>
              <w:rPr>
                <w:rFonts w:ascii="仿宋" w:hAnsi="仿宋" w:eastAsia="仿宋" w:cs="Times New Roman"/>
                <w:sz w:val="24"/>
                <w:szCs w:val="24"/>
                <w:lang w:eastAsia="zh-CN"/>
              </w:rPr>
            </w:pPr>
            <w:r>
              <w:rPr>
                <w:rFonts w:hint="eastAsia" w:ascii="仿宋" w:hAnsi="仿宋" w:eastAsia="仿宋" w:cs="Times New Roman"/>
                <w:spacing w:val="-2"/>
                <w:sz w:val="24"/>
                <w:szCs w:val="24"/>
                <w:lang w:eastAsia="zh-CN"/>
              </w:rPr>
              <w:t>452.12</w:t>
            </w:r>
          </w:p>
        </w:tc>
        <w:tc>
          <w:tcPr>
            <w:tcW w:w="1934" w:type="dxa"/>
            <w:vMerge w:val="continue"/>
            <w:vAlign w:val="center"/>
          </w:tcPr>
          <w:p w14:paraId="62A9CDD5">
            <w:pPr>
              <w:widowControl w:val="0"/>
              <w:spacing w:before="82" w:line="360" w:lineRule="auto"/>
              <w:ind w:right="25"/>
              <w:jc w:val="center"/>
              <w:rPr>
                <w:rFonts w:ascii="仿宋" w:hAnsi="仿宋" w:eastAsia="仿宋" w:cs="仿宋"/>
                <w:color w:val="auto"/>
                <w:sz w:val="24"/>
                <w:szCs w:val="24"/>
                <w:lang w:eastAsia="zh-CN"/>
              </w:rPr>
            </w:pPr>
          </w:p>
        </w:tc>
        <w:tc>
          <w:tcPr>
            <w:tcW w:w="1580" w:type="dxa"/>
            <w:vAlign w:val="center"/>
          </w:tcPr>
          <w:p w14:paraId="62D2ADCD">
            <w:pPr>
              <w:pStyle w:val="5"/>
              <w:spacing w:line="500" w:lineRule="atLeast"/>
              <w:rPr>
                <w:rFonts w:ascii="仿宋" w:hAnsi="仿宋" w:eastAsia="仿宋" w:cs="仿宋"/>
                <w:b w:val="0"/>
                <w:color w:val="auto"/>
                <w:sz w:val="24"/>
                <w:szCs w:val="24"/>
                <w:lang w:val="zh-CN"/>
              </w:rPr>
            </w:pPr>
          </w:p>
        </w:tc>
      </w:tr>
      <w:tr w14:paraId="04F18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891" w:type="dxa"/>
            <w:vAlign w:val="center"/>
          </w:tcPr>
          <w:p w14:paraId="1345E7EC">
            <w:pPr>
              <w:pStyle w:val="6"/>
              <w:spacing w:before="211"/>
              <w:jc w:val="center"/>
              <w:rPr>
                <w:rFonts w:ascii="仿宋" w:hAnsi="仿宋" w:eastAsia="仿宋" w:cs="Times New Roman"/>
                <w:sz w:val="24"/>
                <w:szCs w:val="24"/>
                <w:lang w:eastAsia="zh-CN"/>
              </w:rPr>
            </w:pPr>
            <w:r>
              <w:rPr>
                <w:rFonts w:hint="eastAsia" w:ascii="仿宋" w:hAnsi="仿宋" w:eastAsia="仿宋" w:cs="Times New Roman"/>
                <w:spacing w:val="-1"/>
                <w:sz w:val="24"/>
                <w:szCs w:val="24"/>
                <w:lang w:eastAsia="zh-CN"/>
              </w:rPr>
              <w:t>GX3-41-25</w:t>
            </w:r>
          </w:p>
        </w:tc>
        <w:tc>
          <w:tcPr>
            <w:tcW w:w="2030" w:type="dxa"/>
            <w:vAlign w:val="center"/>
          </w:tcPr>
          <w:p w14:paraId="31929D73">
            <w:pPr>
              <w:pStyle w:val="6"/>
              <w:spacing w:before="233"/>
              <w:jc w:val="center"/>
              <w:rPr>
                <w:rFonts w:ascii="仿宋" w:hAnsi="仿宋" w:eastAsia="仿宋" w:cs="Times New Roman"/>
                <w:sz w:val="24"/>
                <w:szCs w:val="24"/>
                <w:lang w:eastAsia="zh-CN"/>
              </w:rPr>
            </w:pPr>
            <w:r>
              <w:rPr>
                <w:rFonts w:hint="eastAsia" w:ascii="仿宋" w:hAnsi="仿宋" w:eastAsia="仿宋" w:cs="Times New Roman"/>
                <w:sz w:val="24"/>
                <w:szCs w:val="24"/>
                <w:lang w:eastAsia="zh-CN"/>
              </w:rPr>
              <w:t>m</w:t>
            </w:r>
          </w:p>
        </w:tc>
        <w:tc>
          <w:tcPr>
            <w:tcW w:w="1962" w:type="dxa"/>
            <w:shd w:val="clear" w:color="auto" w:fill="auto"/>
            <w:vAlign w:val="center"/>
          </w:tcPr>
          <w:p w14:paraId="59F8977B">
            <w:pPr>
              <w:pStyle w:val="6"/>
              <w:spacing w:before="211"/>
              <w:jc w:val="center"/>
              <w:rPr>
                <w:rFonts w:ascii="仿宋" w:hAnsi="仿宋" w:eastAsia="仿宋" w:cs="Times New Roman"/>
                <w:sz w:val="24"/>
                <w:szCs w:val="24"/>
                <w:lang w:eastAsia="zh-CN"/>
              </w:rPr>
            </w:pPr>
            <w:r>
              <w:rPr>
                <w:rFonts w:hint="eastAsia" w:ascii="仿宋" w:hAnsi="仿宋" w:eastAsia="仿宋" w:cs="Times New Roman"/>
                <w:spacing w:val="-2"/>
                <w:sz w:val="24"/>
                <w:szCs w:val="24"/>
                <w:lang w:eastAsia="zh-CN"/>
              </w:rPr>
              <w:t>405.39</w:t>
            </w:r>
          </w:p>
        </w:tc>
        <w:tc>
          <w:tcPr>
            <w:tcW w:w="1934" w:type="dxa"/>
            <w:vMerge w:val="continue"/>
            <w:vAlign w:val="center"/>
          </w:tcPr>
          <w:p w14:paraId="0B91E69B">
            <w:pPr>
              <w:widowControl w:val="0"/>
              <w:spacing w:before="82" w:line="360" w:lineRule="auto"/>
              <w:ind w:right="25"/>
              <w:jc w:val="center"/>
              <w:rPr>
                <w:rFonts w:ascii="仿宋" w:hAnsi="仿宋" w:eastAsia="仿宋" w:cs="仿宋"/>
                <w:color w:val="auto"/>
                <w:sz w:val="24"/>
                <w:szCs w:val="24"/>
                <w:u w:val="single"/>
                <w:lang w:eastAsia="zh-CN"/>
              </w:rPr>
            </w:pPr>
          </w:p>
        </w:tc>
        <w:tc>
          <w:tcPr>
            <w:tcW w:w="1580" w:type="dxa"/>
            <w:vAlign w:val="center"/>
          </w:tcPr>
          <w:p w14:paraId="11556030">
            <w:pPr>
              <w:pStyle w:val="5"/>
              <w:spacing w:line="500" w:lineRule="atLeast"/>
              <w:rPr>
                <w:rFonts w:ascii="仿宋" w:hAnsi="仿宋" w:eastAsia="仿宋" w:cs="仿宋"/>
                <w:b w:val="0"/>
                <w:color w:val="auto"/>
                <w:sz w:val="24"/>
                <w:szCs w:val="24"/>
                <w:lang w:val="zh-CN"/>
              </w:rPr>
            </w:pPr>
          </w:p>
        </w:tc>
      </w:tr>
      <w:tr w14:paraId="293B2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2891" w:type="dxa"/>
            <w:vAlign w:val="center"/>
          </w:tcPr>
          <w:p w14:paraId="2D5509BE">
            <w:pPr>
              <w:pStyle w:val="6"/>
              <w:spacing w:before="212"/>
              <w:jc w:val="center"/>
              <w:rPr>
                <w:rFonts w:ascii="仿宋" w:hAnsi="仿宋" w:eastAsia="仿宋" w:cs="Times New Roman"/>
                <w:sz w:val="24"/>
                <w:szCs w:val="24"/>
                <w:lang w:eastAsia="zh-CN"/>
              </w:rPr>
            </w:pPr>
            <w:r>
              <w:rPr>
                <w:rFonts w:hint="eastAsia" w:ascii="仿宋" w:hAnsi="仿宋" w:eastAsia="仿宋" w:cs="Times New Roman"/>
                <w:spacing w:val="-1"/>
                <w:sz w:val="24"/>
                <w:szCs w:val="24"/>
                <w:lang w:eastAsia="zh-CN"/>
              </w:rPr>
              <w:t>GX3-41-26</w:t>
            </w:r>
          </w:p>
        </w:tc>
        <w:tc>
          <w:tcPr>
            <w:tcW w:w="2030" w:type="dxa"/>
            <w:vAlign w:val="center"/>
          </w:tcPr>
          <w:p w14:paraId="43D8F96B">
            <w:pPr>
              <w:pStyle w:val="6"/>
              <w:spacing w:before="234"/>
              <w:jc w:val="center"/>
              <w:rPr>
                <w:rFonts w:ascii="仿宋" w:hAnsi="仿宋" w:eastAsia="仿宋" w:cs="Times New Roman"/>
                <w:sz w:val="24"/>
                <w:szCs w:val="24"/>
                <w:lang w:eastAsia="zh-CN"/>
              </w:rPr>
            </w:pPr>
            <w:r>
              <w:rPr>
                <w:rFonts w:hint="eastAsia" w:ascii="仿宋" w:hAnsi="仿宋" w:eastAsia="仿宋" w:cs="Times New Roman"/>
                <w:sz w:val="24"/>
                <w:szCs w:val="24"/>
                <w:lang w:eastAsia="zh-CN"/>
              </w:rPr>
              <w:t>m</w:t>
            </w:r>
          </w:p>
        </w:tc>
        <w:tc>
          <w:tcPr>
            <w:tcW w:w="1962" w:type="dxa"/>
            <w:shd w:val="clear" w:color="auto" w:fill="auto"/>
            <w:vAlign w:val="center"/>
          </w:tcPr>
          <w:p w14:paraId="270164AB">
            <w:pPr>
              <w:pStyle w:val="6"/>
              <w:spacing w:before="212"/>
              <w:jc w:val="center"/>
              <w:rPr>
                <w:rFonts w:ascii="仿宋" w:hAnsi="仿宋" w:eastAsia="仿宋" w:cs="Times New Roman"/>
                <w:sz w:val="24"/>
                <w:szCs w:val="24"/>
                <w:lang w:eastAsia="zh-CN"/>
              </w:rPr>
            </w:pPr>
            <w:r>
              <w:rPr>
                <w:rFonts w:hint="eastAsia" w:ascii="仿宋" w:hAnsi="仿宋" w:eastAsia="仿宋" w:cs="Times New Roman"/>
                <w:spacing w:val="-2"/>
                <w:sz w:val="24"/>
                <w:szCs w:val="24"/>
                <w:lang w:eastAsia="zh-CN"/>
              </w:rPr>
              <w:t>407.96</w:t>
            </w:r>
          </w:p>
        </w:tc>
        <w:tc>
          <w:tcPr>
            <w:tcW w:w="1934" w:type="dxa"/>
            <w:vMerge w:val="continue"/>
            <w:vAlign w:val="center"/>
          </w:tcPr>
          <w:p w14:paraId="4024A999">
            <w:pPr>
              <w:widowControl w:val="0"/>
              <w:spacing w:before="82" w:line="360" w:lineRule="auto"/>
              <w:ind w:right="25"/>
              <w:jc w:val="center"/>
              <w:rPr>
                <w:rFonts w:ascii="仿宋" w:hAnsi="仿宋" w:eastAsia="仿宋" w:cs="仿宋"/>
                <w:color w:val="auto"/>
                <w:sz w:val="24"/>
                <w:szCs w:val="24"/>
                <w:u w:val="single"/>
                <w:lang w:eastAsia="zh-CN"/>
              </w:rPr>
            </w:pPr>
          </w:p>
        </w:tc>
        <w:tc>
          <w:tcPr>
            <w:tcW w:w="1580" w:type="dxa"/>
            <w:vAlign w:val="center"/>
          </w:tcPr>
          <w:p w14:paraId="0DBFB4C4">
            <w:pPr>
              <w:pStyle w:val="5"/>
              <w:spacing w:line="500" w:lineRule="atLeast"/>
              <w:rPr>
                <w:rFonts w:ascii="仿宋" w:hAnsi="仿宋" w:eastAsia="仿宋" w:cs="仿宋"/>
                <w:b w:val="0"/>
                <w:color w:val="auto"/>
                <w:sz w:val="24"/>
                <w:szCs w:val="24"/>
                <w:lang w:val="zh-CN"/>
              </w:rPr>
            </w:pPr>
          </w:p>
        </w:tc>
      </w:tr>
      <w:tr w14:paraId="7C31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7" w:hRule="atLeast"/>
          <w:jc w:val="center"/>
        </w:trPr>
        <w:tc>
          <w:tcPr>
            <w:tcW w:w="2891" w:type="dxa"/>
            <w:vAlign w:val="center"/>
          </w:tcPr>
          <w:p w14:paraId="0CF8CAC4">
            <w:pPr>
              <w:pStyle w:val="6"/>
              <w:spacing w:before="212"/>
              <w:jc w:val="center"/>
              <w:rPr>
                <w:rFonts w:ascii="仿宋" w:hAnsi="仿宋" w:eastAsia="仿宋" w:cs="Times New Roman"/>
                <w:sz w:val="24"/>
                <w:szCs w:val="24"/>
                <w:lang w:eastAsia="zh-CN"/>
              </w:rPr>
            </w:pPr>
            <w:r>
              <w:rPr>
                <w:rFonts w:hint="eastAsia" w:ascii="仿宋" w:hAnsi="仿宋" w:eastAsia="仿宋" w:cs="Times New Roman"/>
                <w:spacing w:val="-1"/>
                <w:sz w:val="24"/>
                <w:szCs w:val="24"/>
                <w:lang w:eastAsia="zh-CN"/>
              </w:rPr>
              <w:t>GX3-41-28-1</w:t>
            </w:r>
          </w:p>
        </w:tc>
        <w:tc>
          <w:tcPr>
            <w:tcW w:w="2030" w:type="dxa"/>
            <w:vAlign w:val="center"/>
          </w:tcPr>
          <w:p w14:paraId="1BC521D1">
            <w:pPr>
              <w:pStyle w:val="6"/>
              <w:spacing w:before="235"/>
              <w:jc w:val="center"/>
              <w:rPr>
                <w:rFonts w:ascii="仿宋" w:hAnsi="仿宋" w:eastAsia="仿宋" w:cs="Times New Roman"/>
                <w:sz w:val="24"/>
                <w:szCs w:val="24"/>
                <w:lang w:eastAsia="zh-CN"/>
              </w:rPr>
            </w:pPr>
            <w:r>
              <w:rPr>
                <w:rFonts w:hint="eastAsia" w:ascii="仿宋" w:hAnsi="仿宋" w:eastAsia="仿宋" w:cs="Times New Roman"/>
                <w:sz w:val="24"/>
                <w:szCs w:val="24"/>
                <w:lang w:eastAsia="zh-CN"/>
              </w:rPr>
              <w:t>m</w:t>
            </w:r>
          </w:p>
        </w:tc>
        <w:tc>
          <w:tcPr>
            <w:tcW w:w="1962" w:type="dxa"/>
            <w:shd w:val="clear" w:color="auto" w:fill="auto"/>
            <w:vAlign w:val="center"/>
          </w:tcPr>
          <w:p w14:paraId="00A0BBC7">
            <w:pPr>
              <w:pStyle w:val="6"/>
              <w:spacing w:before="213"/>
              <w:jc w:val="center"/>
              <w:rPr>
                <w:rFonts w:ascii="仿宋" w:hAnsi="仿宋" w:eastAsia="仿宋" w:cs="Times New Roman"/>
                <w:sz w:val="24"/>
                <w:szCs w:val="24"/>
                <w:lang w:eastAsia="zh-CN"/>
              </w:rPr>
            </w:pPr>
            <w:r>
              <w:rPr>
                <w:rFonts w:hint="eastAsia" w:ascii="仿宋" w:hAnsi="仿宋" w:eastAsia="仿宋" w:cs="Times New Roman"/>
                <w:spacing w:val="-2"/>
                <w:sz w:val="24"/>
                <w:szCs w:val="24"/>
                <w:lang w:eastAsia="zh-CN"/>
              </w:rPr>
              <w:t>456.01</w:t>
            </w:r>
          </w:p>
        </w:tc>
        <w:tc>
          <w:tcPr>
            <w:tcW w:w="1934" w:type="dxa"/>
            <w:vMerge w:val="continue"/>
            <w:vAlign w:val="center"/>
          </w:tcPr>
          <w:p w14:paraId="7FDDA06B">
            <w:pPr>
              <w:widowControl w:val="0"/>
              <w:spacing w:before="82" w:line="360" w:lineRule="auto"/>
              <w:ind w:right="25"/>
              <w:jc w:val="center"/>
              <w:rPr>
                <w:rFonts w:ascii="仿宋" w:hAnsi="仿宋" w:eastAsia="仿宋" w:cs="仿宋"/>
                <w:color w:val="auto"/>
                <w:sz w:val="24"/>
                <w:szCs w:val="24"/>
                <w:u w:val="single"/>
                <w:lang w:eastAsia="zh-CN"/>
              </w:rPr>
            </w:pPr>
          </w:p>
        </w:tc>
        <w:tc>
          <w:tcPr>
            <w:tcW w:w="1580" w:type="dxa"/>
            <w:vAlign w:val="center"/>
          </w:tcPr>
          <w:p w14:paraId="295F2972">
            <w:pPr>
              <w:pStyle w:val="5"/>
              <w:spacing w:line="500" w:lineRule="atLeast"/>
              <w:rPr>
                <w:rFonts w:ascii="仿宋" w:hAnsi="仿宋" w:eastAsia="仿宋" w:cs="仿宋"/>
                <w:b w:val="0"/>
                <w:color w:val="auto"/>
                <w:sz w:val="24"/>
                <w:szCs w:val="24"/>
                <w:lang w:val="zh-CN"/>
              </w:rPr>
            </w:pPr>
          </w:p>
        </w:tc>
      </w:tr>
      <w:tr w14:paraId="1C830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2891" w:type="dxa"/>
            <w:vAlign w:val="center"/>
          </w:tcPr>
          <w:p w14:paraId="34A3C6F4">
            <w:pPr>
              <w:pStyle w:val="5"/>
              <w:spacing w:line="500" w:lineRule="atLeast"/>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磋商</w:t>
            </w:r>
            <w:r>
              <w:rPr>
                <w:rFonts w:hint="eastAsia" w:ascii="仿宋" w:hAnsi="仿宋" w:eastAsia="仿宋" w:cs="仿宋"/>
                <w:b w:val="0"/>
                <w:color w:val="auto"/>
                <w:sz w:val="24"/>
                <w:szCs w:val="24"/>
              </w:rPr>
              <w:t>总</w:t>
            </w:r>
            <w:r>
              <w:rPr>
                <w:rFonts w:hint="eastAsia" w:ascii="仿宋" w:hAnsi="仿宋" w:eastAsia="仿宋" w:cs="仿宋"/>
                <w:b w:val="0"/>
                <w:color w:val="auto"/>
                <w:sz w:val="24"/>
                <w:szCs w:val="24"/>
                <w:lang w:eastAsia="zh-CN"/>
              </w:rPr>
              <w:t>报价</w:t>
            </w:r>
          </w:p>
          <w:p w14:paraId="6D2A7367">
            <w:pPr>
              <w:pStyle w:val="5"/>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rPr>
              <w:t>（合计）</w:t>
            </w:r>
          </w:p>
        </w:tc>
        <w:tc>
          <w:tcPr>
            <w:tcW w:w="2030" w:type="dxa"/>
            <w:vAlign w:val="center"/>
          </w:tcPr>
          <w:p w14:paraId="5AC5013A">
            <w:pPr>
              <w:pStyle w:val="5"/>
              <w:spacing w:line="500" w:lineRule="atLeast"/>
              <w:rPr>
                <w:rFonts w:ascii="仿宋" w:hAnsi="仿宋" w:eastAsia="仿宋" w:cs="仿宋"/>
                <w:b w:val="0"/>
                <w:color w:val="auto"/>
                <w:sz w:val="24"/>
                <w:szCs w:val="24"/>
                <w:lang w:val="zh-CN" w:eastAsia="zh-CN"/>
              </w:rPr>
            </w:pPr>
            <w:r>
              <w:rPr>
                <w:rFonts w:hint="eastAsia" w:ascii="仿宋" w:hAnsi="仿宋" w:eastAsia="仿宋" w:cs="Times New Roman"/>
                <w:b w:val="0"/>
                <w:sz w:val="24"/>
                <w:szCs w:val="24"/>
                <w:lang w:eastAsia="zh-CN"/>
              </w:rPr>
              <w:t>m</w:t>
            </w:r>
          </w:p>
        </w:tc>
        <w:tc>
          <w:tcPr>
            <w:tcW w:w="1958" w:type="dxa"/>
            <w:vAlign w:val="center"/>
          </w:tcPr>
          <w:p w14:paraId="582B48E7">
            <w:pPr>
              <w:pStyle w:val="5"/>
              <w:spacing w:line="500" w:lineRule="atLeast"/>
              <w:rPr>
                <w:rFonts w:ascii="仿宋" w:hAnsi="仿宋" w:eastAsia="仿宋" w:cs="仿宋"/>
                <w:b w:val="0"/>
                <w:color w:val="auto"/>
                <w:sz w:val="24"/>
                <w:szCs w:val="24"/>
                <w:lang w:val="zh-CN" w:eastAsia="zh-CN"/>
              </w:rPr>
            </w:pPr>
            <w:r>
              <w:rPr>
                <w:rFonts w:ascii="仿宋" w:hAnsi="仿宋" w:eastAsia="仿宋" w:cs="仿宋"/>
                <w:b w:val="0"/>
                <w:color w:val="auto"/>
                <w:sz w:val="24"/>
                <w:szCs w:val="24"/>
                <w:lang w:val="zh-CN" w:eastAsia="zh-CN"/>
              </w:rPr>
              <w:t>2301.07</w:t>
            </w:r>
          </w:p>
        </w:tc>
        <w:tc>
          <w:tcPr>
            <w:tcW w:w="3518" w:type="dxa"/>
            <w:gridSpan w:val="2"/>
            <w:vAlign w:val="center"/>
          </w:tcPr>
          <w:p w14:paraId="5C21F974">
            <w:pPr>
              <w:pStyle w:val="5"/>
              <w:spacing w:line="500" w:lineRule="atLeast"/>
              <w:ind w:firstLine="720" w:firstLineChars="300"/>
              <w:jc w:val="left"/>
              <w:rPr>
                <w:rFonts w:ascii="仿宋" w:hAnsi="仿宋" w:eastAsia="仿宋" w:cs="仿宋"/>
                <w:b w:val="0"/>
                <w:color w:val="auto"/>
                <w:sz w:val="24"/>
                <w:szCs w:val="24"/>
                <w:u w:val="single"/>
                <w:lang w:val="zh-CN" w:eastAsia="zh-CN"/>
              </w:rPr>
            </w:pPr>
            <w:r>
              <w:rPr>
                <w:rFonts w:hint="eastAsia" w:ascii="仿宋" w:hAnsi="仿宋" w:eastAsia="仿宋" w:cs="仿宋"/>
                <w:b w:val="0"/>
                <w:color w:val="auto"/>
                <w:sz w:val="24"/>
                <w:szCs w:val="24"/>
                <w:u w:val="single"/>
                <w:lang w:val="zh-CN" w:eastAsia="zh-CN"/>
              </w:rPr>
              <w:t xml:space="preserve">            元</w:t>
            </w:r>
          </w:p>
        </w:tc>
      </w:tr>
    </w:tbl>
    <w:p w14:paraId="7D2D4F43">
      <w:pPr>
        <w:pStyle w:val="5"/>
        <w:spacing w:line="360" w:lineRule="auto"/>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注：1、以上工程量为暂定数量，结算时以实际数量为准。</w:t>
      </w:r>
    </w:p>
    <w:p w14:paraId="576A1FBD">
      <w:pPr>
        <w:pStyle w:val="5"/>
        <w:spacing w:line="360" w:lineRule="auto"/>
        <w:ind w:firstLine="480" w:firstLineChars="200"/>
        <w:jc w:val="both"/>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2、</w:t>
      </w:r>
      <w:r>
        <w:rPr>
          <w:rFonts w:hint="eastAsia" w:ascii="仿宋" w:hAnsi="仿宋" w:eastAsia="仿宋" w:cs="仿宋"/>
          <w:b w:val="0"/>
          <w:bCs/>
          <w:color w:val="auto"/>
          <w:sz w:val="24"/>
          <w:szCs w:val="24"/>
          <w:lang w:eastAsia="zh-CN"/>
        </w:rPr>
        <w:t>各供应商在不超过最高限价的基础上结合企业自身实力进行自主报价，否则视为无效报价。</w:t>
      </w:r>
    </w:p>
    <w:p w14:paraId="270418D9">
      <w:pPr>
        <w:widowControl w:val="0"/>
        <w:kinsoku/>
        <w:autoSpaceDE/>
        <w:autoSpaceDN/>
        <w:adjustRightInd/>
        <w:spacing w:line="360" w:lineRule="auto"/>
        <w:ind w:firstLine="480" w:firstLineChars="200"/>
        <w:textAlignment w:val="auto"/>
        <w:rPr>
          <w:rFonts w:ascii="仿宋" w:hAnsi="仿宋" w:eastAsia="仿宋" w:cs="仿宋"/>
          <w:color w:val="auto"/>
          <w:szCs w:val="28"/>
          <w:lang w:eastAsia="zh-CN"/>
        </w:rPr>
      </w:pPr>
      <w:r>
        <w:rPr>
          <w:rFonts w:hint="eastAsia" w:ascii="仿宋" w:hAnsi="仿宋" w:eastAsia="仿宋" w:cs="仿宋"/>
          <w:color w:val="auto"/>
          <w:sz w:val="24"/>
          <w:szCs w:val="24"/>
          <w:lang w:eastAsia="zh-CN"/>
        </w:rPr>
        <w:t>3、分项报价按照最终报价与第一次报价的比例进行同比例下浮。</w:t>
      </w:r>
    </w:p>
    <w:p w14:paraId="3D886C20">
      <w:pPr>
        <w:widowControl w:val="0"/>
        <w:kinsoku/>
        <w:autoSpaceDE/>
        <w:autoSpaceDN/>
        <w:adjustRightInd/>
        <w:spacing w:line="360" w:lineRule="auto"/>
        <w:ind w:firstLine="480" w:firstLineChars="2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4、分项报价表中磋商总报价金额须与报价一览表中磋商总报价金额一致。</w:t>
      </w:r>
    </w:p>
    <w:p w14:paraId="39773F6A">
      <w:pPr>
        <w:widowControl w:val="0"/>
        <w:kinsoku/>
        <w:autoSpaceDE/>
        <w:autoSpaceDN/>
        <w:adjustRightInd/>
        <w:spacing w:line="360" w:lineRule="auto"/>
        <w:ind w:firstLine="482" w:firstLineChars="200"/>
        <w:textAlignment w:val="auto"/>
        <w:rPr>
          <w:rFonts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5、</w:t>
      </w:r>
      <w:r>
        <w:rPr>
          <w:rFonts w:hint="eastAsia" w:ascii="仿宋" w:hAnsi="仿宋" w:eastAsia="仿宋" w:cs="仿宋"/>
          <w:b/>
          <w:color w:val="auto"/>
          <w:kern w:val="2"/>
          <w:sz w:val="24"/>
          <w:szCs w:val="24"/>
          <w:lang w:eastAsia="zh-CN"/>
        </w:rPr>
        <w:t>已标价工程量清单格式为系统自带，与本项目不匹配，本项目采用上述表格形式进行自主报价，各供应商可将报价一览表及分项报价表的签字盖章版的PDF扫描件上传至已标价工程量清单处</w:t>
      </w:r>
      <w:r>
        <w:rPr>
          <w:rFonts w:hint="eastAsia" w:ascii="仿宋" w:hAnsi="仿宋" w:eastAsia="仿宋" w:cs="仿宋"/>
          <w:b/>
          <w:color w:val="auto"/>
          <w:sz w:val="24"/>
          <w:szCs w:val="24"/>
          <w:lang w:eastAsia="zh-CN"/>
        </w:rPr>
        <w:t>。</w:t>
      </w:r>
    </w:p>
    <w:p w14:paraId="423D3FE4">
      <w:pPr>
        <w:pStyle w:val="5"/>
        <w:spacing w:line="500" w:lineRule="atLeast"/>
        <w:ind w:firstLine="2280" w:firstLineChars="950"/>
        <w:jc w:val="both"/>
        <w:rPr>
          <w:rFonts w:ascii="仿宋" w:hAnsi="仿宋" w:eastAsia="仿宋" w:cs="仿宋"/>
          <w:b w:val="0"/>
          <w:color w:val="auto"/>
          <w:kern w:val="2"/>
          <w:sz w:val="24"/>
          <w:szCs w:val="24"/>
          <w:lang w:val="zh-CN" w:eastAsia="zh-CN"/>
        </w:rPr>
      </w:pPr>
    </w:p>
    <w:p w14:paraId="0D7E227B">
      <w:pPr>
        <w:pStyle w:val="5"/>
        <w:spacing w:line="500" w:lineRule="atLeast"/>
        <w:ind w:firstLine="2280" w:firstLineChars="950"/>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供</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应</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商：</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u w:val="single"/>
          <w:lang w:eastAsia="zh-CN"/>
        </w:rPr>
        <w:t xml:space="preserve">   </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（公</w:t>
      </w:r>
      <w:r>
        <w:rPr>
          <w:rFonts w:hint="eastAsia" w:ascii="仿宋" w:hAnsi="仿宋" w:eastAsia="仿宋" w:cs="仿宋"/>
          <w:b w:val="0"/>
          <w:color w:val="auto"/>
          <w:kern w:val="2"/>
          <w:sz w:val="24"/>
          <w:szCs w:val="24"/>
          <w:lang w:eastAsia="zh-CN"/>
        </w:rPr>
        <w:t xml:space="preserve">      </w:t>
      </w:r>
      <w:r>
        <w:rPr>
          <w:rFonts w:hint="eastAsia" w:ascii="仿宋" w:hAnsi="仿宋" w:eastAsia="仿宋" w:cs="仿宋"/>
          <w:b w:val="0"/>
          <w:color w:val="auto"/>
          <w:kern w:val="2"/>
          <w:sz w:val="24"/>
          <w:szCs w:val="24"/>
          <w:lang w:val="zh-CN" w:eastAsia="zh-CN"/>
        </w:rPr>
        <w:t>章）</w:t>
      </w:r>
    </w:p>
    <w:p w14:paraId="7F6522B4">
      <w:pPr>
        <w:pStyle w:val="5"/>
        <w:spacing w:line="500" w:lineRule="atLeast"/>
        <w:ind w:firstLine="2280" w:firstLineChars="950"/>
        <w:jc w:val="both"/>
        <w:rPr>
          <w:rFonts w:ascii="仿宋" w:hAnsi="仿宋" w:eastAsia="仿宋" w:cs="仿宋"/>
          <w:b w:val="0"/>
          <w:color w:val="auto"/>
          <w:kern w:val="2"/>
          <w:sz w:val="24"/>
          <w:szCs w:val="24"/>
          <w:lang w:val="zh-CN" w:eastAsia="zh-CN"/>
        </w:rPr>
      </w:pPr>
      <w:r>
        <w:rPr>
          <w:rFonts w:hint="eastAsia" w:ascii="仿宋" w:hAnsi="仿宋" w:eastAsia="仿宋" w:cs="仿宋"/>
          <w:b w:val="0"/>
          <w:color w:val="auto"/>
          <w:kern w:val="2"/>
          <w:sz w:val="24"/>
          <w:szCs w:val="24"/>
          <w:lang w:val="zh-CN" w:eastAsia="zh-CN"/>
        </w:rPr>
        <w:t>法定代表人或被授权委托人：</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 xml:space="preserve">（签字或盖章） </w:t>
      </w:r>
    </w:p>
    <w:p w14:paraId="42D4D55E">
      <w:pPr>
        <w:pStyle w:val="5"/>
        <w:spacing w:line="500" w:lineRule="atLeast"/>
        <w:ind w:firstLine="2280" w:firstLineChars="950"/>
        <w:jc w:val="both"/>
        <w:rPr>
          <w:rFonts w:ascii="仿宋" w:hAnsi="仿宋" w:eastAsia="仿宋" w:cs="仿宋"/>
          <w:color w:val="auto"/>
          <w:spacing w:val="7"/>
          <w:sz w:val="31"/>
          <w:szCs w:val="31"/>
          <w:lang w:eastAsia="zh-CN"/>
        </w:rPr>
        <w:sectPr>
          <w:pgSz w:w="11900" w:h="16840"/>
          <w:pgMar w:top="1134" w:right="1134" w:bottom="1134" w:left="1134" w:header="0" w:footer="0" w:gutter="0"/>
          <w:cols w:space="0" w:num="1"/>
        </w:sectPr>
      </w:pPr>
      <w:r>
        <w:rPr>
          <w:rFonts w:hint="eastAsia" w:ascii="仿宋" w:hAnsi="仿宋" w:eastAsia="仿宋" w:cs="仿宋"/>
          <w:b w:val="0"/>
          <w:color w:val="auto"/>
          <w:kern w:val="2"/>
          <w:sz w:val="24"/>
          <w:szCs w:val="24"/>
          <w:lang w:val="zh-CN" w:eastAsia="zh-CN"/>
        </w:rPr>
        <w:t>日     期：</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年</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月</w:t>
      </w:r>
      <w:r>
        <w:rPr>
          <w:rFonts w:hint="eastAsia" w:ascii="仿宋" w:hAnsi="仿宋" w:eastAsia="仿宋" w:cs="仿宋"/>
          <w:b w:val="0"/>
          <w:color w:val="auto"/>
          <w:kern w:val="2"/>
          <w:sz w:val="24"/>
          <w:szCs w:val="24"/>
          <w:u w:val="single"/>
          <w:lang w:val="zh-CN" w:eastAsia="zh-CN"/>
        </w:rPr>
        <w:t xml:space="preserve">    </w:t>
      </w:r>
      <w:r>
        <w:rPr>
          <w:rFonts w:hint="eastAsia" w:ascii="仿宋" w:hAnsi="仿宋" w:eastAsia="仿宋" w:cs="仿宋"/>
          <w:b w:val="0"/>
          <w:color w:val="auto"/>
          <w:kern w:val="2"/>
          <w:sz w:val="24"/>
          <w:szCs w:val="24"/>
          <w:lang w:val="zh-CN" w:eastAsia="zh-CN"/>
        </w:rPr>
        <w:t>日</w:t>
      </w:r>
      <w:bookmarkStart w:id="0" w:name="_GoBack"/>
      <w:bookmarkEnd w:id="0"/>
    </w:p>
    <w:p w14:paraId="56F7B1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3B2088"/>
    <w:rsid w:val="6C3B2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目录"/>
    <w:basedOn w:val="1"/>
    <w:qFormat/>
    <w:uiPriority w:val="0"/>
    <w:pPr>
      <w:jc w:val="center"/>
    </w:pPr>
    <w:rPr>
      <w:rFonts w:ascii="宋体"/>
      <w:b/>
      <w:sz w:val="36"/>
      <w:szCs w:val="20"/>
    </w:rPr>
  </w:style>
  <w:style w:type="paragraph" w:customStyle="1" w:styleId="6">
    <w:name w:val="Table Text"/>
    <w:basedOn w:val="1"/>
    <w:semiHidden/>
    <w:qFormat/>
    <w:uiPriority w:val="0"/>
    <w:rPr>
      <w:rFonts w:ascii="宋体" w:hAnsi="宋体" w:eastAsia="宋体" w:cs="宋体"/>
      <w:sz w:val="19"/>
      <w:szCs w:val="19"/>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2026-05-19T07:27:00Z</dcterms:created>
  <dc:creator>七安</dc:creator>
  <cp:lastModifiedBy>七安</cp:lastModifiedBy>
  <dcterms:modified xsi:type="dcterms:W3CDTF">2026-05-19T07:27:20Z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259A1E17EE0243CC85C849A968476220_11</vt:lpwstr>
  </property>
  <property fmtid="{D5CDD505-2E9C-101B-9397-08002B2CF9AE}" pid="4" name="KSOTemplateDocerSaveRecord">
    <vt:lpwstr>eyJoZGlkIjoiYTNjODljY2I4NDIwMDBiNmUwYjUxZTZlNmE1NzJmOTgiLCJ1c2VySWQiOiI2ODY0MTEyNzMifQ==</vt:lpwstr>
  </property>
</Properties>
</file>