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61D2E">
      <w:pPr>
        <w:pStyle w:val="10"/>
        <w:shd w:val="clear"/>
        <w:jc w:val="both"/>
        <w:rPr>
          <w:rFonts w:hint="default" w:ascii="楷体" w:hAnsi="楷体" w:eastAsia="楷体" w:cs="楷体"/>
          <w:b/>
          <w:bCs/>
          <w:color w:val="000000"/>
          <w:sz w:val="28"/>
          <w:szCs w:val="28"/>
          <w:lang w:val="en-US" w:eastAsia="zh-CN"/>
        </w:rPr>
      </w:pPr>
      <w:r>
        <w:rPr>
          <w:rFonts w:hint="eastAsia" w:ascii="楷体" w:hAnsi="楷体" w:eastAsia="楷体" w:cs="楷体"/>
          <w:b/>
          <w:bCs/>
          <w:color w:val="000000"/>
          <w:sz w:val="28"/>
          <w:szCs w:val="28"/>
        </w:rPr>
        <w:t>项目编号：</w:t>
      </w:r>
      <w:r>
        <w:rPr>
          <w:rFonts w:hint="eastAsia" w:ascii="楷体" w:hAnsi="楷体" w:eastAsia="楷体" w:cs="楷体"/>
          <w:b/>
          <w:bCs/>
          <w:color w:val="000000"/>
          <w:sz w:val="28"/>
          <w:szCs w:val="28"/>
          <w:lang w:val="en-US" w:eastAsia="zh-CN"/>
        </w:rPr>
        <w:t>SXDY-2026- 280</w:t>
      </w:r>
    </w:p>
    <w:p w14:paraId="70F6B144">
      <w:pPr>
        <w:pStyle w:val="10"/>
        <w:jc w:val="center"/>
        <w:rPr>
          <w:rFonts w:hint="eastAsia" w:ascii="楷体" w:hAnsi="楷体" w:eastAsia="楷体" w:cs="楷体"/>
          <w:b/>
          <w:bCs/>
          <w:color w:val="000000"/>
          <w:sz w:val="28"/>
          <w:szCs w:val="28"/>
          <w:lang w:val="en-US" w:eastAsia="zh-CN"/>
        </w:rPr>
      </w:pPr>
    </w:p>
    <w:p w14:paraId="36A10E34">
      <w:pPr>
        <w:spacing w:line="360" w:lineRule="auto"/>
        <w:jc w:val="center"/>
        <w:rPr>
          <w:rFonts w:hint="eastAsia" w:ascii="楷体" w:hAnsi="楷体" w:eastAsia="楷体" w:cs="楷体"/>
          <w:b/>
          <w:bCs/>
          <w:color w:val="000000"/>
          <w:spacing w:val="-20"/>
          <w:kern w:val="0"/>
          <w:sz w:val="44"/>
          <w:szCs w:val="44"/>
          <w:lang w:val="en-US" w:eastAsia="zh-CN" w:bidi="ar"/>
        </w:rPr>
      </w:pPr>
      <w:r>
        <w:rPr>
          <w:rFonts w:hint="eastAsia" w:ascii="楷体" w:hAnsi="楷体" w:eastAsia="楷体" w:cs="楷体"/>
          <w:b/>
          <w:bCs/>
          <w:color w:val="000000"/>
          <w:spacing w:val="-20"/>
          <w:kern w:val="0"/>
          <w:sz w:val="56"/>
          <w:szCs w:val="56"/>
          <w:lang w:val="en-US" w:eastAsia="zh-CN" w:bidi="ar"/>
        </w:rPr>
        <w:t>曾溪镇高坎村水毁道路恢复项目</w:t>
      </w:r>
    </w:p>
    <w:p w14:paraId="7998C634">
      <w:pPr>
        <w:spacing w:line="360" w:lineRule="auto"/>
        <w:jc w:val="center"/>
        <w:rPr>
          <w:rFonts w:hint="eastAsia" w:ascii="楷体" w:hAnsi="楷体" w:eastAsia="楷体" w:cs="楷体"/>
          <w:b/>
          <w:sz w:val="72"/>
          <w:szCs w:val="72"/>
        </w:rPr>
      </w:pPr>
    </w:p>
    <w:p w14:paraId="5161DC53">
      <w:pPr>
        <w:spacing w:line="360" w:lineRule="auto"/>
        <w:jc w:val="center"/>
        <w:rPr>
          <w:rFonts w:hint="eastAsia" w:ascii="楷体" w:hAnsi="楷体" w:eastAsia="楷体" w:cs="楷体"/>
          <w:b/>
          <w:sz w:val="72"/>
          <w:szCs w:val="72"/>
        </w:rPr>
      </w:pPr>
      <w:r>
        <w:rPr>
          <w:rFonts w:hint="eastAsia" w:ascii="楷体" w:hAnsi="楷体" w:eastAsia="楷体" w:cs="楷体"/>
          <w:b/>
          <w:sz w:val="72"/>
          <w:szCs w:val="72"/>
        </w:rPr>
        <w:t>竞争性</w:t>
      </w:r>
      <w:r>
        <w:rPr>
          <w:rFonts w:hint="eastAsia" w:ascii="楷体" w:hAnsi="楷体" w:eastAsia="楷体" w:cs="楷体"/>
          <w:b/>
          <w:sz w:val="72"/>
          <w:szCs w:val="72"/>
          <w:lang w:eastAsia="zh-CN"/>
        </w:rPr>
        <w:t>谈判</w:t>
      </w:r>
      <w:r>
        <w:rPr>
          <w:rFonts w:hint="eastAsia" w:ascii="楷体" w:hAnsi="楷体" w:eastAsia="楷体" w:cs="楷体"/>
          <w:b/>
          <w:sz w:val="72"/>
          <w:szCs w:val="72"/>
        </w:rPr>
        <w:t>文件</w:t>
      </w:r>
    </w:p>
    <w:p w14:paraId="2013CC1C">
      <w:pPr>
        <w:pStyle w:val="10"/>
        <w:rPr>
          <w:rFonts w:hint="eastAsia" w:ascii="楷体" w:hAnsi="楷体" w:eastAsia="楷体" w:cs="楷体"/>
        </w:rPr>
      </w:pPr>
      <w:r>
        <w:rPr>
          <w:rFonts w:hint="eastAsia" w:ascii="楷体" w:hAnsi="楷体" w:eastAsia="楷体" w:cs="楷体"/>
          <w:szCs w:val="22"/>
          <w:highlight w:val="none"/>
        </w:rPr>
        <w:drawing>
          <wp:anchor distT="0" distB="0" distL="114300" distR="114300" simplePos="0" relativeHeight="251662336" behindDoc="0" locked="0" layoutInCell="1" allowOverlap="1">
            <wp:simplePos x="0" y="0"/>
            <wp:positionH relativeFrom="margin">
              <wp:posOffset>1414145</wp:posOffset>
            </wp:positionH>
            <wp:positionV relativeFrom="margin">
              <wp:posOffset>2726690</wp:posOffset>
            </wp:positionV>
            <wp:extent cx="3283585" cy="2566035"/>
            <wp:effectExtent l="0" t="0" r="12065" b="5715"/>
            <wp:wrapSquare wrapText="right"/>
            <wp:docPr id="3"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大用log"/>
                    <pic:cNvPicPr>
                      <a:picLocks noChangeAspect="1"/>
                    </pic:cNvPicPr>
                  </pic:nvPicPr>
                  <pic:blipFill>
                    <a:blip r:embed="rId20"/>
                    <a:srcRect l="3387" t="18021" r="1830" b="26091"/>
                    <a:stretch>
                      <a:fillRect/>
                    </a:stretch>
                  </pic:blipFill>
                  <pic:spPr>
                    <a:xfrm>
                      <a:off x="0" y="0"/>
                      <a:ext cx="3283585" cy="2566035"/>
                    </a:xfrm>
                    <a:prstGeom prst="rect">
                      <a:avLst/>
                    </a:prstGeom>
                    <a:noFill/>
                    <a:ln>
                      <a:noFill/>
                    </a:ln>
                  </pic:spPr>
                </pic:pic>
              </a:graphicData>
            </a:graphic>
          </wp:anchor>
        </w:drawing>
      </w:r>
    </w:p>
    <w:p w14:paraId="116FB57B">
      <w:pPr>
        <w:spacing w:line="360" w:lineRule="auto"/>
        <w:jc w:val="center"/>
        <w:rPr>
          <w:rFonts w:hint="eastAsia" w:ascii="楷体" w:hAnsi="楷体" w:eastAsia="楷体" w:cs="楷体"/>
          <w:color w:val="000000"/>
          <w:sz w:val="28"/>
          <w:szCs w:val="28"/>
        </w:rPr>
      </w:pPr>
    </w:p>
    <w:p w14:paraId="152FC8C0">
      <w:pPr>
        <w:pStyle w:val="5"/>
        <w:rPr>
          <w:rFonts w:hint="eastAsia" w:ascii="楷体" w:hAnsi="楷体" w:eastAsia="楷体" w:cs="楷体"/>
          <w:color w:val="000000"/>
          <w:sz w:val="28"/>
          <w:szCs w:val="28"/>
        </w:rPr>
      </w:pPr>
    </w:p>
    <w:p w14:paraId="68D1FF69">
      <w:pPr>
        <w:rPr>
          <w:rFonts w:hint="eastAsia" w:ascii="楷体" w:hAnsi="楷体" w:eastAsia="楷体" w:cs="楷体"/>
          <w:color w:val="000000"/>
          <w:sz w:val="28"/>
          <w:szCs w:val="28"/>
        </w:rPr>
      </w:pPr>
    </w:p>
    <w:p w14:paraId="43784357">
      <w:pPr>
        <w:pStyle w:val="5"/>
        <w:rPr>
          <w:rFonts w:hint="eastAsia" w:ascii="楷体" w:hAnsi="楷体" w:eastAsia="楷体" w:cs="楷体"/>
        </w:rPr>
      </w:pPr>
    </w:p>
    <w:p w14:paraId="6B2D8A58">
      <w:pPr>
        <w:pStyle w:val="25"/>
        <w:ind w:firstLine="0" w:firstLineChars="0"/>
        <w:rPr>
          <w:rFonts w:hint="eastAsia" w:ascii="楷体" w:hAnsi="楷体" w:eastAsia="楷体" w:cs="楷体"/>
          <w:b/>
          <w:sz w:val="44"/>
          <w:szCs w:val="44"/>
        </w:rPr>
      </w:pPr>
    </w:p>
    <w:p w14:paraId="5F81DB0F">
      <w:pPr>
        <w:pStyle w:val="25"/>
        <w:ind w:firstLine="0" w:firstLineChars="0"/>
        <w:rPr>
          <w:rFonts w:hint="eastAsia" w:ascii="楷体" w:hAnsi="楷体" w:eastAsia="楷体" w:cs="楷体"/>
          <w:b/>
          <w:sz w:val="44"/>
          <w:szCs w:val="44"/>
        </w:rPr>
      </w:pPr>
    </w:p>
    <w:p w14:paraId="723A8F18">
      <w:pPr>
        <w:pStyle w:val="25"/>
        <w:ind w:firstLine="0" w:firstLineChars="0"/>
        <w:rPr>
          <w:rFonts w:hint="eastAsia" w:ascii="楷体" w:hAnsi="楷体" w:eastAsia="楷体" w:cs="楷体"/>
          <w:b/>
          <w:sz w:val="44"/>
          <w:szCs w:val="44"/>
        </w:rPr>
      </w:pPr>
    </w:p>
    <w:p w14:paraId="61666EB1">
      <w:pPr>
        <w:pStyle w:val="25"/>
        <w:ind w:firstLine="0" w:firstLineChars="0"/>
        <w:rPr>
          <w:rFonts w:hint="eastAsia" w:ascii="楷体" w:hAnsi="楷体" w:eastAsia="楷体" w:cs="楷体"/>
          <w:b/>
          <w:sz w:val="44"/>
          <w:szCs w:val="44"/>
        </w:rPr>
      </w:pPr>
    </w:p>
    <w:p w14:paraId="4F12CBF0">
      <w:pPr>
        <w:pStyle w:val="25"/>
        <w:ind w:firstLine="0" w:firstLineChars="0"/>
        <w:rPr>
          <w:rFonts w:hint="eastAsia" w:ascii="楷体" w:hAnsi="楷体" w:eastAsia="楷体" w:cs="楷体"/>
          <w:b/>
          <w:sz w:val="44"/>
          <w:szCs w:val="44"/>
        </w:rPr>
      </w:pPr>
    </w:p>
    <w:p w14:paraId="7310924C">
      <w:pPr>
        <w:widowControl/>
        <w:spacing w:line="800" w:lineRule="exact"/>
        <w:ind w:firstLine="321" w:firstLineChars="100"/>
        <w:rPr>
          <w:rFonts w:hint="eastAsia" w:ascii="楷体" w:hAnsi="楷体" w:eastAsia="楷体" w:cs="楷体"/>
          <w:b/>
          <w:sz w:val="32"/>
          <w:szCs w:val="32"/>
        </w:rPr>
      </w:pPr>
    </w:p>
    <w:p w14:paraId="07067025">
      <w:pPr>
        <w:widowControl/>
        <w:spacing w:line="800" w:lineRule="exact"/>
        <w:ind w:firstLine="321" w:firstLineChars="100"/>
        <w:rPr>
          <w:rFonts w:hint="eastAsia" w:ascii="楷体" w:hAnsi="楷体" w:eastAsia="楷体" w:cs="楷体"/>
          <w:b/>
          <w:sz w:val="32"/>
          <w:szCs w:val="32"/>
          <w:u w:val="single"/>
          <w:lang w:val="en-US" w:eastAsia="zh-CN"/>
        </w:rPr>
      </w:pPr>
      <w:r>
        <w:rPr>
          <w:rFonts w:hint="eastAsia" w:ascii="楷体" w:hAnsi="楷体" w:eastAsia="楷体" w:cs="楷体"/>
          <w:b/>
          <w:sz w:val="32"/>
          <w:szCs w:val="32"/>
        </w:rPr>
        <w:t>采   购   人：</w:t>
      </w:r>
      <w:r>
        <w:rPr>
          <w:rFonts w:hint="eastAsia" w:ascii="楷体" w:hAnsi="楷体" w:eastAsia="楷体" w:cs="楷体"/>
          <w:b/>
          <w:sz w:val="32"/>
          <w:szCs w:val="32"/>
          <w:u w:val="single"/>
          <w:lang w:val="en-US" w:eastAsia="zh-CN"/>
        </w:rPr>
        <w:t xml:space="preserve">       石泉县曾溪镇人民政府       </w:t>
      </w:r>
    </w:p>
    <w:p w14:paraId="170E87A2">
      <w:pPr>
        <w:pStyle w:val="25"/>
        <w:rPr>
          <w:rFonts w:hint="eastAsia" w:ascii="楷体" w:hAnsi="楷体" w:eastAsia="楷体" w:cs="楷体"/>
          <w:lang w:val="en-US" w:eastAsia="zh-CN"/>
        </w:rPr>
      </w:pPr>
    </w:p>
    <w:p w14:paraId="484E02AE">
      <w:pPr>
        <w:widowControl/>
        <w:spacing w:line="800" w:lineRule="exact"/>
        <w:ind w:left="0" w:leftChars="0" w:firstLine="321" w:firstLineChars="100"/>
        <w:rPr>
          <w:rFonts w:hint="eastAsia" w:ascii="楷体" w:hAnsi="楷体" w:eastAsia="楷体" w:cs="楷体"/>
          <w:b/>
          <w:sz w:val="32"/>
          <w:szCs w:val="32"/>
          <w:u w:val="single"/>
          <w:lang w:val="en-US" w:eastAsia="zh-CN"/>
        </w:rPr>
      </w:pPr>
      <w:r>
        <w:rPr>
          <w:rFonts w:hint="eastAsia" w:ascii="楷体" w:hAnsi="楷体" w:eastAsia="楷体" w:cs="楷体"/>
          <w:b/>
          <w:sz w:val="32"/>
          <w:szCs w:val="32"/>
        </w:rPr>
        <w:t>采购代理机构：</w:t>
      </w:r>
      <w:r>
        <w:rPr>
          <w:rFonts w:hint="eastAsia" w:ascii="楷体" w:hAnsi="楷体" w:eastAsia="楷体" w:cs="楷体"/>
          <w:b/>
          <w:sz w:val="32"/>
          <w:szCs w:val="32"/>
          <w:u w:val="single"/>
          <w:lang w:val="en-US" w:eastAsia="zh-CN"/>
        </w:rPr>
        <w:t xml:space="preserve">     陕西大用项目管理有限公司     </w:t>
      </w:r>
    </w:p>
    <w:p w14:paraId="4ABE3A04">
      <w:pPr>
        <w:widowControl/>
        <w:spacing w:line="800" w:lineRule="exact"/>
        <w:ind w:left="0" w:leftChars="0" w:firstLine="0" w:firstLineChars="0"/>
        <w:jc w:val="center"/>
        <w:rPr>
          <w:rFonts w:hint="eastAsia" w:ascii="楷体" w:hAnsi="楷体" w:eastAsia="楷体" w:cs="楷体"/>
          <w:b/>
          <w:sz w:val="32"/>
          <w:szCs w:val="32"/>
          <w:lang w:eastAsia="zh-CN"/>
        </w:rPr>
      </w:pPr>
      <w:r>
        <w:rPr>
          <w:rFonts w:hint="eastAsia" w:ascii="楷体" w:hAnsi="楷体" w:eastAsia="楷体" w:cs="楷体"/>
          <w:b/>
          <w:sz w:val="32"/>
          <w:szCs w:val="32"/>
          <w:lang w:val="en-US" w:eastAsia="zh-CN"/>
        </w:rPr>
        <w:t xml:space="preserve">     </w:t>
      </w:r>
      <w:r>
        <w:rPr>
          <w:rFonts w:hint="eastAsia" w:ascii="楷体" w:hAnsi="楷体" w:eastAsia="楷体" w:cs="楷体"/>
          <w:b/>
          <w:spacing w:val="20"/>
          <w:sz w:val="32"/>
          <w:szCs w:val="32"/>
          <w:lang w:eastAsia="zh-CN"/>
        </w:rPr>
        <w:t>202</w:t>
      </w:r>
      <w:r>
        <w:rPr>
          <w:rFonts w:hint="eastAsia" w:ascii="楷体" w:hAnsi="楷体" w:eastAsia="楷体" w:cs="楷体"/>
          <w:b/>
          <w:spacing w:val="20"/>
          <w:sz w:val="32"/>
          <w:szCs w:val="32"/>
          <w:lang w:val="en-US" w:eastAsia="zh-CN"/>
        </w:rPr>
        <w:t>6</w:t>
      </w:r>
      <w:r>
        <w:rPr>
          <w:rFonts w:hint="eastAsia" w:ascii="楷体" w:hAnsi="楷体" w:eastAsia="楷体" w:cs="楷体"/>
          <w:b/>
          <w:spacing w:val="20"/>
          <w:sz w:val="32"/>
          <w:szCs w:val="32"/>
          <w:lang w:eastAsia="zh-CN"/>
        </w:rPr>
        <w:t>年</w:t>
      </w:r>
      <w:r>
        <w:rPr>
          <w:rFonts w:hint="eastAsia" w:ascii="楷体" w:hAnsi="楷体" w:eastAsia="楷体" w:cs="楷体"/>
          <w:b/>
          <w:spacing w:val="20"/>
          <w:sz w:val="32"/>
          <w:szCs w:val="32"/>
          <w:lang w:val="en-US" w:eastAsia="zh-CN"/>
        </w:rPr>
        <w:t>7</w:t>
      </w:r>
      <w:r>
        <w:rPr>
          <w:rFonts w:hint="eastAsia" w:ascii="楷体" w:hAnsi="楷体" w:eastAsia="楷体" w:cs="楷体"/>
          <w:b/>
          <w:spacing w:val="20"/>
          <w:sz w:val="32"/>
          <w:szCs w:val="32"/>
          <w:lang w:eastAsia="zh-CN"/>
        </w:rPr>
        <w:t>月</w:t>
      </w:r>
      <w:r>
        <w:rPr>
          <w:rFonts w:hint="eastAsia" w:ascii="楷体" w:hAnsi="楷体" w:eastAsia="楷体" w:cs="楷体"/>
          <w:b/>
          <w:spacing w:val="20"/>
          <w:sz w:val="32"/>
          <w:szCs w:val="32"/>
          <w:lang w:val="en-US" w:eastAsia="zh-CN"/>
        </w:rPr>
        <w:t>21</w:t>
      </w:r>
      <w:r>
        <w:rPr>
          <w:rFonts w:hint="eastAsia" w:ascii="楷体" w:hAnsi="楷体" w:eastAsia="楷体" w:cs="楷体"/>
          <w:b/>
          <w:spacing w:val="20"/>
          <w:sz w:val="32"/>
          <w:szCs w:val="32"/>
          <w:lang w:eastAsia="zh-CN"/>
        </w:rPr>
        <w:t>日</w:t>
      </w:r>
    </w:p>
    <w:p w14:paraId="73733A19">
      <w:pPr>
        <w:spacing w:line="360" w:lineRule="auto"/>
        <w:ind w:left="0" w:leftChars="0" w:firstLine="0" w:firstLineChars="0"/>
        <w:jc w:val="center"/>
        <w:rPr>
          <w:rFonts w:hint="eastAsia" w:ascii="楷体" w:hAnsi="楷体" w:eastAsia="楷体" w:cs="楷体"/>
          <w:b/>
          <w:sz w:val="32"/>
          <w:szCs w:val="32"/>
        </w:rPr>
        <w:sectPr>
          <w:headerReference r:id="rId7" w:type="first"/>
          <w:headerReference r:id="rId5" w:type="default"/>
          <w:footerReference r:id="rId8" w:type="default"/>
          <w:headerReference r:id="rId6" w:type="even"/>
          <w:footerReference r:id="rId9" w:type="even"/>
          <w:pgSz w:w="11906" w:h="16838"/>
          <w:pgMar w:top="1440" w:right="1080" w:bottom="1440" w:left="1080" w:header="851" w:footer="992" w:gutter="0"/>
          <w:pgNumType w:fmt="decimal"/>
          <w:cols w:space="720" w:num="1"/>
          <w:titlePg/>
          <w:docGrid w:type="lines" w:linePitch="312" w:charSpace="0"/>
        </w:sectPr>
      </w:pPr>
    </w:p>
    <w:p w14:paraId="1F699A8F">
      <w:pPr>
        <w:pStyle w:val="2"/>
        <w:tabs>
          <w:tab w:val="left" w:pos="1444"/>
        </w:tabs>
        <w:rPr>
          <w:rFonts w:hint="eastAsia" w:ascii="楷体" w:hAnsi="楷体" w:eastAsia="楷体" w:cs="楷体"/>
        </w:rPr>
      </w:pPr>
      <w:r>
        <w:rPr>
          <w:rFonts w:hint="eastAsia" w:ascii="楷体" w:hAnsi="楷体" w:eastAsia="楷体" w:cs="楷体"/>
        </w:rPr>
        <w:t>目</w:t>
      </w:r>
      <w:r>
        <w:rPr>
          <w:rFonts w:hint="eastAsia" w:ascii="楷体" w:hAnsi="楷体" w:eastAsia="楷体" w:cs="楷体"/>
        </w:rPr>
        <w:tab/>
      </w:r>
      <w:r>
        <w:rPr>
          <w:rFonts w:hint="eastAsia" w:ascii="楷体" w:hAnsi="楷体" w:eastAsia="楷体" w:cs="楷体"/>
        </w:rPr>
        <w:t>录</w:t>
      </w:r>
    </w:p>
    <w:p w14:paraId="74945981">
      <w:pPr>
        <w:pStyle w:val="10"/>
        <w:spacing w:before="4"/>
        <w:rPr>
          <w:rFonts w:hint="eastAsia" w:ascii="楷体" w:hAnsi="楷体" w:eastAsia="楷体" w:cs="楷体"/>
          <w:b/>
          <w:bCs/>
          <w:sz w:val="32"/>
          <w:szCs w:val="32"/>
          <w:lang w:val="zh-CN" w:eastAsia="zh-CN" w:bidi="zh-CN"/>
        </w:rPr>
      </w:pPr>
    </w:p>
    <w:p w14:paraId="605F61C6">
      <w:pPr>
        <w:pStyle w:val="3"/>
        <w:numPr>
          <w:ilvl w:val="0"/>
          <w:numId w:val="0"/>
        </w:numPr>
        <w:tabs>
          <w:tab w:val="left" w:pos="3963"/>
        </w:tabs>
        <w:spacing w:line="491" w:lineRule="auto"/>
        <w:ind w:left="2676" w:leftChars="0" w:right="3030" w:rightChars="0"/>
        <w:rPr>
          <w:rFonts w:hint="eastAsia" w:ascii="楷体" w:hAnsi="楷体" w:eastAsia="楷体" w:cs="楷体"/>
          <w:spacing w:val="-16"/>
        </w:rPr>
      </w:pPr>
      <w:r>
        <w:rPr>
          <w:rFonts w:hint="eastAsia" w:ascii="楷体" w:hAnsi="楷体" w:eastAsia="楷体" w:cs="楷体"/>
          <w:b/>
          <w:bCs/>
          <w:spacing w:val="-16"/>
          <w:sz w:val="32"/>
          <w:szCs w:val="32"/>
          <w:lang w:val="zh-CN" w:eastAsia="zh-CN" w:bidi="zh-CN"/>
        </w:rPr>
        <w:t>第一章</w:t>
      </w:r>
      <w:r>
        <w:rPr>
          <w:rFonts w:hint="eastAsia" w:ascii="楷体" w:hAnsi="楷体" w:eastAsia="楷体" w:cs="楷体"/>
          <w:b/>
          <w:bCs/>
          <w:spacing w:val="-16"/>
          <w:sz w:val="32"/>
          <w:szCs w:val="32"/>
          <w:lang w:val="en-US" w:eastAsia="zh-CN" w:bidi="zh-CN"/>
        </w:rPr>
        <w:t xml:space="preserve">  </w:t>
      </w:r>
      <w:r>
        <w:rPr>
          <w:rFonts w:hint="eastAsia" w:ascii="楷体" w:hAnsi="楷体" w:eastAsia="楷体" w:cs="楷体"/>
          <w:lang w:eastAsia="zh-CN"/>
        </w:rPr>
        <w:t>竞争性</w:t>
      </w:r>
      <w:r>
        <w:rPr>
          <w:rFonts w:hint="eastAsia" w:ascii="楷体" w:hAnsi="楷体" w:eastAsia="楷体" w:cs="楷体"/>
        </w:rPr>
        <w:t>谈判公</w:t>
      </w:r>
      <w:r>
        <w:rPr>
          <w:rFonts w:hint="eastAsia" w:ascii="楷体" w:hAnsi="楷体" w:eastAsia="楷体" w:cs="楷体"/>
          <w:spacing w:val="-16"/>
        </w:rPr>
        <w:t>告</w:t>
      </w:r>
    </w:p>
    <w:p w14:paraId="09CEAC28">
      <w:pPr>
        <w:pStyle w:val="3"/>
        <w:numPr>
          <w:ilvl w:val="0"/>
          <w:numId w:val="0"/>
        </w:numPr>
        <w:tabs>
          <w:tab w:val="left" w:pos="3963"/>
        </w:tabs>
        <w:spacing w:line="491" w:lineRule="auto"/>
        <w:ind w:left="2676" w:leftChars="0" w:right="3030" w:rightChars="0"/>
        <w:rPr>
          <w:rFonts w:hint="eastAsia" w:ascii="楷体" w:hAnsi="楷体" w:eastAsia="楷体" w:cs="楷体"/>
        </w:rPr>
      </w:pPr>
      <w:r>
        <w:rPr>
          <w:rFonts w:hint="eastAsia" w:ascii="楷体" w:hAnsi="楷体" w:eastAsia="楷体" w:cs="楷体"/>
          <w:b/>
          <w:bCs/>
          <w:sz w:val="32"/>
          <w:szCs w:val="32"/>
          <w:lang w:val="zh-CN" w:eastAsia="zh-CN" w:bidi="zh-CN"/>
        </w:rPr>
        <w:t>第二章</w:t>
      </w:r>
      <w:r>
        <w:rPr>
          <w:rFonts w:hint="eastAsia" w:ascii="楷体" w:hAnsi="楷体" w:eastAsia="楷体" w:cs="楷体"/>
          <w:b/>
          <w:bCs/>
          <w:sz w:val="32"/>
          <w:szCs w:val="32"/>
          <w:lang w:val="en-US" w:eastAsia="zh-CN" w:bidi="zh-CN"/>
        </w:rPr>
        <w:t xml:space="preserve">  </w:t>
      </w:r>
      <w:r>
        <w:rPr>
          <w:rFonts w:hint="eastAsia" w:ascii="楷体" w:hAnsi="楷体" w:eastAsia="楷体" w:cs="楷体"/>
        </w:rPr>
        <w:t>谈判须</w:t>
      </w:r>
      <w:r>
        <w:rPr>
          <w:rFonts w:hint="eastAsia" w:ascii="楷体" w:hAnsi="楷体" w:eastAsia="楷体" w:cs="楷体"/>
          <w:spacing w:val="-16"/>
        </w:rPr>
        <w:t>知</w:t>
      </w:r>
    </w:p>
    <w:p w14:paraId="27FFF12F">
      <w:pPr>
        <w:tabs>
          <w:tab w:val="left" w:pos="3963"/>
        </w:tabs>
        <w:spacing w:before="0" w:line="491" w:lineRule="auto"/>
        <w:ind w:left="2676" w:right="2771" w:firstLine="0"/>
        <w:jc w:val="left"/>
        <w:rPr>
          <w:rFonts w:hint="eastAsia" w:ascii="楷体" w:hAnsi="楷体" w:eastAsia="楷体" w:cs="楷体"/>
          <w:b/>
          <w:sz w:val="32"/>
        </w:rPr>
      </w:pPr>
      <w:r>
        <w:rPr>
          <w:rFonts w:hint="eastAsia" w:ascii="楷体" w:hAnsi="楷体" w:eastAsia="楷体" w:cs="楷体"/>
          <w:b/>
          <w:sz w:val="32"/>
        </w:rPr>
        <w:t>第三章</w:t>
      </w:r>
      <w:r>
        <w:rPr>
          <w:rFonts w:hint="eastAsia" w:ascii="楷体" w:hAnsi="楷体" w:eastAsia="楷体" w:cs="楷体"/>
          <w:b/>
          <w:sz w:val="32"/>
        </w:rPr>
        <w:tab/>
      </w:r>
      <w:r>
        <w:rPr>
          <w:rFonts w:hint="eastAsia" w:ascii="楷体" w:hAnsi="楷体" w:eastAsia="楷体" w:cs="楷体"/>
          <w:b/>
          <w:sz w:val="32"/>
        </w:rPr>
        <w:t>采购内容及服务要</w:t>
      </w:r>
      <w:r>
        <w:rPr>
          <w:rFonts w:hint="eastAsia" w:ascii="楷体" w:hAnsi="楷体" w:eastAsia="楷体" w:cs="楷体"/>
          <w:b/>
          <w:spacing w:val="-14"/>
          <w:sz w:val="32"/>
        </w:rPr>
        <w:t>求</w:t>
      </w:r>
      <w:r>
        <w:rPr>
          <w:rFonts w:hint="eastAsia" w:ascii="楷体" w:hAnsi="楷体" w:eastAsia="楷体" w:cs="楷体"/>
          <w:b/>
          <w:sz w:val="32"/>
        </w:rPr>
        <w:t>第四章</w:t>
      </w:r>
      <w:r>
        <w:rPr>
          <w:rFonts w:hint="eastAsia" w:ascii="楷体" w:hAnsi="楷体" w:eastAsia="楷体" w:cs="楷体"/>
          <w:b/>
          <w:sz w:val="32"/>
        </w:rPr>
        <w:tab/>
      </w:r>
      <w:r>
        <w:rPr>
          <w:rFonts w:hint="eastAsia" w:ascii="楷体" w:hAnsi="楷体" w:eastAsia="楷体" w:cs="楷体"/>
          <w:b/>
          <w:sz w:val="32"/>
        </w:rPr>
        <w:t>合同主要条款</w:t>
      </w:r>
    </w:p>
    <w:p w14:paraId="545A64B4">
      <w:pPr>
        <w:tabs>
          <w:tab w:val="left" w:pos="3963"/>
        </w:tabs>
        <w:spacing w:before="0" w:line="409" w:lineRule="exact"/>
        <w:ind w:left="2676" w:right="0" w:firstLine="0"/>
        <w:jc w:val="left"/>
        <w:rPr>
          <w:rFonts w:hint="eastAsia" w:ascii="楷体" w:hAnsi="楷体" w:eastAsia="楷体" w:cs="楷体"/>
          <w:b/>
          <w:sz w:val="32"/>
        </w:rPr>
      </w:pPr>
      <w:r>
        <w:rPr>
          <w:rFonts w:hint="eastAsia" w:ascii="楷体" w:hAnsi="楷体" w:eastAsia="楷体" w:cs="楷体"/>
          <w:b/>
          <w:sz w:val="32"/>
        </w:rPr>
        <w:t>第五章</w:t>
      </w:r>
      <w:r>
        <w:rPr>
          <w:rFonts w:hint="eastAsia" w:ascii="楷体" w:hAnsi="楷体" w:eastAsia="楷体" w:cs="楷体"/>
          <w:b/>
          <w:sz w:val="32"/>
        </w:rPr>
        <w:tab/>
      </w:r>
      <w:r>
        <w:rPr>
          <w:rFonts w:hint="eastAsia" w:ascii="楷体" w:hAnsi="楷体" w:eastAsia="楷体" w:cs="楷体"/>
          <w:b/>
          <w:sz w:val="32"/>
        </w:rPr>
        <w:t>谈判响应文件基本格式</w:t>
      </w:r>
    </w:p>
    <w:p w14:paraId="287BE5AD">
      <w:pPr>
        <w:spacing w:after="0" w:line="409" w:lineRule="exact"/>
        <w:jc w:val="left"/>
        <w:rPr>
          <w:rFonts w:hint="eastAsia" w:ascii="楷体" w:hAnsi="楷体" w:eastAsia="楷体" w:cs="楷体"/>
          <w:sz w:val="32"/>
        </w:rPr>
        <w:sectPr>
          <w:footerReference r:id="rId10" w:type="default"/>
          <w:pgSz w:w="11910" w:h="16840"/>
          <w:pgMar w:top="1440" w:right="1080" w:bottom="1440" w:left="1080" w:header="0" w:footer="567" w:gutter="0"/>
          <w:pgNumType w:fmt="decimal" w:start="1"/>
          <w:cols w:space="720" w:num="1"/>
        </w:sectPr>
      </w:pPr>
    </w:p>
    <w:p w14:paraId="6CA8441B">
      <w:pPr>
        <w:tabs>
          <w:tab w:val="left" w:pos="1286"/>
        </w:tabs>
        <w:spacing w:before="28"/>
        <w:ind w:left="0" w:right="82" w:firstLine="0"/>
        <w:jc w:val="center"/>
        <w:rPr>
          <w:rFonts w:hint="eastAsia" w:ascii="楷体" w:hAnsi="楷体" w:eastAsia="楷体" w:cs="楷体"/>
          <w:b/>
          <w:sz w:val="38"/>
        </w:rPr>
      </w:pPr>
      <w:r>
        <w:rPr>
          <w:rFonts w:hint="eastAsia" w:ascii="楷体" w:hAnsi="楷体" w:eastAsia="楷体" w:cs="楷体"/>
          <w:b/>
          <w:sz w:val="32"/>
          <w:lang w:eastAsia="zh-CN"/>
        </w:rPr>
        <w:t>竞争性</w:t>
      </w:r>
      <w:r>
        <w:rPr>
          <w:rFonts w:hint="eastAsia" w:ascii="楷体" w:hAnsi="楷体" w:eastAsia="楷体" w:cs="楷体"/>
          <w:b/>
          <w:sz w:val="32"/>
        </w:rPr>
        <w:t>谈判公告</w:t>
      </w:r>
    </w:p>
    <w:p w14:paraId="156681BE">
      <w:pPr>
        <w:keepNext w:val="0"/>
        <w:keepLines w:val="0"/>
        <w:pageBreakBefore w:val="0"/>
        <w:widowControl w:val="0"/>
        <w:suppressLineNumbers w:val="0"/>
        <w:kinsoku/>
        <w:wordWrap/>
        <w:overflowPunct/>
        <w:topLinePunct w:val="0"/>
        <w:autoSpaceDE w:val="0"/>
        <w:autoSpaceDN/>
        <w:bidi w:val="0"/>
        <w:adjustRightInd/>
        <w:snapToGrid/>
        <w:spacing w:before="3" w:beforeAutospacing="0" w:after="0" w:afterAutospacing="0" w:line="540" w:lineRule="exact"/>
        <w:ind w:left="0" w:right="1" w:firstLine="440" w:firstLineChars="200"/>
        <w:jc w:val="both"/>
        <w:textAlignment w:val="auto"/>
        <w:rPr>
          <w:rFonts w:hint="eastAsia" w:ascii="楷体" w:hAnsi="楷体" w:eastAsia="楷体" w:cs="楷体"/>
          <w:kern w:val="0"/>
          <w:sz w:val="22"/>
          <w:szCs w:val="22"/>
          <w:lang w:val="en-US" w:eastAsia="zh-CN" w:bidi="ar"/>
        </w:rPr>
      </w:pPr>
      <w:bookmarkStart w:id="0" w:name="项目概况"/>
      <w:bookmarkEnd w:id="0"/>
      <w:r>
        <w:rPr>
          <w:rFonts w:hint="eastAsia" w:ascii="楷体" w:hAnsi="楷体" w:eastAsia="楷体" w:cs="楷体"/>
          <w:kern w:val="0"/>
          <w:sz w:val="22"/>
          <w:szCs w:val="22"/>
          <w:lang w:val="en-US" w:eastAsia="zh-CN" w:bidi="ar"/>
        </w:rPr>
        <w:t>曾溪镇高坎村水毁道路恢复项目的潜在供应商应在</w:t>
      </w:r>
      <w:r>
        <w:rPr>
          <w:rFonts w:hint="eastAsia" w:ascii="楷体" w:hAnsi="楷体" w:eastAsia="楷体" w:cs="楷体"/>
          <w:b/>
          <w:bCs/>
          <w:kern w:val="0"/>
          <w:sz w:val="22"/>
          <w:szCs w:val="22"/>
          <w:lang w:val="en-US" w:eastAsia="zh-CN" w:bidi="ar"/>
        </w:rPr>
        <w:t>石泉县育才路4号</w:t>
      </w:r>
      <w:r>
        <w:rPr>
          <w:rFonts w:hint="eastAsia" w:ascii="楷体" w:hAnsi="楷体" w:eastAsia="楷体" w:cs="楷体"/>
          <w:kern w:val="0"/>
          <w:sz w:val="22"/>
          <w:szCs w:val="22"/>
          <w:lang w:val="en-US" w:eastAsia="zh-CN" w:bidi="ar"/>
        </w:rPr>
        <w:t>获取采购文件，并于</w:t>
      </w:r>
      <w:r>
        <w:rPr>
          <w:rFonts w:hint="eastAsia" w:ascii="楷体" w:hAnsi="楷体" w:eastAsia="楷体" w:cs="楷体"/>
          <w:kern w:val="0"/>
          <w:sz w:val="22"/>
          <w:szCs w:val="22"/>
          <w:shd w:val="clear" w:color="auto"/>
          <w:lang w:val="en-US" w:eastAsia="zh-CN" w:bidi="ar"/>
        </w:rPr>
        <w:t>2026年8月13日15时00分</w:t>
      </w:r>
      <w:r>
        <w:rPr>
          <w:rFonts w:hint="eastAsia" w:ascii="楷体" w:hAnsi="楷体" w:eastAsia="楷体" w:cs="楷体"/>
          <w:kern w:val="0"/>
          <w:sz w:val="22"/>
          <w:szCs w:val="22"/>
          <w:shd w:val="clear" w:color="auto" w:fill="auto"/>
          <w:lang w:val="en-US" w:eastAsia="zh-CN" w:bidi="ar"/>
        </w:rPr>
        <w:t>（北</w:t>
      </w:r>
      <w:r>
        <w:rPr>
          <w:rFonts w:hint="eastAsia" w:ascii="楷体" w:hAnsi="楷体" w:eastAsia="楷体" w:cs="楷体"/>
          <w:kern w:val="0"/>
          <w:sz w:val="22"/>
          <w:szCs w:val="22"/>
          <w:lang w:val="en-US" w:eastAsia="zh-CN" w:bidi="ar"/>
        </w:rPr>
        <w:t>京时间）前提交响应文件。</w:t>
      </w:r>
    </w:p>
    <w:p w14:paraId="6064658D">
      <w:pPr>
        <w:pStyle w:val="10"/>
        <w:keepNext w:val="0"/>
        <w:keepLines w:val="0"/>
        <w:pageBreakBefore w:val="0"/>
        <w:widowControl w:val="0"/>
        <w:kinsoku/>
        <w:wordWrap/>
        <w:overflowPunct/>
        <w:topLinePunct w:val="0"/>
        <w:autoSpaceDE w:val="0"/>
        <w:bidi w:val="0"/>
        <w:adjustRightInd/>
        <w:snapToGrid/>
        <w:spacing w:line="540" w:lineRule="exact"/>
        <w:ind w:left="348"/>
        <w:textAlignment w:val="auto"/>
        <w:rPr>
          <w:rFonts w:hint="eastAsia" w:ascii="楷体" w:hAnsi="楷体" w:eastAsia="楷体" w:cs="楷体"/>
          <w:b/>
          <w:bCs/>
          <w:kern w:val="2"/>
          <w:sz w:val="22"/>
          <w:szCs w:val="22"/>
          <w:lang w:val="en-US" w:eastAsia="zh-CN" w:bidi="ar"/>
        </w:rPr>
      </w:pPr>
      <w:bookmarkStart w:id="1" w:name="一、项目基本情况"/>
      <w:bookmarkEnd w:id="1"/>
      <w:r>
        <w:rPr>
          <w:rFonts w:hint="eastAsia" w:ascii="楷体" w:hAnsi="楷体" w:eastAsia="楷体" w:cs="楷体"/>
          <w:b/>
          <w:bCs/>
          <w:kern w:val="2"/>
          <w:sz w:val="22"/>
          <w:szCs w:val="22"/>
          <w:lang w:val="en-US" w:eastAsia="zh-CN" w:bidi="ar"/>
        </w:rPr>
        <w:t>一、项目基本情况</w:t>
      </w:r>
    </w:p>
    <w:p w14:paraId="3E73D87F">
      <w:pPr>
        <w:pStyle w:val="10"/>
        <w:keepNext w:val="0"/>
        <w:keepLines w:val="0"/>
        <w:pageBreakBefore w:val="0"/>
        <w:widowControl w:val="0"/>
        <w:kinsoku/>
        <w:wordWrap/>
        <w:overflowPunct/>
        <w:topLinePunct w:val="0"/>
        <w:autoSpaceDE w:val="0"/>
        <w:bidi w:val="0"/>
        <w:adjustRightInd/>
        <w:snapToGrid/>
        <w:spacing w:before="113" w:line="540" w:lineRule="exact"/>
        <w:ind w:right="56" w:rightChars="0" w:firstLine="440" w:firstLineChars="200"/>
        <w:textAlignment w:val="auto"/>
        <w:rPr>
          <w:rFonts w:hint="default"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项目编号：</w:t>
      </w:r>
      <w:r>
        <w:rPr>
          <w:rFonts w:hint="eastAsia" w:ascii="楷体" w:hAnsi="楷体" w:eastAsia="楷体" w:cs="楷体"/>
          <w:kern w:val="2"/>
          <w:sz w:val="22"/>
          <w:szCs w:val="22"/>
          <w:shd w:val="clear"/>
          <w:lang w:val="en-US" w:eastAsia="zh-CN" w:bidi="ar"/>
        </w:rPr>
        <w:t>SXDY-2026-280</w:t>
      </w:r>
    </w:p>
    <w:p w14:paraId="07A7A01C">
      <w:pPr>
        <w:pStyle w:val="10"/>
        <w:keepNext w:val="0"/>
        <w:keepLines w:val="0"/>
        <w:pageBreakBefore w:val="0"/>
        <w:widowControl w:val="0"/>
        <w:kinsoku/>
        <w:wordWrap/>
        <w:overflowPunct/>
        <w:topLinePunct w:val="0"/>
        <w:autoSpaceDE w:val="0"/>
        <w:bidi w:val="0"/>
        <w:adjustRightInd/>
        <w:snapToGrid/>
        <w:spacing w:before="113" w:line="540" w:lineRule="exact"/>
        <w:ind w:right="56" w:rightChars="0" w:firstLine="440" w:firstLineChars="200"/>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项目名称：曾溪镇高坎村水毁道路恢复项目</w:t>
      </w:r>
    </w:p>
    <w:p w14:paraId="23AD9CE8">
      <w:pPr>
        <w:pStyle w:val="10"/>
        <w:keepNext w:val="0"/>
        <w:keepLines w:val="0"/>
        <w:pageBreakBefore w:val="0"/>
        <w:widowControl w:val="0"/>
        <w:kinsoku/>
        <w:wordWrap/>
        <w:overflowPunct/>
        <w:topLinePunct w:val="0"/>
        <w:autoSpaceDE w:val="0"/>
        <w:bidi w:val="0"/>
        <w:adjustRightInd/>
        <w:snapToGrid/>
        <w:spacing w:before="113" w:line="540" w:lineRule="exact"/>
        <w:ind w:right="821" w:firstLine="440" w:firstLineChars="200"/>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采购方式：竞争性谈判</w:t>
      </w:r>
    </w:p>
    <w:p w14:paraId="4C1E5D79">
      <w:pPr>
        <w:pStyle w:val="10"/>
        <w:keepNext w:val="0"/>
        <w:keepLines w:val="0"/>
        <w:pageBreakBefore w:val="0"/>
        <w:widowControl w:val="0"/>
        <w:kinsoku/>
        <w:wordWrap/>
        <w:overflowPunct/>
        <w:topLinePunct w:val="0"/>
        <w:autoSpaceDE w:val="0"/>
        <w:bidi w:val="0"/>
        <w:adjustRightInd/>
        <w:snapToGrid/>
        <w:spacing w:line="540" w:lineRule="exact"/>
        <w:ind w:right="5116" w:rightChars="0" w:firstLine="440" w:firstLineChars="200"/>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预算金额：293,968.26元</w:t>
      </w:r>
    </w:p>
    <w:p w14:paraId="555D21E8">
      <w:pPr>
        <w:pStyle w:val="10"/>
        <w:keepNext w:val="0"/>
        <w:keepLines w:val="0"/>
        <w:pageBreakBefore w:val="0"/>
        <w:widowControl w:val="0"/>
        <w:kinsoku/>
        <w:wordWrap/>
        <w:overflowPunct/>
        <w:topLinePunct w:val="0"/>
        <w:autoSpaceDE w:val="0"/>
        <w:bidi w:val="0"/>
        <w:adjustRightInd/>
        <w:snapToGrid/>
        <w:spacing w:line="540" w:lineRule="exact"/>
        <w:ind w:right="5973" w:firstLine="440" w:firstLineChars="200"/>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采购需求：</w:t>
      </w:r>
    </w:p>
    <w:p w14:paraId="756939D5">
      <w:pPr>
        <w:keepNext w:val="0"/>
        <w:keepLines w:val="0"/>
        <w:pageBreakBefore w:val="0"/>
        <w:widowControl w:val="0"/>
        <w:kinsoku/>
        <w:wordWrap/>
        <w:overflowPunct/>
        <w:topLinePunct w:val="0"/>
        <w:autoSpaceDE w:val="0"/>
        <w:bidi w:val="0"/>
        <w:adjustRightInd/>
        <w:snapToGrid/>
        <w:spacing w:before="0" w:line="540" w:lineRule="exact"/>
        <w:ind w:right="70" w:rightChars="0" w:firstLine="440" w:firstLineChars="200"/>
        <w:jc w:val="left"/>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合同包 1(曾溪镇高坎村水毁道路恢复项目):</w:t>
      </w:r>
    </w:p>
    <w:p w14:paraId="4EB8DBC0">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合同包预算金额：293,968.26元</w:t>
      </w:r>
    </w:p>
    <w:p w14:paraId="5DB9FC49">
      <w:pPr>
        <w:keepNext w:val="0"/>
        <w:keepLines w:val="0"/>
        <w:pageBreakBefore w:val="0"/>
        <w:widowControl w:val="0"/>
        <w:kinsoku/>
        <w:wordWrap/>
        <w:overflowPunct/>
        <w:topLinePunct w:val="0"/>
        <w:autoSpaceDE w:val="0"/>
        <w:bidi w:val="0"/>
        <w:adjustRightInd/>
        <w:snapToGrid/>
        <w:spacing w:before="0" w:line="540" w:lineRule="exact"/>
        <w:ind w:right="761" w:firstLine="440" w:firstLineChars="200"/>
        <w:jc w:val="left"/>
        <w:textAlignment w:val="auto"/>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合同包最高限价：293,968.26元</w:t>
      </w:r>
    </w:p>
    <w:tbl>
      <w:tblPr>
        <w:tblStyle w:val="20"/>
        <w:tblW w:w="9898" w:type="dxa"/>
        <w:tblInd w:w="47"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97"/>
        <w:gridCol w:w="1406"/>
        <w:gridCol w:w="1640"/>
        <w:gridCol w:w="1471"/>
        <w:gridCol w:w="1379"/>
        <w:gridCol w:w="1552"/>
        <w:gridCol w:w="1553"/>
      </w:tblGrid>
      <w:tr w14:paraId="558C7025">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68" w:hRule="atLeast"/>
        </w:trPr>
        <w:tc>
          <w:tcPr>
            <w:tcW w:w="897" w:type="dxa"/>
            <w:tcBorders>
              <w:bottom w:val="single" w:color="auto" w:sz="4" w:space="0"/>
            </w:tcBorders>
            <w:noWrap w:val="0"/>
            <w:vAlign w:val="center"/>
          </w:tcPr>
          <w:p w14:paraId="459059B5">
            <w:pPr>
              <w:pStyle w:val="28"/>
              <w:spacing w:before="190"/>
              <w:jc w:val="center"/>
              <w:rPr>
                <w:rFonts w:hint="eastAsia" w:ascii="楷体" w:hAnsi="楷体" w:eastAsia="楷体" w:cs="楷体"/>
                <w:b/>
                <w:sz w:val="22"/>
                <w:szCs w:val="21"/>
              </w:rPr>
            </w:pPr>
            <w:r>
              <w:rPr>
                <w:rFonts w:hint="eastAsia" w:ascii="楷体" w:hAnsi="楷体" w:eastAsia="楷体" w:cs="楷体"/>
                <w:b/>
                <w:w w:val="99"/>
                <w:sz w:val="22"/>
                <w:szCs w:val="21"/>
              </w:rPr>
              <w:t>品</w:t>
            </w:r>
            <w:r>
              <w:rPr>
                <w:rFonts w:hint="eastAsia" w:ascii="楷体" w:hAnsi="楷体" w:eastAsia="楷体" w:cs="楷体"/>
                <w:b/>
                <w:sz w:val="22"/>
                <w:szCs w:val="21"/>
              </w:rPr>
              <w:t>目号</w:t>
            </w:r>
          </w:p>
        </w:tc>
        <w:tc>
          <w:tcPr>
            <w:tcW w:w="1406" w:type="dxa"/>
            <w:tcBorders>
              <w:bottom w:val="single" w:color="auto" w:sz="4" w:space="0"/>
            </w:tcBorders>
            <w:shd w:val="clear" w:color="auto" w:fill="auto"/>
            <w:noWrap w:val="0"/>
            <w:vAlign w:val="center"/>
          </w:tcPr>
          <w:p w14:paraId="797409E8">
            <w:pPr>
              <w:pStyle w:val="28"/>
              <w:jc w:val="center"/>
              <w:rPr>
                <w:rFonts w:hint="eastAsia" w:ascii="楷体" w:hAnsi="楷体" w:eastAsia="楷体" w:cs="楷体"/>
                <w:b/>
                <w:sz w:val="22"/>
                <w:szCs w:val="21"/>
              </w:rPr>
            </w:pPr>
          </w:p>
          <w:p w14:paraId="6E41B879">
            <w:pPr>
              <w:pStyle w:val="28"/>
              <w:jc w:val="center"/>
              <w:rPr>
                <w:rFonts w:hint="eastAsia" w:ascii="楷体" w:hAnsi="楷体" w:eastAsia="楷体" w:cs="楷体"/>
                <w:b/>
                <w:sz w:val="22"/>
                <w:szCs w:val="21"/>
              </w:rPr>
            </w:pPr>
            <w:r>
              <w:rPr>
                <w:rFonts w:hint="eastAsia" w:ascii="楷体" w:hAnsi="楷体" w:eastAsia="楷体" w:cs="楷体"/>
                <w:b/>
                <w:sz w:val="22"/>
                <w:szCs w:val="21"/>
              </w:rPr>
              <w:t>品目名称</w:t>
            </w:r>
          </w:p>
        </w:tc>
        <w:tc>
          <w:tcPr>
            <w:tcW w:w="1640" w:type="dxa"/>
            <w:tcBorders>
              <w:bottom w:val="single" w:color="auto" w:sz="4" w:space="0"/>
            </w:tcBorders>
            <w:shd w:val="clear" w:color="auto" w:fill="auto"/>
            <w:noWrap w:val="0"/>
            <w:vAlign w:val="center"/>
          </w:tcPr>
          <w:p w14:paraId="501CACBA">
            <w:pPr>
              <w:pStyle w:val="28"/>
              <w:jc w:val="center"/>
              <w:rPr>
                <w:rFonts w:hint="eastAsia" w:ascii="楷体" w:hAnsi="楷体" w:eastAsia="楷体" w:cs="楷体"/>
                <w:b/>
                <w:sz w:val="21"/>
                <w:szCs w:val="21"/>
              </w:rPr>
            </w:pPr>
          </w:p>
          <w:p w14:paraId="3E782407">
            <w:pPr>
              <w:pStyle w:val="28"/>
              <w:ind w:right="191"/>
              <w:jc w:val="center"/>
              <w:rPr>
                <w:rFonts w:hint="eastAsia" w:ascii="楷体" w:hAnsi="楷体" w:eastAsia="楷体" w:cs="楷体"/>
                <w:b/>
                <w:sz w:val="22"/>
                <w:szCs w:val="21"/>
              </w:rPr>
            </w:pPr>
            <w:r>
              <w:rPr>
                <w:rFonts w:hint="eastAsia" w:ascii="楷体" w:hAnsi="楷体" w:eastAsia="楷体" w:cs="楷体"/>
                <w:b/>
                <w:sz w:val="22"/>
                <w:szCs w:val="21"/>
              </w:rPr>
              <w:t>采购标的</w:t>
            </w:r>
          </w:p>
        </w:tc>
        <w:tc>
          <w:tcPr>
            <w:tcW w:w="1471" w:type="dxa"/>
            <w:tcBorders>
              <w:bottom w:val="single" w:color="auto" w:sz="4" w:space="0"/>
            </w:tcBorders>
            <w:noWrap w:val="0"/>
            <w:vAlign w:val="center"/>
          </w:tcPr>
          <w:p w14:paraId="3AFF1802">
            <w:pPr>
              <w:pStyle w:val="28"/>
              <w:spacing w:before="190"/>
              <w:jc w:val="center"/>
              <w:rPr>
                <w:rFonts w:hint="eastAsia" w:ascii="楷体" w:hAnsi="楷体" w:eastAsia="楷体" w:cs="楷体"/>
                <w:b/>
                <w:sz w:val="22"/>
                <w:szCs w:val="21"/>
              </w:rPr>
            </w:pPr>
            <w:r>
              <w:rPr>
                <w:rFonts w:hint="eastAsia" w:ascii="楷体" w:hAnsi="楷体" w:eastAsia="楷体" w:cs="楷体"/>
                <w:b/>
                <w:w w:val="95"/>
                <w:sz w:val="22"/>
                <w:szCs w:val="21"/>
              </w:rPr>
              <w:t>数量</w:t>
            </w:r>
            <w:r>
              <w:rPr>
                <w:rFonts w:hint="eastAsia" w:ascii="楷体" w:hAnsi="楷体" w:eastAsia="楷体" w:cs="楷体"/>
                <w:b/>
                <w:sz w:val="22"/>
                <w:szCs w:val="21"/>
              </w:rPr>
              <w:t>（</w:t>
            </w:r>
            <w:r>
              <w:rPr>
                <w:rFonts w:hint="eastAsia" w:ascii="楷体" w:hAnsi="楷体" w:eastAsia="楷体" w:cs="楷体"/>
                <w:b/>
                <w:spacing w:val="-17"/>
                <w:sz w:val="22"/>
                <w:szCs w:val="21"/>
              </w:rPr>
              <w:t>单</w:t>
            </w:r>
            <w:r>
              <w:rPr>
                <w:rFonts w:hint="eastAsia" w:ascii="楷体" w:hAnsi="楷体" w:eastAsia="楷体" w:cs="楷体"/>
                <w:b/>
                <w:w w:val="95"/>
                <w:sz w:val="22"/>
                <w:szCs w:val="21"/>
              </w:rPr>
              <w:t>位</w:t>
            </w:r>
            <w:r>
              <w:rPr>
                <w:rFonts w:hint="eastAsia" w:ascii="楷体" w:hAnsi="楷体" w:eastAsia="楷体" w:cs="楷体"/>
                <w:b/>
                <w:spacing w:val="-17"/>
                <w:w w:val="95"/>
                <w:sz w:val="22"/>
                <w:szCs w:val="21"/>
              </w:rPr>
              <w:t>）</w:t>
            </w:r>
          </w:p>
        </w:tc>
        <w:tc>
          <w:tcPr>
            <w:tcW w:w="1379" w:type="dxa"/>
            <w:tcBorders>
              <w:bottom w:val="single" w:color="auto" w:sz="4" w:space="0"/>
            </w:tcBorders>
            <w:noWrap w:val="0"/>
            <w:vAlign w:val="center"/>
          </w:tcPr>
          <w:p w14:paraId="145DC70B">
            <w:pPr>
              <w:pStyle w:val="28"/>
              <w:spacing w:before="190"/>
              <w:jc w:val="center"/>
              <w:rPr>
                <w:rFonts w:hint="eastAsia" w:ascii="楷体" w:hAnsi="楷体" w:eastAsia="楷体" w:cs="楷体"/>
                <w:b/>
                <w:sz w:val="22"/>
                <w:szCs w:val="21"/>
              </w:rPr>
            </w:pPr>
            <w:r>
              <w:rPr>
                <w:rFonts w:hint="eastAsia" w:ascii="楷体" w:hAnsi="楷体" w:eastAsia="楷体" w:cs="楷体"/>
                <w:b/>
                <w:w w:val="95"/>
                <w:sz w:val="22"/>
                <w:szCs w:val="21"/>
              </w:rPr>
              <w:t>技术规</w:t>
            </w:r>
            <w:r>
              <w:rPr>
                <w:rFonts w:hint="eastAsia" w:ascii="楷体" w:hAnsi="楷体" w:eastAsia="楷体" w:cs="楷体"/>
                <w:b/>
                <w:spacing w:val="-4"/>
                <w:sz w:val="22"/>
                <w:szCs w:val="21"/>
              </w:rPr>
              <w:t>格、参数</w:t>
            </w:r>
            <w:r>
              <w:rPr>
                <w:rFonts w:hint="eastAsia" w:ascii="楷体" w:hAnsi="楷体" w:eastAsia="楷体" w:cs="楷体"/>
                <w:b/>
                <w:sz w:val="22"/>
                <w:szCs w:val="21"/>
              </w:rPr>
              <w:t>及要求</w:t>
            </w:r>
          </w:p>
        </w:tc>
        <w:tc>
          <w:tcPr>
            <w:tcW w:w="1552" w:type="dxa"/>
            <w:tcBorders>
              <w:bottom w:val="single" w:color="auto" w:sz="4" w:space="0"/>
            </w:tcBorders>
            <w:noWrap w:val="0"/>
            <w:vAlign w:val="center"/>
          </w:tcPr>
          <w:p w14:paraId="4EAAA362">
            <w:pPr>
              <w:pStyle w:val="28"/>
              <w:ind w:right="70" w:rightChars="0"/>
              <w:jc w:val="center"/>
              <w:rPr>
                <w:rFonts w:hint="eastAsia" w:ascii="楷体" w:hAnsi="楷体" w:eastAsia="楷体" w:cs="楷体"/>
                <w:b/>
                <w:sz w:val="22"/>
                <w:szCs w:val="21"/>
              </w:rPr>
            </w:pPr>
            <w:r>
              <w:rPr>
                <w:rFonts w:hint="eastAsia" w:ascii="楷体" w:hAnsi="楷体" w:eastAsia="楷体" w:cs="楷体"/>
                <w:b/>
                <w:sz w:val="22"/>
                <w:szCs w:val="21"/>
                <w:lang w:val="en-US" w:eastAsia="zh-CN"/>
              </w:rPr>
              <w:t xml:space="preserve">  </w:t>
            </w:r>
            <w:r>
              <w:rPr>
                <w:rFonts w:hint="eastAsia" w:ascii="楷体" w:hAnsi="楷体" w:eastAsia="楷体" w:cs="楷体"/>
                <w:b/>
                <w:sz w:val="22"/>
                <w:szCs w:val="21"/>
              </w:rPr>
              <w:t>品目预算(元)</w:t>
            </w:r>
          </w:p>
        </w:tc>
        <w:tc>
          <w:tcPr>
            <w:tcW w:w="1553" w:type="dxa"/>
            <w:tcBorders>
              <w:bottom w:val="single" w:color="auto" w:sz="4" w:space="0"/>
            </w:tcBorders>
            <w:noWrap w:val="0"/>
            <w:vAlign w:val="center"/>
          </w:tcPr>
          <w:p w14:paraId="29776FD0">
            <w:pPr>
              <w:pStyle w:val="28"/>
              <w:ind w:right="231"/>
              <w:jc w:val="center"/>
              <w:rPr>
                <w:rFonts w:hint="eastAsia" w:ascii="楷体" w:hAnsi="楷体" w:eastAsia="楷体" w:cs="楷体"/>
                <w:b/>
                <w:sz w:val="22"/>
                <w:szCs w:val="21"/>
              </w:rPr>
            </w:pPr>
            <w:r>
              <w:rPr>
                <w:rFonts w:hint="eastAsia" w:ascii="楷体" w:hAnsi="楷体" w:eastAsia="楷体" w:cs="楷体"/>
                <w:b/>
                <w:sz w:val="22"/>
                <w:szCs w:val="21"/>
              </w:rPr>
              <w:t>最高限价(元)</w:t>
            </w:r>
          </w:p>
        </w:tc>
      </w:tr>
      <w:tr w14:paraId="106C8334">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1007" w:hRule="atLeast"/>
        </w:trPr>
        <w:tc>
          <w:tcPr>
            <w:tcW w:w="897" w:type="dxa"/>
            <w:tcBorders>
              <w:top w:val="single" w:color="auto" w:sz="4" w:space="0"/>
              <w:left w:val="single" w:color="auto" w:sz="4" w:space="0"/>
              <w:bottom w:val="single" w:color="auto" w:sz="4" w:space="0"/>
            </w:tcBorders>
            <w:noWrap w:val="0"/>
            <w:vAlign w:val="center"/>
          </w:tcPr>
          <w:p w14:paraId="14C4AA49">
            <w:pPr>
              <w:pStyle w:val="28"/>
              <w:spacing w:before="181"/>
              <w:ind w:left="184"/>
              <w:jc w:val="center"/>
              <w:rPr>
                <w:rFonts w:hint="eastAsia" w:ascii="楷体" w:hAnsi="楷体" w:eastAsia="楷体" w:cs="楷体"/>
                <w:sz w:val="22"/>
                <w:szCs w:val="21"/>
              </w:rPr>
            </w:pPr>
            <w:r>
              <w:rPr>
                <w:rFonts w:hint="eastAsia" w:ascii="楷体" w:hAnsi="楷体" w:eastAsia="楷体" w:cs="楷体"/>
                <w:sz w:val="22"/>
                <w:szCs w:val="21"/>
              </w:rPr>
              <w:t>1-1</w:t>
            </w:r>
          </w:p>
        </w:tc>
        <w:tc>
          <w:tcPr>
            <w:tcW w:w="1406" w:type="dxa"/>
            <w:tcBorders>
              <w:top w:val="single" w:color="auto" w:sz="4" w:space="0"/>
              <w:bottom w:val="single" w:color="auto" w:sz="4" w:space="0"/>
            </w:tcBorders>
            <w:shd w:val="clear" w:color="auto" w:fill="auto"/>
            <w:noWrap w:val="0"/>
            <w:vAlign w:val="center"/>
          </w:tcPr>
          <w:p w14:paraId="592C1432">
            <w:pPr>
              <w:keepNext w:val="0"/>
              <w:keepLines w:val="0"/>
              <w:widowControl/>
              <w:suppressLineNumbers w:val="0"/>
              <w:jc w:val="center"/>
              <w:rPr>
                <w:rFonts w:hint="eastAsia" w:ascii="楷体" w:hAnsi="楷体" w:eastAsia="楷体" w:cs="楷体"/>
                <w:sz w:val="22"/>
                <w:szCs w:val="21"/>
                <w:lang w:eastAsia="zh-CN"/>
              </w:rPr>
            </w:pPr>
            <w:r>
              <w:rPr>
                <w:rFonts w:hint="eastAsia" w:ascii="楷体" w:hAnsi="楷体" w:eastAsia="楷体" w:cs="楷体"/>
                <w:sz w:val="22"/>
                <w:szCs w:val="21"/>
                <w:lang w:eastAsia="zh-CN"/>
              </w:rPr>
              <w:t>其他建筑工程</w:t>
            </w:r>
          </w:p>
        </w:tc>
        <w:tc>
          <w:tcPr>
            <w:tcW w:w="1640" w:type="dxa"/>
            <w:tcBorders>
              <w:top w:val="single" w:color="auto" w:sz="4" w:space="0"/>
              <w:bottom w:val="single" w:color="auto" w:sz="4" w:space="0"/>
            </w:tcBorders>
            <w:shd w:val="clear" w:color="auto" w:fill="auto"/>
            <w:noWrap w:val="0"/>
            <w:vAlign w:val="center"/>
          </w:tcPr>
          <w:p w14:paraId="6FEAE23C">
            <w:pPr>
              <w:keepNext w:val="0"/>
              <w:keepLines w:val="0"/>
              <w:widowControl/>
              <w:suppressLineNumbers w:val="0"/>
              <w:jc w:val="center"/>
              <w:rPr>
                <w:rFonts w:hint="eastAsia" w:ascii="楷体" w:hAnsi="楷体" w:eastAsia="楷体" w:cs="楷体"/>
                <w:sz w:val="22"/>
                <w:szCs w:val="21"/>
              </w:rPr>
            </w:pPr>
            <w:r>
              <w:rPr>
                <w:rFonts w:hint="eastAsia" w:ascii="楷体" w:hAnsi="楷体" w:eastAsia="楷体" w:cs="楷体"/>
                <w:kern w:val="2"/>
                <w:sz w:val="22"/>
                <w:szCs w:val="22"/>
                <w:lang w:val="en-US" w:eastAsia="zh-CN" w:bidi="ar"/>
              </w:rPr>
              <w:t>曾溪镇高坎村水毁道路恢复项目</w:t>
            </w:r>
          </w:p>
        </w:tc>
        <w:tc>
          <w:tcPr>
            <w:tcW w:w="1471" w:type="dxa"/>
            <w:tcBorders>
              <w:top w:val="single" w:color="auto" w:sz="4" w:space="0"/>
              <w:bottom w:val="single" w:color="auto" w:sz="4" w:space="0"/>
            </w:tcBorders>
            <w:noWrap w:val="0"/>
            <w:vAlign w:val="center"/>
          </w:tcPr>
          <w:p w14:paraId="6F4B98B2">
            <w:pPr>
              <w:pStyle w:val="28"/>
              <w:spacing w:before="1"/>
              <w:ind w:left="216"/>
              <w:jc w:val="center"/>
              <w:rPr>
                <w:rFonts w:hint="eastAsia" w:ascii="楷体" w:hAnsi="楷体" w:eastAsia="楷体" w:cs="楷体"/>
                <w:sz w:val="22"/>
                <w:szCs w:val="21"/>
              </w:rPr>
            </w:pPr>
            <w:r>
              <w:rPr>
                <w:rFonts w:hint="eastAsia" w:ascii="楷体" w:hAnsi="楷体" w:eastAsia="楷体" w:cs="楷体"/>
                <w:sz w:val="22"/>
                <w:szCs w:val="21"/>
              </w:rPr>
              <w:t>1(项)</w:t>
            </w:r>
          </w:p>
        </w:tc>
        <w:tc>
          <w:tcPr>
            <w:tcW w:w="1379" w:type="dxa"/>
            <w:tcBorders>
              <w:top w:val="single" w:color="auto" w:sz="4" w:space="0"/>
              <w:bottom w:val="single" w:color="auto" w:sz="4" w:space="0"/>
            </w:tcBorders>
            <w:noWrap w:val="0"/>
            <w:vAlign w:val="center"/>
          </w:tcPr>
          <w:p w14:paraId="0D18CD89">
            <w:pPr>
              <w:pStyle w:val="28"/>
              <w:spacing w:before="11"/>
              <w:jc w:val="center"/>
              <w:rPr>
                <w:rFonts w:hint="eastAsia" w:ascii="楷体" w:hAnsi="楷体" w:eastAsia="楷体" w:cs="楷体"/>
                <w:b/>
                <w:sz w:val="18"/>
                <w:szCs w:val="21"/>
              </w:rPr>
            </w:pPr>
          </w:p>
          <w:p w14:paraId="173C74CF">
            <w:pPr>
              <w:pStyle w:val="28"/>
              <w:spacing w:line="328" w:lineRule="auto"/>
              <w:ind w:left="414" w:right="169" w:hanging="228"/>
              <w:jc w:val="center"/>
              <w:rPr>
                <w:rFonts w:hint="eastAsia" w:ascii="楷体" w:hAnsi="楷体" w:eastAsia="楷体" w:cs="楷体"/>
                <w:sz w:val="22"/>
                <w:szCs w:val="21"/>
                <w:lang w:eastAsia="zh-CN"/>
              </w:rPr>
            </w:pPr>
            <w:r>
              <w:rPr>
                <w:rFonts w:hint="eastAsia" w:ascii="楷体" w:hAnsi="楷体" w:eastAsia="楷体" w:cs="楷体"/>
                <w:sz w:val="22"/>
                <w:szCs w:val="21"/>
              </w:rPr>
              <w:t>详见采购</w:t>
            </w:r>
            <w:r>
              <w:rPr>
                <w:rFonts w:hint="eastAsia" w:ascii="楷体" w:hAnsi="楷体" w:eastAsia="楷体" w:cs="楷体"/>
                <w:sz w:val="22"/>
                <w:szCs w:val="21"/>
                <w:lang w:eastAsia="zh-CN"/>
              </w:rPr>
              <w:t>需求</w:t>
            </w:r>
          </w:p>
        </w:tc>
        <w:tc>
          <w:tcPr>
            <w:tcW w:w="1552" w:type="dxa"/>
            <w:tcBorders>
              <w:top w:val="single" w:color="auto" w:sz="4" w:space="0"/>
              <w:bottom w:val="single" w:color="auto" w:sz="4" w:space="0"/>
            </w:tcBorders>
            <w:noWrap w:val="0"/>
            <w:vAlign w:val="center"/>
          </w:tcPr>
          <w:p w14:paraId="10676907">
            <w:pPr>
              <w:spacing w:before="181"/>
              <w:ind w:left="0" w:leftChars="0" w:right="0" w:rightChars="0" w:firstLine="220" w:firstLineChars="100"/>
              <w:jc w:val="center"/>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293,968.26</w:t>
            </w:r>
          </w:p>
        </w:tc>
        <w:tc>
          <w:tcPr>
            <w:tcW w:w="1553" w:type="dxa"/>
            <w:tcBorders>
              <w:top w:val="single" w:color="auto" w:sz="4" w:space="0"/>
              <w:bottom w:val="single" w:color="auto" w:sz="4" w:space="0"/>
              <w:right w:val="single" w:color="auto" w:sz="4" w:space="0"/>
            </w:tcBorders>
            <w:noWrap w:val="0"/>
            <w:vAlign w:val="center"/>
          </w:tcPr>
          <w:p w14:paraId="005F38C3">
            <w:pPr>
              <w:spacing w:before="181"/>
              <w:ind w:left="0" w:leftChars="0" w:right="0" w:rightChars="0" w:firstLine="220" w:firstLineChars="100"/>
              <w:jc w:val="center"/>
              <w:rPr>
                <w:rFonts w:hint="eastAsia" w:ascii="楷体" w:hAnsi="楷体" w:eastAsia="楷体" w:cs="楷体"/>
                <w:kern w:val="2"/>
                <w:sz w:val="22"/>
                <w:szCs w:val="22"/>
                <w:lang w:val="en-US" w:eastAsia="zh-CN" w:bidi="ar"/>
              </w:rPr>
            </w:pPr>
            <w:r>
              <w:rPr>
                <w:rFonts w:hint="eastAsia" w:ascii="楷体" w:hAnsi="楷体" w:eastAsia="楷体" w:cs="楷体"/>
                <w:kern w:val="2"/>
                <w:sz w:val="22"/>
                <w:szCs w:val="22"/>
                <w:lang w:val="en-US" w:eastAsia="zh-CN" w:bidi="ar"/>
              </w:rPr>
              <w:t>293,968.26</w:t>
            </w:r>
          </w:p>
        </w:tc>
      </w:tr>
    </w:tbl>
    <w:p w14:paraId="7C01F08B">
      <w:pPr>
        <w:keepNext w:val="0"/>
        <w:keepLines w:val="0"/>
        <w:pageBreakBefore w:val="0"/>
        <w:kinsoku/>
        <w:wordWrap/>
        <w:overflowPunct/>
        <w:topLinePunct w:val="0"/>
        <w:autoSpaceDE w:val="0"/>
        <w:autoSpaceDN w:val="0"/>
        <w:bidi w:val="0"/>
        <w:adjustRightInd/>
        <w:snapToGrid/>
        <w:spacing w:before="97" w:line="540" w:lineRule="exact"/>
        <w:ind w:left="1051" w:right="0" w:firstLine="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lang w:val="en-US" w:eastAsia="zh-CN" w:bidi="ar"/>
        </w:rPr>
        <w:t>本合同包不接受联合体投标。</w:t>
      </w:r>
    </w:p>
    <w:p w14:paraId="6E572106">
      <w:pPr>
        <w:keepNext w:val="0"/>
        <w:keepLines w:val="0"/>
        <w:pageBreakBefore w:val="0"/>
        <w:shd w:val="clear" w:color="auto"/>
        <w:kinsoku/>
        <w:wordWrap/>
        <w:overflowPunct/>
        <w:topLinePunct w:val="0"/>
        <w:autoSpaceDE w:val="0"/>
        <w:autoSpaceDN w:val="0"/>
        <w:bidi w:val="0"/>
        <w:adjustRightInd/>
        <w:snapToGrid/>
        <w:spacing w:before="97" w:line="540" w:lineRule="exact"/>
        <w:ind w:left="1051" w:right="0" w:firstLine="0"/>
        <w:jc w:val="left"/>
        <w:textAlignment w:val="auto"/>
        <w:rPr>
          <w:rFonts w:hint="eastAsia" w:ascii="楷体" w:hAnsi="楷体" w:eastAsia="楷体" w:cs="楷体"/>
          <w:color w:val="000000"/>
          <w:kern w:val="2"/>
          <w:sz w:val="22"/>
          <w:szCs w:val="22"/>
          <w:shd w:val="clear" w:fill="FFFF00"/>
          <w:lang w:val="en-US" w:eastAsia="zh-CN" w:bidi="ar"/>
        </w:rPr>
      </w:pPr>
      <w:r>
        <w:rPr>
          <w:rFonts w:hint="eastAsia" w:ascii="楷体" w:hAnsi="楷体" w:eastAsia="楷体" w:cs="楷体"/>
          <w:color w:val="000000"/>
          <w:kern w:val="2"/>
          <w:sz w:val="22"/>
          <w:szCs w:val="22"/>
          <w:lang w:val="en-US" w:eastAsia="zh-CN" w:bidi="ar"/>
        </w:rPr>
        <w:t>合同履行期：</w:t>
      </w:r>
      <w:r>
        <w:rPr>
          <w:rFonts w:hint="eastAsia" w:ascii="楷体" w:hAnsi="楷体" w:eastAsia="楷体" w:cs="楷体"/>
          <w:color w:val="000000"/>
          <w:kern w:val="2"/>
          <w:sz w:val="22"/>
          <w:szCs w:val="22"/>
          <w:shd w:val="clear"/>
          <w:lang w:val="en-US" w:eastAsia="zh-CN" w:bidi="ar"/>
        </w:rPr>
        <w:t>自合同签订之日起60日历天</w:t>
      </w:r>
    </w:p>
    <w:p w14:paraId="2057BB0D">
      <w:pPr>
        <w:pStyle w:val="10"/>
        <w:keepNext w:val="0"/>
        <w:keepLines w:val="0"/>
        <w:pageBreakBefore w:val="0"/>
        <w:kinsoku/>
        <w:wordWrap/>
        <w:overflowPunct/>
        <w:topLinePunct w:val="0"/>
        <w:autoSpaceDE w:val="0"/>
        <w:autoSpaceDN w:val="0"/>
        <w:bidi w:val="0"/>
        <w:adjustRightInd/>
        <w:snapToGrid/>
        <w:spacing w:before="113" w:line="540" w:lineRule="exact"/>
        <w:ind w:left="348"/>
        <w:textAlignment w:val="auto"/>
        <w:rPr>
          <w:rFonts w:hint="eastAsia" w:ascii="楷体" w:hAnsi="楷体" w:eastAsia="楷体" w:cs="楷体"/>
          <w:b/>
          <w:bCs/>
          <w:color w:val="000000"/>
          <w:kern w:val="2"/>
          <w:sz w:val="22"/>
          <w:szCs w:val="22"/>
          <w:lang w:val="en-US" w:eastAsia="zh-CN" w:bidi="ar"/>
        </w:rPr>
      </w:pPr>
      <w:bookmarkStart w:id="2" w:name="二、申请人的资格要求："/>
      <w:bookmarkEnd w:id="2"/>
      <w:r>
        <w:rPr>
          <w:rFonts w:hint="eastAsia" w:ascii="楷体" w:hAnsi="楷体" w:eastAsia="楷体" w:cs="楷体"/>
          <w:b/>
          <w:bCs/>
          <w:color w:val="000000"/>
          <w:kern w:val="2"/>
          <w:sz w:val="22"/>
          <w:szCs w:val="22"/>
          <w:lang w:val="en-US" w:eastAsia="zh-CN" w:bidi="ar"/>
        </w:rPr>
        <w:t>二、申请人的资格要求：</w:t>
      </w:r>
    </w:p>
    <w:p w14:paraId="0F48C33E">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2" w:after="0" w:line="540" w:lineRule="exact"/>
        <w:ind w:right="0" w:rightChars="0" w:firstLine="440" w:firstLineChars="20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lang w:val="en-US" w:eastAsia="zh-CN" w:bidi="ar"/>
        </w:rPr>
        <w:t>1.满足《中华人民共和国政府采购法》第二十二条规定;</w:t>
      </w:r>
    </w:p>
    <w:p w14:paraId="4EB7B7D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40" w:firstLineChars="20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lang w:val="en-US" w:eastAsia="zh-CN" w:bidi="ar"/>
        </w:rPr>
        <w:t>2.落实政府采购政策需满足的资格要求：</w:t>
      </w:r>
    </w:p>
    <w:p w14:paraId="63B34DB4">
      <w:pPr>
        <w:pStyle w:val="27"/>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880" w:firstLineChars="40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lang w:val="en-US" w:eastAsia="zh-CN" w:bidi="ar"/>
        </w:rPr>
        <w:t>合同包 1(曾溪镇高坎村水毁道路恢复项目)落实政府采购政策需满足的资格要求如下:</w:t>
      </w:r>
    </w:p>
    <w:p w14:paraId="287799A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bidi="ar"/>
        </w:rPr>
      </w:pPr>
      <w:r>
        <w:rPr>
          <w:rFonts w:hint="eastAsia" w:ascii="楷体" w:hAnsi="楷体" w:eastAsia="楷体" w:cs="楷体"/>
          <w:color w:val="000000"/>
          <w:kern w:val="2"/>
          <w:sz w:val="22"/>
          <w:szCs w:val="22"/>
          <w:shd w:val="clear"/>
          <w:lang w:val="en-US" w:eastAsia="zh-CN" w:bidi="ar"/>
        </w:rPr>
        <w:t>本项目为专门面向中小企业项目，供应商应为中型企业、小型企业、微型企业、监狱企业、残</w:t>
      </w:r>
      <w:r>
        <w:rPr>
          <w:rFonts w:hint="eastAsia" w:ascii="楷体" w:hAnsi="楷体" w:eastAsia="楷体" w:cs="楷体"/>
          <w:color w:val="000000"/>
          <w:kern w:val="2"/>
          <w:sz w:val="22"/>
          <w:szCs w:val="22"/>
          <w:lang w:val="en-US" w:eastAsia="zh-CN" w:bidi="ar"/>
        </w:rPr>
        <w:t>疾人福利性单位。供应商为中小企业的，应提供《中小企业声明函》， 且中、小、微企业的划分标准所属行业为建筑业；供应商为监狱企业的，应提供监狱企业的证明文件；供应商为残疾人福利性单位的，应提供《残疾人福利性单位声明函》(监狱企业或残疾人福利性单位视同小型、微型企业)</w:t>
      </w:r>
    </w:p>
    <w:p w14:paraId="22E0E65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 xml:space="preserve">（1）、《政府采购促进中小企业发展管理办法》（财库〔2020〕46 号）； </w:t>
      </w:r>
    </w:p>
    <w:p w14:paraId="056D040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 xml:space="preserve">（2）、《财政部司法部关于政府采购支持监狱企业发展有关问题的通知》（财库〔2014〕 68 号）； </w:t>
      </w:r>
    </w:p>
    <w:p w14:paraId="3B8289AE">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 xml:space="preserve">（3）、《财政部发展改革委 生态环境部 市场监管总局关于调整优化节能产品环境标志产品政府采购执行机制的通知》（财库〔2019〕9 号）； </w:t>
      </w:r>
    </w:p>
    <w:p w14:paraId="3B50F59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w:t>
      </w:r>
      <w:r>
        <w:rPr>
          <w:rFonts w:hint="eastAsia" w:ascii="楷体" w:hAnsi="楷体" w:eastAsia="楷体" w:cs="楷体"/>
          <w:color w:val="000000"/>
          <w:kern w:val="2"/>
          <w:sz w:val="22"/>
          <w:szCs w:val="22"/>
          <w:lang w:val="en-US" w:eastAsia="zh-CN"/>
        </w:rPr>
        <w:t>4</w:t>
      </w:r>
      <w:r>
        <w:rPr>
          <w:rFonts w:hint="eastAsia" w:ascii="楷体" w:hAnsi="楷体" w:eastAsia="楷体" w:cs="楷体"/>
          <w:color w:val="000000"/>
          <w:kern w:val="2"/>
          <w:sz w:val="22"/>
          <w:szCs w:val="22"/>
        </w:rPr>
        <w:t xml:space="preserve">）、《三部门联合发布关于促进残疾人就业政府采购政策的通知》（财库〔2017〕 141 号）； </w:t>
      </w:r>
    </w:p>
    <w:p w14:paraId="17F52063">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w:t>
      </w:r>
      <w:r>
        <w:rPr>
          <w:rFonts w:hint="eastAsia" w:ascii="楷体" w:hAnsi="楷体" w:eastAsia="楷体" w:cs="楷体"/>
          <w:color w:val="000000"/>
          <w:kern w:val="2"/>
          <w:sz w:val="22"/>
          <w:szCs w:val="22"/>
          <w:lang w:val="en-US" w:eastAsia="zh-CN"/>
        </w:rPr>
        <w:t>5</w:t>
      </w:r>
      <w:r>
        <w:rPr>
          <w:rFonts w:hint="eastAsia" w:ascii="楷体" w:hAnsi="楷体" w:eastAsia="楷体" w:cs="楷体"/>
          <w:color w:val="000000"/>
          <w:kern w:val="2"/>
          <w:sz w:val="22"/>
          <w:szCs w:val="22"/>
        </w:rPr>
        <w:t xml:space="preserve">）、《财政部国务院扶贫办关于运用政府采购政策支持脱贫攻坚的通知》（财库 〔2019〕27号）； </w:t>
      </w:r>
    </w:p>
    <w:p w14:paraId="4CE8EA76">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rPr>
      </w:pPr>
      <w:r>
        <w:rPr>
          <w:rFonts w:hint="eastAsia" w:ascii="楷体" w:hAnsi="楷体" w:eastAsia="楷体" w:cs="楷体"/>
          <w:color w:val="000000"/>
          <w:kern w:val="2"/>
          <w:sz w:val="22"/>
          <w:szCs w:val="22"/>
        </w:rPr>
        <w:t>（</w:t>
      </w:r>
      <w:r>
        <w:rPr>
          <w:rFonts w:hint="eastAsia" w:ascii="楷体" w:hAnsi="楷体" w:eastAsia="楷体" w:cs="楷体"/>
          <w:color w:val="000000"/>
          <w:kern w:val="2"/>
          <w:sz w:val="22"/>
          <w:szCs w:val="22"/>
          <w:lang w:val="en-US" w:eastAsia="zh-CN"/>
        </w:rPr>
        <w:t>6</w:t>
      </w:r>
      <w:r>
        <w:rPr>
          <w:rFonts w:hint="eastAsia" w:ascii="楷体" w:hAnsi="楷体" w:eastAsia="楷体" w:cs="楷体"/>
          <w:color w:val="000000"/>
          <w:kern w:val="2"/>
          <w:sz w:val="22"/>
          <w:szCs w:val="22"/>
        </w:rPr>
        <w:t xml:space="preserve">）、《国务院办公厅关于建立政府强制采购节能产品制度的通知》（国办发〔2007〕 51 号）； </w:t>
      </w:r>
    </w:p>
    <w:p w14:paraId="2BCE69D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rPr>
        <w:t>（</w:t>
      </w:r>
      <w:r>
        <w:rPr>
          <w:rFonts w:hint="eastAsia" w:ascii="楷体" w:hAnsi="楷体" w:eastAsia="楷体" w:cs="楷体"/>
          <w:color w:val="000000"/>
          <w:kern w:val="2"/>
          <w:sz w:val="22"/>
          <w:szCs w:val="22"/>
          <w:lang w:val="en-US" w:eastAsia="zh-CN"/>
        </w:rPr>
        <w:t>7</w:t>
      </w:r>
      <w:r>
        <w:rPr>
          <w:rFonts w:hint="eastAsia" w:ascii="楷体" w:hAnsi="楷体" w:eastAsia="楷体" w:cs="楷体"/>
          <w:color w:val="000000"/>
          <w:kern w:val="2"/>
          <w:sz w:val="22"/>
          <w:szCs w:val="22"/>
        </w:rPr>
        <w:t>）、陕西省财政厅关于印发《陕西省中小企业政府采购信用融资办法》（陕财办采 〔2018〕23 号）</w:t>
      </w:r>
      <w:r>
        <w:rPr>
          <w:rFonts w:hint="eastAsia" w:ascii="楷体" w:hAnsi="楷体" w:eastAsia="楷体" w:cs="楷体"/>
          <w:color w:val="000000"/>
          <w:kern w:val="2"/>
          <w:sz w:val="22"/>
          <w:szCs w:val="22"/>
          <w:lang w:eastAsia="zh-CN"/>
        </w:rPr>
        <w:t>；</w:t>
      </w:r>
    </w:p>
    <w:p w14:paraId="7DA42ABF">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lang w:eastAsia="zh-CN"/>
        </w:rPr>
        <w:t>（</w:t>
      </w:r>
      <w:r>
        <w:rPr>
          <w:rFonts w:hint="eastAsia" w:ascii="楷体" w:hAnsi="楷体" w:eastAsia="楷体" w:cs="楷体"/>
          <w:color w:val="000000"/>
          <w:kern w:val="2"/>
          <w:sz w:val="22"/>
          <w:szCs w:val="22"/>
          <w:lang w:val="en-US" w:eastAsia="zh-CN"/>
        </w:rPr>
        <w:t>8</w:t>
      </w:r>
      <w:r>
        <w:rPr>
          <w:rFonts w:hint="eastAsia" w:ascii="楷体" w:hAnsi="楷体" w:eastAsia="楷体" w:cs="楷体"/>
          <w:color w:val="000000"/>
          <w:kern w:val="2"/>
          <w:sz w:val="22"/>
          <w:szCs w:val="22"/>
          <w:lang w:eastAsia="zh-CN"/>
        </w:rPr>
        <w:t>）、《陕西省财政厅关于落实政府采购支持中小企业政策有关事项的通知》陕财办采函〔2022〕10号</w:t>
      </w:r>
      <w:r>
        <w:rPr>
          <w:rFonts w:hint="eastAsia" w:ascii="楷体" w:hAnsi="楷体" w:eastAsia="楷体" w:cs="楷体"/>
          <w:color w:val="000000"/>
          <w:kern w:val="2"/>
          <w:sz w:val="22"/>
          <w:szCs w:val="22"/>
          <w:lang w:val="en-US" w:eastAsia="zh-CN"/>
        </w:rPr>
        <w:t>；</w:t>
      </w:r>
    </w:p>
    <w:p w14:paraId="21D85B82">
      <w:pPr>
        <w:pStyle w:val="29"/>
        <w:keepNext w:val="0"/>
        <w:keepLines w:val="0"/>
        <w:widowControl w:val="0"/>
        <w:suppressLineNumbers w:val="0"/>
        <w:spacing w:before="0" w:beforeAutospacing="0" w:after="0" w:afterAutospacing="0" w:line="500" w:lineRule="exact"/>
        <w:ind w:left="0" w:right="0" w:rightChars="0" w:firstLine="440" w:firstLineChars="200"/>
        <w:jc w:val="left"/>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val="en-US" w:eastAsia="zh-CN"/>
        </w:rPr>
        <w:t>(9）、</w:t>
      </w:r>
      <w:r>
        <w:rPr>
          <w:rFonts w:hint="eastAsia" w:ascii="楷体" w:hAnsi="楷体" w:eastAsia="楷体" w:cs="楷体"/>
          <w:color w:val="000000"/>
          <w:kern w:val="2"/>
          <w:sz w:val="22"/>
          <w:szCs w:val="22"/>
          <w:lang w:eastAsia="zh-CN"/>
        </w:rPr>
        <w:t>《</w:t>
      </w:r>
      <w:r>
        <w:rPr>
          <w:rFonts w:hint="eastAsia" w:ascii="楷体" w:hAnsi="楷体" w:eastAsia="楷体" w:cs="楷体"/>
          <w:color w:val="000000"/>
          <w:kern w:val="2"/>
          <w:sz w:val="22"/>
          <w:szCs w:val="22"/>
          <w:lang w:val="en-US" w:eastAsia="zh-CN"/>
        </w:rPr>
        <w:t>陕西省财政厅关于进一步落实政府采购支持中小企业相关政策的通知</w:t>
      </w:r>
      <w:r>
        <w:rPr>
          <w:rFonts w:hint="eastAsia" w:ascii="楷体" w:hAnsi="楷体" w:eastAsia="楷体" w:cs="楷体"/>
          <w:color w:val="000000"/>
          <w:kern w:val="2"/>
          <w:sz w:val="22"/>
          <w:szCs w:val="22"/>
          <w:lang w:eastAsia="zh-CN"/>
        </w:rPr>
        <w:t>》</w:t>
      </w:r>
      <w:r>
        <w:rPr>
          <w:rFonts w:hint="eastAsia" w:ascii="楷体" w:hAnsi="楷体" w:eastAsia="楷体" w:cs="楷体"/>
          <w:color w:val="000000"/>
          <w:kern w:val="2"/>
          <w:sz w:val="22"/>
          <w:szCs w:val="22"/>
          <w:lang w:val="en-US" w:eastAsia="zh-CN"/>
        </w:rPr>
        <w:t>陕财办采〔2023〕3号；</w:t>
      </w:r>
    </w:p>
    <w:p w14:paraId="58C8731C">
      <w:pPr>
        <w:pStyle w:val="29"/>
        <w:keepNext w:val="0"/>
        <w:keepLines w:val="0"/>
        <w:widowControl w:val="0"/>
        <w:suppressLineNumbers w:val="0"/>
        <w:spacing w:before="0" w:beforeAutospacing="0" w:after="0" w:afterAutospacing="0" w:line="500" w:lineRule="exact"/>
        <w:ind w:left="0" w:leftChars="0" w:right="0" w:rightChars="0" w:firstLine="220" w:firstLineChars="100"/>
        <w:jc w:val="left"/>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val="en-US" w:eastAsia="zh-CN"/>
        </w:rPr>
        <w:t>（10）、《陕西省财政厅关于进一步优化政府采购营商环境有关事项的通知</w:t>
      </w:r>
      <w:r>
        <w:rPr>
          <w:rFonts w:hint="eastAsia" w:ascii="楷体" w:hAnsi="楷体" w:eastAsia="楷体" w:cs="楷体"/>
          <w:color w:val="000000"/>
          <w:kern w:val="2"/>
          <w:sz w:val="22"/>
          <w:szCs w:val="22"/>
          <w:lang w:eastAsia="zh-CN"/>
        </w:rPr>
        <w:t>》</w:t>
      </w:r>
      <w:r>
        <w:rPr>
          <w:rFonts w:hint="eastAsia" w:ascii="楷体" w:hAnsi="楷体" w:eastAsia="楷体" w:cs="楷体"/>
          <w:color w:val="000000"/>
          <w:kern w:val="2"/>
          <w:sz w:val="22"/>
          <w:szCs w:val="22"/>
          <w:lang w:val="en-US" w:eastAsia="zh-CN"/>
        </w:rPr>
        <w:t>陕财办采〔2023〕4号。</w:t>
      </w:r>
    </w:p>
    <w:p w14:paraId="45C4879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val="en-US" w:eastAsia="zh-CN"/>
        </w:rPr>
        <w:t>3.</w:t>
      </w:r>
      <w:r>
        <w:rPr>
          <w:rFonts w:hint="eastAsia" w:ascii="楷体" w:hAnsi="楷体" w:eastAsia="楷体" w:cs="楷体"/>
          <w:color w:val="000000"/>
          <w:kern w:val="2"/>
          <w:sz w:val="22"/>
          <w:szCs w:val="22"/>
          <w:lang w:eastAsia="zh-CN"/>
        </w:rPr>
        <w:t>本项目的特定资格要求：</w:t>
      </w:r>
      <w:r>
        <w:rPr>
          <w:rFonts w:hint="eastAsia" w:ascii="楷体" w:hAnsi="楷体" w:eastAsia="楷体" w:cs="楷体"/>
          <w:color w:val="000000"/>
          <w:kern w:val="2"/>
          <w:sz w:val="22"/>
          <w:szCs w:val="22"/>
          <w:lang w:val="en-US" w:eastAsia="zh-CN"/>
        </w:rPr>
        <w:t xml:space="preserve"> </w:t>
      </w:r>
    </w:p>
    <w:p w14:paraId="2E06244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lang w:eastAsia="zh-CN"/>
        </w:rPr>
        <w:t>合同包</w:t>
      </w:r>
      <w:r>
        <w:rPr>
          <w:rFonts w:hint="eastAsia" w:ascii="楷体" w:hAnsi="楷体" w:eastAsia="楷体" w:cs="楷体"/>
          <w:color w:val="000000"/>
          <w:kern w:val="2"/>
          <w:sz w:val="22"/>
          <w:szCs w:val="22"/>
          <w:lang w:val="en-US" w:eastAsia="zh-CN"/>
        </w:rPr>
        <w:t>1</w:t>
      </w:r>
      <w:r>
        <w:rPr>
          <w:rFonts w:hint="eastAsia" w:ascii="楷体" w:hAnsi="楷体" w:eastAsia="楷体" w:cs="楷体"/>
          <w:color w:val="000000"/>
          <w:kern w:val="2"/>
          <w:sz w:val="22"/>
          <w:szCs w:val="22"/>
          <w:lang w:eastAsia="zh-CN"/>
        </w:rPr>
        <w:t>(曾溪镇高坎村水毁道路恢复项目)特定资格要求如下:</w:t>
      </w:r>
    </w:p>
    <w:p w14:paraId="04E27D6E">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bookmarkStart w:id="3" w:name="三、获取采购文件"/>
      <w:bookmarkEnd w:id="3"/>
      <w:r>
        <w:rPr>
          <w:rFonts w:hint="eastAsia" w:ascii="楷体" w:hAnsi="楷体" w:eastAsia="楷体" w:cs="楷体"/>
          <w:color w:val="000000"/>
          <w:kern w:val="0"/>
          <w:sz w:val="22"/>
          <w:szCs w:val="22"/>
          <w:lang w:val="en-US" w:eastAsia="zh-CN" w:bidi="ar-SA"/>
        </w:rPr>
        <w:t>（1）提供有效合格的统一社会信用代码的营业执照，其他组织经营的须提供合法凭证，自然人的提供身份证明文件；</w:t>
      </w:r>
    </w:p>
    <w:p w14:paraId="7C3C1C51">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ABA2D2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（3）供应商应具备建设行政主管部门核发的公路工程或市政公用工程施工总承包三级（含三级）以上资质，并具备合格有效的安全生产许可证；</w:t>
      </w:r>
    </w:p>
    <w:p w14:paraId="5E41737E">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（4）拟派项目经理须具备公路工程或市政公用工程专业二级（含二级）及以上注册建造师执业资格和有效的安全生产考核合格证书，且未担任其他在建工程项目的项目经理；</w:t>
      </w:r>
    </w:p>
    <w:p w14:paraId="062D7CA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 xml:space="preserve">（5）财务状况报告:提供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199218E0">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6）社会保障资金缴纳证明:自2026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17DCC6F2">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（7）税收缴纳证明:自2026年1月1日以来已缴纳的至少一个月的纳税证明或完税证明，纳税证明或完税证明上应有代收机构或税务机关的公章或业务专用章。依法免税的供应商应提供相关文件证明；</w:t>
      </w:r>
    </w:p>
    <w:p w14:paraId="2AA371FD">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6DFC191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（9）供应商应提供中小企业声明函或残疾人福利性单位声明函或监狱企业证明文件；</w:t>
      </w:r>
    </w:p>
    <w:p w14:paraId="5D4FA90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（10）本项目不接受联合体投标（提供自述材料）。</w:t>
      </w:r>
    </w:p>
    <w:p w14:paraId="201E7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r>
        <w:rPr>
          <w:rFonts w:hint="eastAsia" w:ascii="楷体" w:hAnsi="楷体" w:eastAsia="楷体" w:cs="楷体"/>
          <w:b/>
          <w:bCs/>
          <w:color w:val="000000"/>
          <w:kern w:val="2"/>
          <w:sz w:val="22"/>
          <w:szCs w:val="22"/>
          <w:lang w:eastAsia="zh-CN"/>
        </w:rPr>
        <w:t>三、获取采购文件</w:t>
      </w:r>
    </w:p>
    <w:p w14:paraId="40C0246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spacing w:val="11"/>
          <w:kern w:val="2"/>
          <w:sz w:val="22"/>
          <w:szCs w:val="22"/>
          <w:lang w:eastAsia="zh-CN"/>
        </w:rPr>
      </w:pPr>
      <w:r>
        <w:rPr>
          <w:rFonts w:hint="eastAsia" w:ascii="楷体" w:hAnsi="楷体" w:eastAsia="楷体" w:cs="楷体"/>
          <w:color w:val="000000"/>
          <w:kern w:val="2"/>
          <w:sz w:val="22"/>
          <w:szCs w:val="22"/>
          <w:lang w:eastAsia="zh-CN"/>
        </w:rPr>
        <w:t>时间：</w:t>
      </w:r>
      <w:r>
        <w:rPr>
          <w:rFonts w:hint="eastAsia" w:ascii="楷体" w:hAnsi="楷体" w:eastAsia="楷体" w:cs="楷体"/>
          <w:color w:val="000000"/>
          <w:spacing w:val="11"/>
          <w:kern w:val="2"/>
          <w:sz w:val="22"/>
          <w:szCs w:val="22"/>
          <w:lang w:eastAsia="zh-CN"/>
        </w:rPr>
        <w:t>20</w:t>
      </w:r>
      <w:r>
        <w:rPr>
          <w:rFonts w:hint="eastAsia" w:ascii="楷体" w:hAnsi="楷体" w:eastAsia="楷体" w:cs="楷体"/>
          <w:color w:val="000000"/>
          <w:spacing w:val="11"/>
          <w:kern w:val="2"/>
          <w:sz w:val="22"/>
          <w:szCs w:val="22"/>
          <w:lang w:val="en-US" w:eastAsia="zh-CN"/>
        </w:rPr>
        <w:t>26</w:t>
      </w:r>
      <w:r>
        <w:rPr>
          <w:rFonts w:hint="eastAsia" w:ascii="楷体" w:hAnsi="楷体" w:eastAsia="楷体" w:cs="楷体"/>
          <w:color w:val="000000"/>
          <w:spacing w:val="11"/>
          <w:kern w:val="2"/>
          <w:sz w:val="22"/>
          <w:szCs w:val="22"/>
          <w:lang w:eastAsia="zh-CN"/>
        </w:rPr>
        <w:t>年</w:t>
      </w:r>
      <w:r>
        <w:rPr>
          <w:rFonts w:hint="eastAsia" w:ascii="楷体" w:hAnsi="楷体" w:eastAsia="楷体" w:cs="楷体"/>
          <w:color w:val="000000"/>
          <w:spacing w:val="11"/>
          <w:kern w:val="2"/>
          <w:sz w:val="22"/>
          <w:szCs w:val="22"/>
          <w:lang w:val="en-US" w:eastAsia="zh-CN"/>
        </w:rPr>
        <w:t>8</w:t>
      </w:r>
      <w:r>
        <w:rPr>
          <w:rFonts w:hint="eastAsia" w:ascii="楷体" w:hAnsi="楷体" w:eastAsia="楷体" w:cs="楷体"/>
          <w:color w:val="000000"/>
          <w:spacing w:val="11"/>
          <w:kern w:val="2"/>
          <w:sz w:val="22"/>
          <w:szCs w:val="22"/>
          <w:lang w:eastAsia="zh-CN"/>
        </w:rPr>
        <w:t>月</w:t>
      </w:r>
      <w:r>
        <w:rPr>
          <w:rFonts w:hint="eastAsia" w:ascii="楷体" w:hAnsi="楷体" w:eastAsia="楷体" w:cs="楷体"/>
          <w:color w:val="000000"/>
          <w:spacing w:val="11"/>
          <w:kern w:val="2"/>
          <w:sz w:val="22"/>
          <w:szCs w:val="22"/>
          <w:lang w:val="en-US" w:eastAsia="zh-CN"/>
        </w:rPr>
        <w:t>5</w:t>
      </w:r>
      <w:r>
        <w:rPr>
          <w:rFonts w:hint="eastAsia" w:ascii="楷体" w:hAnsi="楷体" w:eastAsia="楷体" w:cs="楷体"/>
          <w:color w:val="000000"/>
          <w:spacing w:val="11"/>
          <w:kern w:val="2"/>
          <w:sz w:val="22"/>
          <w:szCs w:val="22"/>
          <w:lang w:eastAsia="zh-CN"/>
        </w:rPr>
        <w:t>日至20</w:t>
      </w:r>
      <w:r>
        <w:rPr>
          <w:rFonts w:hint="eastAsia" w:ascii="楷体" w:hAnsi="楷体" w:eastAsia="楷体" w:cs="楷体"/>
          <w:color w:val="000000"/>
          <w:spacing w:val="11"/>
          <w:kern w:val="2"/>
          <w:sz w:val="22"/>
          <w:szCs w:val="22"/>
          <w:lang w:val="en-US" w:eastAsia="zh-CN"/>
        </w:rPr>
        <w:t>26</w:t>
      </w:r>
      <w:r>
        <w:rPr>
          <w:rFonts w:hint="eastAsia" w:ascii="楷体" w:hAnsi="楷体" w:eastAsia="楷体" w:cs="楷体"/>
          <w:color w:val="000000"/>
          <w:spacing w:val="11"/>
          <w:kern w:val="2"/>
          <w:sz w:val="22"/>
          <w:szCs w:val="22"/>
          <w:lang w:eastAsia="zh-CN"/>
        </w:rPr>
        <w:t>年</w:t>
      </w:r>
      <w:r>
        <w:rPr>
          <w:rFonts w:hint="eastAsia" w:ascii="楷体" w:hAnsi="楷体" w:eastAsia="楷体" w:cs="楷体"/>
          <w:color w:val="000000"/>
          <w:spacing w:val="11"/>
          <w:kern w:val="2"/>
          <w:sz w:val="22"/>
          <w:szCs w:val="22"/>
          <w:lang w:val="en-US" w:eastAsia="zh-CN"/>
        </w:rPr>
        <w:t>8</w:t>
      </w:r>
      <w:r>
        <w:rPr>
          <w:rFonts w:hint="eastAsia" w:ascii="楷体" w:hAnsi="楷体" w:eastAsia="楷体" w:cs="楷体"/>
          <w:color w:val="000000"/>
          <w:spacing w:val="11"/>
          <w:kern w:val="2"/>
          <w:sz w:val="22"/>
          <w:szCs w:val="22"/>
          <w:lang w:eastAsia="zh-CN"/>
        </w:rPr>
        <w:t>月</w:t>
      </w:r>
      <w:r>
        <w:rPr>
          <w:rFonts w:hint="eastAsia" w:ascii="楷体" w:hAnsi="楷体" w:eastAsia="楷体" w:cs="楷体"/>
          <w:color w:val="000000"/>
          <w:spacing w:val="11"/>
          <w:kern w:val="2"/>
          <w:sz w:val="22"/>
          <w:szCs w:val="22"/>
          <w:lang w:val="en-US" w:eastAsia="zh-CN"/>
        </w:rPr>
        <w:t>7</w:t>
      </w:r>
      <w:r>
        <w:rPr>
          <w:rFonts w:hint="eastAsia" w:ascii="楷体" w:hAnsi="楷体" w:eastAsia="楷体" w:cs="楷体"/>
          <w:color w:val="000000"/>
          <w:spacing w:val="11"/>
          <w:kern w:val="2"/>
          <w:sz w:val="22"/>
          <w:szCs w:val="22"/>
          <w:lang w:eastAsia="zh-CN"/>
        </w:rPr>
        <w:t>日，每天上午 09:00:00 至12:00:00，下午</w:t>
      </w:r>
      <w:r>
        <w:rPr>
          <w:rFonts w:hint="eastAsia" w:ascii="楷体" w:hAnsi="楷体" w:eastAsia="楷体" w:cs="楷体"/>
          <w:color w:val="000000"/>
          <w:spacing w:val="11"/>
          <w:kern w:val="2"/>
          <w:sz w:val="22"/>
          <w:szCs w:val="22"/>
          <w:lang w:val="en-US" w:eastAsia="zh-CN"/>
        </w:rPr>
        <w:t>14</w:t>
      </w:r>
      <w:r>
        <w:rPr>
          <w:rFonts w:hint="eastAsia" w:ascii="楷体" w:hAnsi="楷体" w:eastAsia="楷体" w:cs="楷体"/>
          <w:color w:val="000000"/>
          <w:spacing w:val="11"/>
          <w:kern w:val="2"/>
          <w:sz w:val="22"/>
          <w:szCs w:val="22"/>
          <w:lang w:eastAsia="zh-CN"/>
        </w:rPr>
        <w:t>:</w:t>
      </w:r>
      <w:r>
        <w:rPr>
          <w:rFonts w:hint="eastAsia" w:ascii="楷体" w:hAnsi="楷体" w:eastAsia="楷体" w:cs="楷体"/>
          <w:color w:val="000000"/>
          <w:spacing w:val="11"/>
          <w:kern w:val="2"/>
          <w:sz w:val="22"/>
          <w:szCs w:val="22"/>
          <w:lang w:val="en-US" w:eastAsia="zh-CN"/>
        </w:rPr>
        <w:t>30</w:t>
      </w:r>
      <w:r>
        <w:rPr>
          <w:rFonts w:hint="eastAsia" w:ascii="楷体" w:hAnsi="楷体" w:eastAsia="楷体" w:cs="楷体"/>
          <w:color w:val="000000"/>
          <w:spacing w:val="11"/>
          <w:kern w:val="2"/>
          <w:sz w:val="22"/>
          <w:szCs w:val="22"/>
          <w:lang w:eastAsia="zh-CN"/>
        </w:rPr>
        <w:t>:00至17:</w:t>
      </w:r>
      <w:r>
        <w:rPr>
          <w:rFonts w:hint="eastAsia" w:ascii="楷体" w:hAnsi="楷体" w:eastAsia="楷体" w:cs="楷体"/>
          <w:color w:val="000000"/>
          <w:spacing w:val="11"/>
          <w:kern w:val="2"/>
          <w:sz w:val="22"/>
          <w:szCs w:val="22"/>
          <w:lang w:val="en-US" w:eastAsia="zh-CN"/>
        </w:rPr>
        <w:t>3</w:t>
      </w:r>
      <w:r>
        <w:rPr>
          <w:rFonts w:hint="eastAsia" w:ascii="楷体" w:hAnsi="楷体" w:eastAsia="楷体" w:cs="楷体"/>
          <w:color w:val="000000"/>
          <w:spacing w:val="11"/>
          <w:kern w:val="2"/>
          <w:sz w:val="22"/>
          <w:szCs w:val="22"/>
          <w:lang w:eastAsia="zh-CN"/>
        </w:rPr>
        <w:t>0:00（北京时间，国家法定节假日除外。）</w:t>
      </w:r>
    </w:p>
    <w:p w14:paraId="13F8729B">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eastAsia="zh-CN"/>
        </w:rPr>
        <w:t>地点：</w:t>
      </w:r>
      <w:r>
        <w:rPr>
          <w:rFonts w:hint="eastAsia" w:ascii="楷体" w:hAnsi="楷体" w:eastAsia="楷体" w:cs="楷体"/>
          <w:color w:val="000000"/>
          <w:kern w:val="2"/>
          <w:sz w:val="22"/>
          <w:szCs w:val="22"/>
          <w:lang w:val="en-US" w:eastAsia="zh-CN"/>
        </w:rPr>
        <w:t>石泉县育才北路4号</w:t>
      </w:r>
    </w:p>
    <w:p w14:paraId="0D36F360">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eastAsia="zh-CN"/>
        </w:rPr>
        <w:t>方式：现场获取</w:t>
      </w:r>
    </w:p>
    <w:p w14:paraId="5244B04F">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lang w:eastAsia="zh-CN"/>
        </w:rPr>
        <w:t>售价：</w:t>
      </w:r>
      <w:r>
        <w:rPr>
          <w:rFonts w:hint="eastAsia" w:ascii="楷体" w:hAnsi="楷体" w:eastAsia="楷体" w:cs="楷体"/>
          <w:color w:val="000000"/>
          <w:kern w:val="2"/>
          <w:sz w:val="22"/>
          <w:szCs w:val="22"/>
          <w:lang w:val="en-US" w:eastAsia="zh-CN"/>
        </w:rPr>
        <w:t>0</w:t>
      </w:r>
      <w:r>
        <w:rPr>
          <w:rFonts w:hint="eastAsia" w:ascii="楷体" w:hAnsi="楷体" w:eastAsia="楷体" w:cs="楷体"/>
          <w:color w:val="000000"/>
          <w:kern w:val="2"/>
          <w:sz w:val="22"/>
          <w:szCs w:val="22"/>
          <w:lang w:eastAsia="zh-CN"/>
        </w:rPr>
        <w:t xml:space="preserve"> 元</w:t>
      </w:r>
      <w:bookmarkStart w:id="4" w:name="四、响应文件提交"/>
      <w:bookmarkEnd w:id="4"/>
    </w:p>
    <w:p w14:paraId="6ECFB7F7">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r>
        <w:rPr>
          <w:rFonts w:hint="eastAsia" w:ascii="楷体" w:hAnsi="楷体" w:eastAsia="楷体" w:cs="楷体"/>
          <w:b/>
          <w:bCs/>
          <w:color w:val="000000"/>
          <w:kern w:val="2"/>
          <w:sz w:val="22"/>
          <w:szCs w:val="22"/>
          <w:lang w:eastAsia="zh-CN"/>
        </w:rPr>
        <w:t>四、响应文件提交</w:t>
      </w:r>
    </w:p>
    <w:p w14:paraId="76798E1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spacing w:val="11"/>
          <w:kern w:val="2"/>
          <w:sz w:val="22"/>
          <w:szCs w:val="22"/>
          <w:shd w:val="clear" w:color="auto" w:fill="FFFF00"/>
          <w:lang w:eastAsia="zh-CN"/>
        </w:rPr>
      </w:pPr>
      <w:r>
        <w:rPr>
          <w:rFonts w:hint="eastAsia" w:ascii="楷体" w:hAnsi="楷体" w:eastAsia="楷体" w:cs="楷体"/>
          <w:color w:val="000000"/>
          <w:kern w:val="2"/>
          <w:sz w:val="22"/>
          <w:szCs w:val="22"/>
          <w:lang w:eastAsia="zh-CN"/>
        </w:rPr>
        <w:t>截止时间：</w:t>
      </w:r>
      <w:r>
        <w:rPr>
          <w:rFonts w:hint="eastAsia" w:ascii="楷体" w:hAnsi="楷体" w:eastAsia="楷体" w:cs="楷体"/>
          <w:color w:val="000000"/>
          <w:spacing w:val="11"/>
          <w:kern w:val="2"/>
          <w:sz w:val="22"/>
          <w:szCs w:val="22"/>
          <w:shd w:val="clear" w:color="auto" w:fill="auto"/>
          <w:lang w:eastAsia="zh-CN"/>
        </w:rPr>
        <w:t>202</w:t>
      </w:r>
      <w:r>
        <w:rPr>
          <w:rFonts w:hint="eastAsia" w:ascii="楷体" w:hAnsi="楷体" w:eastAsia="楷体" w:cs="楷体"/>
          <w:color w:val="000000"/>
          <w:spacing w:val="11"/>
          <w:kern w:val="2"/>
          <w:sz w:val="22"/>
          <w:szCs w:val="22"/>
          <w:shd w:val="clear" w:color="auto" w:fill="auto"/>
          <w:lang w:val="en-US" w:eastAsia="zh-CN"/>
        </w:rPr>
        <w:t>6</w:t>
      </w:r>
      <w:r>
        <w:rPr>
          <w:rFonts w:hint="eastAsia" w:ascii="楷体" w:hAnsi="楷体" w:eastAsia="楷体" w:cs="楷体"/>
          <w:color w:val="000000"/>
          <w:spacing w:val="11"/>
          <w:kern w:val="2"/>
          <w:sz w:val="22"/>
          <w:szCs w:val="22"/>
          <w:shd w:val="clear" w:color="auto" w:fill="auto"/>
          <w:lang w:eastAsia="zh-CN"/>
        </w:rPr>
        <w:t>年</w:t>
      </w:r>
      <w:r>
        <w:rPr>
          <w:rFonts w:hint="eastAsia" w:ascii="楷体" w:hAnsi="楷体" w:eastAsia="楷体" w:cs="楷体"/>
          <w:color w:val="000000"/>
          <w:spacing w:val="11"/>
          <w:kern w:val="2"/>
          <w:sz w:val="22"/>
          <w:szCs w:val="22"/>
          <w:shd w:val="clear" w:color="auto" w:fill="auto"/>
          <w:lang w:val="en-US" w:eastAsia="zh-CN"/>
        </w:rPr>
        <w:t>8</w:t>
      </w:r>
      <w:r>
        <w:rPr>
          <w:rFonts w:hint="eastAsia" w:ascii="楷体" w:hAnsi="楷体" w:eastAsia="楷体" w:cs="楷体"/>
          <w:color w:val="000000"/>
          <w:spacing w:val="11"/>
          <w:kern w:val="2"/>
          <w:sz w:val="22"/>
          <w:szCs w:val="22"/>
          <w:shd w:val="clear" w:color="auto" w:fill="auto"/>
          <w:lang w:eastAsia="zh-CN"/>
        </w:rPr>
        <w:t>月</w:t>
      </w:r>
      <w:r>
        <w:rPr>
          <w:rFonts w:hint="eastAsia" w:ascii="楷体" w:hAnsi="楷体" w:eastAsia="楷体" w:cs="楷体"/>
          <w:color w:val="000000"/>
          <w:spacing w:val="11"/>
          <w:kern w:val="2"/>
          <w:sz w:val="22"/>
          <w:szCs w:val="22"/>
          <w:shd w:val="clear" w:color="auto" w:fill="auto"/>
          <w:lang w:val="en-US" w:eastAsia="zh-CN"/>
        </w:rPr>
        <w:t>13</w:t>
      </w:r>
      <w:r>
        <w:rPr>
          <w:rFonts w:hint="eastAsia" w:ascii="楷体" w:hAnsi="楷体" w:eastAsia="楷体" w:cs="楷体"/>
          <w:color w:val="000000"/>
          <w:spacing w:val="11"/>
          <w:kern w:val="2"/>
          <w:sz w:val="22"/>
          <w:szCs w:val="22"/>
          <w:shd w:val="clear" w:color="auto" w:fill="auto"/>
          <w:lang w:eastAsia="zh-CN"/>
        </w:rPr>
        <w:t>日</w:t>
      </w:r>
      <w:r>
        <w:rPr>
          <w:rFonts w:hint="eastAsia" w:ascii="楷体" w:hAnsi="楷体" w:eastAsia="楷体" w:cs="楷体"/>
          <w:color w:val="000000"/>
          <w:spacing w:val="11"/>
          <w:kern w:val="2"/>
          <w:sz w:val="22"/>
          <w:szCs w:val="22"/>
          <w:shd w:val="clear" w:color="auto" w:fill="auto"/>
          <w:lang w:val="en-US" w:eastAsia="zh-CN"/>
        </w:rPr>
        <w:t>15</w:t>
      </w:r>
      <w:r>
        <w:rPr>
          <w:rFonts w:hint="eastAsia" w:ascii="楷体" w:hAnsi="楷体" w:eastAsia="楷体" w:cs="楷体"/>
          <w:color w:val="000000"/>
          <w:spacing w:val="11"/>
          <w:kern w:val="2"/>
          <w:sz w:val="22"/>
          <w:szCs w:val="22"/>
          <w:shd w:val="clear" w:color="auto" w:fill="auto"/>
          <w:lang w:eastAsia="zh-CN"/>
        </w:rPr>
        <w:t>时</w:t>
      </w:r>
      <w:r>
        <w:rPr>
          <w:rFonts w:hint="eastAsia" w:ascii="楷体" w:hAnsi="楷体" w:eastAsia="楷体" w:cs="楷体"/>
          <w:color w:val="000000"/>
          <w:spacing w:val="11"/>
          <w:kern w:val="2"/>
          <w:sz w:val="22"/>
          <w:szCs w:val="22"/>
          <w:shd w:val="clear" w:color="auto" w:fill="auto"/>
          <w:lang w:val="en-US" w:eastAsia="zh-CN"/>
        </w:rPr>
        <w:t>00</w:t>
      </w:r>
      <w:r>
        <w:rPr>
          <w:rFonts w:hint="eastAsia" w:ascii="楷体" w:hAnsi="楷体" w:eastAsia="楷体" w:cs="楷体"/>
          <w:color w:val="000000"/>
          <w:spacing w:val="11"/>
          <w:kern w:val="2"/>
          <w:sz w:val="22"/>
          <w:szCs w:val="22"/>
          <w:shd w:val="clear" w:color="auto" w:fill="auto"/>
          <w:lang w:eastAsia="zh-CN"/>
        </w:rPr>
        <w:t>分00秒（北京时间）</w:t>
      </w:r>
    </w:p>
    <w:p w14:paraId="1981E76E">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right="0" w:rightChars="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eastAsia="zh-CN"/>
        </w:rPr>
        <w:t>地点：</w:t>
      </w:r>
      <w:r>
        <w:rPr>
          <w:rFonts w:hint="eastAsia" w:ascii="楷体" w:hAnsi="楷体" w:eastAsia="楷体" w:cs="楷体"/>
          <w:color w:val="000000"/>
          <w:kern w:val="2"/>
          <w:sz w:val="22"/>
          <w:szCs w:val="22"/>
          <w:lang w:val="en-US" w:eastAsia="zh-CN"/>
        </w:rPr>
        <w:t>陕西大用项目管理有限公司石泉分公司会议室</w:t>
      </w:r>
    </w:p>
    <w:p w14:paraId="0BD58A21">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bookmarkStart w:id="5" w:name="五、开启"/>
      <w:bookmarkEnd w:id="5"/>
      <w:r>
        <w:rPr>
          <w:rFonts w:hint="eastAsia" w:ascii="楷体" w:hAnsi="楷体" w:eastAsia="楷体" w:cs="楷体"/>
          <w:b/>
          <w:bCs/>
          <w:color w:val="000000"/>
          <w:kern w:val="2"/>
          <w:sz w:val="22"/>
          <w:szCs w:val="22"/>
          <w:lang w:eastAsia="zh-CN"/>
        </w:rPr>
        <w:t>五、开启</w:t>
      </w:r>
    </w:p>
    <w:p w14:paraId="50A1FD1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spacing w:val="11"/>
          <w:kern w:val="2"/>
          <w:sz w:val="22"/>
          <w:szCs w:val="22"/>
          <w:shd w:val="clear" w:color="auto" w:fill="auto"/>
          <w:lang w:eastAsia="zh-CN"/>
        </w:rPr>
      </w:pPr>
      <w:r>
        <w:rPr>
          <w:rFonts w:hint="eastAsia" w:ascii="楷体" w:hAnsi="楷体" w:eastAsia="楷体" w:cs="楷体"/>
          <w:color w:val="000000"/>
          <w:kern w:val="2"/>
          <w:sz w:val="22"/>
          <w:szCs w:val="22"/>
          <w:lang w:eastAsia="zh-CN"/>
        </w:rPr>
        <w:t>时间：</w:t>
      </w:r>
      <w:r>
        <w:rPr>
          <w:rFonts w:hint="eastAsia" w:ascii="楷体" w:hAnsi="楷体" w:eastAsia="楷体" w:cs="楷体"/>
          <w:color w:val="000000"/>
          <w:spacing w:val="11"/>
          <w:kern w:val="2"/>
          <w:sz w:val="22"/>
          <w:szCs w:val="22"/>
          <w:shd w:val="clear" w:color="auto" w:fill="auto"/>
          <w:lang w:eastAsia="zh-CN"/>
        </w:rPr>
        <w:t>202</w:t>
      </w:r>
      <w:r>
        <w:rPr>
          <w:rFonts w:hint="eastAsia" w:ascii="楷体" w:hAnsi="楷体" w:eastAsia="楷体" w:cs="楷体"/>
          <w:color w:val="000000"/>
          <w:spacing w:val="11"/>
          <w:kern w:val="2"/>
          <w:sz w:val="22"/>
          <w:szCs w:val="22"/>
          <w:shd w:val="clear" w:color="auto" w:fill="auto"/>
          <w:lang w:val="en-US" w:eastAsia="zh-CN"/>
        </w:rPr>
        <w:t>6</w:t>
      </w:r>
      <w:r>
        <w:rPr>
          <w:rFonts w:hint="eastAsia" w:ascii="楷体" w:hAnsi="楷体" w:eastAsia="楷体" w:cs="楷体"/>
          <w:color w:val="000000"/>
          <w:spacing w:val="11"/>
          <w:kern w:val="2"/>
          <w:sz w:val="22"/>
          <w:szCs w:val="22"/>
          <w:shd w:val="clear" w:color="auto" w:fill="auto"/>
          <w:lang w:eastAsia="zh-CN"/>
        </w:rPr>
        <w:t>年</w:t>
      </w:r>
      <w:r>
        <w:rPr>
          <w:rFonts w:hint="eastAsia" w:ascii="楷体" w:hAnsi="楷体" w:eastAsia="楷体" w:cs="楷体"/>
          <w:color w:val="000000"/>
          <w:spacing w:val="11"/>
          <w:kern w:val="2"/>
          <w:sz w:val="22"/>
          <w:szCs w:val="22"/>
          <w:shd w:val="clear" w:color="auto" w:fill="auto"/>
          <w:lang w:val="en-US" w:eastAsia="zh-CN"/>
        </w:rPr>
        <w:t>8</w:t>
      </w:r>
      <w:r>
        <w:rPr>
          <w:rFonts w:hint="eastAsia" w:ascii="楷体" w:hAnsi="楷体" w:eastAsia="楷体" w:cs="楷体"/>
          <w:color w:val="000000"/>
          <w:spacing w:val="11"/>
          <w:kern w:val="2"/>
          <w:sz w:val="22"/>
          <w:szCs w:val="22"/>
          <w:shd w:val="clear" w:color="auto" w:fill="auto"/>
          <w:lang w:eastAsia="zh-CN"/>
        </w:rPr>
        <w:t>月</w:t>
      </w:r>
      <w:r>
        <w:rPr>
          <w:rFonts w:hint="eastAsia" w:ascii="楷体" w:hAnsi="楷体" w:eastAsia="楷体" w:cs="楷体"/>
          <w:color w:val="000000"/>
          <w:spacing w:val="11"/>
          <w:kern w:val="2"/>
          <w:sz w:val="22"/>
          <w:szCs w:val="22"/>
          <w:shd w:val="clear" w:color="auto" w:fill="auto"/>
          <w:lang w:val="en-US" w:eastAsia="zh-CN"/>
        </w:rPr>
        <w:t>13</w:t>
      </w:r>
      <w:r>
        <w:rPr>
          <w:rFonts w:hint="eastAsia" w:ascii="楷体" w:hAnsi="楷体" w:eastAsia="楷体" w:cs="楷体"/>
          <w:color w:val="000000"/>
          <w:spacing w:val="11"/>
          <w:kern w:val="2"/>
          <w:sz w:val="22"/>
          <w:szCs w:val="22"/>
          <w:shd w:val="clear" w:color="auto" w:fill="auto"/>
          <w:lang w:eastAsia="zh-CN"/>
        </w:rPr>
        <w:t>日</w:t>
      </w:r>
      <w:r>
        <w:rPr>
          <w:rFonts w:hint="eastAsia" w:ascii="楷体" w:hAnsi="楷体" w:eastAsia="楷体" w:cs="楷体"/>
          <w:color w:val="000000"/>
          <w:spacing w:val="11"/>
          <w:kern w:val="2"/>
          <w:sz w:val="22"/>
          <w:szCs w:val="22"/>
          <w:shd w:val="clear" w:color="auto" w:fill="auto"/>
          <w:lang w:val="en-US" w:eastAsia="zh-CN"/>
        </w:rPr>
        <w:t>15</w:t>
      </w:r>
      <w:r>
        <w:rPr>
          <w:rFonts w:hint="eastAsia" w:ascii="楷体" w:hAnsi="楷体" w:eastAsia="楷体" w:cs="楷体"/>
          <w:color w:val="000000"/>
          <w:spacing w:val="11"/>
          <w:kern w:val="2"/>
          <w:sz w:val="22"/>
          <w:szCs w:val="22"/>
          <w:shd w:val="clear" w:color="auto" w:fill="auto"/>
          <w:lang w:eastAsia="zh-CN"/>
        </w:rPr>
        <w:t>时</w:t>
      </w:r>
      <w:r>
        <w:rPr>
          <w:rFonts w:hint="eastAsia" w:ascii="楷体" w:hAnsi="楷体" w:eastAsia="楷体" w:cs="楷体"/>
          <w:color w:val="000000"/>
          <w:spacing w:val="11"/>
          <w:kern w:val="2"/>
          <w:sz w:val="22"/>
          <w:szCs w:val="22"/>
          <w:shd w:val="clear" w:color="auto" w:fill="auto"/>
          <w:lang w:val="en-US" w:eastAsia="zh-CN"/>
        </w:rPr>
        <w:t>00</w:t>
      </w:r>
      <w:r>
        <w:rPr>
          <w:rFonts w:hint="eastAsia" w:ascii="楷体" w:hAnsi="楷体" w:eastAsia="楷体" w:cs="楷体"/>
          <w:color w:val="000000"/>
          <w:spacing w:val="11"/>
          <w:kern w:val="2"/>
          <w:sz w:val="22"/>
          <w:szCs w:val="22"/>
          <w:shd w:val="clear" w:color="auto" w:fill="auto"/>
          <w:lang w:eastAsia="zh-CN"/>
        </w:rPr>
        <w:t>分00秒（北京时间）</w:t>
      </w:r>
    </w:p>
    <w:p w14:paraId="3F96F9F5">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val="en-US" w:eastAsia="zh-CN"/>
        </w:rPr>
      </w:pPr>
      <w:r>
        <w:rPr>
          <w:rFonts w:hint="eastAsia" w:ascii="楷体" w:hAnsi="楷体" w:eastAsia="楷体" w:cs="楷体"/>
          <w:color w:val="000000"/>
          <w:kern w:val="2"/>
          <w:sz w:val="22"/>
          <w:szCs w:val="22"/>
          <w:lang w:eastAsia="zh-CN"/>
        </w:rPr>
        <w:t>地点：</w:t>
      </w:r>
      <w:bookmarkStart w:id="6" w:name="六、公告期限"/>
      <w:bookmarkEnd w:id="6"/>
      <w:r>
        <w:rPr>
          <w:rFonts w:hint="eastAsia" w:ascii="楷体" w:hAnsi="楷体" w:eastAsia="楷体" w:cs="楷体"/>
          <w:color w:val="000000"/>
          <w:kern w:val="2"/>
          <w:sz w:val="22"/>
          <w:szCs w:val="22"/>
          <w:lang w:val="en-US" w:eastAsia="zh-CN"/>
        </w:rPr>
        <w:t>陕西大用项目管理有限公司石泉分公司会议室</w:t>
      </w:r>
    </w:p>
    <w:p w14:paraId="2534AFD8">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r>
        <w:rPr>
          <w:rFonts w:hint="eastAsia" w:ascii="楷体" w:hAnsi="楷体" w:eastAsia="楷体" w:cs="楷体"/>
          <w:b/>
          <w:bCs/>
          <w:color w:val="000000"/>
          <w:kern w:val="2"/>
          <w:sz w:val="22"/>
          <w:szCs w:val="22"/>
          <w:lang w:eastAsia="zh-CN"/>
        </w:rPr>
        <w:t>六、公告期限</w:t>
      </w:r>
    </w:p>
    <w:p w14:paraId="52E4655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2"/>
          <w:sz w:val="22"/>
          <w:szCs w:val="22"/>
          <w:lang w:eastAsia="zh-CN"/>
        </w:rPr>
      </w:pPr>
      <w:r>
        <w:rPr>
          <w:rFonts w:hint="eastAsia" w:ascii="楷体" w:hAnsi="楷体" w:eastAsia="楷体" w:cs="楷体"/>
          <w:color w:val="000000"/>
          <w:kern w:val="2"/>
          <w:sz w:val="22"/>
          <w:szCs w:val="22"/>
          <w:lang w:eastAsia="zh-CN"/>
        </w:rPr>
        <w:t>自本公告发布之日起</w:t>
      </w:r>
      <w:r>
        <w:rPr>
          <w:rFonts w:hint="eastAsia" w:ascii="楷体" w:hAnsi="楷体" w:eastAsia="楷体" w:cs="楷体"/>
          <w:color w:val="000000"/>
          <w:kern w:val="2"/>
          <w:sz w:val="22"/>
          <w:szCs w:val="22"/>
          <w:lang w:val="en-US" w:eastAsia="zh-CN"/>
        </w:rPr>
        <w:t>3</w:t>
      </w:r>
      <w:r>
        <w:rPr>
          <w:rFonts w:hint="eastAsia" w:ascii="楷体" w:hAnsi="楷体" w:eastAsia="楷体" w:cs="楷体"/>
          <w:color w:val="000000"/>
          <w:kern w:val="2"/>
          <w:sz w:val="22"/>
          <w:szCs w:val="22"/>
          <w:lang w:eastAsia="zh-CN"/>
        </w:rPr>
        <w:t>个工作日。</w:t>
      </w:r>
      <w:bookmarkStart w:id="7" w:name="七、其他补充事宜"/>
      <w:bookmarkEnd w:id="7"/>
    </w:p>
    <w:p w14:paraId="1E1B0697">
      <w:pPr>
        <w:pStyle w:val="29"/>
        <w:keepNext w:val="0"/>
        <w:keepLines w:val="0"/>
        <w:pageBreakBefore w:val="0"/>
        <w:widowControl w:val="0"/>
        <w:numPr>
          <w:ilvl w:val="0"/>
          <w:numId w:val="1"/>
        </w:numPr>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2" w:firstLineChars="200"/>
        <w:jc w:val="left"/>
        <w:textAlignment w:val="auto"/>
        <w:rPr>
          <w:rFonts w:hint="eastAsia" w:ascii="楷体" w:hAnsi="楷体" w:eastAsia="楷体" w:cs="楷体"/>
          <w:b/>
          <w:bCs/>
          <w:color w:val="000000"/>
          <w:kern w:val="2"/>
          <w:sz w:val="22"/>
          <w:szCs w:val="22"/>
          <w:lang w:eastAsia="zh-CN"/>
        </w:rPr>
      </w:pPr>
      <w:r>
        <w:rPr>
          <w:rFonts w:hint="eastAsia" w:ascii="楷体" w:hAnsi="楷体" w:eastAsia="楷体" w:cs="楷体"/>
          <w:b/>
          <w:bCs/>
          <w:color w:val="000000"/>
          <w:kern w:val="2"/>
          <w:sz w:val="22"/>
          <w:szCs w:val="22"/>
          <w:lang w:eastAsia="zh-CN"/>
        </w:rPr>
        <w:t>其他补充事宜</w:t>
      </w:r>
    </w:p>
    <w:p w14:paraId="0FBC2DC0">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楷体" w:hAnsi="楷体" w:eastAsia="楷体" w:cs="楷体"/>
          <w:b w:val="0"/>
          <w:bCs w:val="0"/>
          <w:color w:val="000000"/>
          <w:kern w:val="2"/>
          <w:sz w:val="22"/>
          <w:szCs w:val="22"/>
          <w:lang w:eastAsia="zh-CN"/>
        </w:rPr>
      </w:pPr>
      <w:r>
        <w:rPr>
          <w:rFonts w:hint="eastAsia" w:ascii="楷体" w:hAnsi="楷体" w:eastAsia="楷体" w:cs="楷体"/>
          <w:b w:val="0"/>
          <w:bCs w:val="0"/>
          <w:color w:val="000000"/>
          <w:kern w:val="2"/>
          <w:sz w:val="22"/>
          <w:szCs w:val="22"/>
          <w:lang w:eastAsia="zh-CN"/>
        </w:rPr>
        <w:t>1.各供应商必须在规定报名时间内现场领取谈判文件，国家法定节假日除外。文件领取截止时间为报名截止日期，领取方式为现场获取。</w:t>
      </w:r>
    </w:p>
    <w:p w14:paraId="343F3284">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楷体" w:hAnsi="楷体" w:eastAsia="楷体" w:cs="楷体"/>
          <w:b w:val="0"/>
          <w:bCs w:val="0"/>
          <w:color w:val="000000"/>
          <w:kern w:val="2"/>
          <w:sz w:val="22"/>
          <w:szCs w:val="22"/>
          <w:lang w:eastAsia="zh-CN"/>
        </w:rPr>
      </w:pPr>
      <w:r>
        <w:rPr>
          <w:rFonts w:hint="eastAsia" w:ascii="楷体" w:hAnsi="楷体" w:eastAsia="楷体" w:cs="楷体"/>
          <w:b w:val="0"/>
          <w:bCs w:val="0"/>
          <w:color w:val="000000"/>
          <w:kern w:val="2"/>
          <w:sz w:val="22"/>
          <w:szCs w:val="22"/>
          <w:lang w:eastAsia="zh-CN"/>
        </w:rPr>
        <w:t>2.报名确认：供应商须在谈判文件发售时间内携带单位介绍信和经办人身份证原件及加盖供应商有效公章的复印件到石泉县育才路</w:t>
      </w:r>
      <w:r>
        <w:rPr>
          <w:rFonts w:hint="eastAsia" w:ascii="楷体" w:hAnsi="楷体" w:eastAsia="楷体" w:cs="楷体"/>
          <w:b w:val="0"/>
          <w:bCs w:val="0"/>
          <w:color w:val="000000"/>
          <w:kern w:val="2"/>
          <w:sz w:val="22"/>
          <w:szCs w:val="22"/>
          <w:lang w:val="en-US" w:eastAsia="zh-CN"/>
        </w:rPr>
        <w:t>4号</w:t>
      </w:r>
      <w:r>
        <w:rPr>
          <w:rFonts w:hint="eastAsia" w:ascii="楷体" w:hAnsi="楷体" w:eastAsia="楷体" w:cs="楷体"/>
          <w:b w:val="0"/>
          <w:bCs w:val="0"/>
          <w:color w:val="000000"/>
          <w:kern w:val="2"/>
          <w:sz w:val="22"/>
          <w:szCs w:val="22"/>
          <w:lang w:eastAsia="zh-CN"/>
        </w:rPr>
        <w:t>进行报名，代理机构确认后方可获取谈判文件（谢绝邮寄)。</w:t>
      </w:r>
    </w:p>
    <w:p w14:paraId="5DF6CE45">
      <w:pPr>
        <w:pStyle w:val="29"/>
        <w:keepNext w:val="0"/>
        <w:keepLines w:val="0"/>
        <w:pageBreakBefore w:val="0"/>
        <w:widowControl w:val="0"/>
        <w:numPr>
          <w:ilvl w:val="0"/>
          <w:numId w:val="0"/>
        </w:numPr>
        <w:suppressLineNumbers w:val="0"/>
        <w:shd w:val="clear" w:color="auto" w:fill="auto"/>
        <w:kinsoku/>
        <w:wordWrap/>
        <w:overflowPunct/>
        <w:topLinePunct w:val="0"/>
        <w:autoSpaceDE w:val="0"/>
        <w:autoSpaceDN w:val="0"/>
        <w:bidi w:val="0"/>
        <w:adjustRightInd/>
        <w:snapToGrid/>
        <w:spacing w:before="0" w:beforeAutospacing="0" w:after="0" w:afterAutospacing="0" w:line="540" w:lineRule="exact"/>
        <w:ind w:right="0" w:rightChars="0" w:firstLine="440" w:firstLineChars="200"/>
        <w:jc w:val="left"/>
        <w:textAlignment w:val="auto"/>
        <w:rPr>
          <w:rFonts w:hint="eastAsia" w:ascii="楷体" w:hAnsi="楷体" w:eastAsia="楷体" w:cs="楷体"/>
          <w:b w:val="0"/>
          <w:bCs w:val="0"/>
          <w:color w:val="000000"/>
          <w:kern w:val="2"/>
          <w:sz w:val="22"/>
          <w:szCs w:val="22"/>
          <w:lang w:eastAsia="zh-CN"/>
        </w:rPr>
      </w:pPr>
      <w:r>
        <w:rPr>
          <w:rFonts w:hint="eastAsia" w:ascii="楷体" w:hAnsi="楷体" w:eastAsia="楷体" w:cs="楷体"/>
          <w:b w:val="0"/>
          <w:bCs w:val="0"/>
          <w:color w:val="000000"/>
          <w:kern w:val="2"/>
          <w:sz w:val="22"/>
          <w:szCs w:val="22"/>
          <w:lang w:eastAsia="zh-CN"/>
        </w:rPr>
        <w:t>3.请各投标人领取招标文件后，按照陕西省财政厅《关于政府采购供应商注册登记有关事项的通知》要求，通过陕西省政府采购网注册登记加入陕西省政府采购供应商库。</w:t>
      </w:r>
    </w:p>
    <w:p w14:paraId="6B8C5A4E">
      <w:pPr>
        <w:pStyle w:val="29"/>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540" w:lineRule="exact"/>
        <w:ind w:left="0" w:leftChars="0" w:right="0" w:rightChars="0" w:firstLine="442" w:firstLineChars="200"/>
        <w:jc w:val="left"/>
        <w:textAlignment w:val="auto"/>
        <w:rPr>
          <w:rFonts w:hint="eastAsia" w:ascii="楷体" w:hAnsi="楷体" w:eastAsia="楷体" w:cs="楷体"/>
          <w:b/>
          <w:bCs/>
          <w:color w:val="000000"/>
          <w:kern w:val="2"/>
          <w:sz w:val="22"/>
          <w:szCs w:val="22"/>
          <w:lang w:eastAsia="zh-CN"/>
        </w:rPr>
      </w:pPr>
      <w:bookmarkStart w:id="8" w:name="八、凡对本次采购提出询问，请按以下方式联系。"/>
      <w:bookmarkEnd w:id="8"/>
      <w:r>
        <w:rPr>
          <w:rFonts w:hint="eastAsia" w:ascii="楷体" w:hAnsi="楷体" w:eastAsia="楷体" w:cs="楷体"/>
          <w:b/>
          <w:bCs/>
          <w:color w:val="000000"/>
          <w:kern w:val="2"/>
          <w:sz w:val="22"/>
          <w:szCs w:val="22"/>
          <w:lang w:val="en-US" w:eastAsia="zh-CN" w:bidi="ar"/>
        </w:rPr>
        <w:t>八、</w:t>
      </w:r>
      <w:r>
        <w:rPr>
          <w:rFonts w:hint="eastAsia" w:ascii="楷体" w:hAnsi="楷体" w:eastAsia="楷体" w:cs="楷体"/>
          <w:b/>
          <w:bCs/>
          <w:color w:val="000000"/>
          <w:kern w:val="2"/>
          <w:sz w:val="22"/>
          <w:szCs w:val="22"/>
          <w:lang w:eastAsia="zh-CN"/>
        </w:rPr>
        <w:t>凡对本次采购提出询问，请按以下方式联系。</w:t>
      </w:r>
      <w:bookmarkStart w:id="9" w:name="1.采购人信息"/>
      <w:bookmarkEnd w:id="9"/>
    </w:p>
    <w:p w14:paraId="5DBDD0EB">
      <w:pPr>
        <w:pStyle w:val="17"/>
        <w:keepNext w:val="0"/>
        <w:keepLines w:val="0"/>
        <w:pageBreakBefore w:val="0"/>
        <w:widowControl/>
        <w:numPr>
          <w:ilvl w:val="0"/>
          <w:numId w:val="0"/>
        </w:numPr>
        <w:suppressLineNumbers w:val="0"/>
        <w:shd w:val="clear"/>
        <w:kinsoku/>
        <w:wordWrap/>
        <w:overflowPunct/>
        <w:topLinePunct w:val="0"/>
        <w:autoSpaceDE w:val="0"/>
        <w:autoSpaceDN w:val="0"/>
        <w:bidi w:val="0"/>
        <w:adjustRightInd/>
        <w:snapToGrid/>
        <w:spacing w:before="0" w:beforeAutospacing="0" w:after="0" w:afterAutospacing="0" w:line="540" w:lineRule="exact"/>
        <w:ind w:left="0" w:leftChars="0" w:right="0" w:rightChars="0" w:firstLine="420" w:firstLineChars="0"/>
        <w:jc w:val="left"/>
        <w:textAlignment w:val="auto"/>
        <w:rPr>
          <w:rFonts w:hint="eastAsia" w:ascii="楷体" w:hAnsi="楷体" w:eastAsia="楷体" w:cs="楷体"/>
          <w:color w:val="000000"/>
          <w:spacing w:val="-6"/>
          <w:kern w:val="0"/>
          <w:sz w:val="22"/>
          <w:szCs w:val="22"/>
        </w:rPr>
      </w:pPr>
      <w:r>
        <w:rPr>
          <w:rFonts w:hint="eastAsia" w:ascii="楷体" w:hAnsi="楷体" w:eastAsia="楷体" w:cs="楷体"/>
          <w:color w:val="000000"/>
          <w:spacing w:val="-6"/>
          <w:kern w:val="0"/>
          <w:sz w:val="22"/>
          <w:szCs w:val="22"/>
          <w:lang w:val="en-US" w:eastAsia="zh-CN" w:bidi="ar"/>
        </w:rPr>
        <w:t>1、 采购人信息：石泉县曾溪镇人民政府</w:t>
      </w:r>
    </w:p>
    <w:p w14:paraId="03F8C6C0">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楷体" w:hAnsi="楷体" w:eastAsia="楷体" w:cs="楷体"/>
          <w:color w:val="000000"/>
          <w:spacing w:val="-6"/>
          <w:kern w:val="0"/>
          <w:sz w:val="22"/>
          <w:szCs w:val="22"/>
          <w:highlight w:val="none"/>
          <w:lang w:val="en-US" w:eastAsia="zh-CN" w:bidi="ar"/>
        </w:rPr>
      </w:pPr>
      <w:r>
        <w:rPr>
          <w:rFonts w:hint="eastAsia" w:ascii="楷体" w:hAnsi="楷体" w:eastAsia="楷体" w:cs="楷体"/>
          <w:color w:val="000000"/>
          <w:spacing w:val="-6"/>
          <w:kern w:val="0"/>
          <w:sz w:val="22"/>
          <w:szCs w:val="22"/>
          <w:highlight w:val="none"/>
          <w:lang w:val="en-US" w:eastAsia="zh-CN" w:bidi="ar"/>
        </w:rPr>
        <w:t>联系人：赵兴</w:t>
      </w:r>
    </w:p>
    <w:p w14:paraId="4F163EFC">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eastAsia" w:ascii="楷体" w:hAnsi="楷体" w:eastAsia="楷体" w:cs="楷体"/>
          <w:color w:val="000000"/>
          <w:spacing w:val="-6"/>
          <w:kern w:val="0"/>
          <w:sz w:val="22"/>
          <w:szCs w:val="22"/>
          <w:highlight w:val="none"/>
          <w:lang w:val="en-US" w:eastAsia="zh-CN" w:bidi="ar"/>
        </w:rPr>
      </w:pPr>
      <w:r>
        <w:rPr>
          <w:rFonts w:hint="eastAsia" w:ascii="楷体" w:hAnsi="楷体" w:eastAsia="楷体" w:cs="楷体"/>
          <w:color w:val="000000"/>
          <w:spacing w:val="-6"/>
          <w:kern w:val="0"/>
          <w:sz w:val="22"/>
          <w:szCs w:val="22"/>
          <w:highlight w:val="none"/>
          <w:lang w:val="en-US" w:eastAsia="zh-CN" w:bidi="ar"/>
        </w:rPr>
        <w:t>联系地址：石泉县曾溪镇</w:t>
      </w:r>
    </w:p>
    <w:p w14:paraId="290BA8CA">
      <w:pPr>
        <w:pStyle w:val="17"/>
        <w:keepNext w:val="0"/>
        <w:keepLines w:val="0"/>
        <w:pageBreakBefore w:val="0"/>
        <w:widowControl/>
        <w:suppressLineNumbers w:val="0"/>
        <w:shd w:val="clear"/>
        <w:kinsoku/>
        <w:wordWrap/>
        <w:overflowPunct/>
        <w:topLinePunct w:val="0"/>
        <w:autoSpaceDE w:val="0"/>
        <w:autoSpaceDN w:val="0"/>
        <w:bidi w:val="0"/>
        <w:adjustRightInd/>
        <w:snapToGrid/>
        <w:spacing w:before="0" w:beforeAutospacing="0" w:after="0" w:afterAutospacing="0" w:line="540" w:lineRule="exact"/>
        <w:ind w:right="0" w:firstLine="416" w:firstLineChars="200"/>
        <w:jc w:val="left"/>
        <w:textAlignment w:val="auto"/>
        <w:rPr>
          <w:rFonts w:hint="default" w:ascii="楷体" w:hAnsi="楷体" w:eastAsia="楷体" w:cs="楷体"/>
          <w:color w:val="000000"/>
          <w:spacing w:val="-6"/>
          <w:kern w:val="0"/>
          <w:sz w:val="22"/>
          <w:szCs w:val="22"/>
          <w:highlight w:val="none"/>
          <w:lang w:val="en-US" w:eastAsia="zh-CN" w:bidi="ar"/>
        </w:rPr>
      </w:pPr>
      <w:r>
        <w:rPr>
          <w:rFonts w:hint="eastAsia" w:ascii="楷体" w:hAnsi="楷体" w:eastAsia="楷体" w:cs="楷体"/>
          <w:color w:val="000000"/>
          <w:spacing w:val="-6"/>
          <w:kern w:val="0"/>
          <w:sz w:val="22"/>
          <w:szCs w:val="22"/>
          <w:highlight w:val="none"/>
          <w:lang w:val="en-US" w:eastAsia="zh-CN" w:bidi="ar"/>
        </w:rPr>
        <w:t>联</w:t>
      </w:r>
      <w:r>
        <w:rPr>
          <w:rFonts w:hint="eastAsia" w:ascii="楷体" w:hAnsi="楷体" w:eastAsia="楷体" w:cs="楷体"/>
          <w:color w:val="000000"/>
          <w:spacing w:val="-6"/>
          <w:kern w:val="0"/>
          <w:sz w:val="22"/>
          <w:szCs w:val="22"/>
          <w:highlight w:val="none"/>
          <w:shd w:val="clear"/>
          <w:lang w:val="en-US" w:eastAsia="zh-CN" w:bidi="ar"/>
        </w:rPr>
        <w:t>系电话：18429057431</w:t>
      </w:r>
    </w:p>
    <w:p w14:paraId="5D1A5CB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rPr>
      </w:pPr>
      <w:r>
        <w:rPr>
          <w:rFonts w:hint="eastAsia" w:ascii="楷体" w:hAnsi="楷体" w:eastAsia="楷体" w:cs="楷体"/>
          <w:color w:val="000000"/>
          <w:spacing w:val="-6"/>
          <w:kern w:val="0"/>
          <w:sz w:val="22"/>
          <w:szCs w:val="22"/>
          <w:lang w:val="en-US" w:eastAsia="zh-CN" w:bidi="ar"/>
        </w:rPr>
        <w:t>2、采购代理机构信息</w:t>
      </w:r>
    </w:p>
    <w:p w14:paraId="05376086">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rPr>
      </w:pPr>
      <w:r>
        <w:rPr>
          <w:rFonts w:hint="eastAsia" w:ascii="楷体" w:hAnsi="楷体" w:eastAsia="楷体" w:cs="楷体"/>
          <w:color w:val="000000"/>
          <w:spacing w:val="-6"/>
          <w:kern w:val="0"/>
          <w:sz w:val="22"/>
          <w:szCs w:val="22"/>
          <w:lang w:val="en-US" w:eastAsia="zh-CN" w:bidi="ar"/>
        </w:rPr>
        <w:t>名称：陕西大用项目管理有限公司</w:t>
      </w:r>
    </w:p>
    <w:p w14:paraId="5405BC00">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lang w:val="en-US" w:eastAsia="zh-CN" w:bidi="ar"/>
        </w:rPr>
      </w:pPr>
      <w:r>
        <w:rPr>
          <w:rFonts w:hint="eastAsia" w:ascii="楷体" w:hAnsi="楷体" w:eastAsia="楷体" w:cs="楷体"/>
          <w:color w:val="000000"/>
          <w:spacing w:val="-6"/>
          <w:kern w:val="0"/>
          <w:sz w:val="22"/>
          <w:szCs w:val="22"/>
          <w:lang w:val="en-US" w:eastAsia="zh-CN" w:bidi="ar"/>
        </w:rPr>
        <w:t>联系地址：西安市雁塔区朱雀大街2号汇成天玺酒店C座11层</w:t>
      </w:r>
    </w:p>
    <w:p w14:paraId="66E777DB">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lang w:val="en-US" w:eastAsia="zh-CN" w:bidi="ar"/>
        </w:rPr>
      </w:pPr>
      <w:r>
        <w:rPr>
          <w:rFonts w:hint="eastAsia" w:ascii="楷体" w:hAnsi="楷体" w:eastAsia="楷体" w:cs="楷体"/>
          <w:color w:val="000000"/>
          <w:spacing w:val="-6"/>
          <w:kern w:val="0"/>
          <w:sz w:val="22"/>
          <w:szCs w:val="22"/>
          <w:lang w:val="en-US" w:eastAsia="zh-CN" w:bidi="ar"/>
        </w:rPr>
        <w:t>联系人：阮荣清</w:t>
      </w:r>
    </w:p>
    <w:p w14:paraId="717CEED2">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楷体" w:hAnsi="楷体" w:eastAsia="楷体" w:cs="楷体"/>
          <w:color w:val="000000"/>
          <w:spacing w:val="-6"/>
          <w:kern w:val="0"/>
          <w:sz w:val="22"/>
          <w:szCs w:val="22"/>
          <w:lang w:val="en-US"/>
        </w:rPr>
      </w:pPr>
      <w:r>
        <w:rPr>
          <w:rFonts w:hint="eastAsia" w:ascii="楷体" w:hAnsi="楷体" w:eastAsia="楷体" w:cs="楷体"/>
          <w:color w:val="000000"/>
          <w:spacing w:val="-6"/>
          <w:kern w:val="0"/>
          <w:sz w:val="22"/>
          <w:szCs w:val="22"/>
          <w:lang w:val="en-US" w:eastAsia="zh-CN" w:bidi="ar"/>
        </w:rPr>
        <w:t>联系方式：14729153054</w:t>
      </w:r>
    </w:p>
    <w:p w14:paraId="18C38613">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5060" w:firstLineChars="2300"/>
        <w:jc w:val="left"/>
        <w:textAlignment w:val="auto"/>
        <w:rPr>
          <w:rFonts w:hint="eastAsia" w:ascii="楷体" w:hAnsi="楷体" w:eastAsia="楷体" w:cs="楷体"/>
          <w:kern w:val="2"/>
          <w:sz w:val="22"/>
          <w:szCs w:val="22"/>
          <w:lang w:eastAsia="zh-CN"/>
        </w:rPr>
      </w:pPr>
      <w:r>
        <w:rPr>
          <w:rFonts w:hint="eastAsia" w:ascii="楷体" w:hAnsi="楷体" w:eastAsia="楷体" w:cs="楷体"/>
          <w:kern w:val="2"/>
          <w:sz w:val="22"/>
          <w:szCs w:val="22"/>
          <w:lang w:val="en-US" w:eastAsia="zh-CN"/>
        </w:rPr>
        <w:t xml:space="preserve">        </w:t>
      </w:r>
      <w:r>
        <w:rPr>
          <w:rFonts w:hint="eastAsia" w:ascii="楷体" w:hAnsi="楷体" w:eastAsia="楷体" w:cs="楷体"/>
          <w:kern w:val="2"/>
          <w:sz w:val="22"/>
          <w:szCs w:val="22"/>
          <w:lang w:eastAsia="zh-CN"/>
        </w:rPr>
        <w:t>陕西大用项目管理有限公司</w:t>
      </w:r>
    </w:p>
    <w:p w14:paraId="183BD83D">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sz w:val="20"/>
          <w:szCs w:val="20"/>
        </w:rPr>
      </w:pPr>
      <w:r>
        <w:rPr>
          <w:rFonts w:hint="eastAsia" w:ascii="楷体" w:hAnsi="楷体" w:eastAsia="楷体" w:cs="楷体"/>
          <w:kern w:val="2"/>
          <w:sz w:val="22"/>
          <w:szCs w:val="22"/>
          <w:lang w:eastAsia="zh-CN"/>
        </w:rPr>
        <w:t xml:space="preserve"> </w:t>
      </w:r>
      <w:r>
        <w:rPr>
          <w:rFonts w:hint="eastAsia" w:ascii="楷体" w:hAnsi="楷体" w:eastAsia="楷体" w:cs="楷体"/>
          <w:kern w:val="2"/>
          <w:sz w:val="22"/>
          <w:szCs w:val="22"/>
          <w:lang w:val="en-US" w:eastAsia="zh-CN"/>
        </w:rPr>
        <w:t xml:space="preserve">                                                     2026</w:t>
      </w:r>
      <w:r>
        <w:rPr>
          <w:rFonts w:hint="eastAsia" w:ascii="楷体" w:hAnsi="楷体" w:eastAsia="楷体" w:cs="楷体"/>
          <w:kern w:val="2"/>
          <w:sz w:val="22"/>
          <w:szCs w:val="22"/>
          <w:lang w:eastAsia="zh-CN"/>
        </w:rPr>
        <w:t>年</w:t>
      </w:r>
      <w:r>
        <w:rPr>
          <w:rFonts w:hint="eastAsia" w:ascii="楷体" w:hAnsi="楷体" w:eastAsia="楷体" w:cs="楷体"/>
          <w:kern w:val="2"/>
          <w:sz w:val="22"/>
          <w:szCs w:val="22"/>
          <w:lang w:val="en-US" w:eastAsia="zh-CN"/>
        </w:rPr>
        <w:t>8</w:t>
      </w:r>
      <w:r>
        <w:rPr>
          <w:rFonts w:hint="eastAsia" w:ascii="楷体" w:hAnsi="楷体" w:eastAsia="楷体" w:cs="楷体"/>
          <w:kern w:val="2"/>
          <w:sz w:val="22"/>
          <w:szCs w:val="22"/>
          <w:lang w:eastAsia="zh-CN"/>
        </w:rPr>
        <w:t>月</w:t>
      </w:r>
      <w:r>
        <w:rPr>
          <w:rFonts w:hint="eastAsia" w:ascii="楷体" w:hAnsi="楷体" w:eastAsia="楷体" w:cs="楷体"/>
          <w:kern w:val="2"/>
          <w:sz w:val="22"/>
          <w:szCs w:val="22"/>
          <w:lang w:val="en-US" w:eastAsia="zh-CN"/>
        </w:rPr>
        <w:t>4</w:t>
      </w:r>
      <w:r>
        <w:rPr>
          <w:rFonts w:hint="eastAsia" w:ascii="楷体" w:hAnsi="楷体" w:eastAsia="楷体" w:cs="楷体"/>
          <w:kern w:val="2"/>
          <w:sz w:val="22"/>
          <w:szCs w:val="22"/>
          <w:lang w:eastAsia="zh-CN"/>
        </w:rPr>
        <w:t>日</w:t>
      </w:r>
    </w:p>
    <w:p w14:paraId="63B85BA5">
      <w:pPr>
        <w:rPr>
          <w:rFonts w:hint="eastAsia" w:ascii="楷体" w:hAnsi="楷体" w:eastAsia="楷体" w:cs="楷体"/>
        </w:rPr>
      </w:pPr>
    </w:p>
    <w:p w14:paraId="04466318">
      <w:pPr>
        <w:pStyle w:val="10"/>
        <w:jc w:val="center"/>
        <w:rPr>
          <w:rFonts w:hint="eastAsia" w:ascii="楷体" w:hAnsi="楷体" w:eastAsia="楷体" w:cs="楷体"/>
          <w:b/>
          <w:sz w:val="32"/>
          <w:szCs w:val="22"/>
          <w:lang w:val="zh-CN" w:eastAsia="zh-CN" w:bidi="zh-CN"/>
        </w:rPr>
      </w:pPr>
    </w:p>
    <w:p w14:paraId="15246BFD">
      <w:pPr>
        <w:pStyle w:val="10"/>
        <w:jc w:val="center"/>
        <w:rPr>
          <w:rFonts w:hint="eastAsia" w:ascii="楷体" w:hAnsi="楷体" w:eastAsia="楷体" w:cs="楷体"/>
          <w:b/>
          <w:sz w:val="32"/>
          <w:szCs w:val="22"/>
          <w:lang w:val="zh-CN" w:eastAsia="zh-CN" w:bidi="zh-CN"/>
        </w:rPr>
      </w:pPr>
    </w:p>
    <w:p w14:paraId="556D8E48">
      <w:pPr>
        <w:pStyle w:val="10"/>
        <w:jc w:val="center"/>
        <w:rPr>
          <w:rFonts w:hint="eastAsia" w:ascii="楷体" w:hAnsi="楷体" w:eastAsia="楷体" w:cs="楷体"/>
          <w:b/>
          <w:sz w:val="32"/>
          <w:szCs w:val="22"/>
          <w:lang w:val="zh-CN" w:eastAsia="zh-CN" w:bidi="zh-CN"/>
        </w:rPr>
      </w:pPr>
    </w:p>
    <w:p w14:paraId="679617E1">
      <w:pPr>
        <w:pStyle w:val="10"/>
        <w:jc w:val="center"/>
        <w:rPr>
          <w:rFonts w:hint="eastAsia" w:ascii="楷体" w:hAnsi="楷体" w:eastAsia="楷体" w:cs="楷体"/>
          <w:b/>
          <w:sz w:val="32"/>
          <w:szCs w:val="22"/>
          <w:lang w:val="en-US" w:eastAsia="zh-CN" w:bidi="zh-CN"/>
        </w:rPr>
      </w:pPr>
      <w:r>
        <w:rPr>
          <w:rFonts w:hint="eastAsia" w:ascii="楷体" w:hAnsi="楷体" w:eastAsia="楷体" w:cs="楷体"/>
          <w:b/>
          <w:sz w:val="32"/>
          <w:szCs w:val="22"/>
          <w:lang w:val="zh-CN" w:eastAsia="zh-CN" w:bidi="zh-CN"/>
        </w:rPr>
        <w:t>第二章</w:t>
      </w:r>
      <w:r>
        <w:rPr>
          <w:rFonts w:hint="eastAsia" w:ascii="楷体" w:hAnsi="楷体" w:eastAsia="楷体" w:cs="楷体"/>
          <w:b/>
          <w:sz w:val="32"/>
          <w:szCs w:val="22"/>
          <w:lang w:val="en-US" w:eastAsia="zh-CN" w:bidi="zh-CN"/>
        </w:rPr>
        <w:t xml:space="preserve">  谈判须知</w:t>
      </w:r>
    </w:p>
    <w:p w14:paraId="7446692F">
      <w:pPr>
        <w:pStyle w:val="5"/>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left="348" w:leftChars="0" w:right="0" w:rightChars="0" w:firstLine="3614" w:firstLineChars="1500"/>
        <w:jc w:val="both"/>
        <w:textAlignment w:val="auto"/>
        <w:rPr>
          <w:rFonts w:hint="eastAsia" w:ascii="楷体" w:hAnsi="楷体" w:eastAsia="楷体" w:cs="楷体"/>
        </w:rPr>
      </w:pPr>
      <w:bookmarkStart w:id="10" w:name="一、 总 则"/>
      <w:bookmarkEnd w:id="10"/>
      <w:r>
        <w:rPr>
          <w:rFonts w:hint="eastAsia" w:ascii="楷体" w:hAnsi="楷体" w:eastAsia="楷体" w:cs="楷体"/>
          <w:b/>
          <w:bCs/>
          <w:sz w:val="24"/>
          <w:szCs w:val="24"/>
          <w:lang w:val="zh-CN" w:eastAsia="zh-CN" w:bidi="zh-CN"/>
        </w:rPr>
        <w:t>一、</w:t>
      </w:r>
      <w:r>
        <w:rPr>
          <w:rFonts w:hint="eastAsia" w:ascii="楷体" w:hAnsi="楷体" w:eastAsia="楷体" w:cs="楷体"/>
        </w:rPr>
        <w:t>总 则</w:t>
      </w:r>
    </w:p>
    <w:p w14:paraId="31395339">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本次采购依据《中华人民共和国政府采购法》、《中华人民共和国政府采购法实施条例》及国家现行有关法律法规执行。</w:t>
      </w:r>
    </w:p>
    <w:p w14:paraId="6F35D62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1" w:firstLineChars="42"/>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1.采购人、采购代理机构、监督管理机构</w:t>
      </w:r>
    </w:p>
    <w:p w14:paraId="3AFBE6E7">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1.1采购人：石泉县曾溪镇人民政府</w:t>
      </w:r>
    </w:p>
    <w:p w14:paraId="0344EFE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1.2采购代理机构：陕西大用项目管理有限公司</w:t>
      </w:r>
    </w:p>
    <w:p w14:paraId="2CEB356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1.3监督管理机构：石泉县政府采购管理股</w:t>
      </w:r>
    </w:p>
    <w:p w14:paraId="6EA9F8EE">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41" w:after="0" w:line="540" w:lineRule="exact"/>
        <w:ind w:right="3470" w:rightChars="0" w:firstLine="482" w:firstLineChars="200"/>
        <w:jc w:val="left"/>
        <w:textAlignment w:val="auto"/>
        <w:rPr>
          <w:rFonts w:hint="eastAsia" w:ascii="楷体" w:hAnsi="楷体" w:eastAsia="楷体" w:cs="楷体"/>
          <w:b/>
          <w:sz w:val="24"/>
        </w:rPr>
      </w:pPr>
      <w:r>
        <w:rPr>
          <w:rFonts w:hint="eastAsia" w:ascii="楷体" w:hAnsi="楷体" w:eastAsia="楷体" w:cs="楷体"/>
          <w:b/>
          <w:sz w:val="24"/>
          <w:lang w:val="en-US" w:eastAsia="zh-CN"/>
        </w:rPr>
        <w:t>2.</w:t>
      </w:r>
      <w:r>
        <w:rPr>
          <w:rFonts w:hint="eastAsia" w:ascii="楷体" w:hAnsi="楷体" w:eastAsia="楷体" w:cs="楷体"/>
          <w:b/>
          <w:sz w:val="24"/>
        </w:rPr>
        <w:t>合格的供应商条件</w:t>
      </w:r>
    </w:p>
    <w:p w14:paraId="08E23BDE">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2.1基本资格条件：符合《中华人民共和国政府采购法》第二十二条的规定；</w:t>
      </w:r>
    </w:p>
    <w:p w14:paraId="4BEA8AF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left="449" w:leftChars="204" w:right="374" w:firstLine="100" w:firstLineChars="42"/>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2.1.1 特定资格条件：</w:t>
      </w:r>
    </w:p>
    <w:p w14:paraId="0C0AC933">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（1）提供有效合格的统一社会信用代码的营业执照，其他组织经营的须提供合法凭证，自然人的提供身份证明文件；</w:t>
      </w:r>
    </w:p>
    <w:p w14:paraId="2A2FE90F">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05DE929A">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（3）供应商应具备建设行政主管部门核发的公路工程施工总承包三级（含三级）以上资质，并具备合格有效的安全生产许可证；</w:t>
      </w:r>
    </w:p>
    <w:p w14:paraId="032B6398">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（4）拟派项目经理须具备公路工程或市政公用工程专业二级（含二级）及以上注册建造师执业资格和有效的安全生产考核合格证书，且未担任其他在建工程项目的项目经理；</w:t>
      </w:r>
    </w:p>
    <w:p w14:paraId="1B7F69B8">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 xml:space="preserve">（5）财务状况报告:提供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6E7943D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6）社会保障资金缴纳证明:自2026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3666FBA8">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（7）税收缴纳证明:自2026年1月1日以来已缴纳的至少一个月的纳税证明或完税证明，纳税证明或完税证明上应有代收机构或税务机关的公章或业务专用章。依法免税的供应商应提供相关文件证明；</w:t>
      </w:r>
    </w:p>
    <w:p w14:paraId="3A7E2945">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08C86416">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（9）供应商应提供中小企业声明函或残疾人福利性单位声明函或监狱企业证明文件；</w:t>
      </w:r>
    </w:p>
    <w:p w14:paraId="5317051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（10）本项目不接受联合体投标（提供自述材料）。</w:t>
      </w:r>
    </w:p>
    <w:p w14:paraId="13D48DC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2.1.2 供应商必须从采购代理机构进行报名确认，未从采购代理机构报名确认的潜在供应商均无资格参加谈判。</w:t>
      </w:r>
    </w:p>
    <w:p w14:paraId="0B590C4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2.1.3 本项目不接受联合体谈判。</w:t>
      </w:r>
    </w:p>
    <w:p w14:paraId="7B99B924">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2.2 合格的工程与服务</w:t>
      </w:r>
      <w:bookmarkStart w:id="17" w:name="_GoBack"/>
      <w:bookmarkEnd w:id="17"/>
    </w:p>
    <w:p w14:paraId="2D276E5A">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2.2.1 本次谈判所用货物及其有关服务，均应来自上述2.1 条款所规定的合格供应商。</w:t>
      </w:r>
    </w:p>
    <w:p w14:paraId="3F2C2253">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2.2.2 货物系指供应商按谈判文件规定，向采购人提供的符合谈判文件要求的相关的货物。</w:t>
      </w:r>
    </w:p>
    <w:p w14:paraId="63271E30">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2.2.3 服务系指谈判文件规定的，供应商须承担的与谈判工程有关的辅助服务， 如包装、运输、保险、售后服务以及其他类似的义务。</w:t>
      </w:r>
    </w:p>
    <w:p w14:paraId="235F06E2">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374"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3.谈判费用</w:t>
      </w:r>
    </w:p>
    <w:p w14:paraId="7FA14F3B">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供应商应承担所有与准备和参加谈判有关的费用。</w:t>
      </w:r>
    </w:p>
    <w:p w14:paraId="73A0DA24">
      <w:pPr>
        <w:keepNext w:val="0"/>
        <w:keepLines w:val="0"/>
        <w:pageBreakBefore w:val="0"/>
        <w:widowControl w:val="0"/>
        <w:numPr>
          <w:ilvl w:val="0"/>
          <w:numId w:val="0"/>
        </w:numPr>
        <w:shd w:val="clear"/>
        <w:kinsoku/>
        <w:wordWrap/>
        <w:overflowPunct/>
        <w:topLinePunct w:val="0"/>
        <w:autoSpaceDE w:val="0"/>
        <w:autoSpaceDN w:val="0"/>
        <w:bidi w:val="0"/>
        <w:adjustRightInd/>
        <w:snapToGrid/>
        <w:spacing w:line="500" w:lineRule="exact"/>
        <w:ind w:left="0" w:leftChars="0" w:right="0" w:rightChars="0"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4.二次报价环节</w:t>
      </w:r>
    </w:p>
    <w:p w14:paraId="0DED8FB2">
      <w:pPr>
        <w:keepNext w:val="0"/>
        <w:keepLines w:val="0"/>
        <w:pageBreakBefore w:val="0"/>
        <w:widowControl w:val="0"/>
        <w:numPr>
          <w:ilvl w:val="0"/>
          <w:numId w:val="0"/>
        </w:numPr>
        <w:shd w:val="clear"/>
        <w:kinsoku/>
        <w:wordWrap/>
        <w:overflowPunct/>
        <w:topLinePunct w:val="0"/>
        <w:autoSpaceDE w:val="0"/>
        <w:autoSpaceDN w:val="0"/>
        <w:bidi w:val="0"/>
        <w:adjustRightInd/>
        <w:snapToGrid/>
        <w:spacing w:before="0" w:after="0" w:line="50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本项目采用二次报价，投标人应该在规定时间内提交二次报价，未在截止时间前提交二次报价，将视为自动放弃二次报价，逾期提交的二次报价将被拒收；如若二次报价，未达到采购人预期，现场可开启三轮报价。</w:t>
      </w:r>
    </w:p>
    <w:p w14:paraId="66151A15">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5.供应商注意事项</w:t>
      </w:r>
    </w:p>
    <w:p w14:paraId="28B0169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5" w:after="0" w:line="540" w:lineRule="exact"/>
        <w:ind w:right="0" w:rightChars="0" w:firstLine="480" w:firstLineChars="200"/>
        <w:jc w:val="left"/>
        <w:textAlignment w:val="auto"/>
        <w:rPr>
          <w:rFonts w:hint="eastAsia" w:ascii="楷体" w:hAnsi="楷体" w:eastAsia="楷体" w:cs="楷体"/>
          <w:sz w:val="24"/>
        </w:rPr>
      </w:pPr>
      <w:r>
        <w:rPr>
          <w:rFonts w:hint="eastAsia" w:ascii="楷体" w:hAnsi="楷体" w:eastAsia="楷体" w:cs="楷体"/>
          <w:sz w:val="24"/>
          <w:lang w:eastAsia="zh-CN"/>
        </w:rPr>
        <w:t>（</w:t>
      </w:r>
      <w:r>
        <w:rPr>
          <w:rFonts w:hint="eastAsia" w:ascii="楷体" w:hAnsi="楷体" w:eastAsia="楷体" w:cs="楷体"/>
          <w:sz w:val="24"/>
          <w:lang w:val="en-US" w:eastAsia="zh-CN"/>
        </w:rPr>
        <w:t>1</w:t>
      </w:r>
      <w:r>
        <w:rPr>
          <w:rFonts w:hint="eastAsia" w:ascii="楷体" w:hAnsi="楷体" w:eastAsia="楷体" w:cs="楷体"/>
          <w:sz w:val="24"/>
          <w:lang w:eastAsia="zh-CN"/>
        </w:rPr>
        <w:t>）</w:t>
      </w:r>
      <w:r>
        <w:rPr>
          <w:rFonts w:hint="eastAsia" w:ascii="楷体" w:hAnsi="楷体" w:eastAsia="楷体" w:cs="楷体"/>
          <w:sz w:val="24"/>
        </w:rPr>
        <w:t>询问</w:t>
      </w:r>
    </w:p>
    <w:p w14:paraId="339ADE26">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供应商对政府采购活动事项有疑问的，可以向采购代理机构（邮箱：1607152989@qq.com）或采购人提出询问。采购代理机构或采购人将在 3 个工作日内对供应商依法提出的询问作出答复。</w:t>
      </w:r>
    </w:p>
    <w:p w14:paraId="5078F421">
      <w:pPr>
        <w:pStyle w:val="10"/>
        <w:keepNext w:val="0"/>
        <w:keepLines w:val="0"/>
        <w:pageBreakBefore w:val="0"/>
        <w:widowControl w:val="0"/>
        <w:kinsoku/>
        <w:wordWrap/>
        <w:overflowPunct/>
        <w:topLinePunct w:val="0"/>
        <w:autoSpaceDE w:val="0"/>
        <w:autoSpaceDN w:val="0"/>
        <w:bidi w:val="0"/>
        <w:adjustRightInd/>
        <w:snapToGrid/>
        <w:spacing w:before="139" w:line="440" w:lineRule="exact"/>
        <w:ind w:right="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供应商提出的询问超出采购人对采购代理机构委托授权范围的，采购代理机构告知供应商向采购人提出。</w:t>
      </w:r>
    </w:p>
    <w:p w14:paraId="68956A1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2"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（2）质疑和投诉</w:t>
      </w:r>
    </w:p>
    <w:p w14:paraId="4A309EC9">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5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供应商认为采购文件、采购过程或成交结果使自身的合法权益受到损害，可以在法定期限内，以书面形式向采购代理机构或采购人提出质疑。</w:t>
      </w:r>
    </w:p>
    <w:p w14:paraId="65AAA45A">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both"/>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1）质疑书应当包括以下主要内容：被质疑项目名称、项目编号、标段、采购公告/成交公告发布时间、质疑事项、证据材料、法律依据（具体条款）、质疑人有效联系方式等。</w:t>
      </w:r>
    </w:p>
    <w:p w14:paraId="15A8CECC">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2）质疑书应当由法定代表人签字并加盖鲜章，鲜章不得以合同章或其他印章代替。质疑人可以委托代理人办理质疑事项，代理人办理质疑事项时，除提交质疑书外， 还应当提交质疑人的授权委托书及代理人的有效身份证明，授权委托书应当载明委托代理的具体权限和事项。</w:t>
      </w:r>
    </w:p>
    <w:p w14:paraId="5C5E5D6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4"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3）有下列情形之一的，属于无效质疑，采购代理机构和采购人不予受理：</w:t>
      </w:r>
    </w:p>
    <w:p w14:paraId="07F63B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①质疑人不是参与本次政府采购项目的供应商或潜在供应商；</w:t>
      </w:r>
    </w:p>
    <w:p w14:paraId="656FA03B">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②质疑人与质疑事项不存在利害关系的；</w:t>
      </w:r>
    </w:p>
    <w:p w14:paraId="16776192">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③未在法定期限内提出质疑的；</w:t>
      </w:r>
    </w:p>
    <w:p w14:paraId="165183D8">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④质疑未以书面形式提出，或质疑书主要内容构成不完整的；</w:t>
      </w:r>
    </w:p>
    <w:p w14:paraId="3B814BD3">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⑤质疑书没有合法有效的签字、盖章或授权的；</w:t>
      </w:r>
    </w:p>
    <w:p w14:paraId="6A6DA547">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⑥以非法手段取得证据、材料的；</w:t>
      </w:r>
    </w:p>
    <w:p w14:paraId="41385EBF">
      <w:pPr>
        <w:pStyle w:val="10"/>
        <w:keepNext w:val="0"/>
        <w:keepLines w:val="0"/>
        <w:pageBreakBefore w:val="0"/>
        <w:widowControl w:val="0"/>
        <w:kinsoku/>
        <w:wordWrap/>
        <w:overflowPunct/>
        <w:topLinePunct w:val="0"/>
        <w:autoSpaceDE w:val="0"/>
        <w:autoSpaceDN w:val="0"/>
        <w:bidi w:val="0"/>
        <w:adjustRightInd/>
        <w:snapToGrid/>
        <w:spacing w:before="142"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⑦质疑答复后，同一质疑人就同一事项再次提出质疑的；</w:t>
      </w:r>
    </w:p>
    <w:p w14:paraId="52C5637D">
      <w:pPr>
        <w:pStyle w:val="10"/>
        <w:keepNext w:val="0"/>
        <w:keepLines w:val="0"/>
        <w:pageBreakBefore w:val="0"/>
        <w:widowControl w:val="0"/>
        <w:kinsoku/>
        <w:wordWrap/>
        <w:overflowPunct/>
        <w:topLinePunct w:val="0"/>
        <w:autoSpaceDE w:val="0"/>
        <w:autoSpaceDN w:val="0"/>
        <w:bidi w:val="0"/>
        <w:adjustRightInd/>
        <w:snapToGrid/>
        <w:spacing w:before="143"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⑧不符合法律、法规、规章和政府采购监管机构规定的其他条件的。</w:t>
      </w:r>
    </w:p>
    <w:p w14:paraId="2E0A5C37">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2" w:after="0" w:line="540" w:lineRule="exact"/>
        <w:ind w:right="-48" w:rightChars="-22" w:firstLine="480" w:firstLineChars="200"/>
        <w:jc w:val="both"/>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4）采购代理机构或采购人将在收到书面质疑后 7 个工作日内按规定需要答复的，以书面形式通知质疑人和其他有关供应商，但答复的内容不应涉及商业秘密。</w:t>
      </w:r>
    </w:p>
    <w:p w14:paraId="6535C0C0">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5）质疑人对采购代理机构或采购人的答复不满意，以及采购代理机构或采购人未在规定时间内做出答复的，可以在答复期满后 15 个工作日内向政府采购监管机构提出投诉。</w:t>
      </w:r>
    </w:p>
    <w:p w14:paraId="0E01379D">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6）供应商投诉的事项不得超出已质疑事项的范围。</w:t>
      </w:r>
    </w:p>
    <w:p w14:paraId="793ED5B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41"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（3）关于信用记录的查询和使用</w:t>
      </w:r>
    </w:p>
    <w:p w14:paraId="0C18A649">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44" w:after="0" w:line="540" w:lineRule="exact"/>
        <w:ind w:right="-48" w:rightChars="-22"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1）采购人及谈判小组将通过【信用中国（</w:t>
      </w:r>
      <w:r>
        <w:rPr>
          <w:rFonts w:hint="eastAsia" w:ascii="楷体" w:hAnsi="楷体" w:eastAsia="楷体" w:cs="楷体"/>
          <w:kern w:val="2"/>
          <w:sz w:val="24"/>
          <w:szCs w:val="24"/>
          <w:lang w:val="en-US" w:eastAsia="zh-CN" w:bidi="ar"/>
        </w:rPr>
        <w:fldChar w:fldCharType="begin"/>
      </w:r>
      <w:r>
        <w:rPr>
          <w:rFonts w:hint="eastAsia" w:ascii="楷体" w:hAnsi="楷体" w:eastAsia="楷体" w:cs="楷体"/>
          <w:kern w:val="2"/>
          <w:sz w:val="24"/>
          <w:szCs w:val="24"/>
          <w:lang w:val="en-US" w:eastAsia="zh-CN" w:bidi="ar"/>
        </w:rPr>
        <w:instrText xml:space="preserve"> HYPERLINK "http://www.creditchina.gov.cn/" \h </w:instrText>
      </w:r>
      <w:r>
        <w:rPr>
          <w:rFonts w:hint="eastAsia" w:ascii="楷体" w:hAnsi="楷体" w:eastAsia="楷体" w:cs="楷体"/>
          <w:kern w:val="2"/>
          <w:sz w:val="24"/>
          <w:szCs w:val="24"/>
          <w:lang w:val="en-US" w:eastAsia="zh-CN" w:bidi="ar"/>
        </w:rPr>
        <w:fldChar w:fldCharType="separate"/>
      </w:r>
      <w:r>
        <w:rPr>
          <w:rFonts w:hint="eastAsia" w:ascii="楷体" w:hAnsi="楷体" w:eastAsia="楷体" w:cs="楷体"/>
          <w:kern w:val="2"/>
          <w:sz w:val="24"/>
          <w:szCs w:val="24"/>
          <w:lang w:val="en-US" w:eastAsia="zh-CN" w:bidi="ar"/>
        </w:rPr>
        <w:t>www.creditchina.gov.cn</w:t>
      </w:r>
      <w:r>
        <w:rPr>
          <w:rFonts w:hint="eastAsia" w:ascii="楷体" w:hAnsi="楷体" w:eastAsia="楷体" w:cs="楷体"/>
          <w:kern w:val="2"/>
          <w:sz w:val="24"/>
          <w:szCs w:val="24"/>
          <w:lang w:val="en-US" w:eastAsia="zh-CN" w:bidi="ar"/>
        </w:rPr>
        <w:fldChar w:fldCharType="end"/>
      </w:r>
      <w:r>
        <w:rPr>
          <w:rFonts w:hint="eastAsia" w:ascii="楷体" w:hAnsi="楷体" w:eastAsia="楷体" w:cs="楷体"/>
          <w:kern w:val="2"/>
          <w:sz w:val="24"/>
          <w:szCs w:val="24"/>
          <w:lang w:val="en-US" w:eastAsia="zh-CN" w:bidi="ar"/>
        </w:rPr>
        <w:t>）】、【中国政府采购网（</w:t>
      </w:r>
      <w:r>
        <w:rPr>
          <w:rFonts w:hint="eastAsia" w:ascii="楷体" w:hAnsi="楷体" w:eastAsia="楷体" w:cs="楷体"/>
          <w:kern w:val="2"/>
          <w:sz w:val="24"/>
          <w:szCs w:val="24"/>
          <w:lang w:val="en-US" w:eastAsia="zh-CN" w:bidi="ar"/>
        </w:rPr>
        <w:fldChar w:fldCharType="begin"/>
      </w:r>
      <w:r>
        <w:rPr>
          <w:rFonts w:hint="eastAsia" w:ascii="楷体" w:hAnsi="楷体" w:eastAsia="楷体" w:cs="楷体"/>
          <w:kern w:val="2"/>
          <w:sz w:val="24"/>
          <w:szCs w:val="24"/>
          <w:lang w:val="en-US" w:eastAsia="zh-CN" w:bidi="ar"/>
        </w:rPr>
        <w:instrText xml:space="preserve"> HYPERLINK "http://www.ccgp.gov.cn/" \h </w:instrText>
      </w:r>
      <w:r>
        <w:rPr>
          <w:rFonts w:hint="eastAsia" w:ascii="楷体" w:hAnsi="楷体" w:eastAsia="楷体" w:cs="楷体"/>
          <w:kern w:val="2"/>
          <w:sz w:val="24"/>
          <w:szCs w:val="24"/>
          <w:lang w:val="en-US" w:eastAsia="zh-CN" w:bidi="ar"/>
        </w:rPr>
        <w:fldChar w:fldCharType="separate"/>
      </w:r>
      <w:r>
        <w:rPr>
          <w:rFonts w:hint="eastAsia" w:ascii="楷体" w:hAnsi="楷体" w:eastAsia="楷体" w:cs="楷体"/>
          <w:kern w:val="2"/>
          <w:sz w:val="24"/>
          <w:szCs w:val="24"/>
          <w:lang w:val="en-US" w:eastAsia="zh-CN" w:bidi="ar"/>
        </w:rPr>
        <w:t>www.ccgp.gov.cn</w:t>
      </w:r>
      <w:r>
        <w:rPr>
          <w:rFonts w:hint="eastAsia" w:ascii="楷体" w:hAnsi="楷体" w:eastAsia="楷体" w:cs="楷体"/>
          <w:kern w:val="2"/>
          <w:sz w:val="24"/>
          <w:szCs w:val="24"/>
          <w:lang w:val="en-US" w:eastAsia="zh-CN" w:bidi="ar"/>
        </w:rPr>
        <w:fldChar w:fldCharType="end"/>
      </w:r>
      <w:r>
        <w:rPr>
          <w:rFonts w:hint="eastAsia" w:ascii="楷体" w:hAnsi="楷体" w:eastAsia="楷体" w:cs="楷体"/>
          <w:kern w:val="2"/>
          <w:sz w:val="24"/>
          <w:szCs w:val="24"/>
          <w:lang w:val="en-US" w:eastAsia="zh-CN" w:bidi="ar"/>
        </w:rPr>
        <w:t>）】、国家企业信用信息公示系统（</w:t>
      </w:r>
      <w:r>
        <w:rPr>
          <w:rFonts w:hint="eastAsia" w:ascii="楷体" w:hAnsi="楷体" w:eastAsia="楷体" w:cs="楷体"/>
          <w:kern w:val="2"/>
          <w:sz w:val="24"/>
          <w:szCs w:val="24"/>
          <w:lang w:val="en-US" w:eastAsia="zh-CN" w:bidi="ar"/>
        </w:rPr>
        <w:fldChar w:fldCharType="begin"/>
      </w:r>
      <w:r>
        <w:rPr>
          <w:rFonts w:hint="eastAsia" w:ascii="楷体" w:hAnsi="楷体" w:eastAsia="楷体" w:cs="楷体"/>
          <w:kern w:val="2"/>
          <w:sz w:val="24"/>
          <w:szCs w:val="24"/>
          <w:lang w:val="en-US" w:eastAsia="zh-CN" w:bidi="ar"/>
        </w:rPr>
        <w:instrText xml:space="preserve"> HYPERLINK "http://www.gsxt.gov.cn/" \h </w:instrText>
      </w:r>
      <w:r>
        <w:rPr>
          <w:rFonts w:hint="eastAsia" w:ascii="楷体" w:hAnsi="楷体" w:eastAsia="楷体" w:cs="楷体"/>
          <w:kern w:val="2"/>
          <w:sz w:val="24"/>
          <w:szCs w:val="24"/>
          <w:lang w:val="en-US" w:eastAsia="zh-CN" w:bidi="ar"/>
        </w:rPr>
        <w:fldChar w:fldCharType="separate"/>
      </w:r>
      <w:r>
        <w:rPr>
          <w:rFonts w:hint="eastAsia" w:ascii="楷体" w:hAnsi="楷体" w:eastAsia="楷体" w:cs="楷体"/>
          <w:kern w:val="2"/>
          <w:sz w:val="24"/>
          <w:szCs w:val="24"/>
          <w:lang w:val="en-US" w:eastAsia="zh-CN" w:bidi="ar"/>
        </w:rPr>
        <w:t>www.gsxt.gov.cn</w:t>
      </w:r>
      <w:r>
        <w:rPr>
          <w:rFonts w:hint="eastAsia" w:ascii="楷体" w:hAnsi="楷体" w:eastAsia="楷体" w:cs="楷体"/>
          <w:kern w:val="2"/>
          <w:sz w:val="24"/>
          <w:szCs w:val="24"/>
          <w:lang w:val="en-US" w:eastAsia="zh-CN" w:bidi="ar"/>
        </w:rPr>
        <w:fldChar w:fldCharType="end"/>
      </w:r>
      <w:r>
        <w:rPr>
          <w:rFonts w:hint="eastAsia" w:ascii="楷体" w:hAnsi="楷体" w:eastAsia="楷体" w:cs="楷体"/>
          <w:kern w:val="2"/>
          <w:sz w:val="24"/>
          <w:szCs w:val="24"/>
          <w:lang w:val="en-US" w:eastAsia="zh-CN" w:bidi="ar"/>
        </w:rPr>
        <w:t>）等网站对谈判响应文件中的企业及个人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 号）的第二条第（三）款规定，其响应或成交资格将被取消。</w:t>
      </w:r>
    </w:p>
    <w:p w14:paraId="224DAE24">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jc w:val="both"/>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①查询渠道：谈判小组通过“信用中国”网站(www.creditchina.gov.cn)、中国政府采购网(www.ccgp.gov.cn)、国家企业信用信息公示系统（</w:t>
      </w:r>
      <w:r>
        <w:rPr>
          <w:rFonts w:hint="eastAsia" w:ascii="楷体" w:hAnsi="楷体" w:eastAsia="楷体" w:cs="楷体"/>
          <w:kern w:val="2"/>
          <w:sz w:val="24"/>
          <w:szCs w:val="24"/>
          <w:lang w:val="en-US" w:eastAsia="zh-CN" w:bidi="ar"/>
        </w:rPr>
        <w:fldChar w:fldCharType="begin"/>
      </w:r>
      <w:r>
        <w:rPr>
          <w:rFonts w:hint="eastAsia" w:ascii="楷体" w:hAnsi="楷体" w:eastAsia="楷体" w:cs="楷体"/>
          <w:kern w:val="2"/>
          <w:sz w:val="24"/>
          <w:szCs w:val="24"/>
          <w:lang w:val="en-US" w:eastAsia="zh-CN" w:bidi="ar"/>
        </w:rPr>
        <w:instrText xml:space="preserve"> HYPERLINK "http://www.gsxt.gov.cn/" \h </w:instrText>
      </w:r>
      <w:r>
        <w:rPr>
          <w:rFonts w:hint="eastAsia" w:ascii="楷体" w:hAnsi="楷体" w:eastAsia="楷体" w:cs="楷体"/>
          <w:kern w:val="2"/>
          <w:sz w:val="24"/>
          <w:szCs w:val="24"/>
          <w:lang w:val="en-US" w:eastAsia="zh-CN" w:bidi="ar"/>
        </w:rPr>
        <w:fldChar w:fldCharType="separate"/>
      </w:r>
      <w:r>
        <w:rPr>
          <w:rFonts w:hint="eastAsia" w:ascii="楷体" w:hAnsi="楷体" w:eastAsia="楷体" w:cs="楷体"/>
          <w:kern w:val="2"/>
          <w:sz w:val="24"/>
          <w:szCs w:val="24"/>
          <w:lang w:val="en-US" w:eastAsia="zh-CN" w:bidi="ar"/>
        </w:rPr>
        <w:t>www.gsxt.gov.cn</w:t>
      </w:r>
      <w:r>
        <w:rPr>
          <w:rFonts w:hint="eastAsia" w:ascii="楷体" w:hAnsi="楷体" w:eastAsia="楷体" w:cs="楷体"/>
          <w:kern w:val="2"/>
          <w:sz w:val="24"/>
          <w:szCs w:val="24"/>
          <w:lang w:val="en-US" w:eastAsia="zh-CN" w:bidi="ar"/>
        </w:rPr>
        <w:fldChar w:fldCharType="end"/>
      </w:r>
      <w:r>
        <w:rPr>
          <w:rFonts w:hint="eastAsia" w:ascii="楷体" w:hAnsi="楷体" w:eastAsia="楷体" w:cs="楷体"/>
          <w:kern w:val="2"/>
          <w:sz w:val="24"/>
          <w:szCs w:val="24"/>
          <w:lang w:val="en-US" w:eastAsia="zh-CN" w:bidi="ar"/>
        </w:rPr>
        <w:t>）等渠道查询相关主体信用记录；</w:t>
      </w:r>
    </w:p>
    <w:p w14:paraId="45062B3F">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48" w:rightChars="-22"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②查询截止时点：谈判文件发售期至响应截止时间前；</w:t>
      </w:r>
    </w:p>
    <w:p w14:paraId="6597A096">
      <w:pPr>
        <w:pStyle w:val="10"/>
        <w:keepNext w:val="0"/>
        <w:keepLines w:val="0"/>
        <w:pageBreakBefore w:val="0"/>
        <w:widowControl w:val="0"/>
        <w:kinsoku/>
        <w:wordWrap/>
        <w:overflowPunct/>
        <w:topLinePunct w:val="0"/>
        <w:autoSpaceDE w:val="0"/>
        <w:autoSpaceDN w:val="0"/>
        <w:bidi w:val="0"/>
        <w:adjustRightInd/>
        <w:snapToGrid/>
        <w:spacing w:before="141" w:line="540" w:lineRule="exact"/>
        <w:ind w:right="-48" w:rightChars="-22"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③查询记录和证据留存方式：响应人提供在网站查询的截图（加盖响应单位鲜章），并附在响应文件中；</w:t>
      </w:r>
    </w:p>
    <w:p w14:paraId="4D2D5EAA">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④使用规则：对列入失信被执行人、重大税收违法案件当事人名单、政府采购严重违法失信行为记录名单的响应人，其响应无效；</w:t>
      </w:r>
    </w:p>
    <w:p w14:paraId="1864F1AB">
      <w:pPr>
        <w:pStyle w:val="10"/>
        <w:keepNext w:val="0"/>
        <w:keepLines w:val="0"/>
        <w:pageBreakBefore w:val="0"/>
        <w:widowControl w:val="0"/>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⑤特别说明：响应人如在成交通知书发出前出现违法失信行为，采购人仍有权利提请谈判小组取消其成交资格。</w:t>
      </w:r>
    </w:p>
    <w:p w14:paraId="25D578E7">
      <w:pPr>
        <w:pStyle w:val="27"/>
        <w:keepNext w:val="0"/>
        <w:keepLines w:val="0"/>
        <w:pageBreakBefore w:val="0"/>
        <w:widowControl w:val="0"/>
        <w:numPr>
          <w:ilvl w:val="0"/>
          <w:numId w:val="0"/>
        </w:numPr>
        <w:tabs>
          <w:tab w:val="left" w:pos="1192"/>
        </w:tabs>
        <w:kinsoku/>
        <w:wordWrap/>
        <w:overflowPunct/>
        <w:topLinePunct w:val="0"/>
        <w:autoSpaceDE w:val="0"/>
        <w:autoSpaceDN w:val="0"/>
        <w:bidi w:val="0"/>
        <w:adjustRightInd/>
        <w:snapToGrid/>
        <w:spacing w:before="0" w:after="0" w:line="540" w:lineRule="exact"/>
        <w:ind w:right="311"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1）供应商在参加政府采购活动前3 年内因违法经营被禁止在一定期限内参加政府采购活动，期限届满的，可以参加政府采购活动的，但供应商应提供相关证明材料。</w:t>
      </w:r>
    </w:p>
    <w:p w14:paraId="4C6A529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（4）关于对中小企业的优惠政策</w:t>
      </w:r>
    </w:p>
    <w:p w14:paraId="233C05D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1、1）《政府采购促进中小企业发展管理办法》（财库﹝2020﹞46 号）小型、微型企业应当同时符合以下条件：</w:t>
      </w:r>
    </w:p>
    <w:p w14:paraId="5D6E2A6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①符合小微企业划分标准（中小企业划分标准是指国务院有关部门根据企业从业人员、营业收入、资产总额等指标制定的中小企业划型标准（工信部联企业〔2011〕300 号））。</w:t>
      </w:r>
    </w:p>
    <w:p w14:paraId="058D122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②提供本企业制造的货物、承担的工程或者服务，或者提供其他小微企业制造的货物，不包括提供或使用大型企业注册商标的货物。</w:t>
      </w:r>
    </w:p>
    <w:p w14:paraId="7D28EB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③小型、微型企业提供中型企业制造的货物的，视同为中型企业；小型、微型、中型企业提供大型企业制造的货物的，视同为大型企业。</w:t>
      </w:r>
    </w:p>
    <w:p w14:paraId="365AE88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2）《财政部司法部关于政府采购支持监狱企业发展有关问题的通知》（财库〔2014〕68号）。</w:t>
      </w:r>
    </w:p>
    <w:p w14:paraId="546EC64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3）《国务院办公厅关于建立政府强制采购节能产品制度的通知》（国办发〔2007〕51号）。</w:t>
      </w:r>
    </w:p>
    <w:p w14:paraId="39163712">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4E4B77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5）监狱企业的价格评分标准</w:t>
      </w:r>
    </w:p>
    <w:p w14:paraId="5B15141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①在政府采购活动中，监狱企业视同小型、微型企业，享受预留份额、评审中价格扣除等政府采购促进小微企业发展的政府采购政策。</w:t>
      </w:r>
    </w:p>
    <w:p w14:paraId="2D94F08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 xml:space="preserve"> ②监狱企业参加政府采购活动时，应当提供由省级以上监狱管理局、戒毒管理局（含新疆生产建设兵团）出具的属于监狱企业的证明文件。</w:t>
      </w:r>
    </w:p>
    <w:p w14:paraId="2F07BA7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③监狱企业按《财政部、司法部关于政府采购支持监狱企业发展有关问题的通知》（财库〔2014〕68号）文件规定标准执行。</w:t>
      </w:r>
    </w:p>
    <w:p w14:paraId="087D37A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④监狱企业视同小型、微型企业，享受评审中价格扣除等政府促进小微企业发展的政府采购政策</w:t>
      </w:r>
    </w:p>
    <w:p w14:paraId="1051FF4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6）监狱企业属于小型、微型企业的，不重复享受政策。</w:t>
      </w:r>
    </w:p>
    <w:p w14:paraId="330EBF4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7）残疾人福利性单位的价格评分标准</w:t>
      </w:r>
    </w:p>
    <w:p w14:paraId="582F67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①在政府采购活动中，残疾人福利性单位视同小型、微型企业，享受预留份额、评审中价格扣除等政府采购促进小微企业发展的政府采购政策。</w:t>
      </w:r>
    </w:p>
    <w:p w14:paraId="5C7C5DB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②残疾人福利性单位属于小型、微型企业的，不重复享受政策。</w:t>
      </w:r>
    </w:p>
    <w:p w14:paraId="71573F5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③符合条件的残疾人福利性单位在参加政府采购活动时，应当提供本通知规定的《残疾人福利性单位声明函》（式样见投标文件格式），并对声明的真实性负责，未提供的不视为残疾人福利性单位。</w:t>
      </w:r>
    </w:p>
    <w:p w14:paraId="07829E1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8）监狱和戒毒企业应符合《财政部 司法部关于政府采购支持监狱企业发展有关问题的通知》--财库[2014]68号文件规定，并提供由省级以上监狱管理局、戒毒管理局(含新疆生产建设兵团)出具的属于监狱企业的证明。</w:t>
      </w:r>
    </w:p>
    <w:p w14:paraId="6BCEEF8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9）残疾人福利性单位应符合《财政部、民政部、中国残疾人联合会关于促进残疾人就业政府采购政策的通知》（财库[2017]141号）文件规定，并提供《残疾人福利性单位声明函》。</w:t>
      </w:r>
    </w:p>
    <w:p w14:paraId="45AFAAFF">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10）残疾人福利性、监狱企业单位属于小型、微型企业的，不重复享受政策。</w:t>
      </w:r>
    </w:p>
    <w:p w14:paraId="0CBBBFF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2、投标产品政府采购政策</w:t>
      </w:r>
    </w:p>
    <w:p w14:paraId="5716EF5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2.1）、节能产品根据《国务院办公厅关于建立政府强制采购节能产品制度的通知》（国办发[2007]51号）的规定，以中国政府采购网（http://www.ccgp.gov.cn/）公布的最新一期节能产品政府采购清单为准。</w:t>
      </w:r>
    </w:p>
    <w:p w14:paraId="2D3443F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2）、投标人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DC81EE4">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3）、若节能、环保、环境标志清单内的产品仅是构成投标产品的部件、组件或零件的，则该投标产品不享受鼓励优惠政策。</w:t>
      </w:r>
    </w:p>
    <w:p w14:paraId="5D379BA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4）、同一项目的节能、环保、环境标志产品部分计分只对属于清单内的非强制类产品进行计分，强制类产品不给予计分。 </w:t>
      </w:r>
    </w:p>
    <w:p w14:paraId="12846F7C">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5）、节能、环保、环境标志产品不重复计分；同时列入国家级清单和省级清单的产品不重复计分。 </w:t>
      </w:r>
    </w:p>
    <w:p w14:paraId="77D2FA3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7）、获得上述认证的产品在投标时应提供有效证明材料。以上所有证明文件复印件须加盖投标人公章并注明“与原件一致”，否则不予计分。</w:t>
      </w:r>
    </w:p>
    <w:p w14:paraId="4AFDBBA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8）、投标人应如实提供以上证明文件，如存在虚假应标，将取消其投标资格。</w:t>
      </w:r>
    </w:p>
    <w:p w14:paraId="66131460">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注：本项目为专门面向中小企业项目，专门面向中小企业采购的项目，不再执行价格评审优惠的扶持政策</w:t>
      </w:r>
    </w:p>
    <w:p w14:paraId="532A845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6"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（5）关于节能、环保、绿色产品</w:t>
      </w:r>
    </w:p>
    <w:p w14:paraId="00B52F79">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根据国务院办公厅《关于建立政府强制采购节能产品制度的通知》（国办发〔2007〕51 号）有关要求，采购人需购买的产品属于政府强制采购节能产品范围应当在清单之内采购。节能清单中无对应细化分类且节能清单中的产品确实无法满足工作需要的，允许在节能清单之外采购。</w:t>
      </w:r>
    </w:p>
    <w:p w14:paraId="3BBE1DB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采购的产品属于政府采购节能产品、环境标志产品品目清单范围的，响应人需提供国家确定的认证机构出具的、处于有效期之内的节能产品、环境标志产品认证证书，对获得证书的产品实施政府优先采购或强制采购。</w:t>
      </w:r>
    </w:p>
    <w:p w14:paraId="39526D9A">
      <w:pPr>
        <w:pStyle w:val="10"/>
        <w:keepNext w:val="0"/>
        <w:keepLines w:val="0"/>
        <w:pageBreakBefore w:val="0"/>
        <w:widowControl w:val="0"/>
        <w:kinsoku/>
        <w:wordWrap/>
        <w:overflowPunct/>
        <w:topLinePunct w:val="0"/>
        <w:autoSpaceDE w:val="0"/>
        <w:autoSpaceDN w:val="0"/>
        <w:bidi w:val="0"/>
        <w:adjustRightInd/>
        <w:snapToGrid/>
        <w:spacing w:before="4" w:line="540" w:lineRule="exact"/>
        <w:ind w:right="-50" w:rightChars="0"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（6）</w:t>
      </w:r>
      <w:r>
        <w:rPr>
          <w:rFonts w:hint="eastAsia" w:ascii="楷体" w:hAnsi="楷体" w:eastAsia="楷体" w:cs="楷体"/>
          <w:kern w:val="2"/>
          <w:sz w:val="24"/>
          <w:szCs w:val="24"/>
          <w:lang w:val="zh-CN" w:eastAsia="zh-CN" w:bidi="ar"/>
        </w:rPr>
        <w:t>陕西省财政厅关于印发 《陕西省中小企业政府采购信用融资办法》（陕财办采[2018]23 号）</w:t>
      </w:r>
      <w:bookmarkStart w:id="11" w:name="二、谈判文件"/>
      <w:bookmarkEnd w:id="11"/>
    </w:p>
    <w:p w14:paraId="11049040">
      <w:pPr>
        <w:pStyle w:val="10"/>
        <w:keepNext w:val="0"/>
        <w:keepLines w:val="0"/>
        <w:pageBreakBefore w:val="0"/>
        <w:widowControl w:val="0"/>
        <w:kinsoku/>
        <w:wordWrap/>
        <w:overflowPunct/>
        <w:topLinePunct w:val="0"/>
        <w:autoSpaceDE w:val="0"/>
        <w:autoSpaceDN w:val="0"/>
        <w:bidi w:val="0"/>
        <w:adjustRightInd/>
        <w:snapToGrid/>
        <w:spacing w:before="2" w:line="540" w:lineRule="exact"/>
        <w:ind w:right="-50" w:rightChars="0" w:firstLine="480" w:firstLineChars="200"/>
        <w:textAlignment w:val="auto"/>
        <w:rPr>
          <w:rFonts w:hint="eastAsia" w:ascii="楷体" w:hAnsi="楷体" w:eastAsia="楷体" w:cs="楷体"/>
          <w:kern w:val="2"/>
          <w:sz w:val="24"/>
          <w:szCs w:val="24"/>
          <w:lang w:val="zh-CN" w:eastAsia="zh-CN" w:bidi="ar"/>
        </w:rPr>
      </w:pPr>
      <w:r>
        <w:rPr>
          <w:rFonts w:hint="eastAsia" w:ascii="楷体" w:hAnsi="楷体" w:eastAsia="楷体" w:cs="楷体"/>
          <w:kern w:val="2"/>
          <w:sz w:val="24"/>
          <w:szCs w:val="24"/>
          <w:lang w:val="en-US" w:eastAsia="zh-CN" w:bidi="ar"/>
        </w:rPr>
        <w:t>为支持和促进中小企业发展，进一步发挥政府采购政策功能作用，有效缓解中小企业融资难等问题，根据财政部财库【2011】124号文件的精神，陕西省财政厅制订了（陕西省财政厅关于印发《陕西省中小企业政府采购信用融资办法》）陕财办采〔2018〕23号，为参与陕西省政府采购项目的投标供应商提供政府采购信用担保，并按照程序确定了合作的担保机构。投标供应商在缴纳投标保证金时可自愿选择通过担保机构保函的形式缴纳；中标投标供应商如果需要融资贷款服务的，可凭成交通知书、政府采购合同等相关资料，按照《陕西省财政厅关于印发&lt;陕西省中小企业政府采购信用融资办法&gt;的通知》（陕财办采〔2018〕23号）相关政策、业务流程、办理平台（http://www.ccgp-shaanxi.gov.cn/zcdservice/zcd/shanxi/）的程序办理。</w:t>
      </w:r>
    </w:p>
    <w:p w14:paraId="06AE90F4">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二、谈判文件</w:t>
      </w:r>
    </w:p>
    <w:p w14:paraId="671B515A">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4.谈判文件构成</w:t>
      </w:r>
    </w:p>
    <w:p w14:paraId="7B1C4E95">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 xml:space="preserve">谈判文件包括下列内容： </w:t>
      </w:r>
    </w:p>
    <w:p w14:paraId="3AA68500">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02" w:after="0" w:line="540" w:lineRule="exact"/>
        <w:ind w:right="0" w:rightChars="0" w:firstLine="480" w:firstLineChars="200"/>
        <w:jc w:val="left"/>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第一章</w:t>
      </w:r>
      <w:r>
        <w:rPr>
          <w:rFonts w:hint="eastAsia" w:ascii="楷体" w:hAnsi="楷体" w:eastAsia="楷体" w:cs="楷体"/>
          <w:kern w:val="2"/>
          <w:sz w:val="24"/>
          <w:szCs w:val="24"/>
          <w:lang w:val="en-US" w:eastAsia="zh-CN" w:bidi="ar"/>
        </w:rPr>
        <w:tab/>
      </w:r>
      <w:r>
        <w:rPr>
          <w:rFonts w:hint="eastAsia" w:ascii="楷体" w:hAnsi="楷体" w:eastAsia="楷体" w:cs="楷体"/>
          <w:kern w:val="2"/>
          <w:sz w:val="24"/>
          <w:szCs w:val="24"/>
          <w:lang w:val="en-US" w:eastAsia="zh-CN" w:bidi="ar"/>
        </w:rPr>
        <w:t>竞争性谈判公告</w:t>
      </w:r>
    </w:p>
    <w:p w14:paraId="19FA344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第二章  谈判须知</w:t>
      </w:r>
    </w:p>
    <w:p w14:paraId="3DAC81D3">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第三章  采购内容与服务要求</w:t>
      </w:r>
    </w:p>
    <w:p w14:paraId="30DDE7AD">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第四章  合同主要条款</w:t>
      </w:r>
    </w:p>
    <w:p w14:paraId="423C6B7A">
      <w:pPr>
        <w:pStyle w:val="10"/>
        <w:keepNext w:val="0"/>
        <w:keepLines w:val="0"/>
        <w:pageBreakBefore w:val="0"/>
        <w:widowControl w:val="0"/>
        <w:tabs>
          <w:tab w:val="left" w:pos="1776"/>
        </w:tabs>
        <w:kinsoku/>
        <w:wordWrap/>
        <w:overflowPunct/>
        <w:topLinePunct w:val="0"/>
        <w:autoSpaceDE w:val="0"/>
        <w:autoSpaceDN w:val="0"/>
        <w:bidi w:val="0"/>
        <w:adjustRightInd/>
        <w:snapToGrid/>
        <w:spacing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第五章  谈判响应文件格式</w:t>
      </w:r>
    </w:p>
    <w:p w14:paraId="1A8C40B8">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5.谈判文件的澄清和修改</w:t>
      </w:r>
    </w:p>
    <w:p w14:paraId="09C6D303">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5.1 任何要求对谈判文件进行澄清的响应供应商均应在谈判响应文件递交截止期 3 日前以书面形式通知采购代理机构，采购代理机构对供应商所要求澄清的内容以书面形式予以答复。供应商在规定的时间内未要求对谈判文件澄清或提出疑问的，将视其为无异议。对谈判文件中描述有歧意或前后不一致的地方，谈判小组有权进行评判，但对同一条款的评判应适用于每个供应商。</w:t>
      </w:r>
    </w:p>
    <w:p w14:paraId="398A8C8E">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5.2 采购代理机构对谈判文件的修改将以书面形式发给所有谈判文件收受人，该修改书将构成谈判文件的一部分,对供应商有约束力。供应商在收到通知后应立即以电话、传真或其他书面形式予以确认。</w:t>
      </w:r>
    </w:p>
    <w:p w14:paraId="436574AF">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5.3 在谈判过程中，谈判文件如有实质性变动的，谈判小组应当以书面形式通知所有参加谈判的供应商。</w:t>
      </w:r>
    </w:p>
    <w:p w14:paraId="15DC88DB">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0" w:firstLineChars="200"/>
        <w:textAlignment w:val="auto"/>
        <w:rPr>
          <w:rFonts w:hint="eastAsia" w:ascii="楷体" w:hAnsi="楷体" w:eastAsia="楷体" w:cs="楷体"/>
          <w:kern w:val="2"/>
          <w:sz w:val="24"/>
          <w:szCs w:val="24"/>
          <w:lang w:val="en-US" w:eastAsia="zh-CN" w:bidi="ar"/>
        </w:rPr>
      </w:pPr>
      <w:r>
        <w:rPr>
          <w:rFonts w:hint="eastAsia" w:ascii="楷体" w:hAnsi="楷体" w:eastAsia="楷体" w:cs="楷体"/>
          <w:kern w:val="2"/>
          <w:sz w:val="24"/>
          <w:szCs w:val="24"/>
          <w:lang w:val="en-US" w:eastAsia="zh-CN" w:bidi="ar"/>
        </w:rPr>
        <w:t>5.4 招标采购单位可以视采购具体情况，延长谈判截止时间和谈判时间，并将变更时间书面通知所有谈判文件收受人。</w:t>
      </w:r>
    </w:p>
    <w:p w14:paraId="36B9BB62">
      <w:pPr>
        <w:pStyle w:val="10"/>
        <w:keepNext w:val="0"/>
        <w:keepLines w:val="0"/>
        <w:pageBreakBefore w:val="0"/>
        <w:widowControl w:val="0"/>
        <w:kinsoku/>
        <w:wordWrap/>
        <w:overflowPunct/>
        <w:topLinePunct w:val="0"/>
        <w:autoSpaceDE w:val="0"/>
        <w:autoSpaceDN w:val="0"/>
        <w:bidi w:val="0"/>
        <w:adjustRightInd/>
        <w:snapToGrid/>
        <w:spacing w:before="144" w:line="540" w:lineRule="exact"/>
        <w:ind w:firstLine="482" w:firstLineChars="200"/>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6.谈判文件的解释权归采购单位及采购代理机构。</w:t>
      </w:r>
    </w:p>
    <w:p w14:paraId="54561260">
      <w:pPr>
        <w:pStyle w:val="5"/>
        <w:keepNext w:val="0"/>
        <w:keepLines w:val="0"/>
        <w:pageBreakBefore w:val="0"/>
        <w:widowControl w:val="0"/>
        <w:kinsoku/>
        <w:wordWrap/>
        <w:overflowPunct/>
        <w:topLinePunct w:val="0"/>
        <w:autoSpaceDE w:val="0"/>
        <w:autoSpaceDN w:val="0"/>
        <w:bidi w:val="0"/>
        <w:adjustRightInd/>
        <w:snapToGrid/>
        <w:spacing w:line="540" w:lineRule="exact"/>
        <w:ind w:left="4049"/>
        <w:textAlignment w:val="auto"/>
        <w:rPr>
          <w:rFonts w:hint="eastAsia" w:ascii="楷体" w:hAnsi="楷体" w:eastAsia="楷体" w:cs="楷体"/>
          <w:b/>
          <w:bCs/>
          <w:kern w:val="2"/>
          <w:sz w:val="24"/>
          <w:szCs w:val="24"/>
          <w:lang w:val="en-US" w:eastAsia="zh-CN" w:bidi="ar"/>
        </w:rPr>
      </w:pPr>
      <w:bookmarkStart w:id="12" w:name="三、谈判响应文件的编制"/>
      <w:bookmarkEnd w:id="12"/>
      <w:r>
        <w:rPr>
          <w:rFonts w:hint="eastAsia" w:ascii="楷体" w:hAnsi="楷体" w:eastAsia="楷体" w:cs="楷体"/>
          <w:b/>
          <w:bCs/>
          <w:kern w:val="2"/>
          <w:sz w:val="24"/>
          <w:szCs w:val="24"/>
          <w:lang w:val="en-US" w:eastAsia="zh-CN" w:bidi="ar"/>
        </w:rPr>
        <w:t>三、谈判响应文件的编制</w:t>
      </w:r>
    </w:p>
    <w:p w14:paraId="6ECE90A8">
      <w:pPr>
        <w:pStyle w:val="27"/>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135" w:after="0" w:line="540" w:lineRule="exact"/>
        <w:ind w:right="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7.编制要求</w:t>
      </w:r>
    </w:p>
    <w:p w14:paraId="6AFD32F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31" w:after="0" w:line="540" w:lineRule="exact"/>
        <w:ind w:right="431" w:rightChars="0"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7.1 供应商应认真阅读谈判文件的所有内容，严格按照谈判文件的要求编制和提供谈判响应文件，并保证所提供的全部资料的真实性，使谈判响应文件对谈判文件作出实质性响应。如果供应商在谈判响应文件中没有按照谈判文件要求提交全部资料或者谈判响应文件没有对谈判文件在各方面都做出实质性响应，其谈判将被拒绝。</w:t>
      </w:r>
    </w:p>
    <w:p w14:paraId="67081B6B">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0" w:after="0" w:line="540" w:lineRule="exact"/>
        <w:ind w:right="431" w:rightChars="0"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7.2 供应商提交的谈判响应文件（包括产品的技术资料）以及供应商与采购代理机构就有关谈判的所有来往函电均应以中文书写。</w:t>
      </w:r>
    </w:p>
    <w:p w14:paraId="7DD7D91D">
      <w:pPr>
        <w:pStyle w:val="5"/>
        <w:keepNext w:val="0"/>
        <w:keepLines w:val="0"/>
        <w:pageBreakBefore w:val="0"/>
        <w:widowControl w:val="0"/>
        <w:numPr>
          <w:ilvl w:val="0"/>
          <w:numId w:val="0"/>
        </w:numPr>
        <w:tabs>
          <w:tab w:val="left" w:pos="119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8. 谈判响应文件构成和格式</w:t>
      </w:r>
    </w:p>
    <w:p w14:paraId="027FE06C">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34" w:after="0" w:line="540" w:lineRule="exact"/>
        <w:ind w:right="0" w:rightChars="0"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8.1 供应商编写的谈判响应文件应包括，但不限于下列部分，请按谈判文件提供的相应格式并依照下列顺序编写：</w:t>
      </w:r>
    </w:p>
    <w:p w14:paraId="1BD323C0">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zh-CN" w:eastAsia="zh-CN" w:bidi="ar"/>
        </w:rPr>
      </w:pPr>
      <w:r>
        <w:rPr>
          <w:rFonts w:hint="eastAsia" w:ascii="楷体" w:hAnsi="楷体" w:eastAsia="楷体" w:cs="楷体"/>
          <w:b w:val="0"/>
          <w:bCs w:val="0"/>
          <w:kern w:val="2"/>
          <w:sz w:val="24"/>
          <w:szCs w:val="24"/>
          <w:lang w:val="zh-CN" w:eastAsia="zh-CN" w:bidi="ar"/>
        </w:rPr>
        <w:t>一、谈判响应函</w:t>
      </w:r>
    </w:p>
    <w:p w14:paraId="162F9104">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zh-CN" w:eastAsia="zh-CN" w:bidi="ar"/>
        </w:rPr>
      </w:pPr>
      <w:r>
        <w:rPr>
          <w:rFonts w:hint="eastAsia" w:ascii="楷体" w:hAnsi="楷体" w:eastAsia="楷体" w:cs="楷体"/>
          <w:b w:val="0"/>
          <w:bCs w:val="0"/>
          <w:kern w:val="2"/>
          <w:sz w:val="24"/>
          <w:szCs w:val="24"/>
          <w:lang w:val="zh-CN" w:eastAsia="zh-CN" w:bidi="ar"/>
        </w:rPr>
        <w:t>二、谈判报价表</w:t>
      </w:r>
    </w:p>
    <w:p w14:paraId="317EA128">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zh-CN" w:eastAsia="zh-CN" w:bidi="ar"/>
        </w:rPr>
      </w:pPr>
      <w:r>
        <w:rPr>
          <w:rFonts w:hint="eastAsia" w:ascii="楷体" w:hAnsi="楷体" w:eastAsia="楷体" w:cs="楷体"/>
          <w:b w:val="0"/>
          <w:bCs w:val="0"/>
          <w:kern w:val="2"/>
          <w:sz w:val="24"/>
          <w:szCs w:val="24"/>
          <w:lang w:val="zh-CN" w:eastAsia="zh-CN" w:bidi="ar"/>
        </w:rPr>
        <w:t>三、供应商资格证明文件</w:t>
      </w:r>
    </w:p>
    <w:p w14:paraId="374AAD9B">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四、业绩证明</w:t>
      </w:r>
    </w:p>
    <w:p w14:paraId="4B11482C">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350" w:rightChars="0" w:firstLine="720" w:firstLineChars="3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五、谈判方案说明书</w:t>
      </w:r>
    </w:p>
    <w:p w14:paraId="38D2E046">
      <w:pPr>
        <w:keepNext w:val="0"/>
        <w:keepLines w:val="0"/>
        <w:pageBreakBefore w:val="0"/>
        <w:widowControl w:val="0"/>
        <w:numPr>
          <w:ilvl w:val="0"/>
          <w:numId w:val="0"/>
        </w:numPr>
        <w:kinsoku/>
        <w:wordWrap/>
        <w:overflowPunct/>
        <w:topLinePunct w:val="0"/>
        <w:autoSpaceDE w:val="0"/>
        <w:autoSpaceDN w:val="0"/>
        <w:bidi w:val="0"/>
        <w:adjustRightInd/>
        <w:snapToGrid/>
        <w:spacing w:before="1" w:line="540" w:lineRule="exact"/>
        <w:ind w:right="4030" w:rightChars="0" w:firstLine="720" w:firstLineChars="3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六、供应商拒绝政府采购领域商业贿赂承诺书</w:t>
      </w:r>
    </w:p>
    <w:p w14:paraId="05FF0C99">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129"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8.2 供应商应按照本须知第8.1条的内容及第五章提供的格式编写响应文件，不得缺少谈判文件要求填写的表格或提交的资料。</w:t>
      </w:r>
    </w:p>
    <w:p w14:paraId="46F9F01A">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8.3 供应商应将响应文件按本须知第8.1条规定的顺序编排、并应编制目录。</w:t>
      </w:r>
    </w:p>
    <w:p w14:paraId="1D286E7F">
      <w:pPr>
        <w:pStyle w:val="27"/>
        <w:keepNext w:val="0"/>
        <w:keepLines w:val="0"/>
        <w:pageBreakBefore w:val="0"/>
        <w:widowControl w:val="0"/>
        <w:numPr>
          <w:ilvl w:val="0"/>
          <w:numId w:val="0"/>
        </w:numPr>
        <w:tabs>
          <w:tab w:val="left" w:pos="1309"/>
        </w:tabs>
        <w:kinsoku/>
        <w:wordWrap/>
        <w:overflowPunct/>
        <w:topLinePunct w:val="0"/>
        <w:autoSpaceDE w:val="0"/>
        <w:autoSpaceDN w:val="0"/>
        <w:bidi w:val="0"/>
        <w:adjustRightInd/>
        <w:snapToGrid/>
        <w:spacing w:before="2" w:after="0" w:line="540" w:lineRule="exact"/>
        <w:ind w:right="29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9．谈判报价</w:t>
      </w:r>
    </w:p>
    <w:p w14:paraId="36DD71D7">
      <w:pPr>
        <w:pStyle w:val="27"/>
        <w:keepNext w:val="0"/>
        <w:keepLines w:val="0"/>
        <w:pageBreakBefore w:val="0"/>
        <w:widowControl w:val="0"/>
        <w:numPr>
          <w:ilvl w:val="0"/>
          <w:numId w:val="0"/>
        </w:numPr>
        <w:tabs>
          <w:tab w:val="left" w:pos="118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9.1供应商的的投标报价应是在服务期内，供应商按合同规定的范围所提供的全部服务所需的费用。</w:t>
      </w:r>
    </w:p>
    <w:p w14:paraId="042ED1AE">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9.2供应商被视为充分地理解了谈判文件内容并考虑了现场条件和施工环境，报价中含有此方面的一切风险费用。供应商应按照招标文件相关要求自行进行投标报价。</w:t>
      </w:r>
    </w:p>
    <w:p w14:paraId="305C3637">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9.3服务费支付按本谈判文件中载明的服务合同规定的方式支付。</w:t>
      </w:r>
    </w:p>
    <w:p w14:paraId="111910A3">
      <w:pPr>
        <w:pStyle w:val="27"/>
        <w:keepNext w:val="0"/>
        <w:keepLines w:val="0"/>
        <w:pageBreakBefore w:val="0"/>
        <w:widowControl w:val="0"/>
        <w:numPr>
          <w:ilvl w:val="0"/>
          <w:numId w:val="0"/>
        </w:numPr>
        <w:tabs>
          <w:tab w:val="left" w:pos="1249"/>
        </w:tabs>
        <w:kinsoku/>
        <w:wordWrap/>
        <w:overflowPunct/>
        <w:topLinePunct w:val="0"/>
        <w:autoSpaceDE w:val="0"/>
        <w:autoSpaceDN w:val="0"/>
        <w:bidi w:val="0"/>
        <w:adjustRightInd/>
        <w:snapToGrid/>
        <w:spacing w:before="126"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9.4本项目采购预算为</w:t>
      </w:r>
      <w:r>
        <w:rPr>
          <w:rFonts w:hint="eastAsia" w:ascii="楷体" w:hAnsi="楷体" w:eastAsia="楷体" w:cs="楷体"/>
          <w:b w:val="0"/>
          <w:bCs w:val="0"/>
          <w:kern w:val="2"/>
          <w:sz w:val="24"/>
          <w:szCs w:val="24"/>
          <w:shd w:val="clear"/>
          <w:lang w:val="en-US" w:eastAsia="zh-CN" w:bidi="ar"/>
        </w:rPr>
        <w:t>：</w:t>
      </w:r>
      <w:r>
        <w:rPr>
          <w:rFonts w:hint="eastAsia" w:ascii="楷体" w:hAnsi="楷体" w:eastAsia="楷体" w:cs="楷体"/>
          <w:b w:val="0"/>
          <w:bCs w:val="0"/>
          <w:kern w:val="2"/>
          <w:sz w:val="24"/>
          <w:szCs w:val="24"/>
          <w:u w:val="single"/>
          <w:shd w:val="clear"/>
          <w:lang w:val="en-US" w:eastAsia="zh-CN" w:bidi="ar"/>
        </w:rPr>
        <w:t>贰拾玖万叁仟玖佰陆拾捌元贰角陆分</w:t>
      </w:r>
      <w:r>
        <w:rPr>
          <w:rFonts w:hint="eastAsia" w:ascii="楷体" w:hAnsi="楷体" w:eastAsia="楷体" w:cs="楷体"/>
          <w:b w:val="0"/>
          <w:bCs w:val="0"/>
          <w:kern w:val="2"/>
          <w:sz w:val="24"/>
          <w:szCs w:val="24"/>
          <w:shd w:val="clear"/>
          <w:lang w:val="en-US" w:eastAsia="zh-CN" w:bidi="ar"/>
        </w:rPr>
        <w:t>（￥:</w:t>
      </w:r>
      <w:r>
        <w:rPr>
          <w:rFonts w:hint="eastAsia" w:ascii="楷体" w:hAnsi="楷体" w:eastAsia="楷体" w:cs="楷体"/>
          <w:kern w:val="2"/>
          <w:sz w:val="24"/>
          <w:szCs w:val="24"/>
          <w:shd w:val="clear"/>
          <w:lang w:val="en-US" w:eastAsia="zh-CN" w:bidi="ar"/>
        </w:rPr>
        <w:t>293968.26</w:t>
      </w:r>
      <w:r>
        <w:rPr>
          <w:rFonts w:hint="eastAsia" w:ascii="楷体" w:hAnsi="楷体" w:eastAsia="楷体" w:cs="楷体"/>
          <w:b w:val="0"/>
          <w:bCs w:val="0"/>
          <w:kern w:val="2"/>
          <w:sz w:val="24"/>
          <w:szCs w:val="24"/>
          <w:shd w:val="clear"/>
          <w:lang w:val="en-US" w:eastAsia="zh-CN" w:bidi="ar"/>
        </w:rPr>
        <w:t>元），</w:t>
      </w:r>
      <w:r>
        <w:rPr>
          <w:rFonts w:hint="eastAsia" w:ascii="楷体" w:hAnsi="楷体" w:eastAsia="楷体" w:cs="楷体"/>
          <w:b w:val="0"/>
          <w:bCs w:val="0"/>
          <w:kern w:val="2"/>
          <w:sz w:val="24"/>
          <w:szCs w:val="24"/>
          <w:lang w:val="en-US" w:eastAsia="zh-CN" w:bidi="ar"/>
        </w:rPr>
        <w:t>谈判报价大于采购预算的则视为废标。</w:t>
      </w:r>
    </w:p>
    <w:p w14:paraId="646B721C">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9.5供应商不得以低于成本的报价参加投标，供应商的投标报价明显低于其他供应商的报价，经谈判小组质询后不能在规定时间内说明理由，或说明理由经谈判小组会认为不成立，则按无效标处理。</w:t>
      </w:r>
    </w:p>
    <w:p w14:paraId="0E184221">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10.谈判货币</w:t>
      </w:r>
    </w:p>
    <w:p w14:paraId="50B79D7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28"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10.1 供应商提供的服务一律以人民币报价。</w:t>
      </w:r>
    </w:p>
    <w:p w14:paraId="0F44D6D5">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02" w:after="0" w:line="540" w:lineRule="exact"/>
        <w:ind w:right="-48" w:rightChars="-22"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11. 谈判保证金：无。</w:t>
      </w:r>
    </w:p>
    <w:p w14:paraId="5282F63E">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34" w:after="0" w:line="540" w:lineRule="exact"/>
        <w:ind w:right="0" w:rightChars="0"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12. 谈判有效期</w:t>
      </w:r>
    </w:p>
    <w:p w14:paraId="5834AD8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12.1 谈判有效期为谈判之日起九十（90）个日历日（成交供应商的谈判响应文件有效期与合同有效期一致）。供应商的谈判有效期比谈判文件规定短的将被视为非响应性谈判而予以拒绝。</w:t>
      </w:r>
    </w:p>
    <w:p w14:paraId="03FD473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12.2 在特殊情况下，在原谈判有效期期满之前，招标采购单位可征得供应商同意延长谈判有效期。这种要求与答复均应为书面形式提交。</w:t>
      </w:r>
    </w:p>
    <w:p w14:paraId="7C576F8B">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1" w:after="0" w:line="540" w:lineRule="exact"/>
        <w:ind w:right="-48" w:rightChars="-22" w:firstLine="482" w:firstLineChars="200"/>
        <w:jc w:val="left"/>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13. 谈判响应文件的制作和签署</w:t>
      </w:r>
    </w:p>
    <w:p w14:paraId="7F5F5B5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bookmarkStart w:id="13" w:name="四、谈判响应文件的递交"/>
      <w:bookmarkEnd w:id="13"/>
      <w:r>
        <w:rPr>
          <w:rFonts w:hint="eastAsia" w:ascii="楷体" w:hAnsi="楷体" w:eastAsia="楷体" w:cs="楷体"/>
          <w:b w:val="0"/>
          <w:bCs w:val="0"/>
          <w:kern w:val="2"/>
          <w:sz w:val="24"/>
          <w:szCs w:val="24"/>
          <w:lang w:val="en-US" w:eastAsia="zh-CN" w:bidi="ar"/>
        </w:rPr>
        <w:t>13.1 供应商应提交谈判响应文件正本1份和副本1份、电子版(U盘）1份且与文字版一致。每套谈判响应文件须清楚地标明“正本”、“副本”。一旦正本和副本不符，以正本为准。</w:t>
      </w:r>
    </w:p>
    <w:p w14:paraId="032EA7B7">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13.2 谈判响应文件封面及内容应由法定代表人或其委托代理人签字，由委托代理人签字的，在谈判响应文件中须同时提交法定代表人授权委托书原件。</w:t>
      </w:r>
    </w:p>
    <w:p w14:paraId="4D07C5ED">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13.3 谈判响应文件的正本和副本应分别单独采用A4纸胶粘装订成册，装订应牢固，不易拆散，不得夹页、换页，不得采用活页装订，应编制目录，字迹应清晰易于辨认，文件编制应符合8.1至8.3项要求。</w:t>
      </w:r>
    </w:p>
    <w:p w14:paraId="7ACBE4F8">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13.4 除供应商对谈判响应文件错处做必要修改外，谈判响应文件不得行间插字、涂改和增删，如有修改错漏处，必须由供应商的法人或其授权代表在修改处签字后才有效。</w:t>
      </w:r>
    </w:p>
    <w:p w14:paraId="52845EA1">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13.5 谈判响应文件因表述不清所引起的后果由供应商负责。</w:t>
      </w:r>
    </w:p>
    <w:p w14:paraId="23D39E7D">
      <w:pPr>
        <w:pStyle w:val="5"/>
        <w:keepNext w:val="0"/>
        <w:keepLines w:val="0"/>
        <w:pageBreakBefore w:val="0"/>
        <w:widowControl w:val="0"/>
        <w:kinsoku/>
        <w:wordWrap/>
        <w:overflowPunct/>
        <w:topLinePunct w:val="0"/>
        <w:autoSpaceDE w:val="0"/>
        <w:autoSpaceDN w:val="0"/>
        <w:bidi w:val="0"/>
        <w:adjustRightInd/>
        <w:snapToGrid/>
        <w:spacing w:before="102" w:line="540" w:lineRule="exact"/>
        <w:ind w:left="800" w:right="875"/>
        <w:jc w:val="center"/>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四、谈判响应文件的递交</w:t>
      </w:r>
    </w:p>
    <w:p w14:paraId="5D58BB4B">
      <w:pPr>
        <w:shd w:val="clear"/>
        <w:snapToGrid w:val="0"/>
        <w:spacing w:line="440" w:lineRule="exact"/>
        <w:ind w:firstLine="482" w:firstLineChars="200"/>
        <w:rPr>
          <w:rFonts w:hint="eastAsia" w:ascii="楷体" w:hAnsi="楷体" w:eastAsia="楷体" w:cs="楷体"/>
          <w:b/>
          <w:sz w:val="24"/>
        </w:rPr>
      </w:pPr>
      <w:r>
        <w:rPr>
          <w:rFonts w:hint="eastAsia" w:ascii="楷体" w:hAnsi="楷体" w:eastAsia="楷体" w:cs="楷体"/>
          <w:b/>
          <w:bCs/>
          <w:kern w:val="2"/>
          <w:sz w:val="24"/>
          <w:szCs w:val="24"/>
          <w:lang w:val="en-US" w:eastAsia="zh-CN" w:bidi="ar"/>
        </w:rPr>
        <w:t>1</w:t>
      </w:r>
      <w:r>
        <w:rPr>
          <w:rFonts w:hint="eastAsia" w:ascii="楷体" w:hAnsi="楷体" w:eastAsia="楷体" w:cs="楷体"/>
          <w:b/>
          <w:sz w:val="24"/>
        </w:rPr>
        <w:t>14．谈判响应文件的密封和标记</w:t>
      </w:r>
    </w:p>
    <w:p w14:paraId="41046DD8">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14.1 谈判响应文件的“正本”与“副本”应分开包装，封套上应清楚地标记“正本”或“副本”字样。电子版应与正本包在同一个封套里。骑缝处必须粘贴密封封条，并加盖供应商公章。</w:t>
      </w:r>
    </w:p>
    <w:p w14:paraId="5F705414">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14.2 标记要求：</w:t>
      </w:r>
    </w:p>
    <w:p w14:paraId="3E460638">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(1)清楚标明“递交至</w:t>
      </w:r>
      <w:r>
        <w:rPr>
          <w:rFonts w:hint="eastAsia" w:ascii="楷体" w:hAnsi="楷体" w:eastAsia="楷体" w:cs="楷体"/>
          <w:sz w:val="24"/>
          <w:lang w:eastAsia="zh-CN"/>
        </w:rPr>
        <w:t>陕西大用项目管理有限公司</w:t>
      </w:r>
      <w:r>
        <w:rPr>
          <w:rFonts w:hint="eastAsia" w:ascii="楷体" w:hAnsi="楷体" w:eastAsia="楷体" w:cs="楷体"/>
          <w:sz w:val="24"/>
        </w:rPr>
        <w:t>”；</w:t>
      </w:r>
    </w:p>
    <w:p w14:paraId="2E6B4E25">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(2)注明项目名称、项目编号和</w:t>
      </w:r>
      <w:r>
        <w:rPr>
          <w:rFonts w:hint="eastAsia" w:ascii="楷体" w:hAnsi="楷体" w:eastAsia="楷体" w:cs="楷体"/>
          <w:sz w:val="24"/>
          <w:shd w:val="clear" w:color="auto"/>
        </w:rPr>
        <w:t>“</w:t>
      </w:r>
      <w:r>
        <w:rPr>
          <w:rFonts w:hint="eastAsia" w:ascii="楷体" w:hAnsi="楷体" w:eastAsia="楷体" w:cs="楷体"/>
          <w:sz w:val="24"/>
          <w:u w:val="single"/>
          <w:shd w:val="clear" w:color="auto"/>
        </w:rPr>
        <w:t>在</w:t>
      </w:r>
      <w:r>
        <w:rPr>
          <w:rFonts w:hint="eastAsia" w:ascii="楷体" w:hAnsi="楷体" w:eastAsia="楷体" w:cs="楷体"/>
          <w:sz w:val="24"/>
          <w:u w:val="single"/>
          <w:shd w:val="clear" w:color="auto"/>
          <w:lang w:eastAsia="zh-CN"/>
        </w:rPr>
        <w:t>202</w:t>
      </w:r>
      <w:r>
        <w:rPr>
          <w:rFonts w:hint="eastAsia" w:ascii="楷体" w:hAnsi="楷体" w:eastAsia="楷体" w:cs="楷体"/>
          <w:sz w:val="24"/>
          <w:u w:val="single"/>
          <w:shd w:val="clear" w:color="auto"/>
          <w:lang w:val="en-US" w:eastAsia="zh-CN"/>
        </w:rPr>
        <w:t>6</w:t>
      </w:r>
      <w:r>
        <w:rPr>
          <w:rFonts w:hint="eastAsia" w:ascii="楷体" w:hAnsi="楷体" w:eastAsia="楷体" w:cs="楷体"/>
          <w:sz w:val="24"/>
          <w:u w:val="single"/>
          <w:shd w:val="clear" w:color="auto"/>
          <w:lang w:eastAsia="zh-CN"/>
        </w:rPr>
        <w:t>年</w:t>
      </w:r>
      <w:r>
        <w:rPr>
          <w:rFonts w:hint="eastAsia" w:ascii="楷体" w:hAnsi="楷体" w:eastAsia="楷体" w:cs="楷体"/>
          <w:sz w:val="24"/>
          <w:u w:val="single"/>
          <w:shd w:val="clear" w:color="auto"/>
          <w:lang w:val="en-US" w:eastAsia="zh-CN"/>
        </w:rPr>
        <w:t>8</w:t>
      </w:r>
      <w:r>
        <w:rPr>
          <w:rFonts w:hint="eastAsia" w:ascii="楷体" w:hAnsi="楷体" w:eastAsia="楷体" w:cs="楷体"/>
          <w:sz w:val="24"/>
          <w:u w:val="single"/>
          <w:shd w:val="clear" w:color="auto"/>
          <w:lang w:eastAsia="zh-CN"/>
        </w:rPr>
        <w:t>月</w:t>
      </w:r>
      <w:r>
        <w:rPr>
          <w:rFonts w:hint="eastAsia" w:ascii="楷体" w:hAnsi="楷体" w:eastAsia="楷体" w:cs="楷体"/>
          <w:sz w:val="24"/>
          <w:u w:val="single"/>
          <w:shd w:val="clear" w:color="auto"/>
          <w:lang w:val="en-US" w:eastAsia="zh-CN"/>
        </w:rPr>
        <w:t>13</w:t>
      </w:r>
      <w:r>
        <w:rPr>
          <w:rFonts w:hint="eastAsia" w:ascii="楷体" w:hAnsi="楷体" w:eastAsia="楷体" w:cs="楷体"/>
          <w:sz w:val="24"/>
          <w:u w:val="single"/>
          <w:shd w:val="clear" w:color="auto"/>
          <w:lang w:eastAsia="zh-CN"/>
        </w:rPr>
        <w:t>日</w:t>
      </w:r>
      <w:r>
        <w:rPr>
          <w:rFonts w:hint="eastAsia" w:ascii="楷体" w:hAnsi="楷体" w:eastAsia="楷体" w:cs="楷体"/>
          <w:sz w:val="24"/>
          <w:u w:val="single"/>
          <w:shd w:val="clear" w:color="auto"/>
          <w:lang w:val="en-US" w:eastAsia="zh-CN"/>
        </w:rPr>
        <w:t>15:00</w:t>
      </w:r>
      <w:r>
        <w:rPr>
          <w:rFonts w:hint="eastAsia" w:ascii="楷体" w:hAnsi="楷体" w:eastAsia="楷体" w:cs="楷体"/>
          <w:sz w:val="24"/>
          <w:u w:val="single"/>
          <w:shd w:val="clear" w:color="auto"/>
        </w:rPr>
        <w:t>时前不得启封</w:t>
      </w:r>
      <w:r>
        <w:rPr>
          <w:rFonts w:hint="eastAsia" w:ascii="楷体" w:hAnsi="楷体" w:eastAsia="楷体" w:cs="楷体"/>
          <w:sz w:val="24"/>
          <w:shd w:val="clear" w:color="auto"/>
        </w:rPr>
        <w:t>”的</w:t>
      </w:r>
      <w:r>
        <w:rPr>
          <w:rFonts w:hint="eastAsia" w:ascii="楷体" w:hAnsi="楷体" w:eastAsia="楷体" w:cs="楷体"/>
          <w:sz w:val="24"/>
          <w:shd w:val="clear"/>
        </w:rPr>
        <w:t>字</w:t>
      </w:r>
      <w:r>
        <w:rPr>
          <w:rFonts w:hint="eastAsia" w:ascii="楷体" w:hAnsi="楷体" w:eastAsia="楷体" w:cs="楷体"/>
          <w:sz w:val="24"/>
        </w:rPr>
        <w:t>样；</w:t>
      </w:r>
    </w:p>
    <w:p w14:paraId="54260E87">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(3)标明供应商名称和地址并加盖供应商公章。</w:t>
      </w:r>
    </w:p>
    <w:p w14:paraId="4F039FBF">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14.3 所有供应商须按14.1、14.2项要求密封并加写标记。供应商查验文件密封时，如不符合上述要求，均按不合格处理。</w:t>
      </w:r>
    </w:p>
    <w:p w14:paraId="41BFEEBC">
      <w:pPr>
        <w:shd w:val="clear"/>
        <w:spacing w:line="440" w:lineRule="exact"/>
        <w:ind w:firstLine="482" w:firstLineChars="200"/>
        <w:rPr>
          <w:rFonts w:hint="eastAsia" w:ascii="楷体" w:hAnsi="楷体" w:eastAsia="楷体" w:cs="楷体"/>
          <w:b/>
          <w:sz w:val="24"/>
        </w:rPr>
      </w:pPr>
      <w:r>
        <w:rPr>
          <w:rFonts w:hint="eastAsia" w:ascii="楷体" w:hAnsi="楷体" w:eastAsia="楷体" w:cs="楷体"/>
          <w:b/>
          <w:sz w:val="24"/>
        </w:rPr>
        <w:t>15．谈判截止日期</w:t>
      </w:r>
    </w:p>
    <w:p w14:paraId="6E441415">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15.1供应商应在不迟于谈判文件中规定的谈判截止时间将谈判响应文件递交至采购代理机构。</w:t>
      </w:r>
    </w:p>
    <w:p w14:paraId="790C4736">
      <w:pPr>
        <w:shd w:val="clear"/>
        <w:snapToGrid w:val="0"/>
        <w:spacing w:line="440" w:lineRule="exact"/>
        <w:ind w:firstLine="480" w:firstLineChars="200"/>
        <w:rPr>
          <w:rFonts w:hint="eastAsia" w:ascii="楷体" w:hAnsi="楷体" w:eastAsia="楷体" w:cs="楷体"/>
          <w:sz w:val="24"/>
        </w:rPr>
      </w:pPr>
      <w:r>
        <w:rPr>
          <w:rFonts w:hint="eastAsia" w:ascii="楷体" w:hAnsi="楷体" w:eastAsia="楷体" w:cs="楷体"/>
          <w:sz w:val="24"/>
        </w:rPr>
        <w:t>15.2 采购代理机构可以按本须知</w:t>
      </w:r>
      <w:r>
        <w:rPr>
          <w:rFonts w:hint="eastAsia" w:ascii="楷体" w:hAnsi="楷体" w:eastAsia="楷体" w:cs="楷体"/>
          <w:snapToGrid w:val="0"/>
          <w:kern w:val="24"/>
          <w:sz w:val="24"/>
        </w:rPr>
        <w:t>第5.3条</w:t>
      </w:r>
      <w:r>
        <w:rPr>
          <w:rFonts w:hint="eastAsia" w:ascii="楷体" w:hAnsi="楷体" w:eastAsia="楷体" w:cs="楷体"/>
          <w:snapToGrid w:val="0"/>
          <w:sz w:val="24"/>
        </w:rPr>
        <w:t>规</w:t>
      </w:r>
      <w:r>
        <w:rPr>
          <w:rFonts w:hint="eastAsia" w:ascii="楷体" w:hAnsi="楷体" w:eastAsia="楷体" w:cs="楷体"/>
          <w:sz w:val="24"/>
        </w:rPr>
        <w:t>定，通知因修改谈判文件而适当延长谈判截止期。在此情况下，招标采购单位和供应商受谈判截止期制约的所有权利和义务均应延长至新的截止期。</w:t>
      </w:r>
    </w:p>
    <w:p w14:paraId="6DE4BBBC">
      <w:pPr>
        <w:shd w:val="clear"/>
        <w:spacing w:line="440" w:lineRule="exact"/>
        <w:ind w:firstLine="482" w:firstLineChars="200"/>
        <w:rPr>
          <w:rFonts w:hint="eastAsia" w:ascii="楷体" w:hAnsi="楷体" w:eastAsia="楷体" w:cs="楷体"/>
          <w:b/>
          <w:sz w:val="24"/>
        </w:rPr>
      </w:pPr>
      <w:r>
        <w:rPr>
          <w:rFonts w:hint="eastAsia" w:ascii="楷体" w:hAnsi="楷体" w:eastAsia="楷体" w:cs="楷体"/>
          <w:b/>
          <w:sz w:val="24"/>
        </w:rPr>
        <w:t>16．迟交的谈判响应文件</w:t>
      </w:r>
    </w:p>
    <w:p w14:paraId="77D3AC2E">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16.1采购人、采购代理机构及谈判小组将拒绝接收谈判截止期后送达的任何谈判响应文件。</w:t>
      </w:r>
    </w:p>
    <w:p w14:paraId="61DEC438">
      <w:pPr>
        <w:shd w:val="clear"/>
        <w:spacing w:line="440" w:lineRule="exact"/>
        <w:ind w:firstLine="482" w:firstLineChars="200"/>
        <w:rPr>
          <w:rFonts w:hint="eastAsia" w:ascii="楷体" w:hAnsi="楷体" w:eastAsia="楷体" w:cs="楷体"/>
          <w:b/>
          <w:sz w:val="24"/>
        </w:rPr>
      </w:pPr>
      <w:r>
        <w:rPr>
          <w:rFonts w:hint="eastAsia" w:ascii="楷体" w:hAnsi="楷体" w:eastAsia="楷体" w:cs="楷体"/>
          <w:b/>
          <w:sz w:val="24"/>
        </w:rPr>
        <w:t>17．谈判响应文件的修改和撤回</w:t>
      </w:r>
    </w:p>
    <w:p w14:paraId="21A7D0CC">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17.1 供应商在递交谈判响应文件后，谈判截止时间前，可以修改或撤回其谈判响应文件。但供应商必须书面通知采购人及代理机构，并在规定的谈判截止期之前将修改或撤回的响应文件递交到采购代理机构。</w:t>
      </w:r>
    </w:p>
    <w:p w14:paraId="306AF16E">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17.2 供应商修改或撤回的响应文件应按本须知第14条规定密封、标记和递交，并在内层封套上加注“修改”或“撤回”字样。</w:t>
      </w:r>
    </w:p>
    <w:p w14:paraId="4D5421B0">
      <w:pPr>
        <w:shd w:val="clear"/>
        <w:spacing w:line="440" w:lineRule="exact"/>
        <w:ind w:firstLine="480" w:firstLineChars="200"/>
        <w:rPr>
          <w:rFonts w:hint="eastAsia" w:ascii="楷体" w:hAnsi="楷体" w:eastAsia="楷体" w:cs="楷体"/>
          <w:sz w:val="24"/>
        </w:rPr>
      </w:pPr>
      <w:r>
        <w:rPr>
          <w:rFonts w:hint="eastAsia" w:ascii="楷体" w:hAnsi="楷体" w:eastAsia="楷体" w:cs="楷体"/>
          <w:sz w:val="24"/>
        </w:rPr>
        <w:t>17.3 在谈判截止日期之后，供应商不得对其谈判响应文件做任何修改。</w:t>
      </w:r>
    </w:p>
    <w:p w14:paraId="17EAF8AE">
      <w:pPr>
        <w:shd w:val="clear"/>
        <w:spacing w:line="440" w:lineRule="exact"/>
        <w:ind w:firstLine="480" w:firstLineChars="200"/>
        <w:rPr>
          <w:rFonts w:hint="eastAsia" w:ascii="楷体" w:hAnsi="楷体" w:eastAsia="楷体" w:cs="楷体"/>
          <w:b/>
          <w:sz w:val="24"/>
        </w:rPr>
      </w:pPr>
      <w:r>
        <w:rPr>
          <w:rFonts w:hint="eastAsia" w:ascii="楷体" w:hAnsi="楷体" w:eastAsia="楷体" w:cs="楷体"/>
          <w:sz w:val="24"/>
        </w:rPr>
        <w:t>17.4 从谈判截止期始至谈判文件确定的谈判有效期期满这段时间内，供应商不得撤回其谈判响应文件。</w:t>
      </w:r>
    </w:p>
    <w:p w14:paraId="345EA771">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1055" w:rightChars="0" w:firstLine="482" w:firstLineChars="200"/>
        <w:jc w:val="center"/>
        <w:textAlignment w:val="auto"/>
        <w:rPr>
          <w:rFonts w:hint="eastAsia" w:ascii="楷体" w:hAnsi="楷体" w:eastAsia="楷体" w:cs="楷体"/>
          <w:b/>
          <w:bCs/>
          <w:kern w:val="2"/>
          <w:sz w:val="24"/>
          <w:szCs w:val="24"/>
          <w:lang w:val="en-US" w:eastAsia="zh-CN" w:bidi="ar"/>
        </w:rPr>
      </w:pPr>
      <w:r>
        <w:rPr>
          <w:rFonts w:hint="eastAsia" w:ascii="楷体" w:hAnsi="楷体" w:eastAsia="楷体" w:cs="楷体"/>
          <w:b/>
          <w:bCs/>
          <w:kern w:val="2"/>
          <w:sz w:val="24"/>
          <w:szCs w:val="24"/>
          <w:lang w:val="en-US" w:eastAsia="zh-CN" w:bidi="ar"/>
        </w:rPr>
        <w:t xml:space="preserve"> 五、谈判与评审</w:t>
      </w:r>
    </w:p>
    <w:p w14:paraId="5E7AC595">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18．文件开启和评审</w:t>
      </w:r>
    </w:p>
    <w:p w14:paraId="665F020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18.1 采购代理机构组织谈判、文件开启、评审工作，谈判整个过程接受监督部门的监督。</w:t>
      </w:r>
    </w:p>
    <w:p w14:paraId="0402FB4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18.2 采购代理机构在规定的时间和地点组织谈判，投标单位须委派代表并签名报到以证明其出席。</w:t>
      </w:r>
    </w:p>
    <w:p w14:paraId="41D69083">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18.3 谈判时，由各供应商代表共同检查谈判响应文件的密封情况，经确认无误后由采购代理机构的工作人员当众拆封。密封不合格的谈判响应文件以及不符合第17条规定，提交了可接受的“撤回”通知书的谈判响应文件将不予拆封。</w:t>
      </w:r>
    </w:p>
    <w:p w14:paraId="3F6140F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18.4 拆封后，采购代理机构录入供应商“谈判报价表”中的全部内容。各供应商的授权代表签字确认。</w:t>
      </w:r>
    </w:p>
    <w:p w14:paraId="32C6AD26">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 xml:space="preserve">18.5 采购代理机构将在谈判会议现场做谈判记录。 </w:t>
      </w:r>
    </w:p>
    <w:p w14:paraId="5023E56E">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19．谈判小组</w:t>
      </w:r>
    </w:p>
    <w:p w14:paraId="1AFE9D1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19.1招标采购单位将按照《中华人民共和国政府采购法》及有关规定组建谈判小组。</w:t>
      </w:r>
    </w:p>
    <w:p w14:paraId="6D23A97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19.2 谈判小组由采购人代表及有关评审专家组成，评审专家从政府采购专家库中随机抽取产生。</w:t>
      </w:r>
    </w:p>
    <w:p w14:paraId="1FDEEBB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19.3 谈判小组负责谈判工作，对谈判响应文件进行审查和评估，并向招标采购单位提交书面评审报告，推荐成交候选人。</w:t>
      </w:r>
    </w:p>
    <w:p w14:paraId="41C637D9">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19.4 文件开启后，直到向成交的供应商授予承包合同为止，凡与审查、澄清、评价和比较谈判的有关资料及授标意见等内容，谈判小组均不得向其他供应商及与谈判无关的其他人透露。</w:t>
      </w:r>
    </w:p>
    <w:p w14:paraId="4B1FB438">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20、谈判办法及内容</w:t>
      </w:r>
    </w:p>
    <w:p w14:paraId="7B06E571">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20.1 谈判原则：</w:t>
      </w:r>
    </w:p>
    <w:p w14:paraId="0A74F15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 xml:space="preserve">（1）坚持谈判机会均等，信息公开，公平竞争的原则。  </w:t>
      </w:r>
    </w:p>
    <w:p w14:paraId="6A73257A">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132"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（2）坚持竞争性、经济实效性和公平性原则。</w:t>
      </w:r>
    </w:p>
    <w:p w14:paraId="7AADF179">
      <w:pPr>
        <w:pStyle w:val="5"/>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20.2 谈判程序：</w:t>
      </w:r>
    </w:p>
    <w:p w14:paraId="35E352DB">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按照初审（资格审查、符合性审查）、二次报价、推荐成交候选人四个步骤进行评审。在上一步评审中被否决者，不进入下一步的评审。</w:t>
      </w:r>
    </w:p>
    <w:p w14:paraId="5344C1C9">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楷体" w:hAnsi="楷体" w:eastAsia="楷体" w:cs="楷体"/>
          <w:b/>
          <w:bCs/>
          <w:kern w:val="0"/>
          <w:sz w:val="24"/>
          <w:szCs w:val="24"/>
          <w:highlight w:val="none"/>
          <w:lang w:val="zh-CN" w:eastAsia="zh-CN" w:bidi="ar-SA"/>
        </w:rPr>
      </w:pPr>
      <w:r>
        <w:rPr>
          <w:rFonts w:hint="eastAsia" w:ascii="楷体" w:hAnsi="楷体" w:eastAsia="楷体" w:cs="楷体"/>
          <w:b/>
          <w:bCs/>
          <w:kern w:val="0"/>
          <w:sz w:val="24"/>
          <w:szCs w:val="24"/>
          <w:highlight w:val="none"/>
          <w:lang w:val="zh-CN" w:eastAsia="zh-CN" w:bidi="ar-SA"/>
        </w:rPr>
        <w:t>报价原则：供应商每轮报价均需低于或等于上一轮报价（首轮报价为供应商初始响应文件中的报价，后续轮次报价不得上浮），否则视为无效报价，自动退出谈判。</w:t>
      </w:r>
    </w:p>
    <w:p w14:paraId="3C995DFE">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楷体" w:hAnsi="楷体" w:eastAsia="楷体" w:cs="楷体"/>
          <w:b/>
          <w:bCs/>
          <w:kern w:val="0"/>
          <w:sz w:val="24"/>
          <w:szCs w:val="24"/>
          <w:highlight w:val="none"/>
          <w:lang w:val="zh-CN" w:eastAsia="zh-CN" w:bidi="ar-SA"/>
        </w:rPr>
      </w:pPr>
      <w:r>
        <w:rPr>
          <w:rFonts w:hint="eastAsia" w:ascii="楷体" w:hAnsi="楷体" w:eastAsia="楷体" w:cs="楷体"/>
          <w:b/>
          <w:bCs/>
          <w:kern w:val="0"/>
          <w:sz w:val="24"/>
          <w:szCs w:val="24"/>
          <w:highlight w:val="none"/>
          <w:lang w:val="zh-CN" w:eastAsia="zh-CN" w:bidi="ar-SA"/>
        </w:rPr>
        <w:t>最终报价为供应商参与评审的唯一有效报价，一经提交不得修改，供应商未按规定提交最终报价的，视为退出谈判，其之前的报价不得参与评审。</w:t>
      </w:r>
    </w:p>
    <w:p w14:paraId="62324BAF">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楷体" w:hAnsi="楷体" w:eastAsia="楷体" w:cs="楷体"/>
          <w:b/>
          <w:bCs/>
          <w:kern w:val="0"/>
          <w:sz w:val="24"/>
          <w:szCs w:val="24"/>
          <w:highlight w:val="none"/>
          <w:lang w:val="zh-CN" w:eastAsia="zh-CN" w:bidi="ar-SA"/>
        </w:rPr>
      </w:pPr>
      <w:r>
        <w:rPr>
          <w:rFonts w:hint="eastAsia" w:ascii="楷体" w:hAnsi="楷体" w:eastAsia="楷体" w:cs="楷体"/>
          <w:b/>
          <w:bCs/>
          <w:kern w:val="0"/>
          <w:sz w:val="24"/>
          <w:szCs w:val="24"/>
          <w:highlight w:val="none"/>
          <w:lang w:val="zh-CN" w:eastAsia="zh-CN" w:bidi="ar-SA"/>
        </w:rPr>
        <w:t xml:space="preserve">第 2 轮报价准备时间：不超过 </w:t>
      </w:r>
      <w:r>
        <w:rPr>
          <w:rFonts w:hint="eastAsia" w:ascii="楷体" w:hAnsi="楷体" w:eastAsia="楷体" w:cs="楷体"/>
          <w:b/>
          <w:bCs/>
          <w:kern w:val="0"/>
          <w:sz w:val="24"/>
          <w:szCs w:val="24"/>
          <w:highlight w:val="none"/>
          <w:lang w:val="en-US" w:eastAsia="zh-CN" w:bidi="ar-SA"/>
        </w:rPr>
        <w:t>20</w:t>
      </w:r>
      <w:r>
        <w:rPr>
          <w:rFonts w:hint="eastAsia" w:ascii="楷体" w:hAnsi="楷体" w:eastAsia="楷体" w:cs="楷体"/>
          <w:b/>
          <w:bCs/>
          <w:kern w:val="0"/>
          <w:sz w:val="24"/>
          <w:szCs w:val="24"/>
          <w:highlight w:val="none"/>
          <w:lang w:val="zh-CN" w:eastAsia="zh-CN" w:bidi="ar-SA"/>
        </w:rPr>
        <w:t xml:space="preserve"> 分钟（自谈判小组发出报价通知之日起计算）；</w:t>
      </w:r>
    </w:p>
    <w:p w14:paraId="6BF084D6">
      <w:pPr>
        <w:keepNext w:val="0"/>
        <w:keepLines w:val="0"/>
        <w:pageBreakBefore w:val="0"/>
        <w:kinsoku/>
        <w:wordWrap/>
        <w:overflowPunct/>
        <w:topLinePunct w:val="0"/>
        <w:autoSpaceDE w:val="0"/>
        <w:autoSpaceDN w:val="0"/>
        <w:bidi w:val="0"/>
        <w:adjustRightInd w:val="0"/>
        <w:snapToGrid w:val="0"/>
        <w:spacing w:line="480" w:lineRule="exact"/>
        <w:ind w:firstLine="482" w:firstLineChars="200"/>
        <w:textAlignment w:val="auto"/>
        <w:rPr>
          <w:rFonts w:hint="eastAsia" w:ascii="楷体" w:hAnsi="楷体" w:eastAsia="楷体" w:cs="楷体"/>
          <w:b/>
          <w:bCs/>
          <w:kern w:val="0"/>
          <w:sz w:val="24"/>
          <w:szCs w:val="24"/>
          <w:highlight w:val="none"/>
          <w:lang w:val="zh-CN" w:eastAsia="zh-CN" w:bidi="ar-SA"/>
        </w:rPr>
      </w:pPr>
      <w:r>
        <w:rPr>
          <w:rFonts w:hint="eastAsia" w:ascii="楷体" w:hAnsi="楷体" w:eastAsia="楷体" w:cs="楷体"/>
          <w:b/>
          <w:bCs/>
          <w:kern w:val="0"/>
          <w:sz w:val="24"/>
          <w:szCs w:val="24"/>
          <w:highlight w:val="none"/>
          <w:lang w:val="zh-CN" w:eastAsia="zh-CN" w:bidi="ar-SA"/>
        </w:rPr>
        <w:t xml:space="preserve">若增加第 3 轮报价，准备时间不超过 </w:t>
      </w:r>
      <w:r>
        <w:rPr>
          <w:rFonts w:hint="eastAsia" w:ascii="楷体" w:hAnsi="楷体" w:eastAsia="楷体" w:cs="楷体"/>
          <w:b/>
          <w:bCs/>
          <w:kern w:val="0"/>
          <w:sz w:val="24"/>
          <w:szCs w:val="24"/>
          <w:highlight w:val="none"/>
          <w:lang w:val="en-US" w:eastAsia="zh-CN" w:bidi="ar-SA"/>
        </w:rPr>
        <w:t>10</w:t>
      </w:r>
      <w:r>
        <w:rPr>
          <w:rFonts w:hint="eastAsia" w:ascii="楷体" w:hAnsi="楷体" w:eastAsia="楷体" w:cs="楷体"/>
          <w:b/>
          <w:bCs/>
          <w:kern w:val="0"/>
          <w:sz w:val="24"/>
          <w:szCs w:val="24"/>
          <w:highlight w:val="none"/>
          <w:lang w:val="zh-CN" w:eastAsia="zh-CN" w:bidi="ar-SA"/>
        </w:rPr>
        <w:t xml:space="preserve"> 分钟（因后续轮次谈判已明确核心需求，缩短准备时间提高效率）。</w:t>
      </w:r>
    </w:p>
    <w:p w14:paraId="2E126EDF">
      <w:pPr>
        <w:shd w:val="clear" w:color="auto" w:fill="auto"/>
        <w:overflowPunct w:val="0"/>
        <w:adjustRightInd w:val="0"/>
        <w:snapToGrid w:val="0"/>
        <w:spacing w:line="560" w:lineRule="exact"/>
        <w:ind w:firstLine="480" w:firstLineChars="200"/>
        <w:rPr>
          <w:rFonts w:hint="eastAsia" w:ascii="楷体" w:hAnsi="楷体" w:eastAsia="楷体" w:cs="楷体"/>
          <w:kern w:val="0"/>
          <w:sz w:val="24"/>
          <w:lang w:val="en-US" w:eastAsia="zh-CN"/>
        </w:rPr>
      </w:pPr>
      <w:r>
        <w:rPr>
          <w:rFonts w:hint="eastAsia" w:ascii="楷体" w:hAnsi="楷体" w:eastAsia="楷体" w:cs="楷体"/>
          <w:kern w:val="0"/>
          <w:sz w:val="24"/>
          <w:lang w:eastAsia="zh-CN"/>
        </w:rPr>
        <w:t>投标报价异常低价认定</w:t>
      </w:r>
      <w:r>
        <w:rPr>
          <w:rFonts w:hint="eastAsia" w:ascii="楷体" w:hAnsi="楷体" w:eastAsia="楷体" w:cs="楷体"/>
          <w:kern w:val="0"/>
          <w:sz w:val="24"/>
          <w:lang w:val="en-US" w:eastAsia="zh-CN"/>
        </w:rPr>
        <w:t>执行财库〔2026〕2号文件。</w:t>
      </w:r>
    </w:p>
    <w:p w14:paraId="59ACF3B5">
      <w:pPr>
        <w:shd w:val="clear" w:color="auto" w:fill="auto"/>
        <w:overflowPunct w:val="0"/>
        <w:adjustRightInd w:val="0"/>
        <w:snapToGrid w:val="0"/>
        <w:spacing w:line="560" w:lineRule="exact"/>
        <w:ind w:firstLine="480" w:firstLineChars="200"/>
        <w:rPr>
          <w:rFonts w:hint="eastAsia" w:ascii="楷体" w:hAnsi="楷体" w:eastAsia="楷体" w:cs="楷体"/>
          <w:kern w:val="0"/>
          <w:sz w:val="24"/>
          <w:lang w:val="en-US" w:eastAsia="zh-CN"/>
        </w:rPr>
      </w:pPr>
      <w:r>
        <w:rPr>
          <w:rFonts w:hint="eastAsia" w:ascii="楷体" w:hAnsi="楷体" w:eastAsia="楷体" w:cs="楷体"/>
          <w:kern w:val="0"/>
          <w:sz w:val="24"/>
          <w:lang w:val="en-US" w:eastAsia="zh-CN"/>
        </w:rPr>
        <w:t>评标委员会发现异常低价后，应当书面通知该投标人，要求其在评审现场30分钟内提交相关材料，对报价合理性进行说明。</w:t>
      </w:r>
    </w:p>
    <w:p w14:paraId="0BC44DD1">
      <w:pPr>
        <w:pStyle w:val="10"/>
        <w:keepNext w:val="0"/>
        <w:keepLines w:val="0"/>
        <w:pageBreakBefore w:val="0"/>
        <w:widowControl w:val="0"/>
        <w:numPr>
          <w:ilvl w:val="0"/>
          <w:numId w:val="0"/>
        </w:numPr>
        <w:kinsoku/>
        <w:wordWrap/>
        <w:overflowPunct/>
        <w:topLinePunct w:val="0"/>
        <w:autoSpaceDE w:val="0"/>
        <w:autoSpaceDN w:val="0"/>
        <w:bidi w:val="0"/>
        <w:adjustRightInd/>
        <w:snapToGrid/>
        <w:spacing w:line="540" w:lineRule="exact"/>
        <w:ind w:right="-48" w:rightChars="-22" w:firstLine="480" w:firstLineChars="200"/>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（1）资格审查：本次谈判所要求的必备资质证明文件，缺其中一项或某项达不到谈判要求，均按无效文件处理。</w:t>
      </w:r>
    </w:p>
    <w:tbl>
      <w:tblPr>
        <w:tblStyle w:val="20"/>
        <w:tblW w:w="9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1974"/>
        <w:gridCol w:w="6477"/>
      </w:tblGrid>
      <w:tr w14:paraId="184AC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6" w:hRule="atLeast"/>
          <w:jc w:val="center"/>
        </w:trPr>
        <w:tc>
          <w:tcPr>
            <w:tcW w:w="1008" w:type="dxa"/>
          </w:tcPr>
          <w:p w14:paraId="78A2E9C2">
            <w:pPr>
              <w:pStyle w:val="28"/>
              <w:keepNext w:val="0"/>
              <w:keepLines w:val="0"/>
              <w:suppressLineNumbers w:val="0"/>
              <w:spacing w:before="111" w:beforeAutospacing="0" w:afterAutospacing="0"/>
              <w:ind w:left="272" w:right="265"/>
              <w:jc w:val="center"/>
              <w:rPr>
                <w:rFonts w:hint="eastAsia" w:ascii="楷体" w:hAnsi="楷体" w:eastAsia="楷体" w:cs="楷体"/>
                <w:b/>
                <w:sz w:val="21"/>
              </w:rPr>
            </w:pPr>
            <w:r>
              <w:rPr>
                <w:rFonts w:hint="eastAsia" w:ascii="楷体" w:hAnsi="楷体" w:eastAsia="楷体" w:cs="楷体"/>
                <w:b/>
                <w:sz w:val="21"/>
              </w:rPr>
              <w:t>序号</w:t>
            </w:r>
          </w:p>
        </w:tc>
        <w:tc>
          <w:tcPr>
            <w:tcW w:w="1974" w:type="dxa"/>
          </w:tcPr>
          <w:p w14:paraId="07C5C20A">
            <w:pPr>
              <w:pStyle w:val="28"/>
              <w:keepNext w:val="0"/>
              <w:keepLines w:val="0"/>
              <w:suppressLineNumbers w:val="0"/>
              <w:spacing w:before="111" w:beforeAutospacing="0" w:afterAutospacing="0"/>
              <w:ind w:left="122" w:right="113"/>
              <w:jc w:val="center"/>
              <w:rPr>
                <w:rFonts w:hint="eastAsia" w:ascii="楷体" w:hAnsi="楷体" w:eastAsia="楷体" w:cs="楷体"/>
                <w:b/>
                <w:sz w:val="21"/>
              </w:rPr>
            </w:pPr>
            <w:r>
              <w:rPr>
                <w:rFonts w:hint="eastAsia" w:ascii="楷体" w:hAnsi="楷体" w:eastAsia="楷体" w:cs="楷体"/>
                <w:b/>
                <w:sz w:val="21"/>
              </w:rPr>
              <w:t>审查因素</w:t>
            </w:r>
          </w:p>
        </w:tc>
        <w:tc>
          <w:tcPr>
            <w:tcW w:w="6477" w:type="dxa"/>
          </w:tcPr>
          <w:p w14:paraId="7C2BC635">
            <w:pPr>
              <w:pStyle w:val="28"/>
              <w:keepNext w:val="0"/>
              <w:keepLines w:val="0"/>
              <w:suppressLineNumbers w:val="0"/>
              <w:spacing w:before="111" w:beforeAutospacing="0" w:afterAutospacing="0"/>
              <w:ind w:left="2798" w:right="2787"/>
              <w:jc w:val="center"/>
              <w:rPr>
                <w:rFonts w:hint="eastAsia" w:ascii="楷体" w:hAnsi="楷体" w:eastAsia="楷体" w:cs="楷体"/>
                <w:b/>
                <w:sz w:val="21"/>
              </w:rPr>
            </w:pPr>
            <w:r>
              <w:rPr>
                <w:rFonts w:hint="eastAsia" w:ascii="楷体" w:hAnsi="楷体" w:eastAsia="楷体" w:cs="楷体"/>
                <w:b/>
                <w:sz w:val="21"/>
              </w:rPr>
              <w:t>审查标准</w:t>
            </w:r>
          </w:p>
        </w:tc>
      </w:tr>
      <w:tr w14:paraId="63E14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2" w:hRule="atLeast"/>
          <w:jc w:val="center"/>
        </w:trPr>
        <w:tc>
          <w:tcPr>
            <w:tcW w:w="1008" w:type="dxa"/>
            <w:vAlign w:val="center"/>
          </w:tcPr>
          <w:p w14:paraId="2993C8FE">
            <w:pPr>
              <w:pStyle w:val="28"/>
              <w:keepNext w:val="0"/>
              <w:keepLines w:val="0"/>
              <w:suppressLineNumbers w:val="0"/>
              <w:spacing w:beforeAutospacing="0" w:afterAutospacing="0"/>
              <w:ind w:left="8"/>
              <w:jc w:val="center"/>
              <w:rPr>
                <w:rFonts w:hint="eastAsia" w:ascii="楷体" w:hAnsi="楷体" w:eastAsia="楷体" w:cs="楷体"/>
                <w:b/>
                <w:sz w:val="21"/>
              </w:rPr>
            </w:pPr>
            <w:r>
              <w:rPr>
                <w:rFonts w:hint="eastAsia" w:ascii="楷体" w:hAnsi="楷体" w:eastAsia="楷体" w:cs="楷体"/>
                <w:b/>
                <w:w w:val="99"/>
                <w:sz w:val="21"/>
              </w:rPr>
              <w:t>1</w:t>
            </w:r>
          </w:p>
        </w:tc>
        <w:tc>
          <w:tcPr>
            <w:tcW w:w="1974" w:type="dxa"/>
            <w:vAlign w:val="center"/>
          </w:tcPr>
          <w:p w14:paraId="05DE1BA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left="122" w:right="113"/>
              <w:jc w:val="center"/>
              <w:textAlignment w:val="auto"/>
              <w:rPr>
                <w:rFonts w:hint="eastAsia" w:ascii="楷体" w:hAnsi="楷体" w:eastAsia="楷体" w:cs="楷体"/>
                <w:b/>
                <w:sz w:val="21"/>
              </w:rPr>
            </w:pPr>
            <w:r>
              <w:rPr>
                <w:rFonts w:hint="eastAsia" w:ascii="楷体" w:hAnsi="楷体" w:eastAsia="楷体" w:cs="楷体"/>
                <w:b/>
                <w:sz w:val="21"/>
              </w:rPr>
              <w:t>营业执照</w:t>
            </w:r>
          </w:p>
        </w:tc>
        <w:tc>
          <w:tcPr>
            <w:tcW w:w="6477" w:type="dxa"/>
            <w:vAlign w:val="center"/>
          </w:tcPr>
          <w:p w14:paraId="340CD09E">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提供有效合格的统一社会信用代码的营业执照，其他组织经营的须提供合法凭证，自然人的提供身份证明文件；</w:t>
            </w:r>
          </w:p>
        </w:tc>
      </w:tr>
      <w:tr w14:paraId="3380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08" w:type="dxa"/>
            <w:vAlign w:val="center"/>
          </w:tcPr>
          <w:p w14:paraId="797AF0EE">
            <w:pPr>
              <w:pStyle w:val="28"/>
              <w:keepNext w:val="0"/>
              <w:keepLines w:val="0"/>
              <w:suppressLineNumbers w:val="0"/>
              <w:spacing w:beforeAutospacing="0" w:afterAutospacing="0"/>
              <w:ind w:left="8"/>
              <w:jc w:val="center"/>
              <w:rPr>
                <w:rFonts w:hint="eastAsia" w:ascii="楷体" w:hAnsi="楷体" w:eastAsia="楷体" w:cs="楷体"/>
                <w:b/>
                <w:sz w:val="21"/>
              </w:rPr>
            </w:pPr>
            <w:r>
              <w:rPr>
                <w:rFonts w:hint="eastAsia" w:ascii="楷体" w:hAnsi="楷体" w:eastAsia="楷体" w:cs="楷体"/>
                <w:b/>
                <w:w w:val="99"/>
                <w:sz w:val="21"/>
              </w:rPr>
              <w:t>2</w:t>
            </w:r>
          </w:p>
        </w:tc>
        <w:tc>
          <w:tcPr>
            <w:tcW w:w="1974" w:type="dxa"/>
            <w:vAlign w:val="center"/>
          </w:tcPr>
          <w:p w14:paraId="208B8E44">
            <w:pPr>
              <w:pStyle w:val="28"/>
              <w:keepNext w:val="0"/>
              <w:keepLines w:val="0"/>
              <w:suppressLineNumbers w:val="0"/>
              <w:spacing w:beforeAutospacing="0" w:afterAutospacing="0"/>
              <w:ind w:left="124" w:right="113"/>
              <w:jc w:val="center"/>
              <w:rPr>
                <w:rFonts w:hint="eastAsia" w:ascii="楷体" w:hAnsi="楷体" w:eastAsia="楷体" w:cs="楷体"/>
                <w:b/>
                <w:sz w:val="21"/>
              </w:rPr>
            </w:pPr>
            <w:r>
              <w:rPr>
                <w:rFonts w:hint="eastAsia" w:ascii="楷体" w:hAnsi="楷体" w:eastAsia="楷体" w:cs="楷体"/>
                <w:b/>
                <w:sz w:val="21"/>
              </w:rPr>
              <w:t>授权委托书</w:t>
            </w:r>
          </w:p>
        </w:tc>
        <w:tc>
          <w:tcPr>
            <w:tcW w:w="6477" w:type="dxa"/>
            <w:vAlign w:val="center"/>
          </w:tcPr>
          <w:p w14:paraId="2E3A7FE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法定代表人直接参加投标的，须出具法定代表人身份证；法定代表人授权代表参加投标的，须出具法定代表人授权委托书、法定代表人身份证复印件以及被授权代表身份证复印件；</w:t>
            </w:r>
          </w:p>
        </w:tc>
      </w:tr>
      <w:tr w14:paraId="0B4DD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02694B0E">
            <w:pPr>
              <w:pStyle w:val="28"/>
              <w:keepNext w:val="0"/>
              <w:keepLines w:val="0"/>
              <w:suppressLineNumbers w:val="0"/>
              <w:spacing w:beforeAutospacing="0" w:afterAutospacing="0"/>
              <w:ind w:firstLine="416" w:firstLineChars="200"/>
              <w:jc w:val="both"/>
              <w:rPr>
                <w:rFonts w:hint="eastAsia" w:ascii="楷体" w:hAnsi="楷体" w:eastAsia="楷体" w:cs="楷体"/>
                <w:b/>
                <w:w w:val="99"/>
                <w:sz w:val="21"/>
                <w:lang w:val="en-US" w:eastAsia="zh-CN"/>
              </w:rPr>
            </w:pPr>
            <w:r>
              <w:rPr>
                <w:rFonts w:hint="eastAsia" w:ascii="楷体" w:hAnsi="楷体" w:eastAsia="楷体" w:cs="楷体"/>
                <w:b/>
                <w:w w:val="99"/>
                <w:sz w:val="21"/>
                <w:lang w:val="en-US" w:eastAsia="zh-CN"/>
              </w:rPr>
              <w:t>3</w:t>
            </w:r>
          </w:p>
        </w:tc>
        <w:tc>
          <w:tcPr>
            <w:tcW w:w="1974" w:type="dxa"/>
            <w:vAlign w:val="center"/>
          </w:tcPr>
          <w:p w14:paraId="69CAC26D">
            <w:pPr>
              <w:pStyle w:val="28"/>
              <w:keepNext w:val="0"/>
              <w:keepLines w:val="0"/>
              <w:suppressLineNumbers w:val="0"/>
              <w:spacing w:beforeAutospacing="0" w:afterAutospacing="0"/>
              <w:ind w:left="124" w:right="113"/>
              <w:jc w:val="center"/>
              <w:rPr>
                <w:rFonts w:hint="eastAsia" w:ascii="楷体" w:hAnsi="楷体" w:eastAsia="楷体" w:cs="楷体"/>
                <w:b/>
                <w:sz w:val="21"/>
                <w:lang w:eastAsia="zh-CN"/>
              </w:rPr>
            </w:pPr>
            <w:r>
              <w:rPr>
                <w:rFonts w:hint="eastAsia" w:ascii="楷体" w:hAnsi="楷体" w:eastAsia="楷体" w:cs="楷体"/>
                <w:b/>
                <w:sz w:val="21"/>
                <w:lang w:eastAsia="zh-CN"/>
              </w:rPr>
              <w:t>供应商资质要求</w:t>
            </w:r>
          </w:p>
        </w:tc>
        <w:tc>
          <w:tcPr>
            <w:tcW w:w="6477" w:type="dxa"/>
            <w:vAlign w:val="center"/>
          </w:tcPr>
          <w:p w14:paraId="5A7F1E86">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供应商应具备建设行政主管部门核发的公路工程或市政公用工程施工总承包三级（含三级）以上资质，并具备合格有效的安全生产许可证；</w:t>
            </w:r>
          </w:p>
        </w:tc>
      </w:tr>
      <w:tr w14:paraId="67702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jc w:val="center"/>
        </w:trPr>
        <w:tc>
          <w:tcPr>
            <w:tcW w:w="1008" w:type="dxa"/>
            <w:vAlign w:val="center"/>
          </w:tcPr>
          <w:p w14:paraId="6346407C">
            <w:pPr>
              <w:pStyle w:val="28"/>
              <w:keepNext w:val="0"/>
              <w:keepLines w:val="0"/>
              <w:suppressLineNumbers w:val="0"/>
              <w:spacing w:beforeAutospacing="0" w:afterAutospacing="0"/>
              <w:ind w:firstLine="416" w:firstLineChars="200"/>
              <w:jc w:val="both"/>
              <w:rPr>
                <w:rFonts w:hint="eastAsia" w:ascii="楷体" w:hAnsi="楷体" w:eastAsia="楷体" w:cs="楷体"/>
                <w:b/>
                <w:w w:val="99"/>
                <w:sz w:val="21"/>
                <w:lang w:val="en-US" w:eastAsia="zh-CN"/>
              </w:rPr>
            </w:pPr>
            <w:r>
              <w:rPr>
                <w:rFonts w:hint="eastAsia" w:ascii="楷体" w:hAnsi="楷体" w:eastAsia="楷体" w:cs="楷体"/>
                <w:b/>
                <w:w w:val="99"/>
                <w:sz w:val="21"/>
                <w:lang w:val="en-US" w:eastAsia="zh-CN"/>
              </w:rPr>
              <w:t>4</w:t>
            </w:r>
          </w:p>
        </w:tc>
        <w:tc>
          <w:tcPr>
            <w:tcW w:w="1974" w:type="dxa"/>
            <w:vAlign w:val="center"/>
          </w:tcPr>
          <w:p w14:paraId="2A7005D3">
            <w:pPr>
              <w:pStyle w:val="28"/>
              <w:keepNext w:val="0"/>
              <w:keepLines w:val="0"/>
              <w:suppressLineNumbers w:val="0"/>
              <w:spacing w:beforeAutospacing="0" w:afterAutospacing="0"/>
              <w:ind w:left="124" w:right="113"/>
              <w:jc w:val="center"/>
              <w:rPr>
                <w:rFonts w:hint="eastAsia" w:ascii="楷体" w:hAnsi="楷体" w:eastAsia="楷体" w:cs="楷体"/>
                <w:b/>
                <w:sz w:val="21"/>
                <w:lang w:eastAsia="zh-CN"/>
              </w:rPr>
            </w:pPr>
            <w:r>
              <w:rPr>
                <w:rFonts w:hint="eastAsia" w:ascii="楷体" w:hAnsi="楷体" w:eastAsia="楷体" w:cs="楷体"/>
                <w:b/>
                <w:sz w:val="21"/>
                <w:lang w:eastAsia="zh-CN"/>
              </w:rPr>
              <w:t>项目经理资质要求</w:t>
            </w:r>
          </w:p>
        </w:tc>
        <w:tc>
          <w:tcPr>
            <w:tcW w:w="6477" w:type="dxa"/>
            <w:vAlign w:val="center"/>
          </w:tcPr>
          <w:p w14:paraId="0D93BAC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拟派项目经理须具备公路工程或市政公用工程专业二级（含二级）及以上注册建造师执业资格和有效的安全生产考核合格证书，且未担任其他在建工程项目的项目经理；</w:t>
            </w:r>
          </w:p>
        </w:tc>
      </w:tr>
      <w:tr w14:paraId="5F0A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1" w:hRule="atLeast"/>
          <w:jc w:val="center"/>
        </w:trPr>
        <w:tc>
          <w:tcPr>
            <w:tcW w:w="1008" w:type="dxa"/>
            <w:vAlign w:val="center"/>
          </w:tcPr>
          <w:p w14:paraId="746F5E05">
            <w:pPr>
              <w:pStyle w:val="28"/>
              <w:keepNext w:val="0"/>
              <w:keepLines w:val="0"/>
              <w:suppressLineNumbers w:val="0"/>
              <w:spacing w:before="1" w:beforeAutospacing="0" w:afterAutospacing="0"/>
              <w:ind w:left="8"/>
              <w:jc w:val="center"/>
              <w:rPr>
                <w:rFonts w:hint="eastAsia" w:ascii="楷体" w:hAnsi="楷体" w:eastAsia="楷体" w:cs="楷体"/>
                <w:b/>
                <w:sz w:val="21"/>
                <w:lang w:eastAsia="zh-CN"/>
              </w:rPr>
            </w:pPr>
            <w:r>
              <w:rPr>
                <w:rFonts w:hint="eastAsia" w:ascii="楷体" w:hAnsi="楷体" w:eastAsia="楷体" w:cs="楷体"/>
                <w:b/>
                <w:w w:val="99"/>
                <w:sz w:val="21"/>
                <w:lang w:val="en-US" w:eastAsia="zh-CN"/>
              </w:rPr>
              <w:t>5</w:t>
            </w:r>
          </w:p>
        </w:tc>
        <w:tc>
          <w:tcPr>
            <w:tcW w:w="1974" w:type="dxa"/>
            <w:vAlign w:val="center"/>
          </w:tcPr>
          <w:p w14:paraId="1E292511">
            <w:pPr>
              <w:pStyle w:val="28"/>
              <w:keepNext w:val="0"/>
              <w:keepLines w:val="0"/>
              <w:suppressLineNumbers w:val="0"/>
              <w:spacing w:beforeAutospacing="0" w:afterAutospacing="0"/>
              <w:ind w:left="124" w:right="113"/>
              <w:jc w:val="center"/>
              <w:rPr>
                <w:rFonts w:hint="eastAsia" w:ascii="楷体" w:hAnsi="楷体" w:eastAsia="楷体" w:cs="楷体"/>
                <w:b/>
                <w:sz w:val="21"/>
              </w:rPr>
            </w:pPr>
            <w:r>
              <w:rPr>
                <w:rFonts w:hint="eastAsia" w:ascii="楷体" w:hAnsi="楷体" w:eastAsia="楷体" w:cs="楷体"/>
                <w:b/>
                <w:sz w:val="21"/>
              </w:rPr>
              <w:t>财务状况报告</w:t>
            </w:r>
          </w:p>
        </w:tc>
        <w:tc>
          <w:tcPr>
            <w:tcW w:w="6477" w:type="dxa"/>
            <w:vAlign w:val="center"/>
          </w:tcPr>
          <w:p w14:paraId="310B16E4">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财务状况报告:提供</w:t>
            </w:r>
            <w:r>
              <w:rPr>
                <w:rFonts w:hint="eastAsia" w:ascii="楷体" w:hAnsi="楷体" w:eastAsia="楷体" w:cs="楷体"/>
                <w:color w:val="333333"/>
                <w:sz w:val="21"/>
                <w:lang w:val="en-US" w:eastAsia="zh-CN"/>
              </w:rPr>
              <w:t>2025年</w:t>
            </w:r>
            <w:r>
              <w:rPr>
                <w:rFonts w:hint="eastAsia" w:ascii="楷体" w:hAnsi="楷体" w:eastAsia="楷体" w:cs="楷体"/>
                <w:color w:val="333333"/>
                <w:sz w:val="21"/>
              </w:rPr>
              <w:t>度经会计师事务所出具的财务审计报告（成立时间至提交投标文件截止时间不足一年的可提供成立后任意时间段的财务报表，至少应包括资产负债表、现金流量表和利润表（损益表））或提交投标文件截止时间前</w:t>
            </w:r>
            <w:r>
              <w:rPr>
                <w:rFonts w:hint="eastAsia" w:ascii="楷体" w:hAnsi="楷体" w:eastAsia="楷体" w:cs="楷体"/>
                <w:color w:val="333333"/>
                <w:sz w:val="21"/>
                <w:lang w:eastAsia="zh-CN"/>
              </w:rPr>
              <w:t>三</w:t>
            </w:r>
            <w:r>
              <w:rPr>
                <w:rFonts w:hint="eastAsia" w:ascii="楷体" w:hAnsi="楷体" w:eastAsia="楷体" w:cs="楷体"/>
                <w:color w:val="333333"/>
                <w:sz w:val="21"/>
              </w:rPr>
              <w:t xml:space="preserve">个月内其基本账户开户银行出具的资信证明； </w:t>
            </w:r>
          </w:p>
        </w:tc>
      </w:tr>
      <w:tr w14:paraId="6CC33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987B7BF">
            <w:pPr>
              <w:pStyle w:val="28"/>
              <w:keepNext w:val="0"/>
              <w:keepLines w:val="0"/>
              <w:suppressLineNumbers w:val="0"/>
              <w:spacing w:beforeAutospacing="0" w:afterAutospacing="0"/>
              <w:ind w:left="8"/>
              <w:jc w:val="center"/>
              <w:rPr>
                <w:rFonts w:hint="eastAsia" w:ascii="楷体" w:hAnsi="楷体" w:eastAsia="楷体" w:cs="楷体"/>
                <w:b/>
                <w:sz w:val="21"/>
                <w:lang w:eastAsia="zh-CN"/>
              </w:rPr>
            </w:pPr>
            <w:r>
              <w:rPr>
                <w:rFonts w:hint="eastAsia" w:ascii="楷体" w:hAnsi="楷体" w:eastAsia="楷体" w:cs="楷体"/>
                <w:b/>
                <w:w w:val="99"/>
                <w:sz w:val="21"/>
                <w:lang w:val="en-US" w:eastAsia="zh-CN"/>
              </w:rPr>
              <w:t>6</w:t>
            </w:r>
          </w:p>
        </w:tc>
        <w:tc>
          <w:tcPr>
            <w:tcW w:w="1974" w:type="dxa"/>
            <w:vAlign w:val="center"/>
          </w:tcPr>
          <w:p w14:paraId="1C26B2BD">
            <w:pPr>
              <w:pStyle w:val="28"/>
              <w:keepNext w:val="0"/>
              <w:keepLines w:val="0"/>
              <w:suppressLineNumbers w:val="0"/>
              <w:spacing w:before="166" w:beforeAutospacing="0" w:afterAutospacing="0" w:line="213" w:lineRule="auto"/>
              <w:ind w:left="462" w:right="132" w:hanging="317"/>
              <w:jc w:val="center"/>
              <w:rPr>
                <w:rFonts w:hint="eastAsia" w:ascii="楷体" w:hAnsi="楷体" w:eastAsia="楷体" w:cs="楷体"/>
                <w:b/>
                <w:sz w:val="21"/>
              </w:rPr>
            </w:pPr>
            <w:r>
              <w:rPr>
                <w:rFonts w:hint="eastAsia" w:ascii="楷体" w:hAnsi="楷体" w:eastAsia="楷体" w:cs="楷体"/>
                <w:b/>
                <w:sz w:val="21"/>
              </w:rPr>
              <w:t>社会保障资金缴纳证明</w:t>
            </w:r>
          </w:p>
        </w:tc>
        <w:tc>
          <w:tcPr>
            <w:tcW w:w="6477" w:type="dxa"/>
            <w:vAlign w:val="center"/>
          </w:tcPr>
          <w:p w14:paraId="660C5495">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自</w:t>
            </w:r>
            <w:r>
              <w:rPr>
                <w:rFonts w:hint="eastAsia" w:ascii="楷体" w:hAnsi="楷体" w:eastAsia="楷体" w:cs="楷体"/>
                <w:color w:val="333333"/>
                <w:sz w:val="21"/>
                <w:lang w:val="en-US" w:eastAsia="zh-CN"/>
              </w:rPr>
              <w:t>2026</w:t>
            </w:r>
            <w:r>
              <w:rPr>
                <w:rFonts w:hint="eastAsia" w:ascii="楷体" w:hAnsi="楷体" w:eastAsia="楷体" w:cs="楷体"/>
                <w:color w:val="333333"/>
                <w:sz w:val="21"/>
              </w:rPr>
              <w:t>年</w:t>
            </w:r>
            <w:r>
              <w:rPr>
                <w:rFonts w:hint="eastAsia" w:ascii="楷体" w:hAnsi="楷体" w:eastAsia="楷体" w:cs="楷体"/>
                <w:color w:val="333333"/>
                <w:sz w:val="21"/>
                <w:lang w:val="en-US" w:eastAsia="zh-CN"/>
              </w:rPr>
              <w:t>1</w:t>
            </w:r>
            <w:r>
              <w:rPr>
                <w:rFonts w:hint="eastAsia" w:ascii="楷体" w:hAnsi="楷体" w:eastAsia="楷体" w:cs="楷体"/>
                <w:color w:val="333333"/>
                <w:sz w:val="21"/>
              </w:rPr>
              <w:t>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tc>
      </w:tr>
      <w:tr w14:paraId="15B3B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1008" w:type="dxa"/>
            <w:vAlign w:val="center"/>
          </w:tcPr>
          <w:p w14:paraId="38259AEA">
            <w:pPr>
              <w:pStyle w:val="28"/>
              <w:keepNext w:val="0"/>
              <w:keepLines w:val="0"/>
              <w:suppressLineNumbers w:val="0"/>
              <w:spacing w:beforeAutospacing="0" w:afterAutospacing="0"/>
              <w:ind w:left="8"/>
              <w:jc w:val="center"/>
              <w:rPr>
                <w:rFonts w:hint="eastAsia" w:ascii="楷体" w:hAnsi="楷体" w:eastAsia="楷体" w:cs="楷体"/>
                <w:b/>
                <w:w w:val="99"/>
                <w:sz w:val="21"/>
                <w:lang w:val="en-US" w:eastAsia="zh-CN"/>
              </w:rPr>
            </w:pPr>
          </w:p>
          <w:p w14:paraId="33FF1BC0">
            <w:pPr>
              <w:pStyle w:val="28"/>
              <w:keepNext w:val="0"/>
              <w:keepLines w:val="0"/>
              <w:suppressLineNumbers w:val="0"/>
              <w:spacing w:beforeAutospacing="0" w:afterAutospacing="0"/>
              <w:ind w:left="8"/>
              <w:jc w:val="center"/>
              <w:rPr>
                <w:rFonts w:hint="eastAsia" w:ascii="楷体" w:hAnsi="楷体" w:eastAsia="楷体" w:cs="楷体"/>
                <w:b/>
                <w:w w:val="99"/>
                <w:sz w:val="21"/>
                <w:lang w:val="en-US" w:eastAsia="zh-CN"/>
              </w:rPr>
            </w:pPr>
            <w:r>
              <w:rPr>
                <w:rFonts w:hint="eastAsia" w:ascii="楷体" w:hAnsi="楷体" w:eastAsia="楷体" w:cs="楷体"/>
                <w:b/>
                <w:w w:val="99"/>
                <w:sz w:val="21"/>
                <w:lang w:val="en-US" w:eastAsia="zh-CN"/>
              </w:rPr>
              <w:t>7</w:t>
            </w:r>
          </w:p>
        </w:tc>
        <w:tc>
          <w:tcPr>
            <w:tcW w:w="1974" w:type="dxa"/>
            <w:vAlign w:val="center"/>
          </w:tcPr>
          <w:p w14:paraId="5DC9D34F">
            <w:pPr>
              <w:pStyle w:val="28"/>
              <w:keepNext w:val="0"/>
              <w:keepLines w:val="0"/>
              <w:suppressLineNumbers w:val="0"/>
              <w:spacing w:before="166" w:beforeAutospacing="0" w:afterAutospacing="0" w:line="213" w:lineRule="auto"/>
              <w:ind w:right="132"/>
              <w:jc w:val="center"/>
              <w:rPr>
                <w:rFonts w:hint="eastAsia" w:ascii="楷体" w:hAnsi="楷体" w:eastAsia="楷体" w:cs="楷体"/>
                <w:b/>
                <w:sz w:val="21"/>
              </w:rPr>
            </w:pPr>
            <w:r>
              <w:rPr>
                <w:rFonts w:hint="eastAsia" w:ascii="楷体" w:hAnsi="楷体" w:eastAsia="楷体" w:cs="楷体"/>
                <w:b/>
                <w:sz w:val="21"/>
              </w:rPr>
              <w:t>税收缴纳证明</w:t>
            </w:r>
          </w:p>
        </w:tc>
        <w:tc>
          <w:tcPr>
            <w:tcW w:w="6477" w:type="dxa"/>
            <w:vAlign w:val="center"/>
          </w:tcPr>
          <w:p w14:paraId="2734EB70">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333333"/>
                <w:sz w:val="21"/>
              </w:rPr>
              <w:t>自</w:t>
            </w:r>
            <w:r>
              <w:rPr>
                <w:rFonts w:hint="eastAsia" w:ascii="楷体" w:hAnsi="楷体" w:eastAsia="楷体" w:cs="楷体"/>
                <w:color w:val="333333"/>
                <w:sz w:val="21"/>
                <w:lang w:val="en-US" w:eastAsia="zh-CN"/>
              </w:rPr>
              <w:t>2026</w:t>
            </w:r>
            <w:r>
              <w:rPr>
                <w:rFonts w:hint="eastAsia" w:ascii="楷体" w:hAnsi="楷体" w:eastAsia="楷体" w:cs="楷体"/>
                <w:color w:val="333333"/>
                <w:sz w:val="21"/>
              </w:rPr>
              <w:t>年</w:t>
            </w:r>
            <w:r>
              <w:rPr>
                <w:rFonts w:hint="eastAsia" w:ascii="楷体" w:hAnsi="楷体" w:eastAsia="楷体" w:cs="楷体"/>
                <w:color w:val="333333"/>
                <w:sz w:val="21"/>
                <w:lang w:val="en-US" w:eastAsia="zh-CN"/>
              </w:rPr>
              <w:t>1</w:t>
            </w:r>
            <w:r>
              <w:rPr>
                <w:rFonts w:hint="eastAsia" w:ascii="楷体" w:hAnsi="楷体" w:eastAsia="楷体" w:cs="楷体"/>
                <w:color w:val="333333"/>
                <w:sz w:val="21"/>
              </w:rPr>
              <w:t>月1日以来已缴纳的至少一个月的纳税证明或完税证明，纳税证明或完税证明上应有代收机构或税务机关的公章或业务专用章。依法免税的供应商应提供相关文件证明；</w:t>
            </w:r>
          </w:p>
        </w:tc>
      </w:tr>
      <w:tr w14:paraId="42E37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jc w:val="center"/>
        </w:trPr>
        <w:tc>
          <w:tcPr>
            <w:tcW w:w="1008" w:type="dxa"/>
            <w:vAlign w:val="center"/>
          </w:tcPr>
          <w:p w14:paraId="2EF2C92E">
            <w:pPr>
              <w:pStyle w:val="28"/>
              <w:keepNext w:val="0"/>
              <w:keepLines w:val="0"/>
              <w:suppressLineNumbers w:val="0"/>
              <w:spacing w:beforeAutospacing="0" w:afterAutospacing="0"/>
              <w:ind w:left="8"/>
              <w:jc w:val="center"/>
              <w:rPr>
                <w:rFonts w:hint="eastAsia" w:ascii="楷体" w:hAnsi="楷体" w:eastAsia="楷体" w:cs="楷体"/>
                <w:b/>
                <w:sz w:val="21"/>
                <w:lang w:eastAsia="zh-CN"/>
              </w:rPr>
            </w:pPr>
            <w:r>
              <w:rPr>
                <w:rFonts w:hint="eastAsia" w:ascii="楷体" w:hAnsi="楷体" w:eastAsia="楷体" w:cs="楷体"/>
                <w:b/>
                <w:w w:val="99"/>
                <w:sz w:val="21"/>
                <w:lang w:val="en-US" w:eastAsia="zh-CN"/>
              </w:rPr>
              <w:t>8</w:t>
            </w:r>
          </w:p>
        </w:tc>
        <w:tc>
          <w:tcPr>
            <w:tcW w:w="1974" w:type="dxa"/>
            <w:vAlign w:val="center"/>
          </w:tcPr>
          <w:p w14:paraId="013F4562">
            <w:pPr>
              <w:pStyle w:val="28"/>
              <w:keepNext w:val="0"/>
              <w:keepLines w:val="0"/>
              <w:suppressLineNumbers w:val="0"/>
              <w:spacing w:before="1" w:beforeAutospacing="0" w:afterAutospacing="0"/>
              <w:ind w:left="124" w:right="113"/>
              <w:jc w:val="center"/>
              <w:rPr>
                <w:rFonts w:hint="eastAsia" w:ascii="楷体" w:hAnsi="楷体" w:eastAsia="楷体" w:cs="楷体"/>
                <w:b/>
                <w:sz w:val="21"/>
              </w:rPr>
            </w:pPr>
            <w:r>
              <w:rPr>
                <w:rFonts w:hint="eastAsia" w:ascii="楷体" w:hAnsi="楷体" w:eastAsia="楷体" w:cs="楷体"/>
                <w:b/>
                <w:sz w:val="21"/>
              </w:rPr>
              <w:t>主体信用查询记录</w:t>
            </w:r>
          </w:p>
        </w:tc>
        <w:tc>
          <w:tcPr>
            <w:tcW w:w="6477" w:type="dxa"/>
            <w:vAlign w:val="center"/>
          </w:tcPr>
          <w:p w14:paraId="7BEC7AF2">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rPr>
            </w:pPr>
            <w:r>
              <w:rPr>
                <w:rFonts w:hint="eastAsia" w:ascii="楷体" w:hAnsi="楷体" w:eastAsia="楷体" w:cs="楷体"/>
                <w:color w:val="000000" w:themeColor="text1"/>
                <w:kern w:val="0"/>
                <w:sz w:val="22"/>
                <w:szCs w:val="22"/>
                <w:lang w:val="en-US" w:eastAsia="zh-CN" w:bidi="ar-SA"/>
                <w14:textFill>
                  <w14:solidFill>
                    <w14:schemeClr w14:val="tx1"/>
                  </w14:solidFill>
                </w14:textFill>
              </w:rPr>
              <w:t>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tc>
      </w:tr>
      <w:tr w14:paraId="5F16F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jc w:val="center"/>
        </w:trPr>
        <w:tc>
          <w:tcPr>
            <w:tcW w:w="1008" w:type="dxa"/>
            <w:vAlign w:val="center"/>
          </w:tcPr>
          <w:p w14:paraId="2A165CC5">
            <w:pPr>
              <w:pStyle w:val="28"/>
              <w:keepNext w:val="0"/>
              <w:keepLines w:val="0"/>
              <w:suppressLineNumbers w:val="0"/>
              <w:spacing w:before="1" w:beforeAutospacing="0" w:afterAutospacing="0"/>
              <w:ind w:left="124" w:right="113"/>
              <w:jc w:val="center"/>
              <w:rPr>
                <w:rFonts w:hint="eastAsia" w:ascii="楷体" w:hAnsi="楷体" w:eastAsia="楷体" w:cs="楷体"/>
                <w:b/>
                <w:sz w:val="21"/>
                <w:lang w:val="en-US" w:eastAsia="zh-CN"/>
              </w:rPr>
            </w:pPr>
            <w:r>
              <w:rPr>
                <w:rFonts w:hint="eastAsia" w:ascii="楷体" w:hAnsi="楷体" w:eastAsia="楷体" w:cs="楷体"/>
                <w:b/>
                <w:sz w:val="21"/>
                <w:lang w:val="en-US" w:eastAsia="zh-CN"/>
              </w:rPr>
              <w:t>9</w:t>
            </w:r>
          </w:p>
        </w:tc>
        <w:tc>
          <w:tcPr>
            <w:tcW w:w="1974" w:type="dxa"/>
            <w:vAlign w:val="center"/>
          </w:tcPr>
          <w:p w14:paraId="3F563C19">
            <w:pPr>
              <w:pStyle w:val="28"/>
              <w:keepNext w:val="0"/>
              <w:keepLines w:val="0"/>
              <w:suppressLineNumbers w:val="0"/>
              <w:spacing w:before="1" w:beforeAutospacing="0" w:afterAutospacing="0"/>
              <w:ind w:left="124" w:right="113"/>
              <w:jc w:val="center"/>
              <w:rPr>
                <w:rFonts w:hint="eastAsia" w:ascii="楷体" w:hAnsi="楷体" w:eastAsia="楷体" w:cs="楷体"/>
                <w:b/>
                <w:sz w:val="21"/>
                <w:lang w:eastAsia="zh-CN"/>
              </w:rPr>
            </w:pPr>
            <w:r>
              <w:rPr>
                <w:rFonts w:hint="eastAsia" w:ascii="楷体" w:hAnsi="楷体" w:eastAsia="楷体" w:cs="楷体"/>
                <w:b/>
                <w:sz w:val="21"/>
                <w:lang w:eastAsia="zh-CN"/>
              </w:rPr>
              <w:t>中小企业</w:t>
            </w:r>
          </w:p>
        </w:tc>
        <w:tc>
          <w:tcPr>
            <w:tcW w:w="6477" w:type="dxa"/>
            <w:vAlign w:val="center"/>
          </w:tcPr>
          <w:p w14:paraId="3B0BBD17">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lang w:val="en-US" w:eastAsia="zh-CN"/>
              </w:rPr>
            </w:pPr>
            <w:r>
              <w:rPr>
                <w:rFonts w:hint="eastAsia" w:ascii="楷体" w:hAnsi="楷体" w:eastAsia="楷体" w:cs="楷体"/>
                <w:color w:val="333333"/>
                <w:sz w:val="21"/>
                <w:lang w:val="en-US" w:eastAsia="zh-CN"/>
              </w:rPr>
              <w:t>供应商应提供中小企业声明函或残疾人福利性单位声明函或监狱企业证明文件；</w:t>
            </w:r>
          </w:p>
        </w:tc>
      </w:tr>
      <w:tr w14:paraId="7D038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jc w:val="center"/>
        </w:trPr>
        <w:tc>
          <w:tcPr>
            <w:tcW w:w="1008" w:type="dxa"/>
            <w:vAlign w:val="center"/>
          </w:tcPr>
          <w:p w14:paraId="3D10F1AC">
            <w:pPr>
              <w:pStyle w:val="28"/>
              <w:keepNext w:val="0"/>
              <w:keepLines w:val="0"/>
              <w:suppressLineNumbers w:val="0"/>
              <w:spacing w:before="1" w:beforeAutospacing="0" w:afterAutospacing="0"/>
              <w:ind w:left="124" w:right="113"/>
              <w:jc w:val="center"/>
              <w:rPr>
                <w:rFonts w:hint="eastAsia" w:ascii="楷体" w:hAnsi="楷体" w:eastAsia="楷体" w:cs="楷体"/>
                <w:b/>
                <w:sz w:val="21"/>
                <w:lang w:val="en-US" w:eastAsia="zh-CN"/>
              </w:rPr>
            </w:pPr>
            <w:r>
              <w:rPr>
                <w:rFonts w:hint="eastAsia" w:ascii="楷体" w:hAnsi="楷体" w:eastAsia="楷体" w:cs="楷体"/>
                <w:b/>
                <w:sz w:val="21"/>
                <w:lang w:val="en-US" w:eastAsia="zh-CN"/>
              </w:rPr>
              <w:t>10</w:t>
            </w:r>
          </w:p>
        </w:tc>
        <w:tc>
          <w:tcPr>
            <w:tcW w:w="1974" w:type="dxa"/>
            <w:vAlign w:val="center"/>
          </w:tcPr>
          <w:p w14:paraId="5EBD64BB">
            <w:pPr>
              <w:pStyle w:val="28"/>
              <w:keepNext w:val="0"/>
              <w:keepLines w:val="0"/>
              <w:suppressLineNumbers w:val="0"/>
              <w:spacing w:before="1" w:beforeAutospacing="0" w:afterAutospacing="0"/>
              <w:ind w:left="124" w:right="113"/>
              <w:jc w:val="center"/>
              <w:rPr>
                <w:rFonts w:hint="eastAsia" w:ascii="楷体" w:hAnsi="楷体" w:eastAsia="楷体" w:cs="楷体"/>
                <w:b/>
                <w:sz w:val="21"/>
              </w:rPr>
            </w:pPr>
            <w:r>
              <w:rPr>
                <w:rFonts w:hint="eastAsia" w:ascii="楷体" w:hAnsi="楷体" w:eastAsia="楷体" w:cs="楷体"/>
                <w:b/>
                <w:sz w:val="21"/>
              </w:rPr>
              <w:t>非联合体投标</w:t>
            </w:r>
          </w:p>
        </w:tc>
        <w:tc>
          <w:tcPr>
            <w:tcW w:w="6477" w:type="dxa"/>
            <w:vAlign w:val="center"/>
          </w:tcPr>
          <w:p w14:paraId="52EE64BB">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both"/>
              <w:textAlignment w:val="auto"/>
              <w:rPr>
                <w:rFonts w:hint="eastAsia" w:ascii="楷体" w:hAnsi="楷体" w:eastAsia="楷体" w:cs="楷体"/>
                <w:color w:val="333333"/>
                <w:sz w:val="21"/>
                <w:lang w:eastAsia="zh-CN"/>
              </w:rPr>
            </w:pPr>
            <w:r>
              <w:rPr>
                <w:rFonts w:hint="eastAsia" w:ascii="楷体" w:hAnsi="楷体" w:eastAsia="楷体" w:cs="楷体"/>
                <w:color w:val="333333"/>
                <w:sz w:val="21"/>
                <w:lang w:eastAsia="zh-CN"/>
              </w:rPr>
              <w:t>本项目不接受联合体投标（提供自述材料）。</w:t>
            </w:r>
          </w:p>
        </w:tc>
      </w:tr>
      <w:tr w14:paraId="7627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jc w:val="center"/>
        </w:trPr>
        <w:tc>
          <w:tcPr>
            <w:tcW w:w="9459" w:type="dxa"/>
            <w:gridSpan w:val="3"/>
            <w:vAlign w:val="center"/>
          </w:tcPr>
          <w:p w14:paraId="6E85280D">
            <w:pPr>
              <w:pStyle w:val="28"/>
              <w:keepNext w:val="0"/>
              <w:keepLines w:val="0"/>
              <w:pageBreakBefore w:val="0"/>
              <w:widowControl w:val="0"/>
              <w:suppressLineNumbers w:val="0"/>
              <w:kinsoku/>
              <w:wordWrap/>
              <w:overflowPunct/>
              <w:topLinePunct w:val="0"/>
              <w:autoSpaceDE w:val="0"/>
              <w:autoSpaceDN w:val="0"/>
              <w:bidi w:val="0"/>
              <w:adjustRightInd/>
              <w:snapToGrid/>
              <w:spacing w:beforeAutospacing="0" w:afterAutospacing="0" w:line="240" w:lineRule="auto"/>
              <w:ind w:right="46"/>
              <w:jc w:val="center"/>
              <w:textAlignment w:val="auto"/>
              <w:rPr>
                <w:rFonts w:hint="eastAsia" w:ascii="楷体" w:hAnsi="楷体" w:eastAsia="楷体" w:cs="楷体"/>
                <w:color w:val="333333"/>
                <w:sz w:val="21"/>
              </w:rPr>
            </w:pPr>
            <w:r>
              <w:rPr>
                <w:rFonts w:hint="eastAsia" w:ascii="楷体" w:hAnsi="楷体" w:eastAsia="楷体" w:cs="楷体"/>
                <w:b w:val="0"/>
                <w:bCs/>
                <w:sz w:val="24"/>
              </w:rPr>
              <w:t>备注：</w:t>
            </w:r>
            <w:r>
              <w:rPr>
                <w:rFonts w:hint="eastAsia" w:ascii="楷体" w:hAnsi="楷体" w:eastAsia="楷体" w:cs="楷体"/>
                <w:b w:val="0"/>
                <w:bCs/>
                <w:sz w:val="24"/>
                <w:lang w:eastAsia="zh-CN"/>
              </w:rPr>
              <w:t>资格性</w:t>
            </w:r>
            <w:r>
              <w:rPr>
                <w:rFonts w:hint="eastAsia" w:ascii="楷体" w:hAnsi="楷体" w:eastAsia="楷体" w:cs="楷体"/>
                <w:b w:val="0"/>
                <w:bCs/>
                <w:sz w:val="24"/>
              </w:rPr>
              <w:t>审查不合格的投标单位不得进入下一评审环节。</w:t>
            </w:r>
          </w:p>
        </w:tc>
      </w:tr>
    </w:tbl>
    <w:p w14:paraId="1BC866A9">
      <w:pPr>
        <w:pStyle w:val="25"/>
        <w:keepNext w:val="0"/>
        <w:keepLines w:val="0"/>
        <w:pageBreakBefore w:val="0"/>
        <w:widowControl w:val="0"/>
        <w:kinsoku/>
        <w:wordWrap/>
        <w:overflowPunct/>
        <w:topLinePunct w:val="0"/>
        <w:autoSpaceDE w:val="0"/>
        <w:autoSpaceDN w:val="0"/>
        <w:bidi w:val="0"/>
        <w:adjustRightInd/>
        <w:snapToGrid/>
        <w:spacing w:line="540" w:lineRule="exact"/>
        <w:ind w:firstLine="720" w:firstLineChars="300"/>
        <w:textAlignment w:val="auto"/>
        <w:rPr>
          <w:rFonts w:hint="eastAsia" w:ascii="楷体" w:hAnsi="楷体" w:eastAsia="楷体" w:cs="楷体"/>
          <w:b w:val="0"/>
          <w:bCs w:val="0"/>
          <w:kern w:val="2"/>
          <w:sz w:val="24"/>
          <w:szCs w:val="24"/>
          <w:lang w:val="en-US" w:eastAsia="zh-CN" w:bidi="ar"/>
        </w:rPr>
      </w:pPr>
      <w:r>
        <w:rPr>
          <w:rFonts w:hint="eastAsia" w:ascii="楷体" w:hAnsi="楷体" w:eastAsia="楷体" w:cs="楷体"/>
          <w:b w:val="0"/>
          <w:bCs w:val="0"/>
          <w:kern w:val="2"/>
          <w:sz w:val="24"/>
          <w:szCs w:val="24"/>
          <w:lang w:val="en-US" w:eastAsia="zh-CN" w:bidi="ar"/>
        </w:rPr>
        <w:t>注：资格审查由谈判小组进行审查。</w:t>
      </w:r>
    </w:p>
    <w:p w14:paraId="32C7FC68">
      <w:pPr>
        <w:pStyle w:val="5"/>
        <w:keepNext w:val="0"/>
        <w:keepLines w:val="0"/>
        <w:pageBreakBefore w:val="0"/>
        <w:widowControl w:val="0"/>
        <w:numPr>
          <w:ilvl w:val="0"/>
          <w:numId w:val="0"/>
        </w:numPr>
        <w:kinsoku/>
        <w:wordWrap/>
        <w:overflowPunct/>
        <w:topLinePunct w:val="0"/>
        <w:autoSpaceDE w:val="0"/>
        <w:autoSpaceDN w:val="0"/>
        <w:bidi w:val="0"/>
        <w:adjustRightInd/>
        <w:snapToGrid/>
        <w:spacing w:after="19" w:line="540" w:lineRule="exact"/>
        <w:ind w:right="0" w:rightChars="0" w:firstLine="480" w:firstLineChars="200"/>
        <w:textAlignment w:val="auto"/>
        <w:rPr>
          <w:rFonts w:hint="eastAsia" w:ascii="楷体" w:hAnsi="楷体" w:eastAsia="楷体" w:cs="楷体"/>
          <w:b w:val="0"/>
          <w:bCs w:val="0"/>
          <w:shd w:val="clear"/>
        </w:rPr>
      </w:pPr>
      <w:r>
        <w:rPr>
          <w:rFonts w:hint="eastAsia" w:ascii="楷体" w:hAnsi="楷体" w:eastAsia="楷体" w:cs="楷体"/>
          <w:b w:val="0"/>
          <w:bCs w:val="0"/>
          <w:lang w:eastAsia="zh-CN"/>
        </w:rPr>
        <w:t>（</w:t>
      </w:r>
      <w:r>
        <w:rPr>
          <w:rFonts w:hint="eastAsia" w:ascii="楷体" w:hAnsi="楷体" w:eastAsia="楷体" w:cs="楷体"/>
          <w:b w:val="0"/>
          <w:bCs w:val="0"/>
          <w:lang w:val="en-US" w:eastAsia="zh-CN"/>
        </w:rPr>
        <w:t>2</w:t>
      </w:r>
      <w:r>
        <w:rPr>
          <w:rFonts w:hint="eastAsia" w:ascii="楷体" w:hAnsi="楷体" w:eastAsia="楷体" w:cs="楷体"/>
          <w:b w:val="0"/>
          <w:bCs w:val="0"/>
          <w:lang w:eastAsia="zh-CN"/>
        </w:rPr>
        <w:t>）</w:t>
      </w:r>
      <w:r>
        <w:rPr>
          <w:rFonts w:hint="eastAsia" w:ascii="楷体" w:hAnsi="楷体" w:eastAsia="楷体" w:cs="楷体"/>
          <w:b w:val="0"/>
          <w:bCs w:val="0"/>
          <w:shd w:val="clear"/>
        </w:rPr>
        <w:t>符合性评审：不符合下列情况之一的，其投标将按无效处理：</w:t>
      </w:r>
    </w:p>
    <w:tbl>
      <w:tblPr>
        <w:tblStyle w:val="20"/>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2367"/>
        <w:gridCol w:w="5601"/>
      </w:tblGrid>
      <w:tr w14:paraId="4009B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30" w:type="dxa"/>
            <w:noWrap w:val="0"/>
            <w:vAlign w:val="center"/>
          </w:tcPr>
          <w:p w14:paraId="25A53FA0">
            <w:pPr>
              <w:keepNext w:val="0"/>
              <w:keepLines w:val="0"/>
              <w:pageBreakBefore w:val="0"/>
              <w:kinsoku/>
              <w:wordWrap/>
              <w:overflowPunct/>
              <w:topLinePunct w:val="0"/>
              <w:autoSpaceDE w:val="0"/>
              <w:autoSpaceDN w:val="0"/>
              <w:bidi w:val="0"/>
              <w:adjustRightInd w:val="0"/>
              <w:spacing w:line="480" w:lineRule="exact"/>
              <w:ind w:firstLine="210" w:firstLineChars="100"/>
              <w:jc w:val="both"/>
              <w:textAlignment w:val="auto"/>
              <w:rPr>
                <w:rFonts w:hint="eastAsia" w:ascii="楷体" w:hAnsi="楷体" w:eastAsia="楷体" w:cs="楷体"/>
                <w:color w:val="auto"/>
                <w:sz w:val="21"/>
                <w:szCs w:val="21"/>
                <w:highlight w:val="none"/>
                <w:lang w:val="zh-CN"/>
              </w:rPr>
            </w:pPr>
            <w:r>
              <w:rPr>
                <w:rFonts w:hint="eastAsia" w:ascii="楷体" w:hAnsi="楷体" w:eastAsia="楷体" w:cs="楷体"/>
                <w:color w:val="auto"/>
                <w:sz w:val="21"/>
                <w:szCs w:val="21"/>
                <w:highlight w:val="none"/>
                <w:lang w:val="zh-CN"/>
              </w:rPr>
              <w:t>序号</w:t>
            </w:r>
          </w:p>
        </w:tc>
        <w:tc>
          <w:tcPr>
            <w:tcW w:w="2367" w:type="dxa"/>
            <w:noWrap w:val="0"/>
            <w:vAlign w:val="center"/>
          </w:tcPr>
          <w:p w14:paraId="38873F48">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楷体" w:hAnsi="楷体" w:eastAsia="楷体" w:cs="楷体"/>
                <w:color w:val="auto"/>
                <w:sz w:val="21"/>
                <w:szCs w:val="21"/>
                <w:highlight w:val="none"/>
                <w:lang w:val="zh-CN"/>
              </w:rPr>
            </w:pPr>
            <w:r>
              <w:rPr>
                <w:rFonts w:hint="eastAsia" w:ascii="楷体" w:hAnsi="楷体" w:eastAsia="楷体" w:cs="楷体"/>
                <w:color w:val="auto"/>
                <w:sz w:val="21"/>
                <w:szCs w:val="21"/>
                <w:highlight w:val="none"/>
                <w:lang w:val="zh-CN"/>
              </w:rPr>
              <w:t>审查内容</w:t>
            </w:r>
          </w:p>
        </w:tc>
        <w:tc>
          <w:tcPr>
            <w:tcW w:w="5601" w:type="dxa"/>
            <w:noWrap w:val="0"/>
            <w:vAlign w:val="center"/>
          </w:tcPr>
          <w:p w14:paraId="2AD9E08E">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楷体" w:hAnsi="楷体" w:eastAsia="楷体" w:cs="楷体"/>
                <w:color w:val="auto"/>
                <w:sz w:val="21"/>
                <w:szCs w:val="21"/>
                <w:highlight w:val="none"/>
                <w:lang w:val="zh-CN"/>
              </w:rPr>
            </w:pPr>
            <w:r>
              <w:rPr>
                <w:rFonts w:hint="eastAsia" w:ascii="楷体" w:hAnsi="楷体" w:eastAsia="楷体" w:cs="楷体"/>
                <w:color w:val="auto"/>
                <w:sz w:val="21"/>
                <w:szCs w:val="21"/>
                <w:highlight w:val="none"/>
                <w:lang w:val="zh-CN"/>
              </w:rPr>
              <w:t>合格条件</w:t>
            </w:r>
          </w:p>
        </w:tc>
      </w:tr>
      <w:tr w14:paraId="70D2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30" w:type="dxa"/>
            <w:noWrap w:val="0"/>
            <w:vAlign w:val="center"/>
          </w:tcPr>
          <w:p w14:paraId="62B28989">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zh-CN"/>
              </w:rPr>
            </w:pPr>
            <w:r>
              <w:rPr>
                <w:rFonts w:hint="eastAsia" w:ascii="楷体" w:hAnsi="楷体" w:eastAsia="楷体" w:cs="楷体"/>
                <w:color w:val="auto"/>
                <w:sz w:val="21"/>
                <w:szCs w:val="21"/>
                <w:highlight w:val="none"/>
                <w:lang w:val="zh-CN"/>
              </w:rPr>
              <w:t>1</w:t>
            </w:r>
          </w:p>
        </w:tc>
        <w:tc>
          <w:tcPr>
            <w:tcW w:w="2367" w:type="dxa"/>
            <w:noWrap w:val="0"/>
            <w:vAlign w:val="center"/>
          </w:tcPr>
          <w:p w14:paraId="01E94AE2">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响应文件的签署、盖章</w:t>
            </w:r>
          </w:p>
        </w:tc>
        <w:tc>
          <w:tcPr>
            <w:tcW w:w="5601" w:type="dxa"/>
            <w:noWrap w:val="0"/>
            <w:vAlign w:val="center"/>
          </w:tcPr>
          <w:p w14:paraId="5D4CBA6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符合谈判文件要求</w:t>
            </w:r>
          </w:p>
        </w:tc>
      </w:tr>
      <w:tr w14:paraId="41120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30" w:type="dxa"/>
            <w:noWrap w:val="0"/>
            <w:vAlign w:val="center"/>
          </w:tcPr>
          <w:p w14:paraId="4C8C22EC">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2</w:t>
            </w:r>
          </w:p>
        </w:tc>
        <w:tc>
          <w:tcPr>
            <w:tcW w:w="2367" w:type="dxa"/>
            <w:noWrap w:val="0"/>
            <w:vAlign w:val="center"/>
          </w:tcPr>
          <w:p w14:paraId="28AAA1A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响应文件格式</w:t>
            </w:r>
          </w:p>
        </w:tc>
        <w:tc>
          <w:tcPr>
            <w:tcW w:w="5601" w:type="dxa"/>
            <w:noWrap w:val="0"/>
            <w:vAlign w:val="center"/>
          </w:tcPr>
          <w:p w14:paraId="570A405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谈判响应文件构成无重大缺项，按照谈判文件要求的格式编写谈判响应文件</w:t>
            </w:r>
          </w:p>
        </w:tc>
      </w:tr>
      <w:tr w14:paraId="6A1A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930" w:type="dxa"/>
            <w:noWrap w:val="0"/>
            <w:vAlign w:val="center"/>
          </w:tcPr>
          <w:p w14:paraId="530B0AE8">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3</w:t>
            </w:r>
          </w:p>
        </w:tc>
        <w:tc>
          <w:tcPr>
            <w:tcW w:w="2367" w:type="dxa"/>
            <w:noWrap w:val="0"/>
            <w:vAlign w:val="center"/>
          </w:tcPr>
          <w:p w14:paraId="1F6863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投标报价</w:t>
            </w:r>
          </w:p>
        </w:tc>
        <w:tc>
          <w:tcPr>
            <w:tcW w:w="5601" w:type="dxa"/>
            <w:noWrap w:val="0"/>
            <w:vAlign w:val="center"/>
          </w:tcPr>
          <w:p w14:paraId="74CAFA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报价符合唯一性要求；</w:t>
            </w:r>
          </w:p>
          <w:p w14:paraId="29A9CE3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投标函附录填写符合要求；</w:t>
            </w:r>
          </w:p>
          <w:p w14:paraId="75F3AE40">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计量单位、报价货币均符合采购文件要求；</w:t>
            </w:r>
          </w:p>
          <w:p w14:paraId="75CEF6D3">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未超出最高限价。</w:t>
            </w:r>
          </w:p>
        </w:tc>
      </w:tr>
      <w:tr w14:paraId="6F72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30" w:type="dxa"/>
            <w:noWrap w:val="0"/>
            <w:vAlign w:val="center"/>
          </w:tcPr>
          <w:p w14:paraId="552BBD43">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4</w:t>
            </w:r>
          </w:p>
        </w:tc>
        <w:tc>
          <w:tcPr>
            <w:tcW w:w="2367" w:type="dxa"/>
            <w:noWrap w:val="0"/>
            <w:vAlign w:val="center"/>
          </w:tcPr>
          <w:p w14:paraId="61390D5E">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工期</w:t>
            </w:r>
          </w:p>
        </w:tc>
        <w:tc>
          <w:tcPr>
            <w:tcW w:w="5601" w:type="dxa"/>
            <w:noWrap w:val="0"/>
            <w:vAlign w:val="center"/>
          </w:tcPr>
          <w:p w14:paraId="4814DA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符合谈判文件要求</w:t>
            </w:r>
          </w:p>
        </w:tc>
      </w:tr>
      <w:tr w14:paraId="05BC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30" w:type="dxa"/>
            <w:noWrap w:val="0"/>
            <w:vAlign w:val="center"/>
          </w:tcPr>
          <w:p w14:paraId="2F494BAC">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5</w:t>
            </w:r>
          </w:p>
        </w:tc>
        <w:tc>
          <w:tcPr>
            <w:tcW w:w="2367" w:type="dxa"/>
            <w:noWrap w:val="0"/>
            <w:vAlign w:val="center"/>
          </w:tcPr>
          <w:p w14:paraId="07F040BC">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质量标准</w:t>
            </w:r>
          </w:p>
        </w:tc>
        <w:tc>
          <w:tcPr>
            <w:tcW w:w="5601" w:type="dxa"/>
            <w:noWrap w:val="0"/>
            <w:vAlign w:val="center"/>
          </w:tcPr>
          <w:p w14:paraId="2B5B9BE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符合谈判文件要求</w:t>
            </w:r>
          </w:p>
        </w:tc>
      </w:tr>
      <w:tr w14:paraId="48B3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930" w:type="dxa"/>
            <w:noWrap w:val="0"/>
            <w:vAlign w:val="center"/>
          </w:tcPr>
          <w:p w14:paraId="1717B6E1">
            <w:pPr>
              <w:keepNext w:val="0"/>
              <w:keepLines w:val="0"/>
              <w:pageBreakBefore w:val="0"/>
              <w:kinsoku/>
              <w:wordWrap/>
              <w:overflowPunct/>
              <w:topLinePunct w:val="0"/>
              <w:autoSpaceDE w:val="0"/>
              <w:autoSpaceDN w:val="0"/>
              <w:bidi w:val="0"/>
              <w:adjustRightInd w:val="0"/>
              <w:spacing w:line="480" w:lineRule="exact"/>
              <w:ind w:firstLine="420" w:firstLineChars="200"/>
              <w:jc w:val="left"/>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6</w:t>
            </w:r>
          </w:p>
        </w:tc>
        <w:tc>
          <w:tcPr>
            <w:tcW w:w="2367" w:type="dxa"/>
            <w:noWrap w:val="0"/>
            <w:vAlign w:val="center"/>
          </w:tcPr>
          <w:p w14:paraId="5E0400B5">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投标有效期</w:t>
            </w:r>
          </w:p>
        </w:tc>
        <w:tc>
          <w:tcPr>
            <w:tcW w:w="5601" w:type="dxa"/>
            <w:noWrap w:val="0"/>
            <w:vAlign w:val="center"/>
          </w:tcPr>
          <w:p w14:paraId="7790C21F">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zh-CN" w:eastAsia="zh-CN" w:bidi="ar-SA"/>
              </w:rPr>
            </w:pPr>
            <w:r>
              <w:rPr>
                <w:rFonts w:hint="eastAsia" w:ascii="楷体" w:hAnsi="楷体" w:eastAsia="楷体" w:cs="楷体"/>
                <w:color w:val="auto"/>
                <w:kern w:val="2"/>
                <w:sz w:val="21"/>
                <w:szCs w:val="21"/>
                <w:highlight w:val="none"/>
                <w:lang w:val="en-US" w:eastAsia="zh-CN" w:bidi="ar-SA"/>
              </w:rPr>
              <w:t>符合谈判文件要求</w:t>
            </w:r>
          </w:p>
        </w:tc>
      </w:tr>
      <w:tr w14:paraId="1C431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30" w:type="dxa"/>
            <w:noWrap w:val="0"/>
            <w:vAlign w:val="center"/>
          </w:tcPr>
          <w:p w14:paraId="3DAFD73D">
            <w:pPr>
              <w:keepNext w:val="0"/>
              <w:keepLines w:val="0"/>
              <w:pageBreakBefore w:val="0"/>
              <w:kinsoku/>
              <w:wordWrap/>
              <w:overflowPunct/>
              <w:topLinePunct w:val="0"/>
              <w:autoSpaceDE w:val="0"/>
              <w:autoSpaceDN w:val="0"/>
              <w:bidi w:val="0"/>
              <w:adjustRightInd w:val="0"/>
              <w:spacing w:line="480" w:lineRule="exact"/>
              <w:ind w:firstLine="420" w:firstLineChars="200"/>
              <w:jc w:val="both"/>
              <w:textAlignment w:val="auto"/>
              <w:rPr>
                <w:rFonts w:hint="eastAsia" w:ascii="楷体" w:hAnsi="楷体" w:eastAsia="楷体" w:cs="楷体"/>
                <w:color w:val="auto"/>
                <w:sz w:val="21"/>
                <w:szCs w:val="21"/>
                <w:highlight w:val="none"/>
                <w:lang w:val="en-US" w:eastAsia="zh-CN"/>
              </w:rPr>
            </w:pPr>
            <w:r>
              <w:rPr>
                <w:rFonts w:hint="eastAsia" w:ascii="楷体" w:hAnsi="楷体" w:eastAsia="楷体" w:cs="楷体"/>
                <w:color w:val="auto"/>
                <w:sz w:val="21"/>
                <w:szCs w:val="21"/>
                <w:highlight w:val="none"/>
                <w:lang w:val="en-US" w:eastAsia="zh-CN"/>
              </w:rPr>
              <w:t>7</w:t>
            </w:r>
          </w:p>
        </w:tc>
        <w:tc>
          <w:tcPr>
            <w:tcW w:w="2367" w:type="dxa"/>
            <w:noWrap w:val="0"/>
            <w:vAlign w:val="center"/>
          </w:tcPr>
          <w:p w14:paraId="627A907D">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技术、服务方案</w:t>
            </w:r>
          </w:p>
        </w:tc>
        <w:tc>
          <w:tcPr>
            <w:tcW w:w="5601" w:type="dxa"/>
            <w:noWrap w:val="0"/>
            <w:vAlign w:val="center"/>
          </w:tcPr>
          <w:p w14:paraId="218BD6DB">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没有出现严重漏项，没有造成系统缺陷，能够保证该项目的顺利实施</w:t>
            </w:r>
          </w:p>
        </w:tc>
      </w:tr>
      <w:tr w14:paraId="3A7C4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30" w:type="dxa"/>
            <w:shd w:val="clear" w:color="auto" w:fill="auto"/>
            <w:noWrap w:val="0"/>
            <w:vAlign w:val="center"/>
          </w:tcPr>
          <w:p w14:paraId="45E3E68E">
            <w:pPr>
              <w:keepNext w:val="0"/>
              <w:keepLines w:val="0"/>
              <w:pageBreakBefore w:val="0"/>
              <w:kinsoku/>
              <w:wordWrap/>
              <w:overflowPunct/>
              <w:topLinePunct w:val="0"/>
              <w:autoSpaceDE w:val="0"/>
              <w:autoSpaceDN w:val="0"/>
              <w:bidi w:val="0"/>
              <w:adjustRightInd w:val="0"/>
              <w:spacing w:line="480" w:lineRule="exact"/>
              <w:ind w:left="0" w:leftChars="0" w:right="0" w:rightChars="0" w:firstLine="420" w:firstLineChars="200"/>
              <w:jc w:val="both"/>
              <w:textAlignment w:val="auto"/>
              <w:rPr>
                <w:rFonts w:hint="eastAsia" w:ascii="楷体" w:hAnsi="楷体" w:eastAsia="楷体" w:cs="楷体"/>
                <w:color w:val="auto"/>
                <w:sz w:val="21"/>
                <w:szCs w:val="21"/>
                <w:highlight w:val="none"/>
                <w:lang w:val="en-US" w:eastAsia="zh-CN" w:bidi="zh-CN"/>
              </w:rPr>
            </w:pPr>
            <w:r>
              <w:rPr>
                <w:rFonts w:hint="eastAsia" w:ascii="楷体" w:hAnsi="楷体" w:eastAsia="楷体" w:cs="楷体"/>
                <w:color w:val="auto"/>
                <w:sz w:val="21"/>
                <w:szCs w:val="21"/>
                <w:highlight w:val="none"/>
                <w:lang w:val="en-US" w:eastAsia="zh-CN" w:bidi="zh-CN"/>
              </w:rPr>
              <w:t>8</w:t>
            </w:r>
          </w:p>
        </w:tc>
        <w:tc>
          <w:tcPr>
            <w:tcW w:w="2367" w:type="dxa"/>
            <w:shd w:val="clear" w:color="auto" w:fill="auto"/>
            <w:noWrap w:val="0"/>
            <w:vAlign w:val="center"/>
          </w:tcPr>
          <w:p w14:paraId="3C6803CE">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对采购文件响应程度</w:t>
            </w:r>
          </w:p>
        </w:tc>
        <w:tc>
          <w:tcPr>
            <w:tcW w:w="5601" w:type="dxa"/>
            <w:shd w:val="clear" w:color="auto" w:fill="auto"/>
            <w:noWrap w:val="0"/>
            <w:vAlign w:val="center"/>
          </w:tcPr>
          <w:p w14:paraId="0F3AF767">
            <w:pPr>
              <w:keepNext w:val="0"/>
              <w:keepLines w:val="0"/>
              <w:pageBreakBefore w:val="0"/>
              <w:widowControl/>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1"/>
                <w:szCs w:val="21"/>
                <w:highlight w:val="none"/>
                <w:lang w:val="en-US" w:eastAsia="zh-CN" w:bidi="ar-SA"/>
              </w:rPr>
              <w:t>要求实质性条款全部响应，不能有采购人不能接受的附加条件</w:t>
            </w:r>
          </w:p>
        </w:tc>
      </w:tr>
      <w:tr w14:paraId="73609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898" w:type="dxa"/>
            <w:gridSpan w:val="3"/>
            <w:noWrap w:val="0"/>
            <w:vAlign w:val="center"/>
          </w:tcPr>
          <w:p w14:paraId="31EE59E2">
            <w:pPr>
              <w:keepNext w:val="0"/>
              <w:keepLines w:val="0"/>
              <w:pageBreakBefore w:val="0"/>
              <w:kinsoku/>
              <w:wordWrap/>
              <w:overflowPunct/>
              <w:topLinePunct w:val="0"/>
              <w:autoSpaceDE w:val="0"/>
              <w:autoSpaceDN w:val="0"/>
              <w:bidi w:val="0"/>
              <w:adjustRightInd w:val="0"/>
              <w:spacing w:line="480" w:lineRule="exact"/>
              <w:ind w:firstLine="422" w:firstLineChars="200"/>
              <w:textAlignment w:val="auto"/>
              <w:rPr>
                <w:rFonts w:hint="eastAsia" w:ascii="楷体" w:hAnsi="楷体" w:eastAsia="楷体" w:cs="楷体"/>
                <w:color w:val="auto"/>
                <w:sz w:val="21"/>
                <w:szCs w:val="21"/>
                <w:highlight w:val="none"/>
                <w:lang w:val="zh-CN"/>
              </w:rPr>
            </w:pPr>
            <w:r>
              <w:rPr>
                <w:rFonts w:hint="eastAsia" w:ascii="楷体" w:hAnsi="楷体" w:eastAsia="楷体" w:cs="楷体"/>
                <w:b/>
                <w:bCs/>
                <w:color w:val="auto"/>
                <w:sz w:val="21"/>
                <w:szCs w:val="21"/>
                <w:highlight w:val="none"/>
                <w:lang w:val="en-US" w:eastAsia="zh-CN"/>
              </w:rPr>
              <w:t>说明</w:t>
            </w:r>
            <w:r>
              <w:rPr>
                <w:rFonts w:hint="eastAsia" w:ascii="楷体" w:hAnsi="楷体" w:eastAsia="楷体" w:cs="楷体"/>
                <w:b/>
                <w:bCs/>
                <w:color w:val="auto"/>
                <w:sz w:val="21"/>
                <w:szCs w:val="21"/>
                <w:highlight w:val="none"/>
                <w:lang w:val="zh-CN" w:eastAsia="zh-CN"/>
              </w:rPr>
              <w:t>：由</w:t>
            </w:r>
            <w:r>
              <w:rPr>
                <w:rFonts w:hint="eastAsia" w:ascii="楷体" w:hAnsi="楷体" w:eastAsia="楷体" w:cs="楷体"/>
                <w:b/>
                <w:bCs/>
                <w:color w:val="auto"/>
                <w:sz w:val="21"/>
                <w:szCs w:val="21"/>
                <w:highlight w:val="none"/>
                <w:lang w:val="en-US" w:eastAsia="zh-CN"/>
              </w:rPr>
              <w:t>谈判小组</w:t>
            </w:r>
            <w:r>
              <w:rPr>
                <w:rFonts w:hint="eastAsia" w:ascii="楷体" w:hAnsi="楷体" w:eastAsia="楷体" w:cs="楷体"/>
                <w:b/>
                <w:bCs/>
                <w:color w:val="auto"/>
                <w:sz w:val="21"/>
                <w:szCs w:val="21"/>
                <w:highlight w:val="none"/>
                <w:lang w:val="zh-CN" w:eastAsia="zh-CN"/>
              </w:rPr>
              <w:t>对上述资料进行审查，有一项不符合要求，则</w:t>
            </w:r>
            <w:r>
              <w:rPr>
                <w:rFonts w:hint="eastAsia" w:ascii="楷体" w:hAnsi="楷体" w:eastAsia="楷体" w:cs="楷体"/>
                <w:b/>
                <w:bCs/>
                <w:color w:val="auto"/>
                <w:sz w:val="21"/>
                <w:szCs w:val="21"/>
                <w:highlight w:val="none"/>
                <w:lang w:val="en-US" w:eastAsia="zh-CN"/>
              </w:rPr>
              <w:t>响应</w:t>
            </w:r>
            <w:r>
              <w:rPr>
                <w:rFonts w:hint="eastAsia" w:ascii="楷体" w:hAnsi="楷体" w:eastAsia="楷体" w:cs="楷体"/>
                <w:b/>
                <w:bCs/>
                <w:color w:val="auto"/>
                <w:sz w:val="21"/>
                <w:szCs w:val="21"/>
                <w:highlight w:val="none"/>
                <w:lang w:val="zh-CN" w:eastAsia="zh-CN"/>
              </w:rPr>
              <w:t>文件的</w:t>
            </w:r>
            <w:r>
              <w:rPr>
                <w:rFonts w:hint="eastAsia" w:ascii="楷体" w:hAnsi="楷体" w:eastAsia="楷体" w:cs="楷体"/>
                <w:b/>
                <w:bCs/>
                <w:color w:val="auto"/>
                <w:sz w:val="21"/>
                <w:szCs w:val="21"/>
                <w:highlight w:val="none"/>
                <w:lang w:val="en-US" w:eastAsia="zh-CN"/>
              </w:rPr>
              <w:t>符合性</w:t>
            </w:r>
            <w:r>
              <w:rPr>
                <w:rFonts w:hint="eastAsia" w:ascii="楷体" w:hAnsi="楷体" w:eastAsia="楷体" w:cs="楷体"/>
                <w:b/>
                <w:bCs/>
                <w:color w:val="auto"/>
                <w:sz w:val="21"/>
                <w:szCs w:val="21"/>
                <w:highlight w:val="none"/>
                <w:lang w:val="zh-CN" w:eastAsia="zh-CN"/>
              </w:rPr>
              <w:t>审查为不合格，</w:t>
            </w:r>
            <w:r>
              <w:rPr>
                <w:rFonts w:hint="eastAsia" w:ascii="楷体" w:hAnsi="楷体" w:eastAsia="楷体" w:cs="楷体"/>
                <w:b/>
                <w:bCs/>
                <w:color w:val="auto"/>
                <w:sz w:val="21"/>
                <w:szCs w:val="21"/>
                <w:highlight w:val="none"/>
                <w:lang w:val="en-US" w:eastAsia="zh-CN"/>
              </w:rPr>
              <w:t>响应</w:t>
            </w:r>
            <w:r>
              <w:rPr>
                <w:rFonts w:hint="eastAsia" w:ascii="楷体" w:hAnsi="楷体" w:eastAsia="楷体" w:cs="楷体"/>
                <w:b/>
                <w:bCs/>
                <w:color w:val="auto"/>
                <w:sz w:val="21"/>
                <w:szCs w:val="21"/>
                <w:highlight w:val="none"/>
                <w:lang w:val="zh-CN" w:eastAsia="zh-CN"/>
              </w:rPr>
              <w:t>文件无效，无资格进入后续评审阶段。</w:t>
            </w:r>
          </w:p>
        </w:tc>
      </w:tr>
    </w:tbl>
    <w:p w14:paraId="4162476F">
      <w:pPr>
        <w:pStyle w:val="10"/>
        <w:keepNext w:val="0"/>
        <w:keepLines w:val="0"/>
        <w:pageBreakBefore w:val="0"/>
        <w:widowControl w:val="0"/>
        <w:kinsoku/>
        <w:wordWrap/>
        <w:overflowPunct/>
        <w:topLinePunct w:val="0"/>
        <w:autoSpaceDE w:val="0"/>
        <w:autoSpaceDN w:val="0"/>
        <w:bidi w:val="0"/>
        <w:adjustRightInd/>
        <w:snapToGrid/>
        <w:spacing w:before="112" w:line="540" w:lineRule="exact"/>
        <w:ind w:right="-48" w:rightChars="-22" w:firstLine="480" w:firstLineChars="200"/>
        <w:textAlignment w:val="auto"/>
        <w:rPr>
          <w:rFonts w:hint="eastAsia" w:ascii="楷体" w:hAnsi="楷体" w:eastAsia="楷体" w:cs="楷体"/>
        </w:rPr>
      </w:pPr>
      <w:r>
        <w:rPr>
          <w:rFonts w:hint="eastAsia" w:ascii="楷体" w:hAnsi="楷体" w:eastAsia="楷体" w:cs="楷体"/>
          <w:lang w:eastAsia="zh-CN"/>
        </w:rPr>
        <w:t>谈</w:t>
      </w:r>
      <w:r>
        <w:rPr>
          <w:rFonts w:hint="eastAsia" w:ascii="楷体" w:hAnsi="楷体" w:eastAsia="楷体" w:cs="楷体"/>
        </w:rPr>
        <w:t>判小组应在符合性评审的基础上对各投标单位的响应文件认真阅读，并对采购内容等有关要求进行谈判，最后由投标单位进行最终报价。</w:t>
      </w:r>
    </w:p>
    <w:p w14:paraId="3F5AB4A8">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31" w:after="0" w:line="540" w:lineRule="exact"/>
        <w:ind w:right="-48" w:rightChars="-22" w:firstLine="480" w:firstLineChars="200"/>
        <w:jc w:val="left"/>
        <w:textAlignment w:val="auto"/>
        <w:rPr>
          <w:rFonts w:hint="eastAsia" w:ascii="楷体" w:hAnsi="楷体" w:eastAsia="楷体" w:cs="楷体"/>
          <w:sz w:val="24"/>
        </w:rPr>
      </w:pPr>
      <w:r>
        <w:rPr>
          <w:rFonts w:hint="eastAsia" w:ascii="楷体" w:hAnsi="楷体" w:eastAsia="楷体" w:cs="楷体"/>
          <w:sz w:val="24"/>
          <w:lang w:eastAsia="zh-CN"/>
        </w:rPr>
        <w:t>（</w:t>
      </w:r>
      <w:r>
        <w:rPr>
          <w:rFonts w:hint="eastAsia" w:ascii="楷体" w:hAnsi="楷体" w:eastAsia="楷体" w:cs="楷体"/>
          <w:sz w:val="24"/>
          <w:lang w:val="en-US" w:eastAsia="zh-CN"/>
        </w:rPr>
        <w:t>1</w:t>
      </w:r>
      <w:r>
        <w:rPr>
          <w:rFonts w:hint="eastAsia" w:ascii="楷体" w:hAnsi="楷体" w:eastAsia="楷体" w:cs="楷体"/>
          <w:sz w:val="24"/>
          <w:lang w:eastAsia="zh-CN"/>
        </w:rPr>
        <w:t>）</w:t>
      </w:r>
      <w:r>
        <w:rPr>
          <w:rFonts w:hint="eastAsia" w:ascii="楷体" w:hAnsi="楷体" w:eastAsia="楷体" w:cs="楷体"/>
          <w:sz w:val="24"/>
        </w:rPr>
        <w:t>商务性响应文件符合要求。</w:t>
      </w:r>
    </w:p>
    <w:p w14:paraId="5301CF4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8" w:after="0" w:line="540" w:lineRule="exact"/>
        <w:ind w:right="-48" w:rightChars="-22" w:firstLine="480" w:firstLineChars="200"/>
        <w:jc w:val="left"/>
        <w:textAlignment w:val="auto"/>
        <w:rPr>
          <w:rFonts w:hint="eastAsia" w:ascii="楷体" w:hAnsi="楷体" w:eastAsia="楷体" w:cs="楷体"/>
          <w:sz w:val="24"/>
        </w:rPr>
      </w:pPr>
      <w:r>
        <w:rPr>
          <w:rFonts w:hint="eastAsia" w:ascii="楷体" w:hAnsi="楷体" w:eastAsia="楷体" w:cs="楷体"/>
          <w:sz w:val="24"/>
          <w:lang w:eastAsia="zh-CN"/>
        </w:rPr>
        <w:t>（</w:t>
      </w:r>
      <w:r>
        <w:rPr>
          <w:rFonts w:hint="eastAsia" w:ascii="楷体" w:hAnsi="楷体" w:eastAsia="楷体" w:cs="楷体"/>
          <w:sz w:val="24"/>
          <w:lang w:val="en-US" w:eastAsia="zh-CN"/>
        </w:rPr>
        <w:t>2</w:t>
      </w:r>
      <w:r>
        <w:rPr>
          <w:rFonts w:hint="eastAsia" w:ascii="楷体" w:hAnsi="楷体" w:eastAsia="楷体" w:cs="楷体"/>
          <w:sz w:val="24"/>
          <w:lang w:eastAsia="zh-CN"/>
        </w:rPr>
        <w:t>）</w:t>
      </w:r>
      <w:r>
        <w:rPr>
          <w:rFonts w:hint="eastAsia" w:ascii="楷体" w:hAnsi="楷体" w:eastAsia="楷体" w:cs="楷体"/>
          <w:sz w:val="24"/>
        </w:rPr>
        <w:t>综合评定，推荐候选成交单位。</w:t>
      </w:r>
    </w:p>
    <w:p w14:paraId="60667492">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112" w:after="0" w:line="540" w:lineRule="exact"/>
        <w:ind w:right="-48" w:rightChars="-22" w:firstLine="468" w:firstLineChars="200"/>
        <w:jc w:val="both"/>
        <w:textAlignment w:val="auto"/>
        <w:rPr>
          <w:rFonts w:hint="eastAsia" w:ascii="楷体" w:hAnsi="楷体" w:eastAsia="楷体" w:cs="楷体"/>
          <w:sz w:val="24"/>
        </w:rPr>
      </w:pPr>
      <w:r>
        <w:rPr>
          <w:rFonts w:hint="eastAsia" w:ascii="楷体" w:hAnsi="楷体" w:eastAsia="楷体" w:cs="楷体"/>
          <w:spacing w:val="-3"/>
          <w:sz w:val="24"/>
          <w:lang w:eastAsia="zh-CN"/>
        </w:rPr>
        <w:t>（</w:t>
      </w:r>
      <w:r>
        <w:rPr>
          <w:rFonts w:hint="eastAsia" w:ascii="楷体" w:hAnsi="楷体" w:eastAsia="楷体" w:cs="楷体"/>
          <w:spacing w:val="-3"/>
          <w:sz w:val="24"/>
          <w:lang w:val="en-US" w:eastAsia="zh-CN"/>
        </w:rPr>
        <w:t>3</w:t>
      </w:r>
      <w:r>
        <w:rPr>
          <w:rFonts w:hint="eastAsia" w:ascii="楷体" w:hAnsi="楷体" w:eastAsia="楷体" w:cs="楷体"/>
          <w:spacing w:val="-3"/>
          <w:sz w:val="24"/>
          <w:lang w:eastAsia="zh-CN"/>
        </w:rPr>
        <w:t>）</w:t>
      </w:r>
      <w:r>
        <w:rPr>
          <w:rFonts w:hint="eastAsia" w:ascii="楷体" w:hAnsi="楷体" w:eastAsia="楷体" w:cs="楷体"/>
          <w:spacing w:val="-3"/>
          <w:sz w:val="24"/>
        </w:rPr>
        <w:t>谈判澄清：采购代理机构有权就谈判响应文件中有疑义之处或前后表述不</w:t>
      </w:r>
      <w:r>
        <w:rPr>
          <w:rFonts w:hint="eastAsia" w:ascii="楷体" w:hAnsi="楷体" w:eastAsia="楷体" w:cs="楷体"/>
          <w:spacing w:val="-6"/>
          <w:sz w:val="24"/>
        </w:rPr>
        <w:t>一致的问题，向投标单位提出询问或澄清。投标单位必须在谈判文件规定的时间内派</w:t>
      </w:r>
      <w:r>
        <w:rPr>
          <w:rFonts w:hint="eastAsia" w:ascii="楷体" w:hAnsi="楷体" w:eastAsia="楷体" w:cs="楷体"/>
          <w:spacing w:val="-4"/>
          <w:sz w:val="24"/>
        </w:rPr>
        <w:t>技术和商务人员进行澄清，有关澄清的内容应以书面形式提交，并由投标单位法定代</w:t>
      </w:r>
      <w:r>
        <w:rPr>
          <w:rFonts w:hint="eastAsia" w:ascii="楷体" w:hAnsi="楷体" w:eastAsia="楷体" w:cs="楷体"/>
          <w:sz w:val="24"/>
        </w:rPr>
        <w:t>表人或被授权人签名确认。</w:t>
      </w:r>
    </w:p>
    <w:p w14:paraId="37CE4CD1">
      <w:pPr>
        <w:pStyle w:val="27"/>
        <w:keepNext w:val="0"/>
        <w:keepLines w:val="0"/>
        <w:pageBreakBefore w:val="0"/>
        <w:widowControl w:val="0"/>
        <w:numPr>
          <w:ilvl w:val="0"/>
          <w:numId w:val="0"/>
        </w:numPr>
        <w:tabs>
          <w:tab w:val="left" w:pos="1529"/>
        </w:tabs>
        <w:kinsoku/>
        <w:wordWrap/>
        <w:overflowPunct/>
        <w:topLinePunct w:val="0"/>
        <w:autoSpaceDE w:val="0"/>
        <w:autoSpaceDN w:val="0"/>
        <w:bidi w:val="0"/>
        <w:adjustRightInd/>
        <w:snapToGrid/>
        <w:spacing w:before="0" w:after="0" w:line="540" w:lineRule="exact"/>
        <w:ind w:right="-48" w:rightChars="-22" w:firstLine="468" w:firstLineChars="200"/>
        <w:jc w:val="left"/>
        <w:textAlignment w:val="auto"/>
        <w:rPr>
          <w:rFonts w:hint="eastAsia" w:ascii="楷体" w:hAnsi="楷体" w:eastAsia="楷体" w:cs="楷体"/>
          <w:sz w:val="24"/>
        </w:rPr>
      </w:pPr>
      <w:r>
        <w:rPr>
          <w:rFonts w:hint="eastAsia" w:ascii="楷体" w:hAnsi="楷体" w:eastAsia="楷体" w:cs="楷体"/>
          <w:spacing w:val="-3"/>
          <w:sz w:val="24"/>
          <w:lang w:eastAsia="zh-CN"/>
        </w:rPr>
        <w:t>（</w:t>
      </w:r>
      <w:r>
        <w:rPr>
          <w:rFonts w:hint="eastAsia" w:ascii="楷体" w:hAnsi="楷体" w:eastAsia="楷体" w:cs="楷体"/>
          <w:spacing w:val="-3"/>
          <w:sz w:val="24"/>
          <w:lang w:val="en-US" w:eastAsia="zh-CN"/>
        </w:rPr>
        <w:t>4</w:t>
      </w:r>
      <w:r>
        <w:rPr>
          <w:rFonts w:hint="eastAsia" w:ascii="楷体" w:hAnsi="楷体" w:eastAsia="楷体" w:cs="楷体"/>
          <w:spacing w:val="-3"/>
          <w:sz w:val="24"/>
          <w:lang w:eastAsia="zh-CN"/>
        </w:rPr>
        <w:t>）</w:t>
      </w:r>
      <w:r>
        <w:rPr>
          <w:rFonts w:hint="eastAsia" w:ascii="楷体" w:hAnsi="楷体" w:eastAsia="楷体" w:cs="楷体"/>
          <w:spacing w:val="-3"/>
          <w:sz w:val="24"/>
        </w:rPr>
        <w:t>谈判响应文件应按给定的格式如实填写，充分反映谈判文件的要求，出现</w:t>
      </w:r>
      <w:r>
        <w:rPr>
          <w:rFonts w:hint="eastAsia" w:ascii="楷体" w:hAnsi="楷体" w:eastAsia="楷体" w:cs="楷体"/>
          <w:sz w:val="24"/>
        </w:rPr>
        <w:t>下列情况，统一规定为：</w:t>
      </w:r>
    </w:p>
    <w:p w14:paraId="59AB089E">
      <w:pPr>
        <w:pStyle w:val="10"/>
        <w:keepNext w:val="0"/>
        <w:keepLines w:val="0"/>
        <w:pageBreakBefore w:val="0"/>
        <w:widowControl w:val="0"/>
        <w:kinsoku/>
        <w:wordWrap/>
        <w:overflowPunct/>
        <w:topLinePunct w:val="0"/>
        <w:autoSpaceDE w:val="0"/>
        <w:autoSpaceDN w:val="0"/>
        <w:bidi w:val="0"/>
        <w:adjustRightInd/>
        <w:snapToGrid/>
        <w:spacing w:before="9" w:line="540" w:lineRule="exact"/>
        <w:ind w:right="-48" w:rightChars="-22" w:firstLine="480" w:firstLineChars="200"/>
        <w:textAlignment w:val="auto"/>
        <w:rPr>
          <w:rFonts w:hint="eastAsia" w:ascii="楷体" w:hAnsi="楷体" w:eastAsia="楷体" w:cs="楷体"/>
        </w:rPr>
      </w:pPr>
      <w:r>
        <w:rPr>
          <w:rFonts w:hint="eastAsia" w:ascii="楷体" w:hAnsi="楷体" w:eastAsia="楷体" w:cs="楷体"/>
        </w:rPr>
        <w:t>① 图表与文字不符，以图表为准。</w:t>
      </w:r>
    </w:p>
    <w:p w14:paraId="1449FFAE">
      <w:pPr>
        <w:pStyle w:val="10"/>
        <w:keepNext w:val="0"/>
        <w:keepLines w:val="0"/>
        <w:pageBreakBefore w:val="0"/>
        <w:widowControl w:val="0"/>
        <w:kinsoku/>
        <w:wordWrap/>
        <w:overflowPunct/>
        <w:topLinePunct w:val="0"/>
        <w:autoSpaceDE w:val="0"/>
        <w:autoSpaceDN w:val="0"/>
        <w:bidi w:val="0"/>
        <w:adjustRightInd/>
        <w:snapToGrid/>
        <w:spacing w:before="132" w:line="540" w:lineRule="exact"/>
        <w:ind w:firstLine="480" w:firstLineChars="200"/>
        <w:textAlignment w:val="auto"/>
        <w:rPr>
          <w:rFonts w:hint="eastAsia" w:ascii="楷体" w:hAnsi="楷体" w:eastAsia="楷体" w:cs="楷体"/>
        </w:rPr>
      </w:pPr>
      <w:r>
        <w:rPr>
          <w:rFonts w:hint="eastAsia" w:ascii="楷体" w:hAnsi="楷体" w:eastAsia="楷体" w:cs="楷体"/>
        </w:rPr>
        <w:t>② 单价与总价不符，以单价为准。</w:t>
      </w:r>
    </w:p>
    <w:p w14:paraId="5CAD1AB5">
      <w:pPr>
        <w:pStyle w:val="10"/>
        <w:keepNext w:val="0"/>
        <w:keepLines w:val="0"/>
        <w:pageBreakBefore w:val="0"/>
        <w:widowControl w:val="0"/>
        <w:kinsoku/>
        <w:wordWrap/>
        <w:overflowPunct/>
        <w:topLinePunct w:val="0"/>
        <w:autoSpaceDE w:val="0"/>
        <w:autoSpaceDN w:val="0"/>
        <w:bidi w:val="0"/>
        <w:adjustRightInd/>
        <w:snapToGrid/>
        <w:spacing w:before="102" w:line="540" w:lineRule="exact"/>
        <w:ind w:firstLine="480" w:firstLineChars="200"/>
        <w:jc w:val="both"/>
        <w:textAlignment w:val="auto"/>
        <w:rPr>
          <w:rFonts w:hint="eastAsia" w:ascii="楷体" w:hAnsi="楷体" w:eastAsia="楷体" w:cs="楷体"/>
        </w:rPr>
      </w:pPr>
      <w:r>
        <w:rPr>
          <w:rFonts w:hint="eastAsia" w:ascii="楷体" w:hAnsi="楷体" w:eastAsia="楷体" w:cs="楷体"/>
        </w:rPr>
        <w:t>③ 大写与小写不符，以大写为准。</w:t>
      </w:r>
    </w:p>
    <w:p w14:paraId="0378B8B7">
      <w:pPr>
        <w:pStyle w:val="10"/>
        <w:keepNext w:val="0"/>
        <w:keepLines w:val="0"/>
        <w:pageBreakBefore w:val="0"/>
        <w:widowControl w:val="0"/>
        <w:kinsoku/>
        <w:wordWrap/>
        <w:overflowPunct/>
        <w:topLinePunct w:val="0"/>
        <w:autoSpaceDE w:val="0"/>
        <w:autoSpaceDN w:val="0"/>
        <w:bidi w:val="0"/>
        <w:adjustRightInd/>
        <w:snapToGrid/>
        <w:spacing w:before="134" w:line="540" w:lineRule="exact"/>
        <w:ind w:firstLine="480" w:firstLineChars="200"/>
        <w:jc w:val="both"/>
        <w:textAlignment w:val="auto"/>
        <w:rPr>
          <w:rFonts w:hint="eastAsia" w:ascii="楷体" w:hAnsi="楷体" w:eastAsia="楷体" w:cs="楷体"/>
        </w:rPr>
      </w:pPr>
      <w:r>
        <w:rPr>
          <w:rFonts w:hint="eastAsia" w:ascii="楷体" w:hAnsi="楷体" w:eastAsia="楷体" w:cs="楷体"/>
        </w:rPr>
        <w:t>④ 正本与副本不符，以正本为准。</w:t>
      </w:r>
    </w:p>
    <w:p w14:paraId="1B80FF73">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20.4 </w:t>
      </w:r>
      <w:r>
        <w:rPr>
          <w:rFonts w:hint="eastAsia" w:ascii="楷体" w:hAnsi="楷体" w:eastAsia="楷体" w:cs="楷体"/>
          <w:sz w:val="24"/>
        </w:rPr>
        <w:t>投标单位的谈判响应文件中必须提供相关的证明材料。如果发现有弄虚作假的，谈判小组将取消其谈判资格。</w:t>
      </w:r>
    </w:p>
    <w:p w14:paraId="0995A1EE">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 w:after="0" w:line="540" w:lineRule="exact"/>
        <w:ind w:right="-50" w:rightChars="0"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20.5 </w:t>
      </w:r>
      <w:r>
        <w:rPr>
          <w:rFonts w:hint="eastAsia" w:ascii="楷体" w:hAnsi="楷体" w:eastAsia="楷体" w:cs="楷体"/>
          <w:sz w:val="24"/>
        </w:rPr>
        <w:t>谈判小组从质量和服务均能满足采购文件实质性响应要求的供应商中，按照最后报价由低到高的顺序提出3名以上成交候选人，并编写评审报告</w:t>
      </w:r>
      <w:r>
        <w:rPr>
          <w:rFonts w:hint="eastAsia" w:ascii="楷体" w:hAnsi="楷体" w:eastAsia="楷体" w:cs="楷体"/>
          <w:spacing w:val="-5"/>
          <w:sz w:val="24"/>
        </w:rPr>
        <w:t>。</w:t>
      </w:r>
    </w:p>
    <w:p w14:paraId="767AB809">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 w:after="0" w:line="540" w:lineRule="exact"/>
        <w:ind w:right="0" w:rightChars="0"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20.6 </w:t>
      </w:r>
      <w:r>
        <w:rPr>
          <w:rFonts w:hint="eastAsia" w:ascii="楷体" w:hAnsi="楷体" w:eastAsia="楷体" w:cs="楷体"/>
          <w:sz w:val="24"/>
        </w:rPr>
        <w:t>谈判小组根据原始谈判记录和谈判结果编写谈判结果报告，报采购人。</w:t>
      </w:r>
    </w:p>
    <w:p w14:paraId="61C41BC3">
      <w:pPr>
        <w:pStyle w:val="5"/>
        <w:keepNext w:val="0"/>
        <w:keepLines w:val="0"/>
        <w:pageBreakBefore w:val="0"/>
        <w:widowControl w:val="0"/>
        <w:numPr>
          <w:ilvl w:val="0"/>
          <w:numId w:val="0"/>
        </w:numPr>
        <w:tabs>
          <w:tab w:val="left" w:pos="1312"/>
        </w:tabs>
        <w:kinsoku/>
        <w:wordWrap/>
        <w:overflowPunct/>
        <w:topLinePunct w:val="0"/>
        <w:autoSpaceDE w:val="0"/>
        <w:autoSpaceDN w:val="0"/>
        <w:bidi w:val="0"/>
        <w:adjustRightInd/>
        <w:snapToGrid/>
        <w:spacing w:before="132" w:after="0" w:line="540" w:lineRule="exact"/>
        <w:ind w:right="0" w:rightChars="0" w:firstLine="482" w:firstLineChars="200"/>
        <w:jc w:val="both"/>
        <w:textAlignment w:val="auto"/>
        <w:rPr>
          <w:rFonts w:hint="eastAsia" w:ascii="楷体" w:hAnsi="楷体" w:eastAsia="楷体" w:cs="楷体"/>
        </w:rPr>
      </w:pPr>
      <w:r>
        <w:rPr>
          <w:rFonts w:hint="eastAsia" w:ascii="楷体" w:hAnsi="楷体" w:eastAsia="楷体" w:cs="楷体"/>
          <w:lang w:val="en-US" w:eastAsia="zh-CN"/>
        </w:rPr>
        <w:t>21.</w:t>
      </w:r>
      <w:r>
        <w:rPr>
          <w:rFonts w:hint="eastAsia" w:ascii="楷体" w:hAnsi="楷体" w:eastAsia="楷体" w:cs="楷体"/>
        </w:rPr>
        <w:t>确定成交单位</w:t>
      </w:r>
    </w:p>
    <w:p w14:paraId="38EE93F2">
      <w:pPr>
        <w:overflowPunct w:val="0"/>
        <w:adjustRightInd w:val="0"/>
        <w:snapToGrid w:val="0"/>
        <w:spacing w:line="560" w:lineRule="exact"/>
        <w:ind w:firstLine="480" w:firstLineChars="200"/>
        <w:rPr>
          <w:rFonts w:hint="eastAsia" w:ascii="楷体" w:hAnsi="楷体" w:eastAsia="楷体" w:cs="楷体"/>
          <w:kern w:val="0"/>
          <w:sz w:val="24"/>
        </w:rPr>
      </w:pPr>
      <w:r>
        <w:rPr>
          <w:rFonts w:hint="eastAsia" w:ascii="楷体" w:hAnsi="楷体" w:eastAsia="楷体" w:cs="楷体"/>
          <w:kern w:val="0"/>
          <w:sz w:val="24"/>
          <w:lang w:val="en-US" w:eastAsia="zh-CN"/>
        </w:rPr>
        <w:t>21.1</w:t>
      </w:r>
      <w:r>
        <w:rPr>
          <w:rFonts w:hint="eastAsia" w:ascii="楷体" w:hAnsi="楷体" w:eastAsia="楷体" w:cs="楷体"/>
          <w:kern w:val="0"/>
          <w:sz w:val="24"/>
        </w:rPr>
        <w:t>谈判小组根据评审方法的规定对供应商进行评审排序，推荐1～3名成交候选人，作为评审结果。评审结果由全体谈判小组成员签字确认。谈判小组应当从质量和服务均能满足采购文件实质性响应要求的供应商中，按照政府采购政策对各供应商最后报价的价格到高的顺序提出3名以上成交候选人（合格供应商家数不足时以实际合格数量为准）</w:t>
      </w:r>
    </w:p>
    <w:p w14:paraId="220AD7A6">
      <w:pPr>
        <w:overflowPunct w:val="0"/>
        <w:adjustRightInd w:val="0"/>
        <w:snapToGrid w:val="0"/>
        <w:spacing w:line="560" w:lineRule="exact"/>
        <w:ind w:firstLine="480" w:firstLineChars="200"/>
        <w:rPr>
          <w:rFonts w:hint="eastAsia" w:ascii="楷体" w:hAnsi="楷体" w:eastAsia="楷体" w:cs="楷体"/>
          <w:kern w:val="0"/>
          <w:sz w:val="24"/>
          <w:lang w:eastAsia="zh-CN"/>
        </w:rPr>
      </w:pPr>
      <w:r>
        <w:rPr>
          <w:rFonts w:hint="eastAsia" w:ascii="楷体" w:hAnsi="楷体" w:eastAsia="楷体" w:cs="楷体"/>
          <w:kern w:val="0"/>
          <w:sz w:val="24"/>
          <w:lang w:val="en-US" w:eastAsia="zh-CN"/>
        </w:rPr>
        <w:t>21.2</w:t>
      </w:r>
      <w:r>
        <w:rPr>
          <w:rFonts w:hint="eastAsia" w:ascii="楷体" w:hAnsi="楷体" w:eastAsia="楷体" w:cs="楷体"/>
          <w:kern w:val="0"/>
          <w:sz w:val="24"/>
        </w:rPr>
        <w:t>采购代理机构在评审工作结束后2个工作日内，将评审报告送采购人确认</w:t>
      </w:r>
      <w:r>
        <w:rPr>
          <w:rFonts w:hint="eastAsia" w:ascii="楷体" w:hAnsi="楷体" w:eastAsia="楷体" w:cs="楷体"/>
          <w:kern w:val="0"/>
          <w:sz w:val="24"/>
          <w:lang w:eastAsia="zh-CN"/>
        </w:rPr>
        <w:t>。</w:t>
      </w:r>
    </w:p>
    <w:p w14:paraId="798EBF83">
      <w:pPr>
        <w:overflowPunct w:val="0"/>
        <w:adjustRightInd w:val="0"/>
        <w:snapToGrid w:val="0"/>
        <w:spacing w:line="560" w:lineRule="exact"/>
        <w:ind w:firstLine="480" w:firstLineChars="200"/>
        <w:rPr>
          <w:rFonts w:hint="eastAsia" w:ascii="楷体" w:hAnsi="楷体" w:eastAsia="楷体" w:cs="楷体"/>
          <w:lang w:eastAsia="zh-CN"/>
        </w:rPr>
      </w:pPr>
      <w:r>
        <w:rPr>
          <w:rFonts w:hint="eastAsia" w:ascii="楷体" w:hAnsi="楷体" w:eastAsia="楷体" w:cs="楷体"/>
          <w:kern w:val="0"/>
          <w:sz w:val="24"/>
          <w:lang w:val="en-US" w:eastAsia="zh-CN"/>
        </w:rPr>
        <w:t>21.3</w:t>
      </w:r>
      <w:r>
        <w:rPr>
          <w:rFonts w:hint="eastAsia" w:ascii="楷体" w:hAnsi="楷体" w:eastAsia="楷体" w:cs="楷体"/>
          <w:kern w:val="0"/>
          <w:sz w:val="24"/>
        </w:rPr>
        <w:t>采购人应当在收到评审报告后5个工作日内，从评审报告提出的成交候选人中次序确定排序第一的成交候选人为成交供应商，也可以书面授权谈判小组直接确定成交供应商。采购人逾期未确定成交供应商且不提出异议的，视为同意按评审报告提出的成交候选人次序确定排序第一的成交候选人为成交供应商。</w:t>
      </w:r>
    </w:p>
    <w:p w14:paraId="34B78B30">
      <w:pPr>
        <w:overflowPunct w:val="0"/>
        <w:adjustRightInd w:val="0"/>
        <w:snapToGrid w:val="0"/>
        <w:spacing w:line="560" w:lineRule="exact"/>
        <w:ind w:firstLine="480" w:firstLineChars="200"/>
        <w:rPr>
          <w:rFonts w:hint="eastAsia" w:ascii="楷体" w:hAnsi="楷体" w:eastAsia="楷体" w:cs="楷体"/>
          <w:kern w:val="0"/>
          <w:sz w:val="24"/>
          <w:lang w:eastAsia="zh-CN"/>
        </w:rPr>
      </w:pPr>
      <w:r>
        <w:rPr>
          <w:rFonts w:hint="eastAsia" w:ascii="楷体" w:hAnsi="楷体" w:eastAsia="楷体" w:cs="楷体"/>
          <w:kern w:val="0"/>
          <w:sz w:val="24"/>
          <w:lang w:val="en-US" w:eastAsia="zh-CN"/>
        </w:rPr>
        <w:t>21.4</w:t>
      </w:r>
      <w:r>
        <w:rPr>
          <w:rFonts w:hint="eastAsia" w:ascii="楷体" w:hAnsi="楷体" w:eastAsia="楷体" w:cs="楷体"/>
          <w:kern w:val="0"/>
          <w:sz w:val="24"/>
          <w:lang w:eastAsia="zh-CN"/>
        </w:rPr>
        <w:t>采购代理机构将在成交供应商确定后2个工作日内，在【陕西省政府采购网（www.ccgp-shaanxi.gov.cn）】上发布成交结果，成交结果公告期限为1个工作日。</w:t>
      </w:r>
    </w:p>
    <w:p w14:paraId="79572F03">
      <w:pPr>
        <w:overflowPunct w:val="0"/>
        <w:adjustRightInd w:val="0"/>
        <w:snapToGrid w:val="0"/>
        <w:spacing w:line="560" w:lineRule="exact"/>
        <w:ind w:firstLine="480" w:firstLineChars="200"/>
        <w:rPr>
          <w:rFonts w:hint="eastAsia" w:ascii="楷体" w:hAnsi="楷体" w:eastAsia="楷体" w:cs="楷体"/>
          <w:kern w:val="0"/>
          <w:sz w:val="24"/>
        </w:rPr>
      </w:pPr>
      <w:r>
        <w:rPr>
          <w:rFonts w:hint="eastAsia" w:ascii="楷体" w:hAnsi="楷体" w:eastAsia="楷体" w:cs="楷体"/>
          <w:kern w:val="0"/>
          <w:sz w:val="24"/>
          <w:lang w:val="en-US" w:eastAsia="zh-CN"/>
        </w:rPr>
        <w:t>21.5</w:t>
      </w:r>
      <w:r>
        <w:rPr>
          <w:rFonts w:hint="eastAsia" w:ascii="楷体" w:hAnsi="楷体" w:eastAsia="楷体" w:cs="楷体"/>
          <w:kern w:val="0"/>
          <w:sz w:val="24"/>
        </w:rPr>
        <w:t>排名第一的成交候选人放弃成交、在规定期限内未能签订合同、因不可抗力不能履行合同、不按照谈判文件要求，或者被查实存在影响成交结果的违法行为等情形，不符合成交条件的，采购人可以按照谈判小组提出的成交候选人名单排序依次确定其他成交候选人为成交供应商，也可以重新谈判。</w:t>
      </w:r>
    </w:p>
    <w:p w14:paraId="5E08C6BE">
      <w:pPr>
        <w:overflowPunct w:val="0"/>
        <w:adjustRightInd w:val="0"/>
        <w:snapToGrid w:val="0"/>
        <w:spacing w:line="560" w:lineRule="exact"/>
        <w:ind w:firstLine="480" w:firstLineChars="200"/>
        <w:rPr>
          <w:rFonts w:hint="eastAsia" w:ascii="楷体" w:hAnsi="楷体" w:eastAsia="楷体" w:cs="楷体"/>
          <w:kern w:val="0"/>
          <w:sz w:val="24"/>
        </w:rPr>
      </w:pPr>
      <w:r>
        <w:rPr>
          <w:rFonts w:hint="eastAsia" w:ascii="楷体" w:hAnsi="楷体" w:eastAsia="楷体" w:cs="楷体"/>
          <w:kern w:val="0"/>
          <w:sz w:val="24"/>
          <w:lang w:val="en-US" w:eastAsia="zh-CN"/>
        </w:rPr>
        <w:t>21.6</w:t>
      </w:r>
      <w:r>
        <w:rPr>
          <w:rFonts w:hint="eastAsia" w:ascii="楷体" w:hAnsi="楷体" w:eastAsia="楷体" w:cs="楷体"/>
          <w:kern w:val="0"/>
          <w:sz w:val="24"/>
        </w:rPr>
        <w:t>供应商或者其他利害关系人对评审结果有异议的，应当在公示期间提出。</w:t>
      </w:r>
    </w:p>
    <w:p w14:paraId="38511F59">
      <w:pPr>
        <w:autoSpaceDE w:val="0"/>
        <w:autoSpaceDN w:val="0"/>
        <w:adjustRightInd w:val="0"/>
        <w:snapToGrid w:val="0"/>
        <w:spacing w:line="440" w:lineRule="exact"/>
        <w:ind w:firstLine="482" w:firstLineChars="200"/>
        <w:rPr>
          <w:rFonts w:hint="eastAsia" w:ascii="楷体" w:hAnsi="楷体" w:eastAsia="楷体" w:cs="楷体"/>
          <w:b/>
          <w:sz w:val="24"/>
          <w:lang w:val="zh-CN"/>
        </w:rPr>
      </w:pPr>
      <w:bookmarkStart w:id="14" w:name="六、授予合同"/>
      <w:bookmarkEnd w:id="14"/>
      <w:r>
        <w:rPr>
          <w:rFonts w:hint="eastAsia" w:ascii="楷体" w:hAnsi="楷体" w:eastAsia="楷体" w:cs="楷体"/>
          <w:b/>
          <w:sz w:val="24"/>
          <w:lang w:val="en-US" w:eastAsia="zh-CN"/>
        </w:rPr>
        <w:t>22.</w:t>
      </w:r>
      <w:r>
        <w:rPr>
          <w:rFonts w:hint="eastAsia" w:ascii="楷体" w:hAnsi="楷体" w:eastAsia="楷体" w:cs="楷体"/>
          <w:b/>
          <w:sz w:val="24"/>
          <w:lang w:val="zh-CN"/>
        </w:rPr>
        <w:t>本项目落实政府采购政策</w:t>
      </w:r>
    </w:p>
    <w:p w14:paraId="1CCA78AD">
      <w:pPr>
        <w:spacing w:line="560" w:lineRule="exact"/>
        <w:ind w:firstLine="482" w:firstLineChars="200"/>
        <w:jc w:val="left"/>
        <w:rPr>
          <w:rFonts w:hint="eastAsia" w:ascii="楷体" w:hAnsi="楷体" w:eastAsia="楷体" w:cs="楷体"/>
          <w:b/>
          <w:sz w:val="24"/>
          <w:lang w:val="zh-CN"/>
        </w:rPr>
      </w:pPr>
      <w:r>
        <w:rPr>
          <w:rFonts w:hint="eastAsia" w:ascii="楷体" w:hAnsi="楷体" w:eastAsia="楷体" w:cs="楷体"/>
          <w:b/>
          <w:sz w:val="24"/>
          <w:lang w:val="en-US" w:eastAsia="zh-CN"/>
        </w:rPr>
        <w:t>22</w:t>
      </w:r>
      <w:r>
        <w:rPr>
          <w:rFonts w:hint="eastAsia" w:ascii="楷体" w:hAnsi="楷体" w:eastAsia="楷体" w:cs="楷体"/>
          <w:b/>
          <w:sz w:val="24"/>
          <w:lang w:val="zh-CN"/>
        </w:rPr>
        <w:t>.1</w:t>
      </w:r>
      <w:r>
        <w:rPr>
          <w:rFonts w:hint="eastAsia" w:ascii="楷体" w:hAnsi="楷体" w:eastAsia="楷体" w:cs="楷体"/>
          <w:b/>
          <w:sz w:val="24"/>
        </w:rPr>
        <w:t xml:space="preserve"> </w:t>
      </w:r>
      <w:r>
        <w:rPr>
          <w:rFonts w:hint="eastAsia" w:ascii="楷体" w:hAnsi="楷体" w:eastAsia="楷体" w:cs="楷体"/>
          <w:b/>
          <w:sz w:val="24"/>
          <w:lang w:val="zh-CN"/>
        </w:rPr>
        <w:t>政策性扣减范围：</w:t>
      </w:r>
    </w:p>
    <w:p w14:paraId="621FCD16">
      <w:pPr>
        <w:autoSpaceDE w:val="0"/>
        <w:autoSpaceDN w:val="0"/>
        <w:adjustRightInd w:val="0"/>
        <w:snapToGrid w:val="0"/>
        <w:spacing w:line="440" w:lineRule="exact"/>
        <w:ind w:firstLine="480" w:firstLineChars="200"/>
        <w:rPr>
          <w:rFonts w:hint="eastAsia" w:ascii="楷体" w:hAnsi="楷体" w:eastAsia="楷体" w:cs="楷体"/>
          <w:sz w:val="24"/>
          <w:lang w:val="zh-CN"/>
        </w:rPr>
      </w:pPr>
      <w:r>
        <w:rPr>
          <w:rFonts w:hint="eastAsia" w:ascii="楷体" w:hAnsi="楷体" w:eastAsia="楷体" w:cs="楷体"/>
          <w:sz w:val="24"/>
        </w:rPr>
        <w:t>（1）中小企业落实政府采购政策</w:t>
      </w:r>
    </w:p>
    <w:p w14:paraId="589DD8B6">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1.1供应商符合小型、微型企业或监狱企业条件的，其谈判报价价格评审时将按相应比例进行扣减。</w:t>
      </w:r>
    </w:p>
    <w:p w14:paraId="4D1B3C37">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1.2依照政府采购促进中小企业发展管理办法》的通知-财库〔2020〕46 号的规定，小型、微型企业应当同时符合以下条件：</w:t>
      </w:r>
    </w:p>
    <w:p w14:paraId="30DC26B2">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1.2.1符合中小企业划分标准（中小企业划分标准是指国务院有关部门根据企业从业人员、营业收入、资产总额等指标制定的中小企业划型标准（工信部联企业〔2011〕300号））。</w:t>
      </w:r>
    </w:p>
    <w:p w14:paraId="2F605929">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1.2.2提供本企业制造的货物、承担的工程或者服务，或者提供其他中小企业制造的货物，不包括提供或使用大型企业注册商标的货物。</w:t>
      </w:r>
    </w:p>
    <w:p w14:paraId="6077F81E">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1.2.3小型、微型企业提供中型企业制造的货物的，视同为中型企业；小型、微型、中型企业提供大型企业制造的货物的，视同为大型企业。</w:t>
      </w:r>
    </w:p>
    <w:p w14:paraId="4C89ADDA">
      <w:pPr>
        <w:spacing w:line="440" w:lineRule="exact"/>
        <w:ind w:firstLine="480" w:firstLineChars="200"/>
        <w:rPr>
          <w:rFonts w:hint="eastAsia" w:ascii="楷体" w:hAnsi="楷体" w:eastAsia="楷体" w:cs="楷体"/>
          <w:kern w:val="0"/>
          <w:sz w:val="24"/>
        </w:rPr>
      </w:pPr>
      <w:r>
        <w:rPr>
          <w:rFonts w:hint="eastAsia" w:ascii="楷体" w:hAnsi="楷体" w:eastAsia="楷体" w:cs="楷体"/>
          <w:kern w:val="0"/>
          <w:sz w:val="24"/>
        </w:rPr>
        <w:t>1.3采购人拟采购产品属于优先采购节能环保产品范围的，应当优先采购节能环保产品，节能产品以财政部国家发展改革委关于调整公布最新一期节能产品政府采购清单所列产品为准。环保产品以财政部环境保护部关于调整公布最新一期环境标志产品政府采购清单所列产品为准。</w:t>
      </w:r>
    </w:p>
    <w:p w14:paraId="0046B50B">
      <w:pPr>
        <w:autoSpaceDE w:val="0"/>
        <w:autoSpaceDN w:val="0"/>
        <w:adjustRightInd w:val="0"/>
        <w:snapToGrid w:val="0"/>
        <w:spacing w:line="440" w:lineRule="exact"/>
        <w:ind w:firstLine="472" w:firstLineChars="196"/>
        <w:rPr>
          <w:rFonts w:hint="eastAsia" w:ascii="楷体" w:hAnsi="楷体" w:eastAsia="楷体" w:cs="楷体"/>
          <w:b/>
          <w:sz w:val="24"/>
          <w:lang w:val="zh-CN"/>
        </w:rPr>
      </w:pPr>
      <w:r>
        <w:rPr>
          <w:rFonts w:hint="eastAsia" w:ascii="楷体" w:hAnsi="楷体" w:eastAsia="楷体" w:cs="楷体"/>
          <w:b/>
          <w:sz w:val="24"/>
          <w:lang w:val="en-US" w:eastAsia="zh-CN"/>
        </w:rPr>
        <w:t>22.2</w:t>
      </w:r>
      <w:r>
        <w:rPr>
          <w:rFonts w:hint="eastAsia" w:ascii="楷体" w:hAnsi="楷体" w:eastAsia="楷体" w:cs="楷体"/>
          <w:b/>
          <w:sz w:val="24"/>
          <w:lang w:val="zh-CN"/>
        </w:rPr>
        <w:t>政策性扣减方式：</w:t>
      </w:r>
    </w:p>
    <w:p w14:paraId="16427517">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lang w:val="en-US" w:eastAsia="zh-CN"/>
        </w:rPr>
        <w:t>22.2.1</w:t>
      </w:r>
      <w:r>
        <w:rPr>
          <w:rFonts w:hint="eastAsia" w:ascii="楷体" w:hAnsi="楷体" w:eastAsia="楷体" w:cs="楷体"/>
          <w:sz w:val="24"/>
          <w:lang w:val="zh-CN"/>
        </w:rPr>
        <w:t>、投标企业政府采购政策</w:t>
      </w:r>
    </w:p>
    <w:p w14:paraId="32AE8869">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中小企业落实政府采购政策</w:t>
      </w:r>
    </w:p>
    <w:p w14:paraId="200FC4B2">
      <w:pPr>
        <w:pStyle w:val="27"/>
        <w:tabs>
          <w:tab w:val="left" w:pos="1456"/>
        </w:tabs>
        <w:autoSpaceDE w:val="0"/>
        <w:autoSpaceDN w:val="0"/>
        <w:spacing w:line="423" w:lineRule="auto"/>
        <w:ind w:left="0" w:right="-44" w:rightChars="-20" w:firstLine="480" w:firstLineChars="200"/>
        <w:jc w:val="left"/>
        <w:rPr>
          <w:rFonts w:hint="eastAsia" w:ascii="楷体" w:hAnsi="楷体" w:eastAsia="楷体" w:cs="楷体"/>
          <w:sz w:val="24"/>
        </w:rPr>
      </w:pPr>
      <w:r>
        <w:rPr>
          <w:rFonts w:hint="eastAsia" w:ascii="楷体" w:hAnsi="楷体" w:eastAsia="楷体" w:cs="楷体"/>
          <w:sz w:val="24"/>
        </w:rPr>
        <w:t>1、</w:t>
      </w:r>
      <w:r>
        <w:rPr>
          <w:rFonts w:hint="eastAsia" w:ascii="楷体" w:hAnsi="楷体" w:eastAsia="楷体" w:cs="楷体"/>
          <w:sz w:val="24"/>
          <w:lang w:val="en-US"/>
        </w:rPr>
        <w:t>《政府采购促进中小企业发展管理办法》（财库﹝2020﹞46 号）</w:t>
      </w:r>
      <w:r>
        <w:rPr>
          <w:rFonts w:hint="eastAsia" w:ascii="楷体" w:hAnsi="楷体" w:eastAsia="楷体" w:cs="楷体"/>
          <w:sz w:val="24"/>
        </w:rPr>
        <w:t>小型、微型企业应当同时符合以下条件：</w:t>
      </w:r>
    </w:p>
    <w:p w14:paraId="271D5DB4">
      <w:pPr>
        <w:pStyle w:val="27"/>
        <w:tabs>
          <w:tab w:val="left" w:pos="169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1.1</w:t>
      </w:r>
      <w:r>
        <w:rPr>
          <w:rFonts w:hint="eastAsia" w:ascii="楷体" w:hAnsi="楷体" w:eastAsia="楷体" w:cs="楷体"/>
          <w:sz w:val="24"/>
        </w:rPr>
        <w:t>符合中小企业划分标准（中小企业划分标准是指国务院有关部门根据企业从业人员、营业收入、资产总额等指标制定的中小企业划型标准（工信部联企业〔2011</w:t>
      </w:r>
      <w:r>
        <w:rPr>
          <w:rFonts w:hint="eastAsia" w:ascii="楷体" w:hAnsi="楷体" w:eastAsia="楷体" w:cs="楷体"/>
          <w:spacing w:val="-18"/>
          <w:sz w:val="24"/>
        </w:rPr>
        <w:t>〕</w:t>
      </w:r>
      <w:r>
        <w:rPr>
          <w:rFonts w:hint="eastAsia" w:ascii="楷体" w:hAnsi="楷体" w:eastAsia="楷体" w:cs="楷体"/>
          <w:sz w:val="24"/>
        </w:rPr>
        <w:t>300</w:t>
      </w:r>
      <w:r>
        <w:rPr>
          <w:rFonts w:hint="eastAsia" w:ascii="楷体" w:hAnsi="楷体" w:eastAsia="楷体" w:cs="楷体"/>
          <w:spacing w:val="-30"/>
          <w:sz w:val="24"/>
        </w:rPr>
        <w:t xml:space="preserve"> 号</w:t>
      </w:r>
      <w:r>
        <w:rPr>
          <w:rFonts w:hint="eastAsia" w:ascii="楷体" w:hAnsi="楷体" w:eastAsia="楷体" w:cs="楷体"/>
          <w:sz w:val="24"/>
        </w:rPr>
        <w:t>））。</w:t>
      </w:r>
    </w:p>
    <w:p w14:paraId="1335532B">
      <w:pPr>
        <w:pStyle w:val="27"/>
        <w:tabs>
          <w:tab w:val="left" w:pos="1696"/>
        </w:tabs>
        <w:autoSpaceDE w:val="0"/>
        <w:autoSpaceDN w:val="0"/>
        <w:spacing w:line="423" w:lineRule="auto"/>
        <w:ind w:left="0" w:right="-44" w:rightChars="-20" w:firstLine="476" w:firstLineChars="200"/>
        <w:rPr>
          <w:rFonts w:hint="eastAsia" w:ascii="楷体" w:hAnsi="楷体" w:eastAsia="楷体" w:cs="楷体"/>
          <w:sz w:val="24"/>
        </w:rPr>
      </w:pPr>
      <w:r>
        <w:rPr>
          <w:rFonts w:hint="eastAsia" w:ascii="楷体" w:hAnsi="楷体" w:eastAsia="楷体" w:cs="楷体"/>
          <w:spacing w:val="-1"/>
          <w:sz w:val="24"/>
          <w:lang w:val="en-US"/>
        </w:rPr>
        <w:t>1.2</w:t>
      </w:r>
      <w:r>
        <w:rPr>
          <w:rFonts w:hint="eastAsia" w:ascii="楷体" w:hAnsi="楷体" w:eastAsia="楷体" w:cs="楷体"/>
          <w:spacing w:val="-1"/>
          <w:sz w:val="24"/>
        </w:rPr>
        <w:t>提供本企业制造的货物、承担的工程或者服务，或者提供其他中小企业制造</w:t>
      </w:r>
      <w:r>
        <w:rPr>
          <w:rFonts w:hint="eastAsia" w:ascii="楷体" w:hAnsi="楷体" w:eastAsia="楷体" w:cs="楷体"/>
          <w:sz w:val="24"/>
        </w:rPr>
        <w:t>的货物，不包括提供或使用大型企业注册商标的货物。</w:t>
      </w:r>
    </w:p>
    <w:p w14:paraId="54D83993">
      <w:pPr>
        <w:pStyle w:val="27"/>
        <w:tabs>
          <w:tab w:val="left" w:pos="1696"/>
        </w:tabs>
        <w:autoSpaceDE w:val="0"/>
        <w:autoSpaceDN w:val="0"/>
        <w:spacing w:line="423" w:lineRule="auto"/>
        <w:ind w:left="0" w:right="-44" w:rightChars="-20" w:firstLine="440" w:firstLineChars="200"/>
        <w:rPr>
          <w:rFonts w:hint="eastAsia" w:ascii="楷体" w:hAnsi="楷体" w:eastAsia="楷体" w:cs="楷体"/>
          <w:sz w:val="24"/>
        </w:rPr>
      </w:pPr>
      <w:r>
        <w:rPr>
          <w:rFonts w:hint="eastAsia" w:ascii="楷体" w:hAnsi="楷体" w:eastAsia="楷体" w:cs="楷体"/>
          <w:spacing w:val="-10"/>
          <w:sz w:val="24"/>
          <w:lang w:val="en-US"/>
        </w:rPr>
        <w:t>1.4</w:t>
      </w:r>
      <w:r>
        <w:rPr>
          <w:rFonts w:hint="eastAsia" w:ascii="楷体" w:hAnsi="楷体" w:eastAsia="楷体" w:cs="楷体"/>
          <w:spacing w:val="-10"/>
          <w:sz w:val="24"/>
        </w:rPr>
        <w:t>小型、微型企业提供中型企业制造的货物的，视同为中型企业；小型、微型、</w:t>
      </w:r>
      <w:r>
        <w:rPr>
          <w:rFonts w:hint="eastAsia" w:ascii="楷体" w:hAnsi="楷体" w:eastAsia="楷体" w:cs="楷体"/>
          <w:sz w:val="24"/>
        </w:rPr>
        <w:t>中型企业提供大型企业制造的货物的，视同为大型企业。</w:t>
      </w:r>
    </w:p>
    <w:p w14:paraId="740AA1CE">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2、《财政部司法部关于政府采购支持监狱企业发展有关问题的通知》（财库〔2014〕68号）。</w:t>
      </w:r>
    </w:p>
    <w:p w14:paraId="6C57A14A">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3、《国务院办公厅关于建立政府强制采购节能产品制度的通知》（国办发〔2007〕51号）。</w:t>
      </w:r>
    </w:p>
    <w:p w14:paraId="259B68EB">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4、《环境标志产品政府采购实施的意见》（财库[2006]90号）。</w:t>
      </w:r>
    </w:p>
    <w:p w14:paraId="7C5C215B">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5、</w:t>
      </w:r>
      <w:r>
        <w:rPr>
          <w:rFonts w:hint="eastAsia" w:ascii="楷体" w:hAnsi="楷体" w:eastAsia="楷体" w:cs="楷体"/>
          <w:sz w:val="24"/>
        </w:rPr>
        <w:t>采购人拟采购产品属于优先采购节能环保产品范围的，应当优先采购节能环保</w:t>
      </w:r>
      <w:r>
        <w:rPr>
          <w:rFonts w:hint="eastAsia" w:ascii="楷体" w:hAnsi="楷体" w:eastAsia="楷体" w:cs="楷体"/>
          <w:spacing w:val="-8"/>
          <w:sz w:val="24"/>
        </w:rPr>
        <w:t>产品，节能产品以财政部国家发展改革委关于调整公布最新一期节能产品政府采购清单所列产品为准。环保产品以财政部环境保护部关于调整公布最新一期环境标志产品政府</w:t>
      </w:r>
      <w:r>
        <w:rPr>
          <w:rFonts w:hint="eastAsia" w:ascii="楷体" w:hAnsi="楷体" w:eastAsia="楷体" w:cs="楷体"/>
          <w:sz w:val="24"/>
        </w:rPr>
        <w:t>采购清单所列产品为准。</w:t>
      </w:r>
    </w:p>
    <w:p w14:paraId="7EC9A998">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lang w:val="en-US"/>
        </w:rPr>
      </w:pPr>
      <w:r>
        <w:rPr>
          <w:rFonts w:hint="eastAsia" w:ascii="楷体" w:hAnsi="楷体" w:eastAsia="楷体" w:cs="楷体"/>
          <w:sz w:val="24"/>
          <w:lang w:val="en-US"/>
        </w:rPr>
        <w:t>2、监狱企业的价格评分标准</w:t>
      </w:r>
    </w:p>
    <w:p w14:paraId="204CA547">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 xml:space="preserve"> 1）在政府采购活动中，监狱企业视同小型、微型企业，享受预留份额、评审中价格扣除等政府采购促进中小企业发展的政府采购政策。</w:t>
      </w:r>
    </w:p>
    <w:p w14:paraId="173AD104">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 xml:space="preserve"> 2）监狱企业参加政府采购活动时，应当提供由省级以上监狱管理局、戒毒管理局（含新疆生产建设兵团）出具的属于监狱企业的证明文件。</w:t>
      </w:r>
    </w:p>
    <w:p w14:paraId="1A775C0D">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 xml:space="preserve"> 3）监狱企业按《财政部、司法部关于政府采购支持监狱企业发展有关问题的通知》（财库〔2014〕68号）文件规定标准执行。</w:t>
      </w:r>
    </w:p>
    <w:p w14:paraId="239EE68F">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4）</w:t>
      </w:r>
      <w:r>
        <w:rPr>
          <w:rFonts w:hint="eastAsia" w:ascii="楷体" w:hAnsi="楷体" w:eastAsia="楷体" w:cs="楷体"/>
          <w:sz w:val="24"/>
        </w:rPr>
        <w:t>监狱企业视同小型、微型企业，享受评审中价格扣除等政府促进中小企业发展的政府采购政策</w:t>
      </w:r>
    </w:p>
    <w:p w14:paraId="56EE2259">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5</w:t>
      </w:r>
      <w:r>
        <w:rPr>
          <w:rFonts w:hint="eastAsia" w:ascii="楷体" w:hAnsi="楷体" w:eastAsia="楷体" w:cs="楷体"/>
          <w:sz w:val="24"/>
        </w:rPr>
        <w:t>）监狱企业属于小型、微型企业的，不重复享受政策。</w:t>
      </w:r>
    </w:p>
    <w:p w14:paraId="4B421D2E">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3、</w:t>
      </w:r>
      <w:r>
        <w:rPr>
          <w:rFonts w:hint="eastAsia" w:ascii="楷体" w:hAnsi="楷体" w:eastAsia="楷体" w:cs="楷体"/>
          <w:sz w:val="24"/>
        </w:rPr>
        <w:t>残疾人福利性单位的价格评分标准</w:t>
      </w:r>
    </w:p>
    <w:p w14:paraId="6B2E6FA9">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rPr>
        <w:t>1）在政府采购活动中，残疾人福利性单位视同小型、微型企业，享受预留份额、评审中价格扣除等政府采购促进中小企业发展的政府采购政策。</w:t>
      </w:r>
    </w:p>
    <w:p w14:paraId="3D1C03E2">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2</w:t>
      </w:r>
      <w:r>
        <w:rPr>
          <w:rFonts w:hint="eastAsia" w:ascii="楷体" w:hAnsi="楷体" w:eastAsia="楷体" w:cs="楷体"/>
          <w:sz w:val="24"/>
        </w:rPr>
        <w:t>）残疾人福利性单位属于小型、微型企业的，不重复享受政策。</w:t>
      </w:r>
    </w:p>
    <w:p w14:paraId="4AA4C8B9">
      <w:pPr>
        <w:pStyle w:val="27"/>
        <w:tabs>
          <w:tab w:val="left" w:pos="1456"/>
        </w:tabs>
        <w:autoSpaceDE w:val="0"/>
        <w:autoSpaceDN w:val="0"/>
        <w:spacing w:line="423" w:lineRule="auto"/>
        <w:ind w:left="0" w:right="-44" w:rightChars="-20" w:firstLine="480" w:firstLineChars="200"/>
        <w:rPr>
          <w:rFonts w:hint="eastAsia" w:ascii="楷体" w:hAnsi="楷体" w:eastAsia="楷体" w:cs="楷体"/>
          <w:sz w:val="24"/>
        </w:rPr>
      </w:pPr>
      <w:r>
        <w:rPr>
          <w:rFonts w:hint="eastAsia" w:ascii="楷体" w:hAnsi="楷体" w:eastAsia="楷体" w:cs="楷体"/>
          <w:sz w:val="24"/>
          <w:lang w:val="en-US"/>
        </w:rPr>
        <w:t>3</w:t>
      </w:r>
      <w:r>
        <w:rPr>
          <w:rFonts w:hint="eastAsia" w:ascii="楷体" w:hAnsi="楷体" w:eastAsia="楷体" w:cs="楷体"/>
          <w:sz w:val="24"/>
        </w:rPr>
        <w:t>）符合条件的残疾人福利性单位在参加政府采购活动时，应当提供本通知规定的《残疾人福利性单位声明函》（式样见投标文件格式），并对声明的真实性负责，未提供的不视为残疾人福利性单位。</w:t>
      </w:r>
    </w:p>
    <w:p w14:paraId="18EAC49E">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lang w:val="en-US" w:eastAsia="zh-CN"/>
        </w:rPr>
        <w:t>22.2.2</w:t>
      </w:r>
      <w:r>
        <w:rPr>
          <w:rFonts w:hint="eastAsia" w:ascii="楷体" w:hAnsi="楷体" w:eastAsia="楷体" w:cs="楷体"/>
          <w:sz w:val="24"/>
        </w:rPr>
        <w:t>、</w:t>
      </w:r>
      <w:r>
        <w:rPr>
          <w:rFonts w:hint="eastAsia" w:ascii="楷体" w:hAnsi="楷体" w:eastAsia="楷体" w:cs="楷体"/>
          <w:sz w:val="24"/>
          <w:lang w:val="zh-CN"/>
        </w:rPr>
        <w:t>监狱和戒毒企业应符合《财政部</w:t>
      </w:r>
      <w:r>
        <w:rPr>
          <w:rFonts w:hint="eastAsia" w:ascii="楷体" w:hAnsi="楷体" w:eastAsia="楷体" w:cs="楷体"/>
          <w:sz w:val="24"/>
        </w:rPr>
        <w:t xml:space="preserve"> 司法部关于政府采购支持监狱企业发展有关问题的通知》--财库[2014]68号文件规定</w:t>
      </w:r>
      <w:r>
        <w:rPr>
          <w:rFonts w:hint="eastAsia" w:ascii="楷体" w:hAnsi="楷体" w:eastAsia="楷体" w:cs="楷体"/>
          <w:sz w:val="24"/>
          <w:lang w:val="zh-CN"/>
        </w:rPr>
        <w:t>，并提供由省级以上监狱管理局、戒毒管理局(含新疆生产建设兵团)出具的属于监狱企业的证明。</w:t>
      </w:r>
    </w:p>
    <w:p w14:paraId="19BA0B3A">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lang w:val="en-US" w:eastAsia="zh-CN"/>
        </w:rPr>
        <w:t>22.2.3</w:t>
      </w:r>
      <w:r>
        <w:rPr>
          <w:rFonts w:hint="eastAsia" w:ascii="楷体" w:hAnsi="楷体" w:eastAsia="楷体" w:cs="楷体"/>
          <w:sz w:val="24"/>
          <w:lang w:val="zh-CN"/>
        </w:rPr>
        <w:t>、残疾人福利性单位应符合《财政部、民政部、中国残疾人联合会关于促进残疾人就业政府采购政策的通知》（财库[2017]141号）文件规定，并提供《残疾人福利性单位声明函》。</w:t>
      </w:r>
    </w:p>
    <w:p w14:paraId="1B6371C6">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lang w:val="en-US" w:eastAsia="zh-CN"/>
        </w:rPr>
        <w:t>22.2.4</w:t>
      </w:r>
      <w:r>
        <w:rPr>
          <w:rFonts w:hint="eastAsia" w:ascii="楷体" w:hAnsi="楷体" w:eastAsia="楷体" w:cs="楷体"/>
          <w:sz w:val="24"/>
          <w:lang w:val="zh-CN"/>
        </w:rPr>
        <w:t>、残疾人福利性、监狱企业单位属于小型、微型企业的，不重复享受政策。</w:t>
      </w:r>
    </w:p>
    <w:p w14:paraId="6DCB8B29">
      <w:pPr>
        <w:autoSpaceDE w:val="0"/>
        <w:autoSpaceDN w:val="0"/>
        <w:adjustRightInd w:val="0"/>
        <w:spacing w:line="420" w:lineRule="exact"/>
        <w:ind w:firstLine="482" w:firstLineChars="200"/>
        <w:jc w:val="left"/>
        <w:rPr>
          <w:rFonts w:hint="eastAsia" w:ascii="楷体" w:hAnsi="楷体" w:eastAsia="楷体" w:cs="楷体"/>
          <w:b/>
          <w:bCs/>
          <w:sz w:val="24"/>
          <w:lang w:val="zh-CN"/>
        </w:rPr>
      </w:pPr>
      <w:r>
        <w:rPr>
          <w:rFonts w:hint="eastAsia" w:ascii="楷体" w:hAnsi="楷体" w:eastAsia="楷体" w:cs="楷体"/>
          <w:b/>
          <w:bCs/>
          <w:sz w:val="24"/>
        </w:rPr>
        <w:t>22.</w:t>
      </w:r>
      <w:r>
        <w:rPr>
          <w:rFonts w:hint="eastAsia" w:ascii="楷体" w:hAnsi="楷体" w:eastAsia="楷体" w:cs="楷体"/>
          <w:b/>
          <w:bCs/>
          <w:sz w:val="24"/>
          <w:lang w:val="en-US" w:eastAsia="zh-CN"/>
        </w:rPr>
        <w:t>3</w:t>
      </w:r>
      <w:r>
        <w:rPr>
          <w:rFonts w:hint="eastAsia" w:ascii="楷体" w:hAnsi="楷体" w:eastAsia="楷体" w:cs="楷体"/>
          <w:b/>
          <w:bCs/>
          <w:sz w:val="24"/>
          <w:lang w:val="zh-CN"/>
        </w:rPr>
        <w:t>、投标产品政府采购政策</w:t>
      </w:r>
    </w:p>
    <w:p w14:paraId="666E988B">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3.1</w:t>
      </w:r>
      <w:r>
        <w:rPr>
          <w:rFonts w:hint="eastAsia" w:ascii="楷体" w:hAnsi="楷体" w:eastAsia="楷体" w:cs="楷体"/>
          <w:sz w:val="24"/>
        </w:rPr>
        <w:t>、节能产品</w:t>
      </w:r>
      <w:r>
        <w:rPr>
          <w:rFonts w:hint="eastAsia" w:ascii="楷体" w:hAnsi="楷体" w:eastAsia="楷体" w:cs="楷体"/>
          <w:sz w:val="24"/>
          <w:lang w:val="zh-CN"/>
        </w:rPr>
        <w:t>根据《国务院办公厅关于建立政府强制采购节能产品制度的通知》</w:t>
      </w:r>
      <w:r>
        <w:rPr>
          <w:rFonts w:hint="eastAsia" w:ascii="楷体" w:hAnsi="楷体" w:eastAsia="楷体" w:cs="楷体"/>
          <w:sz w:val="24"/>
        </w:rPr>
        <w:t>（</w:t>
      </w:r>
      <w:r>
        <w:rPr>
          <w:rFonts w:hint="eastAsia" w:ascii="楷体" w:hAnsi="楷体" w:eastAsia="楷体" w:cs="楷体"/>
          <w:sz w:val="24"/>
          <w:lang w:val="zh-CN"/>
        </w:rPr>
        <w:t>国办发[</w:t>
      </w:r>
      <w:r>
        <w:rPr>
          <w:rFonts w:hint="eastAsia" w:ascii="楷体" w:hAnsi="楷体" w:eastAsia="楷体" w:cs="楷体"/>
          <w:sz w:val="24"/>
        </w:rPr>
        <w:t>2007]51</w:t>
      </w:r>
      <w:r>
        <w:rPr>
          <w:rFonts w:hint="eastAsia" w:ascii="楷体" w:hAnsi="楷体" w:eastAsia="楷体" w:cs="楷体"/>
          <w:sz w:val="24"/>
          <w:lang w:val="zh-CN"/>
        </w:rPr>
        <w:t>号</w:t>
      </w:r>
      <w:r>
        <w:rPr>
          <w:rFonts w:hint="eastAsia" w:ascii="楷体" w:hAnsi="楷体" w:eastAsia="楷体" w:cs="楷体"/>
          <w:sz w:val="24"/>
        </w:rPr>
        <w:t>）</w:t>
      </w:r>
      <w:r>
        <w:rPr>
          <w:rFonts w:hint="eastAsia" w:ascii="楷体" w:hAnsi="楷体" w:eastAsia="楷体" w:cs="楷体"/>
          <w:sz w:val="24"/>
          <w:lang w:val="zh-CN"/>
        </w:rPr>
        <w:t>的规定</w:t>
      </w:r>
      <w:r>
        <w:rPr>
          <w:rFonts w:hint="eastAsia" w:ascii="楷体" w:hAnsi="楷体" w:eastAsia="楷体" w:cs="楷体"/>
          <w:sz w:val="24"/>
        </w:rPr>
        <w:t>，</w:t>
      </w:r>
      <w:r>
        <w:rPr>
          <w:rFonts w:hint="eastAsia" w:ascii="楷体" w:hAnsi="楷体" w:eastAsia="楷体" w:cs="楷体"/>
          <w:sz w:val="24"/>
          <w:lang w:val="zh-CN"/>
        </w:rPr>
        <w:t>以中国政府采购网</w:t>
      </w:r>
      <w:r>
        <w:rPr>
          <w:rFonts w:hint="eastAsia" w:ascii="楷体" w:hAnsi="楷体" w:eastAsia="楷体" w:cs="楷体"/>
          <w:sz w:val="24"/>
        </w:rPr>
        <w:t>（http://www.ccgp.gov.cn/）</w:t>
      </w:r>
      <w:r>
        <w:rPr>
          <w:rFonts w:hint="eastAsia" w:ascii="楷体" w:hAnsi="楷体" w:eastAsia="楷体" w:cs="楷体"/>
          <w:sz w:val="24"/>
          <w:lang w:val="zh-CN"/>
        </w:rPr>
        <w:t>公布的最新一期节能产品政府采购清单为准。</w:t>
      </w:r>
    </w:p>
    <w:p w14:paraId="4FC12B40">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3.2</w:t>
      </w:r>
      <w:r>
        <w:rPr>
          <w:rFonts w:hint="eastAsia" w:ascii="楷体" w:hAnsi="楷体" w:eastAsia="楷体" w:cs="楷体"/>
          <w:sz w:val="24"/>
        </w:rPr>
        <w:t>、环境标志产品</w:t>
      </w:r>
      <w:r>
        <w:rPr>
          <w:rFonts w:hint="eastAsia" w:ascii="楷体" w:hAnsi="楷体" w:eastAsia="楷体" w:cs="楷体"/>
          <w:sz w:val="24"/>
          <w:lang w:val="zh-CN"/>
        </w:rPr>
        <w:t>根据《环境标志产品政府采购实施的意见》</w:t>
      </w:r>
      <w:r>
        <w:rPr>
          <w:rFonts w:hint="eastAsia" w:ascii="楷体" w:hAnsi="楷体" w:eastAsia="楷体" w:cs="楷体"/>
          <w:sz w:val="24"/>
        </w:rPr>
        <w:t>（</w:t>
      </w:r>
      <w:r>
        <w:rPr>
          <w:rFonts w:hint="eastAsia" w:ascii="楷体" w:hAnsi="楷体" w:eastAsia="楷体" w:cs="楷体"/>
          <w:sz w:val="24"/>
          <w:lang w:val="zh-CN"/>
        </w:rPr>
        <w:t>财库</w:t>
      </w:r>
      <w:r>
        <w:rPr>
          <w:rFonts w:hint="eastAsia" w:ascii="楷体" w:hAnsi="楷体" w:eastAsia="楷体" w:cs="楷体"/>
          <w:sz w:val="24"/>
        </w:rPr>
        <w:t>[2006]90</w:t>
      </w:r>
      <w:r>
        <w:rPr>
          <w:rFonts w:hint="eastAsia" w:ascii="楷体" w:hAnsi="楷体" w:eastAsia="楷体" w:cs="楷体"/>
          <w:sz w:val="24"/>
          <w:lang w:val="zh-CN"/>
        </w:rPr>
        <w:t>号</w:t>
      </w:r>
      <w:r>
        <w:rPr>
          <w:rFonts w:hint="eastAsia" w:ascii="楷体" w:hAnsi="楷体" w:eastAsia="楷体" w:cs="楷体"/>
          <w:sz w:val="24"/>
        </w:rPr>
        <w:t>）</w:t>
      </w:r>
      <w:r>
        <w:rPr>
          <w:rFonts w:hint="eastAsia" w:ascii="楷体" w:hAnsi="楷体" w:eastAsia="楷体" w:cs="楷体"/>
          <w:sz w:val="24"/>
          <w:lang w:val="zh-CN"/>
        </w:rPr>
        <w:t>的规定</w:t>
      </w:r>
      <w:r>
        <w:rPr>
          <w:rFonts w:hint="eastAsia" w:ascii="楷体" w:hAnsi="楷体" w:eastAsia="楷体" w:cs="楷体"/>
          <w:sz w:val="24"/>
        </w:rPr>
        <w:t>，</w:t>
      </w:r>
      <w:r>
        <w:rPr>
          <w:rFonts w:hint="eastAsia" w:ascii="楷体" w:hAnsi="楷体" w:eastAsia="楷体" w:cs="楷体"/>
          <w:sz w:val="24"/>
          <w:lang w:val="zh-CN"/>
        </w:rPr>
        <w:t>以中国政府采购网</w:t>
      </w:r>
      <w:r>
        <w:rPr>
          <w:rFonts w:hint="eastAsia" w:ascii="楷体" w:hAnsi="楷体" w:eastAsia="楷体" w:cs="楷体"/>
          <w:sz w:val="24"/>
        </w:rPr>
        <w:t>（http://www.ccgp.gov.cn/）</w:t>
      </w:r>
      <w:r>
        <w:rPr>
          <w:rFonts w:hint="eastAsia" w:ascii="楷体" w:hAnsi="楷体" w:eastAsia="楷体" w:cs="楷体"/>
          <w:sz w:val="24"/>
          <w:lang w:val="zh-CN"/>
        </w:rPr>
        <w:t>公布的最新一期环境标志产品政府采购清单为准。</w:t>
      </w:r>
    </w:p>
    <w:p w14:paraId="6D9E60BD">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3.3</w:t>
      </w:r>
      <w:r>
        <w:rPr>
          <w:rFonts w:hint="eastAsia" w:ascii="楷体" w:hAnsi="楷体" w:eastAsia="楷体" w:cs="楷体"/>
          <w:sz w:val="24"/>
          <w:lang w:val="zh-CN"/>
        </w:rPr>
        <w:t>、投标人在投标文件中对所投标产品为节能、环保、环境标志产品清单中的产品，在投标报价时必须对此类产品单独分项报价，并提供属于清单内产品的证明资料（从中国政府采购网上下载的网页公告等），未提供节能、环保、环境标志产品计分明细表及属于清单内产品的证明资料的不给予计分。 </w:t>
      </w:r>
    </w:p>
    <w:p w14:paraId="4E7D8B84">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3.4</w:t>
      </w:r>
      <w:r>
        <w:rPr>
          <w:rFonts w:hint="eastAsia" w:ascii="楷体" w:hAnsi="楷体" w:eastAsia="楷体" w:cs="楷体"/>
          <w:sz w:val="24"/>
          <w:lang w:val="zh-CN"/>
        </w:rPr>
        <w:t>、若节能、环保、环境标志清单内的产品仅是构成投标产品的部件、组件或零件的，则该投标产品不享受鼓励优惠政策。</w:t>
      </w:r>
    </w:p>
    <w:p w14:paraId="1D6C7F92">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w:t>
      </w:r>
      <w:r>
        <w:rPr>
          <w:rFonts w:hint="eastAsia" w:ascii="楷体" w:hAnsi="楷体" w:eastAsia="楷体" w:cs="楷体"/>
          <w:sz w:val="24"/>
          <w:lang w:val="zh-CN"/>
        </w:rPr>
        <w:t>5、同一项目的节能、环保、环境标志产品部分计分只对属于清单内的非强制类产品进行计分，强制类产品不给予计分。 </w:t>
      </w:r>
    </w:p>
    <w:p w14:paraId="2ECEA85F">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w:t>
      </w:r>
      <w:r>
        <w:rPr>
          <w:rFonts w:hint="eastAsia" w:ascii="楷体" w:hAnsi="楷体" w:eastAsia="楷体" w:cs="楷体"/>
          <w:sz w:val="24"/>
          <w:lang w:val="zh-CN"/>
        </w:rPr>
        <w:t>6、节能、环保、环境标志产品不重复计分；同时列入国家级清单和省级清单的产品不重复计分。 </w:t>
      </w:r>
    </w:p>
    <w:p w14:paraId="16D3B3F6">
      <w:pPr>
        <w:autoSpaceDE w:val="0"/>
        <w:autoSpaceDN w:val="0"/>
        <w:adjustRightInd w:val="0"/>
        <w:spacing w:line="420" w:lineRule="exact"/>
        <w:ind w:firstLine="480" w:firstLineChars="200"/>
        <w:jc w:val="left"/>
        <w:rPr>
          <w:rFonts w:hint="eastAsia" w:ascii="楷体" w:hAnsi="楷体" w:eastAsia="楷体" w:cs="楷体"/>
          <w:sz w:val="24"/>
          <w:lang w:val="zh-CN"/>
        </w:rPr>
      </w:pPr>
      <w:r>
        <w:rPr>
          <w:rFonts w:hint="eastAsia" w:ascii="楷体" w:hAnsi="楷体" w:eastAsia="楷体" w:cs="楷体"/>
          <w:sz w:val="24"/>
        </w:rPr>
        <w:t>22.</w:t>
      </w:r>
      <w:r>
        <w:rPr>
          <w:rFonts w:hint="eastAsia" w:ascii="楷体" w:hAnsi="楷体" w:eastAsia="楷体" w:cs="楷体"/>
          <w:sz w:val="24"/>
          <w:lang w:val="en-US" w:eastAsia="zh-CN"/>
        </w:rPr>
        <w:t>3</w:t>
      </w:r>
      <w:r>
        <w:rPr>
          <w:rFonts w:hint="eastAsia" w:ascii="楷体" w:hAnsi="楷体" w:eastAsia="楷体" w:cs="楷体"/>
          <w:sz w:val="24"/>
        </w:rPr>
        <w:t>.</w:t>
      </w:r>
      <w:r>
        <w:rPr>
          <w:rFonts w:hint="eastAsia" w:ascii="楷体" w:hAnsi="楷体" w:eastAsia="楷体" w:cs="楷体"/>
          <w:sz w:val="24"/>
          <w:lang w:val="zh-CN"/>
        </w:rPr>
        <w:t>7、获得上述认证的产品在投标时应提供有效证明材料。以上所有证明文件复印件须加盖投标人公章并注明“与原件一致”，否则不予计分。</w:t>
      </w:r>
    </w:p>
    <w:p w14:paraId="772C8E3F">
      <w:pPr>
        <w:autoSpaceDE w:val="0"/>
        <w:autoSpaceDN w:val="0"/>
        <w:adjustRightInd w:val="0"/>
        <w:spacing w:line="420" w:lineRule="exact"/>
        <w:ind w:firstLine="482" w:firstLineChars="200"/>
        <w:jc w:val="left"/>
        <w:rPr>
          <w:rFonts w:hint="eastAsia" w:ascii="楷体" w:hAnsi="楷体" w:eastAsia="楷体" w:cs="楷体"/>
          <w:b/>
          <w:bCs/>
          <w:sz w:val="24"/>
        </w:rPr>
      </w:pPr>
      <w:r>
        <w:rPr>
          <w:rFonts w:hint="eastAsia" w:ascii="楷体" w:hAnsi="楷体" w:eastAsia="楷体" w:cs="楷体"/>
          <w:b/>
          <w:bCs/>
          <w:sz w:val="24"/>
        </w:rPr>
        <w:t>22.</w:t>
      </w:r>
      <w:r>
        <w:rPr>
          <w:rFonts w:hint="eastAsia" w:ascii="楷体" w:hAnsi="楷体" w:eastAsia="楷体" w:cs="楷体"/>
          <w:b/>
          <w:bCs/>
          <w:sz w:val="24"/>
          <w:lang w:val="en-US" w:eastAsia="zh-CN"/>
        </w:rPr>
        <w:t>4</w:t>
      </w:r>
      <w:r>
        <w:rPr>
          <w:rFonts w:hint="eastAsia" w:ascii="楷体" w:hAnsi="楷体" w:eastAsia="楷体" w:cs="楷体"/>
          <w:b/>
          <w:bCs/>
          <w:sz w:val="24"/>
        </w:rPr>
        <w:t>、投标人应如实提供以上证明文件，如存在虚假应标，将取消其投标资格。</w:t>
      </w:r>
    </w:p>
    <w:p w14:paraId="08453A41">
      <w:pPr>
        <w:autoSpaceDE w:val="0"/>
        <w:autoSpaceDN w:val="0"/>
        <w:adjustRightInd w:val="0"/>
        <w:spacing w:line="420" w:lineRule="exact"/>
        <w:ind w:firstLine="480" w:firstLineChars="200"/>
        <w:jc w:val="left"/>
        <w:rPr>
          <w:rFonts w:hint="eastAsia" w:ascii="楷体" w:hAnsi="楷体" w:eastAsia="楷体" w:cs="楷体"/>
          <w:sz w:val="24"/>
        </w:rPr>
      </w:pPr>
      <w:r>
        <w:rPr>
          <w:rFonts w:hint="eastAsia" w:ascii="楷体" w:hAnsi="楷体" w:eastAsia="楷体" w:cs="楷体"/>
          <w:sz w:val="24"/>
        </w:rPr>
        <w:t>注：按照政府采购促进中小企业发展管理办法》（财库﹝2020﹞46 号）的通知，本项目小型和微型企业产品的价格给予</w:t>
      </w:r>
      <w:r>
        <w:rPr>
          <w:rFonts w:hint="eastAsia" w:ascii="楷体" w:hAnsi="楷体" w:eastAsia="楷体" w:cs="楷体"/>
          <w:sz w:val="24"/>
          <w:lang w:val="en-US" w:eastAsia="zh-CN"/>
        </w:rPr>
        <w:t>10</w:t>
      </w:r>
      <w:r>
        <w:rPr>
          <w:rFonts w:hint="eastAsia" w:ascii="楷体" w:hAnsi="楷体" w:eastAsia="楷体" w:cs="楷体"/>
          <w:sz w:val="24"/>
        </w:rPr>
        <w:t>%的扣除，</w:t>
      </w:r>
      <w:r>
        <w:rPr>
          <w:rFonts w:hint="eastAsia" w:ascii="楷体" w:hAnsi="楷体" w:eastAsia="楷体" w:cs="楷体"/>
          <w:b/>
          <w:bCs/>
          <w:sz w:val="24"/>
          <w:lang w:eastAsia="zh-CN"/>
        </w:rPr>
        <w:t>因本项目是专门面对中小微企业，故不做价格优惠</w:t>
      </w:r>
      <w:r>
        <w:rPr>
          <w:rFonts w:hint="eastAsia" w:ascii="楷体" w:hAnsi="楷体" w:eastAsia="楷体" w:cs="楷体"/>
          <w:b/>
          <w:bCs/>
          <w:sz w:val="24"/>
        </w:rPr>
        <w:t>。</w:t>
      </w:r>
    </w:p>
    <w:p w14:paraId="4E39CE8F">
      <w:pPr>
        <w:spacing w:line="440" w:lineRule="exact"/>
        <w:rPr>
          <w:rFonts w:hint="eastAsia" w:ascii="楷体" w:hAnsi="楷体" w:eastAsia="楷体" w:cs="楷体"/>
          <w:b/>
          <w:sz w:val="24"/>
        </w:rPr>
      </w:pPr>
      <w:r>
        <w:rPr>
          <w:rFonts w:hint="eastAsia" w:ascii="楷体" w:hAnsi="楷体" w:eastAsia="楷体" w:cs="楷体"/>
          <w:b/>
          <w:sz w:val="24"/>
        </w:rPr>
        <w:t xml:space="preserve">    23. 确定成交单位</w:t>
      </w:r>
    </w:p>
    <w:p w14:paraId="4C0757F4">
      <w:pPr>
        <w:spacing w:line="440" w:lineRule="exact"/>
        <w:ind w:firstLine="480" w:firstLineChars="200"/>
        <w:rPr>
          <w:rFonts w:hint="eastAsia" w:ascii="楷体" w:hAnsi="楷体" w:eastAsia="楷体" w:cs="楷体"/>
          <w:b/>
          <w:sz w:val="30"/>
          <w:szCs w:val="30"/>
        </w:rPr>
      </w:pPr>
      <w:r>
        <w:rPr>
          <w:rFonts w:hint="eastAsia" w:ascii="楷体" w:hAnsi="楷体" w:eastAsia="楷体" w:cs="楷体"/>
          <w:sz w:val="24"/>
        </w:rPr>
        <w:t>采购人按照评标小组推荐的成交候选人排名顺序确定成交单位。采购代理机构将成交结果</w:t>
      </w:r>
      <w:r>
        <w:rPr>
          <w:rStyle w:val="31"/>
          <w:rFonts w:hint="eastAsia" w:ascii="楷体" w:hAnsi="楷体" w:eastAsia="楷体" w:cs="楷体"/>
          <w:color w:val="auto"/>
          <w:sz w:val="24"/>
        </w:rPr>
        <w:t>通知所有未成交的投标人</w:t>
      </w:r>
      <w:r>
        <w:rPr>
          <w:rFonts w:hint="eastAsia" w:ascii="楷体" w:hAnsi="楷体" w:eastAsia="楷体" w:cs="楷体"/>
          <w:sz w:val="24"/>
          <w:shd w:val="clear" w:color="auto" w:fill="FFFFFF"/>
        </w:rPr>
        <w:t>。</w:t>
      </w:r>
    </w:p>
    <w:p w14:paraId="0A7FEE99">
      <w:pPr>
        <w:numPr>
          <w:ilvl w:val="0"/>
          <w:numId w:val="0"/>
        </w:numPr>
        <w:spacing w:line="560" w:lineRule="exact"/>
        <w:ind w:leftChars="200" w:right="0" w:rightChars="0"/>
        <w:rPr>
          <w:rFonts w:hint="eastAsia" w:ascii="楷体" w:hAnsi="楷体" w:eastAsia="楷体" w:cs="楷体"/>
          <w:b/>
          <w:spacing w:val="4"/>
          <w:sz w:val="24"/>
        </w:rPr>
      </w:pPr>
      <w:r>
        <w:rPr>
          <w:rFonts w:hint="eastAsia" w:ascii="楷体" w:hAnsi="楷体" w:eastAsia="楷体" w:cs="楷体"/>
          <w:b/>
          <w:spacing w:val="4"/>
          <w:sz w:val="24"/>
          <w:lang w:val="en-US" w:eastAsia="zh-CN"/>
        </w:rPr>
        <w:t>24.</w:t>
      </w:r>
      <w:r>
        <w:rPr>
          <w:rFonts w:hint="eastAsia" w:ascii="楷体" w:hAnsi="楷体" w:eastAsia="楷体" w:cs="楷体"/>
          <w:b/>
          <w:spacing w:val="4"/>
          <w:sz w:val="24"/>
        </w:rPr>
        <w:t>成交价格=成交供应商的有效谈判报价。</w:t>
      </w:r>
    </w:p>
    <w:p w14:paraId="10C43AB4">
      <w:pPr>
        <w:pStyle w:val="8"/>
        <w:rPr>
          <w:rFonts w:hint="eastAsia" w:ascii="楷体" w:hAnsi="楷体" w:eastAsia="楷体" w:cs="楷体"/>
          <w:b/>
          <w:szCs w:val="24"/>
        </w:rPr>
      </w:pPr>
      <w:r>
        <w:rPr>
          <w:rFonts w:hint="eastAsia" w:ascii="楷体" w:hAnsi="楷体" w:eastAsia="楷体" w:cs="楷体"/>
          <w:b/>
          <w:spacing w:val="4"/>
          <w:szCs w:val="24"/>
        </w:rPr>
        <w:t xml:space="preserve"> </w:t>
      </w:r>
      <w:r>
        <w:rPr>
          <w:rFonts w:hint="eastAsia" w:ascii="楷体" w:hAnsi="楷体" w:eastAsia="楷体" w:cs="楷体"/>
          <w:b/>
          <w:szCs w:val="24"/>
        </w:rPr>
        <w:t xml:space="preserve"> 20.6.3 </w:t>
      </w:r>
      <w:r>
        <w:rPr>
          <w:rFonts w:hint="eastAsia" w:ascii="楷体" w:hAnsi="楷体" w:eastAsia="楷体" w:cs="楷体"/>
          <w:b/>
          <w:szCs w:val="24"/>
          <w:lang w:val="zh-CN"/>
        </w:rPr>
        <w:t>陕西省中小企业政府采购信用融资办法</w:t>
      </w:r>
    </w:p>
    <w:p w14:paraId="117E3986">
      <w:pPr>
        <w:spacing w:line="440" w:lineRule="exact"/>
        <w:ind w:firstLine="480" w:firstLineChars="200"/>
        <w:rPr>
          <w:rFonts w:hint="eastAsia" w:ascii="楷体" w:hAnsi="楷体" w:eastAsia="楷体" w:cs="楷体"/>
          <w:sz w:val="20"/>
          <w:szCs w:val="22"/>
        </w:rPr>
      </w:pPr>
      <w:r>
        <w:rPr>
          <w:rFonts w:hint="eastAsia" w:ascii="楷体" w:hAnsi="楷体" w:eastAsia="楷体" w:cs="楷体"/>
          <w:kern w:val="0"/>
          <w:sz w:val="24"/>
          <w:lang w:val="zh-CN"/>
        </w:rPr>
        <w:t>为支持和促进中小企业发展，进一步发挥政府采购政策功能作用，有效缓解中小企业融资难等问题，根据财政部财库〔2011〕124号文件的精神，陕西省财政厅制订了《陕西省政府采购信用担保试点工作实施方案（试行）》和《陕西省中小企业政府采购信用融资办法》陕财办采〔2018〕23号文件，为参与陕西省政府采购项目的供应商提供政府采购信用担保，并按照程序确定了合作的担保机构。中标（成交）供应商如果需要融资贷款服务的，可凭中标（成交）通知书、政府采购合同等相关资料，按照文件规定的程序申请办理，具体规定可登陆陕西省政府采购网(www.ccgp-shaanxi.gov.cn/)重要通知专栏中查询了解。</w:t>
      </w:r>
    </w:p>
    <w:p w14:paraId="51FA0E36">
      <w:pPr>
        <w:spacing w:line="440" w:lineRule="exact"/>
        <w:ind w:firstLine="482" w:firstLineChars="200"/>
        <w:rPr>
          <w:rFonts w:hint="eastAsia" w:ascii="楷体" w:hAnsi="楷体" w:eastAsia="楷体" w:cs="楷体"/>
          <w:b/>
          <w:sz w:val="24"/>
        </w:rPr>
      </w:pPr>
      <w:r>
        <w:rPr>
          <w:rFonts w:hint="eastAsia" w:ascii="楷体" w:hAnsi="楷体" w:eastAsia="楷体" w:cs="楷体"/>
          <w:b/>
          <w:sz w:val="24"/>
        </w:rPr>
        <w:t>2</w:t>
      </w:r>
      <w:r>
        <w:rPr>
          <w:rFonts w:hint="eastAsia" w:ascii="楷体" w:hAnsi="楷体" w:eastAsia="楷体" w:cs="楷体"/>
          <w:b/>
          <w:sz w:val="24"/>
          <w:lang w:val="en-US" w:eastAsia="zh-CN"/>
        </w:rPr>
        <w:t>5</w:t>
      </w:r>
      <w:r>
        <w:rPr>
          <w:rFonts w:hint="eastAsia" w:ascii="楷体" w:hAnsi="楷体" w:eastAsia="楷体" w:cs="楷体"/>
          <w:b/>
          <w:sz w:val="24"/>
        </w:rPr>
        <w:t>. 确定成交单位</w:t>
      </w:r>
    </w:p>
    <w:p w14:paraId="5B0FAD9B">
      <w:pPr>
        <w:spacing w:line="440" w:lineRule="exact"/>
        <w:ind w:firstLine="480" w:firstLineChars="200"/>
        <w:rPr>
          <w:rFonts w:hint="eastAsia" w:ascii="楷体" w:hAnsi="楷体" w:eastAsia="楷体" w:cs="楷体"/>
          <w:sz w:val="20"/>
          <w:szCs w:val="22"/>
        </w:rPr>
      </w:pPr>
      <w:r>
        <w:rPr>
          <w:rFonts w:hint="eastAsia" w:ascii="楷体" w:hAnsi="楷体" w:eastAsia="楷体" w:cs="楷体"/>
          <w:kern w:val="0"/>
          <w:sz w:val="24"/>
        </w:rPr>
        <w:t>采购人应当自成交通知书发出之日起三十日内，按照谈判文件和成交供应商谈判响应文件（包括评审中形成的澄清文件）的约定，与成交供应商签订书面合同。所签订的合同不得对谈判文件和成交供应商的谈判响应文件（包括评审中形成的澄清文件）作实质性修改。</w:t>
      </w:r>
    </w:p>
    <w:p w14:paraId="2FD9C2E0">
      <w:pPr>
        <w:pStyle w:val="5"/>
        <w:keepNext w:val="0"/>
        <w:keepLines w:val="0"/>
        <w:pageBreakBefore w:val="0"/>
        <w:widowControl w:val="0"/>
        <w:kinsoku/>
        <w:wordWrap/>
        <w:overflowPunct/>
        <w:topLinePunct w:val="0"/>
        <w:autoSpaceDE w:val="0"/>
        <w:autoSpaceDN w:val="0"/>
        <w:bidi w:val="0"/>
        <w:adjustRightInd/>
        <w:snapToGrid/>
        <w:spacing w:before="151" w:line="540" w:lineRule="exact"/>
        <w:ind w:left="4049"/>
        <w:textAlignment w:val="auto"/>
        <w:rPr>
          <w:rFonts w:hint="eastAsia" w:ascii="楷体" w:hAnsi="楷体" w:eastAsia="楷体" w:cs="楷体"/>
        </w:rPr>
      </w:pPr>
      <w:r>
        <w:rPr>
          <w:rFonts w:hint="eastAsia" w:ascii="楷体" w:hAnsi="楷体" w:eastAsia="楷体" w:cs="楷体"/>
        </w:rPr>
        <w:t>六、授予合同</w:t>
      </w:r>
    </w:p>
    <w:p w14:paraId="2594B5D8">
      <w:pPr>
        <w:pStyle w:val="27"/>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0" w:rightChars="0" w:firstLine="482" w:firstLineChars="200"/>
        <w:jc w:val="left"/>
        <w:textAlignment w:val="auto"/>
        <w:rPr>
          <w:rFonts w:hint="eastAsia" w:ascii="楷体" w:hAnsi="楷体" w:eastAsia="楷体" w:cs="楷体"/>
          <w:b/>
          <w:sz w:val="24"/>
        </w:rPr>
      </w:pPr>
      <w:r>
        <w:rPr>
          <w:rFonts w:hint="eastAsia" w:ascii="楷体" w:hAnsi="楷体" w:eastAsia="楷体" w:cs="楷体"/>
          <w:b/>
          <w:sz w:val="24"/>
          <w:lang w:val="en-US" w:eastAsia="zh-CN"/>
        </w:rPr>
        <w:t xml:space="preserve">22. </w:t>
      </w:r>
      <w:r>
        <w:rPr>
          <w:rFonts w:hint="eastAsia" w:ascii="楷体" w:hAnsi="楷体" w:eastAsia="楷体" w:cs="楷体"/>
          <w:b/>
          <w:sz w:val="24"/>
        </w:rPr>
        <w:t>成交通知书</w:t>
      </w:r>
    </w:p>
    <w:p w14:paraId="52F6E84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34" w:after="0" w:line="540" w:lineRule="exact"/>
        <w:ind w:right="-48" w:rightChars="-22" w:firstLine="452" w:firstLineChars="200"/>
        <w:jc w:val="left"/>
        <w:textAlignment w:val="auto"/>
        <w:rPr>
          <w:rFonts w:hint="eastAsia" w:ascii="楷体" w:hAnsi="楷体" w:eastAsia="楷体" w:cs="楷体"/>
          <w:spacing w:val="-2"/>
          <w:sz w:val="24"/>
        </w:rPr>
      </w:pPr>
      <w:r>
        <w:rPr>
          <w:rFonts w:hint="eastAsia" w:ascii="楷体" w:hAnsi="楷体" w:eastAsia="楷体" w:cs="楷体"/>
          <w:spacing w:val="-7"/>
          <w:sz w:val="24"/>
          <w:lang w:val="en-US" w:eastAsia="zh-CN"/>
        </w:rPr>
        <w:t xml:space="preserve">22.1 </w:t>
      </w:r>
      <w:r>
        <w:rPr>
          <w:rFonts w:hint="eastAsia" w:ascii="楷体" w:hAnsi="楷体" w:eastAsia="楷体" w:cs="楷体"/>
          <w:spacing w:val="-7"/>
          <w:sz w:val="24"/>
        </w:rPr>
        <w:t>采购代理机构在收到采购人的成交复函后，按规定时间向成交人发出成交通</w:t>
      </w:r>
      <w:r>
        <w:rPr>
          <w:rFonts w:hint="eastAsia" w:ascii="楷体" w:hAnsi="楷体" w:eastAsia="楷体" w:cs="楷体"/>
          <w:sz w:val="24"/>
        </w:rPr>
        <w:t>知书。</w:t>
      </w:r>
      <w:r>
        <w:rPr>
          <w:rFonts w:hint="eastAsia" w:ascii="楷体" w:hAnsi="楷体" w:eastAsia="楷体" w:cs="楷体"/>
          <w:spacing w:val="-2"/>
          <w:sz w:val="24"/>
        </w:rPr>
        <w:t>成交通知书是合同的组成部分。</w:t>
      </w:r>
    </w:p>
    <w:p w14:paraId="0E8F8E0D">
      <w:pPr>
        <w:spacing w:line="440" w:lineRule="exact"/>
        <w:ind w:firstLine="482" w:firstLineChars="200"/>
        <w:rPr>
          <w:rFonts w:hint="eastAsia" w:ascii="楷体" w:hAnsi="楷体" w:eastAsia="楷体" w:cs="楷体"/>
          <w:b/>
          <w:sz w:val="24"/>
        </w:rPr>
      </w:pPr>
      <w:r>
        <w:rPr>
          <w:rFonts w:hint="eastAsia" w:ascii="楷体" w:hAnsi="楷体" w:eastAsia="楷体" w:cs="楷体"/>
          <w:b/>
          <w:sz w:val="24"/>
        </w:rPr>
        <w:t>23．中标服务费</w:t>
      </w:r>
    </w:p>
    <w:p w14:paraId="6E85AF88">
      <w:pPr>
        <w:shd w:val="clear"/>
        <w:spacing w:line="440" w:lineRule="exact"/>
        <w:ind w:firstLine="480" w:firstLineChars="200"/>
        <w:rPr>
          <w:rFonts w:hint="eastAsia" w:ascii="楷体" w:hAnsi="楷体" w:eastAsia="楷体" w:cs="楷体"/>
          <w:sz w:val="24"/>
          <w:shd w:val="clear" w:fill="FFFF00"/>
          <w:lang w:val="en-US" w:eastAsia="zh-CN"/>
        </w:rPr>
      </w:pPr>
      <w:r>
        <w:rPr>
          <w:rFonts w:hint="eastAsia" w:ascii="楷体" w:hAnsi="楷体" w:eastAsia="楷体" w:cs="楷体"/>
          <w:sz w:val="24"/>
        </w:rPr>
        <w:t>23.1 招标代理服务费：依据国家发展计划委员会计价格[2002]1980号文件规定的收取标准及相应的计算办法</w:t>
      </w:r>
      <w:r>
        <w:rPr>
          <w:rFonts w:hint="eastAsia" w:ascii="楷体" w:hAnsi="楷体" w:eastAsia="楷体" w:cs="楷体"/>
          <w:sz w:val="24"/>
          <w:shd w:val="clear" w:color="auto" w:fill="auto"/>
        </w:rPr>
        <w:t>,</w:t>
      </w:r>
      <w:r>
        <w:rPr>
          <w:rFonts w:hint="eastAsia" w:ascii="楷体" w:hAnsi="楷体" w:eastAsia="楷体" w:cs="楷体"/>
          <w:sz w:val="24"/>
          <w:shd w:val="clear" w:color="auto"/>
        </w:rPr>
        <w:t>由</w:t>
      </w:r>
      <w:r>
        <w:rPr>
          <w:rFonts w:hint="eastAsia" w:ascii="楷体" w:hAnsi="楷体" w:eastAsia="楷体" w:cs="楷体"/>
          <w:sz w:val="24"/>
          <w:shd w:val="clear" w:color="auto"/>
          <w:lang w:val="en-US" w:eastAsia="zh-CN"/>
        </w:rPr>
        <w:t>采购人</w:t>
      </w:r>
      <w:r>
        <w:rPr>
          <w:rFonts w:hint="eastAsia" w:ascii="楷体" w:hAnsi="楷体" w:eastAsia="楷体" w:cs="楷体"/>
          <w:sz w:val="24"/>
          <w:shd w:val="clear" w:color="auto"/>
        </w:rPr>
        <w:t>向</w:t>
      </w:r>
      <w:r>
        <w:rPr>
          <w:rFonts w:hint="eastAsia" w:ascii="楷体" w:hAnsi="楷体" w:eastAsia="楷体" w:cs="楷体"/>
          <w:sz w:val="24"/>
          <w:shd w:val="clear" w:color="auto"/>
          <w:lang w:eastAsia="zh-CN"/>
        </w:rPr>
        <w:t>陕西大用项目管理有限公司</w:t>
      </w:r>
      <w:r>
        <w:rPr>
          <w:rFonts w:hint="eastAsia" w:ascii="楷体" w:hAnsi="楷体" w:eastAsia="楷体" w:cs="楷体"/>
          <w:sz w:val="24"/>
          <w:shd w:val="clear" w:color="auto"/>
        </w:rPr>
        <w:t>缴纳招标代理服务费</w:t>
      </w:r>
      <w:r>
        <w:rPr>
          <w:rFonts w:hint="eastAsia" w:ascii="楷体" w:hAnsi="楷体" w:eastAsia="楷体" w:cs="楷体"/>
          <w:sz w:val="24"/>
          <w:shd w:val="clear" w:color="auto"/>
          <w:lang w:eastAsia="zh-CN"/>
        </w:rPr>
        <w:t>，不足</w:t>
      </w:r>
      <w:r>
        <w:rPr>
          <w:rFonts w:hint="eastAsia" w:ascii="楷体" w:hAnsi="楷体" w:eastAsia="楷体" w:cs="楷体"/>
          <w:sz w:val="24"/>
          <w:shd w:val="clear" w:color="auto"/>
          <w:lang w:val="en-US" w:eastAsia="zh-CN"/>
        </w:rPr>
        <w:t>3000元按3000元计取。</w:t>
      </w:r>
    </w:p>
    <w:p w14:paraId="2A32EDDF">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楷体" w:hAnsi="楷体" w:eastAsia="楷体" w:cs="楷体"/>
        </w:rPr>
      </w:pPr>
      <w:r>
        <w:rPr>
          <w:rFonts w:hint="eastAsia" w:ascii="楷体" w:hAnsi="楷体" w:eastAsia="楷体" w:cs="楷体"/>
          <w:lang w:val="en-US" w:eastAsia="zh-CN"/>
        </w:rPr>
        <w:t xml:space="preserve">24. </w:t>
      </w:r>
      <w:r>
        <w:rPr>
          <w:rFonts w:hint="eastAsia" w:ascii="楷体" w:hAnsi="楷体" w:eastAsia="楷体" w:cs="楷体"/>
        </w:rPr>
        <w:t>签订合同</w:t>
      </w:r>
    </w:p>
    <w:p w14:paraId="3B97CE90">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129" w:after="0" w:line="540" w:lineRule="exact"/>
        <w:ind w:right="-48" w:rightChars="-22"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24.1 </w:t>
      </w:r>
      <w:r>
        <w:rPr>
          <w:rFonts w:hint="eastAsia" w:ascii="楷体" w:hAnsi="楷体" w:eastAsia="楷体" w:cs="楷体"/>
          <w:sz w:val="24"/>
        </w:rPr>
        <w:t>成交供应商应按《成交通知书》指定的时间、地点与采购人签订合同。</w:t>
      </w:r>
    </w:p>
    <w:p w14:paraId="08DFB02F">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64" w:firstLineChars="200"/>
        <w:jc w:val="both"/>
        <w:textAlignment w:val="auto"/>
        <w:rPr>
          <w:rFonts w:hint="eastAsia" w:ascii="楷体" w:hAnsi="楷体" w:eastAsia="楷体" w:cs="楷体"/>
          <w:sz w:val="24"/>
          <w:lang w:eastAsia="zh-CN"/>
        </w:rPr>
      </w:pPr>
      <w:r>
        <w:rPr>
          <w:rFonts w:hint="eastAsia" w:ascii="楷体" w:hAnsi="楷体" w:eastAsia="楷体" w:cs="楷体"/>
          <w:spacing w:val="-4"/>
          <w:sz w:val="24"/>
          <w:lang w:val="en-US" w:eastAsia="zh-CN"/>
        </w:rPr>
        <w:t xml:space="preserve">24.2 </w:t>
      </w:r>
      <w:r>
        <w:rPr>
          <w:rFonts w:hint="eastAsia" w:ascii="楷体" w:hAnsi="楷体" w:eastAsia="楷体" w:cs="楷体"/>
          <w:spacing w:val="-4"/>
          <w:sz w:val="24"/>
        </w:rPr>
        <w:t xml:space="preserve">如果成交供应商没有按照上述第 </w:t>
      </w:r>
      <w:r>
        <w:rPr>
          <w:rFonts w:hint="eastAsia" w:ascii="楷体" w:hAnsi="楷体" w:eastAsia="楷体" w:cs="楷体"/>
          <w:sz w:val="24"/>
        </w:rPr>
        <w:t>23</w:t>
      </w:r>
      <w:r>
        <w:rPr>
          <w:rFonts w:hint="eastAsia" w:ascii="楷体" w:hAnsi="楷体" w:eastAsia="楷体" w:cs="楷体"/>
          <w:spacing w:val="-19"/>
          <w:sz w:val="24"/>
        </w:rPr>
        <w:t xml:space="preserve"> </w:t>
      </w:r>
      <w:r>
        <w:rPr>
          <w:rFonts w:hint="eastAsia" w:ascii="楷体" w:hAnsi="楷体" w:eastAsia="楷体" w:cs="楷体"/>
          <w:spacing w:val="-6"/>
          <w:sz w:val="24"/>
        </w:rPr>
        <w:t>条规定执行，采购单位将</w:t>
      </w:r>
      <w:r>
        <w:rPr>
          <w:rFonts w:hint="eastAsia" w:ascii="楷体" w:hAnsi="楷体" w:eastAsia="楷体" w:cs="楷体"/>
          <w:spacing w:val="-10"/>
          <w:sz w:val="24"/>
        </w:rPr>
        <w:t>有充分理由取消该成交决定。在此情况下，采购单位可将合同授予综合得分排序名列</w:t>
      </w:r>
      <w:r>
        <w:rPr>
          <w:rFonts w:hint="eastAsia" w:ascii="楷体" w:hAnsi="楷体" w:eastAsia="楷体" w:cs="楷体"/>
          <w:sz w:val="24"/>
        </w:rPr>
        <w:t>下一个的</w:t>
      </w:r>
      <w:r>
        <w:rPr>
          <w:rFonts w:hint="eastAsia" w:ascii="楷体" w:hAnsi="楷体" w:eastAsia="楷体" w:cs="楷体"/>
          <w:sz w:val="24"/>
          <w:lang w:eastAsia="zh-CN"/>
        </w:rPr>
        <w:t>供应商</w:t>
      </w:r>
      <w:r>
        <w:rPr>
          <w:rFonts w:hint="eastAsia" w:ascii="楷体" w:hAnsi="楷体" w:eastAsia="楷体" w:cs="楷体"/>
          <w:sz w:val="24"/>
        </w:rPr>
        <w:t>，或重新组织采购</w:t>
      </w:r>
      <w:r>
        <w:rPr>
          <w:rFonts w:hint="eastAsia" w:ascii="楷体" w:hAnsi="楷体" w:eastAsia="楷体" w:cs="楷体"/>
          <w:sz w:val="24"/>
          <w:lang w:eastAsia="zh-CN"/>
        </w:rPr>
        <w:t>。</w:t>
      </w:r>
    </w:p>
    <w:p w14:paraId="08385B13">
      <w:pPr>
        <w:spacing w:line="440" w:lineRule="exact"/>
        <w:ind w:firstLine="482" w:firstLineChars="200"/>
        <w:rPr>
          <w:rFonts w:hint="eastAsia" w:ascii="楷体" w:hAnsi="楷体" w:eastAsia="楷体" w:cs="楷体"/>
          <w:b/>
          <w:bCs/>
          <w:sz w:val="24"/>
        </w:rPr>
      </w:pPr>
      <w:r>
        <w:rPr>
          <w:rFonts w:hint="eastAsia" w:ascii="楷体" w:hAnsi="楷体" w:eastAsia="楷体" w:cs="楷体"/>
          <w:b/>
          <w:bCs/>
          <w:sz w:val="24"/>
        </w:rPr>
        <w:t>25.质疑</w:t>
      </w:r>
    </w:p>
    <w:p w14:paraId="374AEE3A">
      <w:pPr>
        <w:spacing w:line="440" w:lineRule="exact"/>
        <w:ind w:firstLine="480" w:firstLineChars="200"/>
        <w:rPr>
          <w:rFonts w:hint="eastAsia" w:ascii="楷体" w:hAnsi="楷体" w:eastAsia="楷体" w:cs="楷体"/>
          <w:sz w:val="24"/>
        </w:rPr>
      </w:pPr>
      <w:r>
        <w:rPr>
          <w:rFonts w:hint="eastAsia" w:ascii="楷体" w:hAnsi="楷体" w:eastAsia="楷体" w:cs="楷体"/>
          <w:sz w:val="24"/>
        </w:rPr>
        <w:t>25.1供应商认为谈判文件、谈判过程、成交结果使自己的合法权益受到损害的，可以在法律规定的时间内以书面形式向采购人、招标代理机构提出质疑。</w:t>
      </w:r>
    </w:p>
    <w:p w14:paraId="32310BD3">
      <w:pPr>
        <w:spacing w:line="440" w:lineRule="exact"/>
        <w:ind w:firstLine="480" w:firstLineChars="200"/>
        <w:rPr>
          <w:rFonts w:hint="eastAsia" w:ascii="楷体" w:hAnsi="楷体" w:eastAsia="楷体" w:cs="楷体"/>
          <w:sz w:val="24"/>
        </w:rPr>
      </w:pPr>
      <w:r>
        <w:rPr>
          <w:rFonts w:hint="eastAsia" w:ascii="楷体" w:hAnsi="楷体" w:eastAsia="楷体" w:cs="楷体"/>
          <w:sz w:val="24"/>
        </w:rPr>
        <w:t>25.2提交质疑书需携带以下资料：</w:t>
      </w:r>
    </w:p>
    <w:p w14:paraId="31B09248">
      <w:pPr>
        <w:spacing w:line="440" w:lineRule="exact"/>
        <w:ind w:firstLine="480" w:firstLineChars="200"/>
        <w:rPr>
          <w:rFonts w:hint="eastAsia" w:ascii="楷体" w:hAnsi="楷体" w:eastAsia="楷体" w:cs="楷体"/>
          <w:sz w:val="24"/>
        </w:rPr>
      </w:pPr>
      <w:r>
        <w:rPr>
          <w:rFonts w:hint="eastAsia" w:ascii="楷体" w:hAnsi="楷体" w:eastAsia="楷体" w:cs="楷体"/>
          <w:sz w:val="24"/>
        </w:rPr>
        <w:t>1）加盖公章的营业执照副本复印件；</w:t>
      </w:r>
    </w:p>
    <w:p w14:paraId="69153FEE">
      <w:pPr>
        <w:spacing w:line="440" w:lineRule="exact"/>
        <w:ind w:firstLine="480" w:firstLineChars="200"/>
        <w:rPr>
          <w:rFonts w:hint="eastAsia" w:ascii="楷体" w:hAnsi="楷体" w:eastAsia="楷体" w:cs="楷体"/>
          <w:sz w:val="24"/>
        </w:rPr>
      </w:pPr>
      <w:r>
        <w:rPr>
          <w:rFonts w:hint="eastAsia" w:ascii="楷体" w:hAnsi="楷体" w:eastAsia="楷体" w:cs="楷体"/>
          <w:sz w:val="24"/>
        </w:rPr>
        <w:t>2）法定代表人针对本项目的专项授权书（须经法定代表人签字并加盖法人章和单位公章）及被授权人身份证复印件（查看原件）；法定代表人提交质疑书须提交其身份证复印件（查看原件）。</w:t>
      </w:r>
    </w:p>
    <w:p w14:paraId="60F58D19">
      <w:pPr>
        <w:spacing w:line="440" w:lineRule="exact"/>
        <w:ind w:firstLine="480" w:firstLineChars="200"/>
        <w:rPr>
          <w:rFonts w:hint="eastAsia" w:ascii="楷体" w:hAnsi="楷体" w:eastAsia="楷体" w:cs="楷体"/>
          <w:sz w:val="24"/>
        </w:rPr>
      </w:pPr>
      <w:r>
        <w:rPr>
          <w:rFonts w:hint="eastAsia" w:ascii="楷体" w:hAnsi="楷体" w:eastAsia="楷体" w:cs="楷体"/>
          <w:sz w:val="24"/>
        </w:rPr>
        <w:t>3）质疑书应该包含以下主要内容：</w:t>
      </w:r>
    </w:p>
    <w:p w14:paraId="6121A7CF">
      <w:pPr>
        <w:spacing w:line="440" w:lineRule="exact"/>
        <w:ind w:firstLine="480" w:firstLineChars="200"/>
        <w:rPr>
          <w:rFonts w:hint="eastAsia" w:ascii="楷体" w:hAnsi="楷体" w:eastAsia="楷体" w:cs="楷体"/>
          <w:sz w:val="24"/>
        </w:rPr>
      </w:pPr>
      <w:r>
        <w:rPr>
          <w:rFonts w:hint="eastAsia" w:ascii="楷体" w:hAnsi="楷体" w:eastAsia="楷体" w:cs="楷体"/>
          <w:sz w:val="24"/>
        </w:rPr>
        <w:t>4）质疑供应商的基本情况信息：名称、地址、法定代表人、委托代理人、电话、邮编。</w:t>
      </w:r>
    </w:p>
    <w:p w14:paraId="501CE08B">
      <w:pPr>
        <w:spacing w:line="440" w:lineRule="exact"/>
        <w:ind w:firstLine="480" w:firstLineChars="200"/>
        <w:rPr>
          <w:rFonts w:hint="eastAsia" w:ascii="楷体" w:hAnsi="楷体" w:eastAsia="楷体" w:cs="楷体"/>
          <w:sz w:val="24"/>
        </w:rPr>
      </w:pPr>
      <w:r>
        <w:rPr>
          <w:rFonts w:hint="eastAsia" w:ascii="楷体" w:hAnsi="楷体" w:eastAsia="楷体" w:cs="楷体"/>
          <w:sz w:val="24"/>
        </w:rPr>
        <w:t>5）所质疑的政府采购项目的信息：包含采购人或者招标代理机构名称、项目名称、项目编号。</w:t>
      </w:r>
    </w:p>
    <w:p w14:paraId="328F2F4D">
      <w:pPr>
        <w:spacing w:line="440" w:lineRule="exact"/>
        <w:ind w:firstLine="480" w:firstLineChars="200"/>
        <w:rPr>
          <w:rFonts w:hint="eastAsia" w:ascii="楷体" w:hAnsi="楷体" w:eastAsia="楷体" w:cs="楷体"/>
          <w:sz w:val="24"/>
        </w:rPr>
      </w:pPr>
      <w:r>
        <w:rPr>
          <w:rFonts w:hint="eastAsia" w:ascii="楷体" w:hAnsi="楷体" w:eastAsia="楷体" w:cs="楷体"/>
          <w:sz w:val="24"/>
        </w:rPr>
        <w:t>6）具体的质疑事项。质疑事项不得超出法定范围并且与质疑供应商有利害关系。</w:t>
      </w:r>
    </w:p>
    <w:p w14:paraId="29F959FA">
      <w:pPr>
        <w:spacing w:line="440" w:lineRule="exact"/>
        <w:ind w:firstLine="480" w:firstLineChars="200"/>
        <w:rPr>
          <w:rFonts w:hint="eastAsia" w:ascii="楷体" w:hAnsi="楷体" w:eastAsia="楷体" w:cs="楷体"/>
          <w:sz w:val="24"/>
        </w:rPr>
      </w:pPr>
      <w:r>
        <w:rPr>
          <w:rFonts w:hint="eastAsia" w:ascii="楷体" w:hAnsi="楷体" w:eastAsia="楷体" w:cs="楷体"/>
          <w:sz w:val="24"/>
        </w:rPr>
        <w:t>7）明确、具体的质疑请求。</w:t>
      </w:r>
    </w:p>
    <w:p w14:paraId="4DF14E8F">
      <w:pPr>
        <w:spacing w:line="440" w:lineRule="exact"/>
        <w:ind w:firstLine="480" w:firstLineChars="200"/>
        <w:rPr>
          <w:rFonts w:hint="eastAsia" w:ascii="楷体" w:hAnsi="楷体" w:eastAsia="楷体" w:cs="楷体"/>
          <w:sz w:val="24"/>
        </w:rPr>
      </w:pPr>
      <w:r>
        <w:rPr>
          <w:rFonts w:hint="eastAsia" w:ascii="楷体" w:hAnsi="楷体" w:eastAsia="楷体" w:cs="楷体"/>
          <w:sz w:val="24"/>
        </w:rPr>
        <w:t>8）质疑所依据的事实、理由和法律依据及证明材料。</w:t>
      </w:r>
    </w:p>
    <w:p w14:paraId="62A001E9">
      <w:pPr>
        <w:spacing w:line="440" w:lineRule="exact"/>
        <w:ind w:firstLine="480" w:firstLineChars="200"/>
        <w:rPr>
          <w:rFonts w:hint="eastAsia" w:ascii="楷体" w:hAnsi="楷体" w:eastAsia="楷体" w:cs="楷体"/>
          <w:sz w:val="24"/>
        </w:rPr>
      </w:pPr>
      <w:r>
        <w:rPr>
          <w:rFonts w:hint="eastAsia" w:ascii="楷体" w:hAnsi="楷体" w:eastAsia="楷体" w:cs="楷体"/>
          <w:sz w:val="24"/>
        </w:rPr>
        <w:t>9）质疑书需要加盖质疑供应商公章并经法定代表人签字和盖章。</w:t>
      </w:r>
    </w:p>
    <w:p w14:paraId="30CD0373">
      <w:pPr>
        <w:spacing w:line="440" w:lineRule="exact"/>
        <w:ind w:firstLine="480" w:firstLineChars="200"/>
        <w:rPr>
          <w:rFonts w:hint="eastAsia" w:ascii="楷体" w:hAnsi="楷体" w:eastAsia="楷体" w:cs="楷体"/>
          <w:sz w:val="24"/>
        </w:rPr>
      </w:pPr>
      <w:r>
        <w:rPr>
          <w:rFonts w:hint="eastAsia" w:ascii="楷体" w:hAnsi="楷体" w:eastAsia="楷体" w:cs="楷体"/>
          <w:sz w:val="24"/>
        </w:rPr>
        <w:t>25.3质疑答复</w:t>
      </w:r>
    </w:p>
    <w:p w14:paraId="1F909F96">
      <w:pPr>
        <w:spacing w:line="440" w:lineRule="exact"/>
        <w:ind w:firstLine="480" w:firstLineChars="200"/>
        <w:rPr>
          <w:rFonts w:hint="eastAsia" w:ascii="楷体" w:hAnsi="楷体" w:eastAsia="楷体" w:cs="楷体"/>
          <w:sz w:val="24"/>
        </w:rPr>
      </w:pPr>
      <w:r>
        <w:rPr>
          <w:rFonts w:hint="eastAsia" w:ascii="楷体" w:hAnsi="楷体" w:eastAsia="楷体" w:cs="楷体"/>
          <w:sz w:val="24"/>
        </w:rPr>
        <w:t>采购人或招标代理机构在收到供应商的书面质疑后将按规定的时间进行回复。</w:t>
      </w:r>
    </w:p>
    <w:p w14:paraId="63AA430E">
      <w:pPr>
        <w:spacing w:line="440" w:lineRule="exact"/>
        <w:ind w:firstLine="480" w:firstLineChars="200"/>
        <w:rPr>
          <w:rFonts w:hint="eastAsia" w:ascii="楷体" w:hAnsi="楷体" w:eastAsia="楷体" w:cs="楷体"/>
          <w:sz w:val="24"/>
        </w:rPr>
      </w:pPr>
      <w:r>
        <w:rPr>
          <w:rFonts w:hint="eastAsia" w:ascii="楷体" w:hAnsi="楷体" w:eastAsia="楷体" w:cs="楷体"/>
          <w:sz w:val="24"/>
        </w:rPr>
        <w:t>质疑函递交地址：</w:t>
      </w:r>
      <w:r>
        <w:rPr>
          <w:rFonts w:hint="eastAsia" w:ascii="楷体" w:hAnsi="楷体" w:eastAsia="楷体" w:cs="楷体"/>
          <w:sz w:val="24"/>
          <w:lang w:eastAsia="zh-CN"/>
        </w:rPr>
        <w:t>陕西大用项目管理有限公司</w:t>
      </w:r>
      <w:r>
        <w:rPr>
          <w:rFonts w:hint="eastAsia" w:ascii="楷体" w:hAnsi="楷体" w:eastAsia="楷体" w:cs="楷体"/>
          <w:sz w:val="24"/>
        </w:rPr>
        <w:t>（西安市雁塔区朱雀大街2号汇成天玺酒店C座11层） 联系人：</w:t>
      </w:r>
      <w:r>
        <w:rPr>
          <w:rFonts w:hint="eastAsia" w:ascii="楷体" w:hAnsi="楷体" w:eastAsia="楷体" w:cs="楷体"/>
          <w:sz w:val="24"/>
          <w:lang w:eastAsia="zh-CN"/>
        </w:rPr>
        <w:t>阮荣清</w:t>
      </w:r>
      <w:r>
        <w:rPr>
          <w:rFonts w:hint="eastAsia" w:ascii="楷体" w:hAnsi="楷体" w:eastAsia="楷体" w:cs="楷体"/>
          <w:sz w:val="24"/>
        </w:rPr>
        <w:t xml:space="preserve">      联系电话：</w:t>
      </w:r>
      <w:r>
        <w:rPr>
          <w:rFonts w:hint="eastAsia" w:ascii="楷体" w:hAnsi="楷体" w:eastAsia="楷体" w:cs="楷体"/>
          <w:sz w:val="24"/>
          <w:lang w:val="en-US" w:eastAsia="zh-CN"/>
        </w:rPr>
        <w:t>14729153054</w:t>
      </w:r>
      <w:r>
        <w:rPr>
          <w:rFonts w:hint="eastAsia" w:ascii="楷体" w:hAnsi="楷体" w:eastAsia="楷体" w:cs="楷体"/>
          <w:sz w:val="24"/>
        </w:rPr>
        <w:t xml:space="preserve">      邮编：710000</w:t>
      </w:r>
    </w:p>
    <w:p w14:paraId="21206FEE">
      <w:pPr>
        <w:pStyle w:val="5"/>
        <w:keepNext w:val="0"/>
        <w:keepLines w:val="0"/>
        <w:pageBreakBefore w:val="0"/>
        <w:widowControl w:val="0"/>
        <w:numPr>
          <w:ilvl w:val="0"/>
          <w:numId w:val="0"/>
        </w:numPr>
        <w:tabs>
          <w:tab w:val="left" w:pos="1310"/>
        </w:tabs>
        <w:kinsoku/>
        <w:wordWrap/>
        <w:overflowPunct/>
        <w:topLinePunct w:val="0"/>
        <w:autoSpaceDE w:val="0"/>
        <w:autoSpaceDN w:val="0"/>
        <w:bidi w:val="0"/>
        <w:adjustRightInd/>
        <w:snapToGrid/>
        <w:spacing w:before="0" w:after="0" w:line="540" w:lineRule="exact"/>
        <w:ind w:right="-48" w:rightChars="-22" w:firstLine="482" w:firstLineChars="200"/>
        <w:jc w:val="left"/>
        <w:textAlignment w:val="auto"/>
        <w:rPr>
          <w:rFonts w:hint="eastAsia" w:ascii="楷体" w:hAnsi="楷体" w:eastAsia="楷体" w:cs="楷体"/>
        </w:rPr>
      </w:pPr>
      <w:r>
        <w:rPr>
          <w:rFonts w:hint="eastAsia" w:ascii="楷体" w:hAnsi="楷体" w:eastAsia="楷体" w:cs="楷体"/>
          <w:lang w:val="en-US" w:eastAsia="zh-CN"/>
        </w:rPr>
        <w:t xml:space="preserve">26. </w:t>
      </w:r>
      <w:r>
        <w:rPr>
          <w:rFonts w:hint="eastAsia" w:ascii="楷体" w:hAnsi="楷体" w:eastAsia="楷体" w:cs="楷体"/>
        </w:rPr>
        <w:t>其他</w:t>
      </w:r>
    </w:p>
    <w:p w14:paraId="62816265">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48" w:rightChars="-22"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26.1 </w:t>
      </w:r>
      <w:r>
        <w:rPr>
          <w:rFonts w:hint="eastAsia" w:ascii="楷体" w:hAnsi="楷体" w:eastAsia="楷体" w:cs="楷体"/>
          <w:sz w:val="24"/>
        </w:rPr>
        <w:t>谈判时，当全部报价均超出预算限额或均低于公认的制作成本时，谈判小</w:t>
      </w:r>
      <w:r>
        <w:rPr>
          <w:rFonts w:hint="eastAsia" w:ascii="楷体" w:hAnsi="楷体" w:eastAsia="楷体" w:cs="楷体"/>
          <w:spacing w:val="-3"/>
          <w:sz w:val="24"/>
        </w:rPr>
        <w:t>组有权决定是否进行第三次报价或本次竞争性谈判失败。若第三次报价仍超预算，采</w:t>
      </w:r>
      <w:r>
        <w:rPr>
          <w:rFonts w:hint="eastAsia" w:ascii="楷体" w:hAnsi="楷体" w:eastAsia="楷体" w:cs="楷体"/>
          <w:sz w:val="24"/>
        </w:rPr>
        <w:t>购单位又无力追加，谈判小组可宣布本次竞争性谈判失败。</w:t>
      </w:r>
    </w:p>
    <w:p w14:paraId="03F8D346">
      <w:pPr>
        <w:pStyle w:val="27"/>
        <w:keepNext w:val="0"/>
        <w:keepLines w:val="0"/>
        <w:pageBreakBefore w:val="0"/>
        <w:widowControl w:val="0"/>
        <w:numPr>
          <w:ilvl w:val="0"/>
          <w:numId w:val="0"/>
        </w:numPr>
        <w:tabs>
          <w:tab w:val="left" w:pos="1429"/>
        </w:tabs>
        <w:kinsoku/>
        <w:wordWrap/>
        <w:overflowPunct/>
        <w:topLinePunct w:val="0"/>
        <w:autoSpaceDE w:val="0"/>
        <w:autoSpaceDN w:val="0"/>
        <w:bidi w:val="0"/>
        <w:adjustRightInd/>
        <w:snapToGrid/>
        <w:spacing w:before="132" w:after="0" w:line="540" w:lineRule="exact"/>
        <w:ind w:right="-50" w:rightChars="0" w:firstLine="480" w:firstLineChars="200"/>
        <w:jc w:val="both"/>
        <w:textAlignment w:val="auto"/>
        <w:rPr>
          <w:rFonts w:hint="eastAsia" w:ascii="楷体" w:hAnsi="楷体" w:eastAsia="楷体" w:cs="楷体"/>
          <w:sz w:val="24"/>
        </w:rPr>
      </w:pPr>
      <w:r>
        <w:rPr>
          <w:rFonts w:hint="eastAsia" w:ascii="楷体" w:hAnsi="楷体" w:eastAsia="楷体" w:cs="楷体"/>
          <w:sz w:val="24"/>
          <w:lang w:val="en-US" w:eastAsia="zh-CN"/>
        </w:rPr>
        <w:t xml:space="preserve">26.2 </w:t>
      </w:r>
      <w:r>
        <w:rPr>
          <w:rFonts w:hint="eastAsia" w:ascii="楷体" w:hAnsi="楷体" w:eastAsia="楷体" w:cs="楷体"/>
          <w:spacing w:val="-5"/>
          <w:sz w:val="24"/>
        </w:rPr>
        <w:t>谈判响应文件递交截止时间结束后参加谈判的供应商不足三家的，除采购任</w:t>
      </w:r>
      <w:r>
        <w:rPr>
          <w:rFonts w:hint="eastAsia" w:ascii="楷体" w:hAnsi="楷体" w:eastAsia="楷体" w:cs="楷体"/>
          <w:sz w:val="24"/>
        </w:rPr>
        <w:t>务取消情形外，采购代理机构应取得采购单位同意后，按照以下原则处理：</w:t>
      </w:r>
    </w:p>
    <w:p w14:paraId="02B64EED">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68" w:firstLineChars="200"/>
        <w:jc w:val="left"/>
        <w:textAlignment w:val="auto"/>
        <w:rPr>
          <w:rFonts w:hint="eastAsia" w:ascii="楷体" w:hAnsi="楷体" w:eastAsia="楷体" w:cs="楷体"/>
          <w:sz w:val="24"/>
        </w:rPr>
      </w:pPr>
      <w:r>
        <w:rPr>
          <w:rFonts w:hint="eastAsia" w:ascii="楷体" w:hAnsi="楷体" w:eastAsia="楷体" w:cs="楷体"/>
          <w:spacing w:val="-3"/>
          <w:sz w:val="24"/>
          <w:lang w:eastAsia="zh-CN"/>
        </w:rPr>
        <w:t>（</w:t>
      </w:r>
      <w:r>
        <w:rPr>
          <w:rFonts w:hint="eastAsia" w:ascii="楷体" w:hAnsi="楷体" w:eastAsia="楷体" w:cs="楷体"/>
          <w:spacing w:val="-3"/>
          <w:sz w:val="24"/>
          <w:lang w:val="en-US" w:eastAsia="zh-CN"/>
        </w:rPr>
        <w:t>1</w:t>
      </w:r>
      <w:r>
        <w:rPr>
          <w:rFonts w:hint="eastAsia" w:ascii="楷体" w:hAnsi="楷体" w:eastAsia="楷体" w:cs="楷体"/>
          <w:spacing w:val="-3"/>
          <w:sz w:val="24"/>
          <w:lang w:eastAsia="zh-CN"/>
        </w:rPr>
        <w:t>）</w:t>
      </w:r>
      <w:r>
        <w:rPr>
          <w:rFonts w:hint="eastAsia" w:ascii="楷体" w:hAnsi="楷体" w:eastAsia="楷体" w:cs="楷体"/>
          <w:spacing w:val="-3"/>
          <w:sz w:val="24"/>
        </w:rPr>
        <w:t>竞争性谈判文件没有不合理条款、竞争性谈判公告时间及程序符合规定的，</w:t>
      </w:r>
      <w:r>
        <w:rPr>
          <w:rFonts w:hint="eastAsia" w:ascii="楷体" w:hAnsi="楷体" w:eastAsia="楷体" w:cs="楷体"/>
          <w:sz w:val="24"/>
        </w:rPr>
        <w:t>同意继续进行竞争性谈判或改用其它方式采购。</w:t>
      </w:r>
    </w:p>
    <w:p w14:paraId="0BF283A7">
      <w:pPr>
        <w:pStyle w:val="27"/>
        <w:keepNext w:val="0"/>
        <w:keepLines w:val="0"/>
        <w:pageBreakBefore w:val="0"/>
        <w:widowControl w:val="0"/>
        <w:numPr>
          <w:ilvl w:val="0"/>
          <w:numId w:val="0"/>
        </w:numPr>
        <w:tabs>
          <w:tab w:val="left" w:pos="1430"/>
        </w:tabs>
        <w:kinsoku/>
        <w:wordWrap/>
        <w:overflowPunct/>
        <w:topLinePunct w:val="0"/>
        <w:autoSpaceDE w:val="0"/>
        <w:autoSpaceDN w:val="0"/>
        <w:bidi w:val="0"/>
        <w:adjustRightInd/>
        <w:snapToGrid/>
        <w:spacing w:before="0" w:after="0" w:line="540" w:lineRule="exact"/>
        <w:ind w:right="-50" w:rightChars="0" w:firstLine="480" w:firstLineChars="200"/>
        <w:jc w:val="left"/>
        <w:textAlignment w:val="auto"/>
        <w:rPr>
          <w:rFonts w:hint="eastAsia" w:ascii="楷体" w:hAnsi="楷体" w:eastAsia="楷体" w:cs="楷体"/>
          <w:sz w:val="24"/>
        </w:rPr>
      </w:pPr>
      <w:r>
        <w:rPr>
          <w:rFonts w:hint="eastAsia" w:ascii="楷体" w:hAnsi="楷体" w:eastAsia="楷体" w:cs="楷体"/>
          <w:sz w:val="24"/>
          <w:lang w:eastAsia="zh-CN"/>
        </w:rPr>
        <w:t>（</w:t>
      </w:r>
      <w:r>
        <w:rPr>
          <w:rFonts w:hint="eastAsia" w:ascii="楷体" w:hAnsi="楷体" w:eastAsia="楷体" w:cs="楷体"/>
          <w:sz w:val="24"/>
          <w:lang w:val="en-US" w:eastAsia="zh-CN"/>
        </w:rPr>
        <w:t>2</w:t>
      </w:r>
      <w:r>
        <w:rPr>
          <w:rFonts w:hint="eastAsia" w:ascii="楷体" w:hAnsi="楷体" w:eastAsia="楷体" w:cs="楷体"/>
          <w:sz w:val="24"/>
          <w:lang w:eastAsia="zh-CN"/>
        </w:rPr>
        <w:t>）</w:t>
      </w:r>
      <w:r>
        <w:rPr>
          <w:rFonts w:hint="eastAsia" w:ascii="楷体" w:hAnsi="楷体" w:eastAsia="楷体" w:cs="楷体"/>
          <w:sz w:val="24"/>
        </w:rPr>
        <w:t>竞争性谈判文件存在不合理条款的，谈判程序不符合规定的，应按无效处理，并责成采购代理机构依法重新组织谈判工作。</w:t>
      </w:r>
    </w:p>
    <w:p w14:paraId="7F300D6F">
      <w:pPr>
        <w:pStyle w:val="27"/>
        <w:keepNext w:val="0"/>
        <w:keepLines w:val="0"/>
        <w:pageBreakBefore w:val="0"/>
        <w:widowControl w:val="0"/>
        <w:numPr>
          <w:ilvl w:val="0"/>
          <w:numId w:val="0"/>
        </w:numPr>
        <w:tabs>
          <w:tab w:val="left" w:pos="1369"/>
        </w:tabs>
        <w:kinsoku/>
        <w:wordWrap/>
        <w:overflowPunct/>
        <w:topLinePunct w:val="0"/>
        <w:autoSpaceDE w:val="0"/>
        <w:autoSpaceDN w:val="0"/>
        <w:bidi w:val="0"/>
        <w:adjustRightInd/>
        <w:snapToGrid/>
        <w:spacing w:before="0" w:after="0" w:line="540" w:lineRule="exact"/>
        <w:ind w:right="0" w:rightChars="0" w:firstLine="480" w:firstLineChars="200"/>
        <w:jc w:val="left"/>
        <w:textAlignment w:val="auto"/>
        <w:rPr>
          <w:rFonts w:hint="eastAsia" w:ascii="楷体" w:hAnsi="楷体" w:eastAsia="楷体" w:cs="楷体"/>
          <w:sz w:val="24"/>
        </w:rPr>
      </w:pPr>
      <w:r>
        <w:rPr>
          <w:rFonts w:hint="eastAsia" w:ascii="楷体" w:hAnsi="楷体" w:eastAsia="楷体" w:cs="楷体"/>
          <w:sz w:val="24"/>
          <w:lang w:val="en-US" w:eastAsia="zh-CN"/>
        </w:rPr>
        <w:t xml:space="preserve">26.3 </w:t>
      </w:r>
      <w:r>
        <w:rPr>
          <w:rFonts w:hint="eastAsia" w:ascii="楷体" w:hAnsi="楷体" w:eastAsia="楷体" w:cs="楷体"/>
          <w:sz w:val="24"/>
        </w:rPr>
        <w:t>拒绝商业贿赂</w:t>
      </w:r>
    </w:p>
    <w:p w14:paraId="7DFFFF9C">
      <w:pPr>
        <w:pStyle w:val="10"/>
        <w:keepNext w:val="0"/>
        <w:keepLines w:val="0"/>
        <w:pageBreakBefore w:val="0"/>
        <w:widowControl w:val="0"/>
        <w:kinsoku/>
        <w:wordWrap/>
        <w:overflowPunct/>
        <w:topLinePunct w:val="0"/>
        <w:autoSpaceDE w:val="0"/>
        <w:autoSpaceDN w:val="0"/>
        <w:bidi w:val="0"/>
        <w:adjustRightInd/>
        <w:snapToGrid/>
        <w:spacing w:before="131" w:line="540" w:lineRule="exact"/>
        <w:ind w:right="376" w:firstLine="480" w:firstLineChars="200"/>
        <w:textAlignment w:val="auto"/>
        <w:rPr>
          <w:rFonts w:hint="eastAsia" w:ascii="楷体" w:hAnsi="楷体" w:eastAsia="楷体" w:cs="楷体"/>
        </w:rPr>
      </w:pPr>
      <w:r>
        <w:rPr>
          <w:rFonts w:hint="eastAsia" w:ascii="楷体" w:hAnsi="楷体" w:eastAsia="楷体" w:cs="楷体"/>
        </w:rPr>
        <w:t>供应商必须填写一份《拒绝政府采购领域商业贿赂承诺书》（格式见第五章）编制在谈判响应文件中。</w:t>
      </w:r>
    </w:p>
    <w:p w14:paraId="742E2610">
      <w:pPr>
        <w:pStyle w:val="15"/>
        <w:rPr>
          <w:rFonts w:hint="eastAsia" w:ascii="楷体" w:hAnsi="楷体" w:eastAsia="楷体" w:cs="楷体"/>
        </w:rPr>
      </w:pPr>
    </w:p>
    <w:p w14:paraId="589CEF76">
      <w:pPr>
        <w:pStyle w:val="15"/>
        <w:rPr>
          <w:rFonts w:hint="eastAsia" w:ascii="楷体" w:hAnsi="楷体" w:eastAsia="楷体" w:cs="楷体"/>
        </w:rPr>
      </w:pPr>
    </w:p>
    <w:p w14:paraId="20210A9F">
      <w:pPr>
        <w:pStyle w:val="15"/>
        <w:rPr>
          <w:rFonts w:hint="eastAsia" w:ascii="楷体" w:hAnsi="楷体" w:eastAsia="楷体" w:cs="楷体"/>
        </w:rPr>
      </w:pPr>
    </w:p>
    <w:p w14:paraId="3FEA63F7">
      <w:pPr>
        <w:pStyle w:val="15"/>
        <w:rPr>
          <w:rFonts w:hint="eastAsia" w:ascii="楷体" w:hAnsi="楷体" w:eastAsia="楷体" w:cs="楷体"/>
        </w:rPr>
      </w:pPr>
    </w:p>
    <w:p w14:paraId="1350753C">
      <w:pPr>
        <w:pStyle w:val="15"/>
        <w:rPr>
          <w:rFonts w:hint="eastAsia" w:ascii="楷体" w:hAnsi="楷体" w:eastAsia="楷体" w:cs="楷体"/>
        </w:rPr>
      </w:pPr>
    </w:p>
    <w:p w14:paraId="4A23DD53">
      <w:pPr>
        <w:pStyle w:val="15"/>
        <w:rPr>
          <w:rFonts w:hint="eastAsia" w:ascii="楷体" w:hAnsi="楷体" w:eastAsia="楷体" w:cs="楷体"/>
        </w:rPr>
      </w:pPr>
    </w:p>
    <w:p w14:paraId="18B43E0B">
      <w:pPr>
        <w:pStyle w:val="15"/>
        <w:rPr>
          <w:rFonts w:hint="eastAsia" w:ascii="楷体" w:hAnsi="楷体" w:eastAsia="楷体" w:cs="楷体"/>
        </w:rPr>
      </w:pPr>
    </w:p>
    <w:p w14:paraId="747F0049">
      <w:pPr>
        <w:pStyle w:val="15"/>
        <w:rPr>
          <w:rFonts w:hint="eastAsia" w:ascii="楷体" w:hAnsi="楷体" w:eastAsia="楷体" w:cs="楷体"/>
        </w:rPr>
      </w:pPr>
    </w:p>
    <w:p w14:paraId="2421413F">
      <w:pPr>
        <w:pStyle w:val="15"/>
        <w:rPr>
          <w:rFonts w:hint="eastAsia" w:ascii="楷体" w:hAnsi="楷体" w:eastAsia="楷体" w:cs="楷体"/>
        </w:rPr>
      </w:pPr>
    </w:p>
    <w:p w14:paraId="67FF887C">
      <w:pPr>
        <w:pStyle w:val="15"/>
        <w:rPr>
          <w:rFonts w:hint="eastAsia" w:ascii="楷体" w:hAnsi="楷体" w:eastAsia="楷体" w:cs="楷体"/>
        </w:rPr>
      </w:pPr>
    </w:p>
    <w:p w14:paraId="056B06D9">
      <w:pPr>
        <w:pStyle w:val="15"/>
        <w:rPr>
          <w:rFonts w:hint="eastAsia" w:ascii="楷体" w:hAnsi="楷体" w:eastAsia="楷体" w:cs="楷体"/>
        </w:rPr>
      </w:pPr>
    </w:p>
    <w:p w14:paraId="7B2291D8">
      <w:pPr>
        <w:pStyle w:val="15"/>
        <w:rPr>
          <w:rFonts w:hint="eastAsia" w:ascii="楷体" w:hAnsi="楷体" w:eastAsia="楷体" w:cs="楷体"/>
        </w:rPr>
      </w:pPr>
    </w:p>
    <w:p w14:paraId="4BA07B31">
      <w:pPr>
        <w:pStyle w:val="15"/>
        <w:rPr>
          <w:rFonts w:hint="eastAsia" w:ascii="楷体" w:hAnsi="楷体" w:eastAsia="楷体" w:cs="楷体"/>
        </w:rPr>
      </w:pPr>
    </w:p>
    <w:p w14:paraId="0E0A6E26">
      <w:pPr>
        <w:pStyle w:val="15"/>
        <w:rPr>
          <w:rFonts w:hint="eastAsia" w:ascii="楷体" w:hAnsi="楷体" w:eastAsia="楷体" w:cs="楷体"/>
        </w:rPr>
      </w:pPr>
    </w:p>
    <w:p w14:paraId="5F60C726">
      <w:pPr>
        <w:pStyle w:val="15"/>
        <w:rPr>
          <w:rFonts w:hint="eastAsia" w:ascii="楷体" w:hAnsi="楷体" w:eastAsia="楷体" w:cs="楷体"/>
        </w:rPr>
      </w:pPr>
    </w:p>
    <w:p w14:paraId="4A6F1718">
      <w:pPr>
        <w:pStyle w:val="15"/>
        <w:rPr>
          <w:rFonts w:hint="eastAsia" w:ascii="楷体" w:hAnsi="楷体" w:eastAsia="楷体" w:cs="楷体"/>
        </w:rPr>
      </w:pPr>
    </w:p>
    <w:p w14:paraId="73DA9647">
      <w:pPr>
        <w:pStyle w:val="15"/>
        <w:rPr>
          <w:rFonts w:hint="eastAsia" w:ascii="楷体" w:hAnsi="楷体" w:eastAsia="楷体" w:cs="楷体"/>
        </w:rPr>
      </w:pPr>
    </w:p>
    <w:p w14:paraId="25B7EFB0">
      <w:pPr>
        <w:pStyle w:val="3"/>
        <w:shd w:val="clear"/>
        <w:tabs>
          <w:tab w:val="left" w:pos="1283"/>
        </w:tabs>
        <w:spacing w:before="33"/>
        <w:ind w:left="0" w:right="82"/>
        <w:jc w:val="center"/>
        <w:rPr>
          <w:rFonts w:hint="eastAsia" w:ascii="楷体" w:hAnsi="楷体" w:eastAsia="楷体" w:cs="楷体"/>
          <w:sz w:val="36"/>
          <w:szCs w:val="36"/>
        </w:rPr>
      </w:pPr>
      <w:r>
        <w:rPr>
          <w:rFonts w:hint="eastAsia" w:ascii="楷体" w:hAnsi="楷体" w:eastAsia="楷体" w:cs="楷体"/>
          <w:sz w:val="36"/>
          <w:szCs w:val="36"/>
        </w:rPr>
        <w:t>第三章</w:t>
      </w:r>
      <w:r>
        <w:rPr>
          <w:rFonts w:hint="eastAsia" w:ascii="楷体" w:hAnsi="楷体" w:eastAsia="楷体" w:cs="楷体"/>
          <w:sz w:val="36"/>
          <w:szCs w:val="36"/>
        </w:rPr>
        <w:tab/>
      </w:r>
      <w:r>
        <w:rPr>
          <w:rFonts w:hint="eastAsia" w:ascii="楷体" w:hAnsi="楷体" w:eastAsia="楷体" w:cs="楷体"/>
          <w:sz w:val="36"/>
          <w:szCs w:val="36"/>
        </w:rPr>
        <w:t>采购内容及</w:t>
      </w:r>
      <w:r>
        <w:rPr>
          <w:rFonts w:hint="eastAsia" w:ascii="楷体" w:hAnsi="楷体" w:eastAsia="楷体" w:cs="楷体"/>
          <w:sz w:val="36"/>
          <w:szCs w:val="36"/>
          <w:lang w:eastAsia="zh-CN"/>
        </w:rPr>
        <w:t>技术</w:t>
      </w:r>
      <w:r>
        <w:rPr>
          <w:rFonts w:hint="eastAsia" w:ascii="楷体" w:hAnsi="楷体" w:eastAsia="楷体" w:cs="楷体"/>
          <w:sz w:val="36"/>
          <w:szCs w:val="36"/>
        </w:rPr>
        <w:t>要求</w:t>
      </w:r>
    </w:p>
    <w:p w14:paraId="0FAE67E6">
      <w:pPr>
        <w:rPr>
          <w:rFonts w:hint="eastAsia" w:ascii="楷体" w:hAnsi="楷体" w:eastAsia="楷体" w:cs="楷体"/>
          <w:lang w:val="zh-CN" w:eastAsia="zh-CN"/>
        </w:rPr>
      </w:pPr>
    </w:p>
    <w:p w14:paraId="4222F1EB">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一、编制依据</w:t>
      </w:r>
    </w:p>
    <w:p w14:paraId="0EDCFAAF">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1.交通部于 2018 年 12 月 17 日第 86 公告发布的《公路工程建设项目概算预算编制办法》(JTG3830-2018)、《公路工程预算定额》(JTGT3832-2018) 及《公路工程机械台班费用定额》</w:t>
      </w:r>
    </w:p>
    <w:p w14:paraId="0C3804EF">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(JTGT383-2018)。</w:t>
      </w:r>
    </w:p>
    <w:p w14:paraId="07255601">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2.陕西省交通厅 2019 年 05 月 01 日关于执行交通部公路工程概算预算定额及编制办法的通知。</w:t>
      </w:r>
    </w:p>
    <w:p w14:paraId="539384C2">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3.曾溪镇高坎村水毁道路恢复项目设计图纸。</w:t>
      </w:r>
    </w:p>
    <w:p w14:paraId="6EE85C5A">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4.业主有关意见。</w:t>
      </w:r>
    </w:p>
    <w:p w14:paraId="49CFF896">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二、编制范围</w:t>
      </w:r>
    </w:p>
    <w:p w14:paraId="685607C7">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三、费用及费率</w:t>
      </w:r>
    </w:p>
    <w:p w14:paraId="2500D109">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依据相关规定，预算编制采用公路工程中的二类工程的费用与费率标准曾溪镇高坎村水毁道路恢复项目浆砌挡墙、拆除混凝土旧路面、新建混凝土路面、1-1.0m 圆管涵及波形梁钢护栏等。</w:t>
      </w:r>
    </w:p>
    <w:p w14:paraId="583DCCD3">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w:t>
      </w:r>
    </w:p>
    <w:p w14:paraId="49F8EF56">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1. 人工费:按二类工程取定为:105.89 元/工日。</w:t>
      </w:r>
    </w:p>
    <w:p w14:paraId="42E3C7C3">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2. 材料费:参考《安康工程造价管理信息》2026 年第 06 期。</w:t>
      </w:r>
    </w:p>
    <w:p w14:paraId="236BBBE8">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3. 其他工程费、间接费按照陕西省交通厅 2019 年 05 月 01日关于执行交通部 2019 年 04 月 26 日第 26 公告的通知要求计算，所用费率按二类工程取定。其中安全及文明施工措施费调整为施工标准化与安全措施费，该费率与临时设施费进行相应了调整，企业管理费的基本费、财务费用等费率按“2018 编办”规定计算。</w:t>
      </w:r>
    </w:p>
    <w:p w14:paraId="22F563EA">
      <w:pPr>
        <w:keepNext w:val="0"/>
        <w:keepLines w:val="0"/>
        <w:pageBreakBefore w:val="0"/>
        <w:widowControl w:val="0"/>
        <w:kinsoku/>
        <w:wordWrap/>
        <w:overflowPunct/>
        <w:topLinePunct w:val="0"/>
        <w:autoSpaceDE w:val="0"/>
        <w:autoSpaceDN w:val="0"/>
        <w:bidi w:val="0"/>
        <w:adjustRightInd/>
        <w:snapToGrid/>
        <w:spacing w:line="560" w:lineRule="exact"/>
        <w:ind w:firstLine="440" w:firstLineChars="200"/>
        <w:textAlignment w:val="auto"/>
        <w:rPr>
          <w:rFonts w:hint="eastAsia" w:ascii="楷体" w:hAnsi="楷体" w:eastAsia="楷体" w:cs="楷体"/>
          <w:lang w:val="zh-CN" w:eastAsia="zh-CN"/>
        </w:rPr>
      </w:pPr>
      <w:r>
        <w:rPr>
          <w:rFonts w:hint="eastAsia" w:ascii="楷体" w:hAnsi="楷体" w:eastAsia="楷体" w:cs="楷体"/>
          <w:lang w:val="zh-CN" w:eastAsia="zh-CN"/>
        </w:rPr>
        <w:t>4. 税金、养老保险、失业保险、医疗保险、工伤保险、住房公积金分别为 9％、16％、0.7％、7.25％、0.91％、8.5％</w:t>
      </w:r>
    </w:p>
    <w:p w14:paraId="52415FC5">
      <w:pPr>
        <w:rPr>
          <w:rFonts w:hint="eastAsia" w:ascii="楷体" w:hAnsi="楷体" w:eastAsia="楷体" w:cs="楷体"/>
          <w:lang w:val="zh-CN" w:eastAsia="zh-CN"/>
        </w:rPr>
      </w:pPr>
    </w:p>
    <w:p w14:paraId="14B9E25C">
      <w:pPr>
        <w:rPr>
          <w:rFonts w:hint="eastAsia" w:ascii="楷体" w:hAnsi="楷体" w:eastAsia="楷体" w:cs="楷体"/>
          <w:lang w:val="zh-CN" w:eastAsia="zh-CN"/>
        </w:rPr>
      </w:pPr>
    </w:p>
    <w:p w14:paraId="2A2123BA">
      <w:pPr>
        <w:rPr>
          <w:rFonts w:hint="eastAsia" w:ascii="楷体" w:hAnsi="楷体" w:eastAsia="楷体" w:cs="楷体"/>
          <w:lang w:val="zh-CN" w:eastAsia="zh-CN"/>
        </w:rPr>
      </w:pPr>
    </w:p>
    <w:p w14:paraId="3FF85BA8">
      <w:pPr>
        <w:rPr>
          <w:rFonts w:hint="eastAsia" w:ascii="楷体" w:hAnsi="楷体" w:eastAsia="楷体" w:cs="楷体"/>
          <w:lang w:val="zh-CN" w:eastAsia="zh-CN"/>
        </w:rPr>
      </w:pPr>
    </w:p>
    <w:p w14:paraId="7DE25F20">
      <w:pPr>
        <w:rPr>
          <w:rFonts w:hint="eastAsia" w:ascii="楷体" w:hAnsi="楷体" w:eastAsia="楷体" w:cs="楷体"/>
          <w:lang w:val="zh-CN" w:eastAsia="zh-CN"/>
        </w:rPr>
      </w:pPr>
    </w:p>
    <w:p w14:paraId="47019B40">
      <w:pPr>
        <w:rPr>
          <w:rFonts w:hint="eastAsia" w:ascii="楷体" w:hAnsi="楷体" w:eastAsia="楷体" w:cs="楷体"/>
          <w:lang w:val="zh-CN" w:eastAsia="zh-CN"/>
        </w:rPr>
      </w:pPr>
    </w:p>
    <w:p w14:paraId="3F63FA65">
      <w:pPr>
        <w:rPr>
          <w:rFonts w:hint="eastAsia" w:ascii="楷体" w:hAnsi="楷体" w:eastAsia="楷体" w:cs="楷体"/>
          <w:lang w:val="zh-CN" w:eastAsia="zh-CN"/>
        </w:rPr>
      </w:pPr>
    </w:p>
    <w:tbl>
      <w:tblPr>
        <w:tblStyle w:val="20"/>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4"/>
        <w:gridCol w:w="880"/>
        <w:gridCol w:w="3045"/>
        <w:gridCol w:w="2641"/>
        <w:gridCol w:w="1235"/>
      </w:tblGrid>
      <w:tr w14:paraId="6CE7C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18" w:type="dxa"/>
            <w:gridSpan w:val="5"/>
            <w:tcBorders>
              <w:top w:val="nil"/>
              <w:left w:val="nil"/>
              <w:bottom w:val="nil"/>
              <w:right w:val="nil"/>
            </w:tcBorders>
            <w:shd w:val="clear" w:color="auto" w:fill="FFFFFF"/>
            <w:vAlign w:val="top"/>
          </w:tcPr>
          <w:p w14:paraId="11911008">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投标报价汇总表</w:t>
            </w:r>
          </w:p>
        </w:tc>
      </w:tr>
      <w:tr w14:paraId="3D669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7" w:type="dxa"/>
            <w:gridSpan w:val="3"/>
            <w:tcBorders>
              <w:top w:val="nil"/>
              <w:left w:val="nil"/>
              <w:bottom w:val="nil"/>
              <w:right w:val="nil"/>
            </w:tcBorders>
            <w:shd w:val="clear" w:color="auto" w:fill="FFFFFF"/>
            <w:vAlign w:val="center"/>
          </w:tcPr>
          <w:p w14:paraId="0254082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合同段：曾溪镇高坎村水毁道路恢复项目</w:t>
            </w:r>
          </w:p>
        </w:tc>
        <w:tc>
          <w:tcPr>
            <w:tcW w:w="2646" w:type="dxa"/>
            <w:tcBorders>
              <w:top w:val="nil"/>
              <w:left w:val="nil"/>
              <w:bottom w:val="nil"/>
              <w:right w:val="nil"/>
            </w:tcBorders>
            <w:shd w:val="clear" w:color="auto" w:fill="FFFFFF"/>
            <w:vAlign w:val="center"/>
          </w:tcPr>
          <w:p w14:paraId="5F296A9F">
            <w:pPr>
              <w:jc w:val="right"/>
              <w:rPr>
                <w:rFonts w:hint="eastAsia" w:ascii="宋体" w:hAnsi="宋体" w:eastAsia="宋体" w:cs="宋体"/>
                <w:i w:val="0"/>
                <w:iCs w:val="0"/>
                <w:color w:val="000000"/>
                <w:sz w:val="16"/>
                <w:szCs w:val="16"/>
                <w:u w:val="none"/>
              </w:rPr>
            </w:pPr>
          </w:p>
        </w:tc>
        <w:tc>
          <w:tcPr>
            <w:tcW w:w="1235" w:type="dxa"/>
            <w:tcBorders>
              <w:top w:val="nil"/>
              <w:left w:val="nil"/>
              <w:bottom w:val="nil"/>
              <w:right w:val="nil"/>
            </w:tcBorders>
            <w:shd w:val="clear" w:color="auto" w:fill="FFFFFF"/>
            <w:vAlign w:val="center"/>
          </w:tcPr>
          <w:p w14:paraId="5D7DCE4D">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标表1</w:t>
            </w:r>
          </w:p>
        </w:tc>
      </w:tr>
      <w:tr w14:paraId="2C100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705" w:type="dxa"/>
            <w:tcBorders>
              <w:top w:val="nil"/>
              <w:left w:val="nil"/>
              <w:bottom w:val="nil"/>
              <w:right w:val="nil"/>
            </w:tcBorders>
            <w:shd w:val="clear" w:color="auto" w:fill="FFFFFF"/>
            <w:vAlign w:val="top"/>
          </w:tcPr>
          <w:p w14:paraId="12D1E7DC">
            <w:pPr>
              <w:jc w:val="left"/>
              <w:rPr>
                <w:rFonts w:hint="eastAsia" w:ascii="SansSerif" w:hAnsi="SansSerif" w:eastAsia="SansSerif" w:cs="SansSerif"/>
                <w:i w:val="0"/>
                <w:iCs w:val="0"/>
                <w:color w:val="000000"/>
                <w:sz w:val="20"/>
                <w:szCs w:val="20"/>
                <w:u w:val="none"/>
              </w:rPr>
            </w:pPr>
          </w:p>
        </w:tc>
        <w:tc>
          <w:tcPr>
            <w:tcW w:w="881" w:type="dxa"/>
            <w:tcBorders>
              <w:top w:val="nil"/>
              <w:left w:val="nil"/>
              <w:bottom w:val="nil"/>
              <w:right w:val="nil"/>
            </w:tcBorders>
            <w:shd w:val="clear" w:color="auto" w:fill="FFFFFF"/>
            <w:vAlign w:val="top"/>
          </w:tcPr>
          <w:p w14:paraId="3CEC21DE">
            <w:pPr>
              <w:jc w:val="left"/>
              <w:rPr>
                <w:rFonts w:hint="default" w:ascii="SansSerif" w:hAnsi="SansSerif" w:eastAsia="SansSerif" w:cs="SansSerif"/>
                <w:i w:val="0"/>
                <w:iCs w:val="0"/>
                <w:color w:val="000000"/>
                <w:sz w:val="20"/>
                <w:szCs w:val="20"/>
                <w:u w:val="none"/>
              </w:rPr>
            </w:pPr>
          </w:p>
        </w:tc>
        <w:tc>
          <w:tcPr>
            <w:tcW w:w="3051" w:type="dxa"/>
            <w:tcBorders>
              <w:top w:val="nil"/>
              <w:left w:val="nil"/>
              <w:bottom w:val="nil"/>
              <w:right w:val="nil"/>
            </w:tcBorders>
            <w:shd w:val="clear" w:color="auto" w:fill="FFFFFF"/>
            <w:vAlign w:val="top"/>
          </w:tcPr>
          <w:p w14:paraId="3E3BEB0C">
            <w:pPr>
              <w:jc w:val="left"/>
              <w:rPr>
                <w:rFonts w:hint="default" w:ascii="SansSerif" w:hAnsi="SansSerif" w:eastAsia="SansSerif" w:cs="SansSerif"/>
                <w:i w:val="0"/>
                <w:iCs w:val="0"/>
                <w:color w:val="000000"/>
                <w:sz w:val="20"/>
                <w:szCs w:val="20"/>
                <w:u w:val="none"/>
              </w:rPr>
            </w:pPr>
          </w:p>
        </w:tc>
        <w:tc>
          <w:tcPr>
            <w:tcW w:w="2646" w:type="dxa"/>
            <w:tcBorders>
              <w:top w:val="nil"/>
              <w:left w:val="nil"/>
              <w:bottom w:val="nil"/>
              <w:right w:val="nil"/>
            </w:tcBorders>
            <w:shd w:val="clear" w:color="auto" w:fill="FFFFFF"/>
            <w:vAlign w:val="top"/>
          </w:tcPr>
          <w:p w14:paraId="0A874DDB">
            <w:pPr>
              <w:jc w:val="left"/>
              <w:rPr>
                <w:rFonts w:hint="default" w:ascii="SansSerif" w:hAnsi="SansSerif" w:eastAsia="SansSerif" w:cs="SansSerif"/>
                <w:i w:val="0"/>
                <w:iCs w:val="0"/>
                <w:color w:val="000000"/>
                <w:sz w:val="20"/>
                <w:szCs w:val="20"/>
                <w:u w:val="none"/>
              </w:rPr>
            </w:pPr>
          </w:p>
        </w:tc>
        <w:tc>
          <w:tcPr>
            <w:tcW w:w="1235" w:type="dxa"/>
            <w:tcBorders>
              <w:top w:val="nil"/>
              <w:left w:val="nil"/>
              <w:bottom w:val="nil"/>
              <w:right w:val="nil"/>
            </w:tcBorders>
            <w:shd w:val="clear" w:color="auto" w:fill="FFFFFF"/>
            <w:vAlign w:val="top"/>
          </w:tcPr>
          <w:p w14:paraId="464100AA">
            <w:pPr>
              <w:jc w:val="left"/>
              <w:rPr>
                <w:rFonts w:hint="default" w:ascii="SansSerif" w:hAnsi="SansSerif" w:eastAsia="SansSerif" w:cs="SansSerif"/>
                <w:i w:val="0"/>
                <w:iCs w:val="0"/>
                <w:color w:val="000000"/>
                <w:sz w:val="20"/>
                <w:szCs w:val="20"/>
                <w:u w:val="none"/>
              </w:rPr>
            </w:pPr>
          </w:p>
        </w:tc>
      </w:tr>
      <w:tr w14:paraId="21CD0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05" w:type="dxa"/>
            <w:tcBorders>
              <w:top w:val="single" w:color="000000" w:sz="8" w:space="0"/>
              <w:left w:val="single" w:color="000000" w:sz="8" w:space="0"/>
              <w:bottom w:val="single" w:color="000000" w:sz="4" w:space="0"/>
              <w:right w:val="single" w:color="000000" w:sz="4" w:space="0"/>
            </w:tcBorders>
            <w:shd w:val="clear" w:color="auto" w:fill="FFFFFF"/>
            <w:vAlign w:val="center"/>
          </w:tcPr>
          <w:p w14:paraId="6F0B0BD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序号</w:t>
            </w:r>
          </w:p>
        </w:tc>
        <w:tc>
          <w:tcPr>
            <w:tcW w:w="881" w:type="dxa"/>
            <w:tcBorders>
              <w:top w:val="single" w:color="000000" w:sz="8" w:space="0"/>
              <w:left w:val="nil"/>
              <w:bottom w:val="single" w:color="000000" w:sz="4" w:space="0"/>
              <w:right w:val="single" w:color="000000" w:sz="4" w:space="0"/>
            </w:tcBorders>
            <w:shd w:val="clear" w:color="auto" w:fill="FFFFFF"/>
            <w:vAlign w:val="center"/>
          </w:tcPr>
          <w:p w14:paraId="5F53EEC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章次</w:t>
            </w:r>
          </w:p>
        </w:tc>
        <w:tc>
          <w:tcPr>
            <w:tcW w:w="5697" w:type="dxa"/>
            <w:gridSpan w:val="2"/>
            <w:tcBorders>
              <w:top w:val="single" w:color="000000" w:sz="8" w:space="0"/>
              <w:left w:val="nil"/>
              <w:bottom w:val="single" w:color="000000" w:sz="4" w:space="0"/>
              <w:right w:val="single" w:color="000000" w:sz="4" w:space="0"/>
            </w:tcBorders>
            <w:shd w:val="clear" w:color="auto" w:fill="FFFFFF"/>
            <w:vAlign w:val="center"/>
          </w:tcPr>
          <w:p w14:paraId="2143321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科目名称</w:t>
            </w:r>
          </w:p>
        </w:tc>
        <w:tc>
          <w:tcPr>
            <w:tcW w:w="1235" w:type="dxa"/>
            <w:tcBorders>
              <w:top w:val="single" w:color="000000" w:sz="8" w:space="0"/>
              <w:left w:val="nil"/>
              <w:bottom w:val="single" w:color="000000" w:sz="4" w:space="0"/>
              <w:right w:val="single" w:color="000000" w:sz="8" w:space="0"/>
            </w:tcBorders>
            <w:shd w:val="clear" w:color="auto" w:fill="FFFFFF"/>
            <w:vAlign w:val="center"/>
          </w:tcPr>
          <w:p w14:paraId="3E13354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金额（元）</w:t>
            </w:r>
          </w:p>
        </w:tc>
      </w:tr>
      <w:tr w14:paraId="41067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7672397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881" w:type="dxa"/>
            <w:tcBorders>
              <w:top w:val="nil"/>
              <w:left w:val="nil"/>
              <w:bottom w:val="single" w:color="000000" w:sz="4" w:space="0"/>
              <w:right w:val="single" w:color="000000" w:sz="4" w:space="0"/>
            </w:tcBorders>
            <w:shd w:val="clear" w:color="auto" w:fill="FFFFFF"/>
            <w:vAlign w:val="center"/>
          </w:tcPr>
          <w:p w14:paraId="2A25E8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100</w:t>
            </w:r>
          </w:p>
        </w:tc>
        <w:tc>
          <w:tcPr>
            <w:tcW w:w="5697" w:type="dxa"/>
            <w:gridSpan w:val="2"/>
            <w:tcBorders>
              <w:top w:val="nil"/>
              <w:left w:val="nil"/>
              <w:bottom w:val="single" w:color="000000" w:sz="4" w:space="0"/>
              <w:right w:val="single" w:color="000000" w:sz="4" w:space="0"/>
            </w:tcBorders>
            <w:shd w:val="clear" w:color="auto" w:fill="FFFFFF"/>
            <w:vAlign w:val="center"/>
          </w:tcPr>
          <w:p w14:paraId="4544DB5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总 则</w:t>
            </w:r>
          </w:p>
        </w:tc>
        <w:tc>
          <w:tcPr>
            <w:tcW w:w="1235" w:type="dxa"/>
            <w:tcBorders>
              <w:top w:val="nil"/>
              <w:left w:val="nil"/>
              <w:bottom w:val="single" w:color="000000" w:sz="4" w:space="0"/>
              <w:right w:val="single" w:color="000000" w:sz="8" w:space="0"/>
            </w:tcBorders>
            <w:shd w:val="clear" w:color="auto" w:fill="FFFFFF"/>
            <w:vAlign w:val="center"/>
          </w:tcPr>
          <w:p w14:paraId="6A12235D">
            <w:pPr>
              <w:keepNext w:val="0"/>
              <w:keepLines w:val="0"/>
              <w:widowControl/>
              <w:suppressLineNumbers w:val="0"/>
              <w:jc w:val="right"/>
              <w:textAlignment w:val="center"/>
              <w:rPr>
                <w:rFonts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6476E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555F5D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881" w:type="dxa"/>
            <w:tcBorders>
              <w:top w:val="nil"/>
              <w:left w:val="nil"/>
              <w:bottom w:val="single" w:color="000000" w:sz="4" w:space="0"/>
              <w:right w:val="single" w:color="000000" w:sz="4" w:space="0"/>
            </w:tcBorders>
            <w:shd w:val="clear" w:color="auto" w:fill="FFFFFF"/>
            <w:vAlign w:val="center"/>
          </w:tcPr>
          <w:p w14:paraId="74BBA3B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200</w:t>
            </w:r>
          </w:p>
        </w:tc>
        <w:tc>
          <w:tcPr>
            <w:tcW w:w="5697" w:type="dxa"/>
            <w:gridSpan w:val="2"/>
            <w:tcBorders>
              <w:top w:val="nil"/>
              <w:left w:val="nil"/>
              <w:bottom w:val="single" w:color="000000" w:sz="4" w:space="0"/>
              <w:right w:val="single" w:color="000000" w:sz="4" w:space="0"/>
            </w:tcBorders>
            <w:shd w:val="clear" w:color="auto" w:fill="FFFFFF"/>
            <w:vAlign w:val="center"/>
          </w:tcPr>
          <w:p w14:paraId="463082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路 基</w:t>
            </w:r>
          </w:p>
        </w:tc>
        <w:tc>
          <w:tcPr>
            <w:tcW w:w="1235" w:type="dxa"/>
            <w:tcBorders>
              <w:top w:val="nil"/>
              <w:left w:val="nil"/>
              <w:bottom w:val="single" w:color="000000" w:sz="4" w:space="0"/>
              <w:right w:val="single" w:color="000000" w:sz="8" w:space="0"/>
            </w:tcBorders>
            <w:shd w:val="clear" w:color="auto" w:fill="FFFFFF"/>
            <w:vAlign w:val="center"/>
          </w:tcPr>
          <w:p w14:paraId="37EA4B3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78FCE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3D1E3FD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w:t>
            </w:r>
          </w:p>
        </w:tc>
        <w:tc>
          <w:tcPr>
            <w:tcW w:w="881" w:type="dxa"/>
            <w:tcBorders>
              <w:top w:val="nil"/>
              <w:left w:val="nil"/>
              <w:bottom w:val="single" w:color="000000" w:sz="4" w:space="0"/>
              <w:right w:val="single" w:color="000000" w:sz="4" w:space="0"/>
            </w:tcBorders>
            <w:shd w:val="clear" w:color="auto" w:fill="FFFFFF"/>
            <w:vAlign w:val="center"/>
          </w:tcPr>
          <w:p w14:paraId="4CFCE1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300</w:t>
            </w:r>
          </w:p>
        </w:tc>
        <w:tc>
          <w:tcPr>
            <w:tcW w:w="5697" w:type="dxa"/>
            <w:gridSpan w:val="2"/>
            <w:tcBorders>
              <w:top w:val="nil"/>
              <w:left w:val="nil"/>
              <w:bottom w:val="single" w:color="000000" w:sz="4" w:space="0"/>
              <w:right w:val="single" w:color="000000" w:sz="4" w:space="0"/>
            </w:tcBorders>
            <w:shd w:val="clear" w:color="auto" w:fill="FFFFFF"/>
            <w:vAlign w:val="center"/>
          </w:tcPr>
          <w:p w14:paraId="01F916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路 面</w:t>
            </w:r>
          </w:p>
        </w:tc>
        <w:tc>
          <w:tcPr>
            <w:tcW w:w="1235" w:type="dxa"/>
            <w:tcBorders>
              <w:top w:val="nil"/>
              <w:left w:val="nil"/>
              <w:bottom w:val="single" w:color="000000" w:sz="4" w:space="0"/>
              <w:right w:val="single" w:color="000000" w:sz="8" w:space="0"/>
            </w:tcBorders>
            <w:shd w:val="clear" w:color="auto" w:fill="FFFFFF"/>
            <w:vAlign w:val="center"/>
          </w:tcPr>
          <w:p w14:paraId="7129DD5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2684B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0C2A6F4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w:t>
            </w:r>
          </w:p>
        </w:tc>
        <w:tc>
          <w:tcPr>
            <w:tcW w:w="881" w:type="dxa"/>
            <w:tcBorders>
              <w:top w:val="nil"/>
              <w:left w:val="nil"/>
              <w:bottom w:val="single" w:color="000000" w:sz="4" w:space="0"/>
              <w:right w:val="single" w:color="000000" w:sz="4" w:space="0"/>
            </w:tcBorders>
            <w:shd w:val="clear" w:color="auto" w:fill="FFFFFF"/>
            <w:vAlign w:val="center"/>
          </w:tcPr>
          <w:p w14:paraId="5945B5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400</w:t>
            </w:r>
          </w:p>
        </w:tc>
        <w:tc>
          <w:tcPr>
            <w:tcW w:w="5697" w:type="dxa"/>
            <w:gridSpan w:val="2"/>
            <w:tcBorders>
              <w:top w:val="nil"/>
              <w:left w:val="nil"/>
              <w:bottom w:val="single" w:color="000000" w:sz="4" w:space="0"/>
              <w:right w:val="single" w:color="000000" w:sz="4" w:space="0"/>
            </w:tcBorders>
            <w:shd w:val="clear" w:color="auto" w:fill="FFFFFF"/>
            <w:vAlign w:val="center"/>
          </w:tcPr>
          <w:p w14:paraId="0EEC00D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桥梁、涵洞</w:t>
            </w:r>
          </w:p>
        </w:tc>
        <w:tc>
          <w:tcPr>
            <w:tcW w:w="1235" w:type="dxa"/>
            <w:tcBorders>
              <w:top w:val="nil"/>
              <w:left w:val="nil"/>
              <w:bottom w:val="single" w:color="000000" w:sz="4" w:space="0"/>
              <w:right w:val="single" w:color="000000" w:sz="8" w:space="0"/>
            </w:tcBorders>
            <w:shd w:val="clear" w:color="auto" w:fill="FFFFFF"/>
            <w:vAlign w:val="center"/>
          </w:tcPr>
          <w:p w14:paraId="1096F9B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2A5E1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083AE0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w:t>
            </w:r>
          </w:p>
        </w:tc>
        <w:tc>
          <w:tcPr>
            <w:tcW w:w="881" w:type="dxa"/>
            <w:tcBorders>
              <w:top w:val="nil"/>
              <w:left w:val="nil"/>
              <w:bottom w:val="single" w:color="000000" w:sz="4" w:space="0"/>
              <w:right w:val="single" w:color="000000" w:sz="4" w:space="0"/>
            </w:tcBorders>
            <w:shd w:val="clear" w:color="auto" w:fill="FFFFFF"/>
            <w:vAlign w:val="center"/>
          </w:tcPr>
          <w:p w14:paraId="281F6C0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600</w:t>
            </w:r>
          </w:p>
        </w:tc>
        <w:tc>
          <w:tcPr>
            <w:tcW w:w="5697" w:type="dxa"/>
            <w:gridSpan w:val="2"/>
            <w:tcBorders>
              <w:top w:val="nil"/>
              <w:left w:val="nil"/>
              <w:bottom w:val="single" w:color="000000" w:sz="4" w:space="0"/>
              <w:right w:val="single" w:color="000000" w:sz="4" w:space="0"/>
            </w:tcBorders>
            <w:shd w:val="clear" w:color="auto" w:fill="FFFFFF"/>
            <w:vAlign w:val="center"/>
          </w:tcPr>
          <w:p w14:paraId="606BFCE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  安全设施及预埋管线</w:t>
            </w:r>
          </w:p>
        </w:tc>
        <w:tc>
          <w:tcPr>
            <w:tcW w:w="1235" w:type="dxa"/>
            <w:tcBorders>
              <w:top w:val="nil"/>
              <w:left w:val="nil"/>
              <w:bottom w:val="single" w:color="000000" w:sz="4" w:space="0"/>
              <w:right w:val="single" w:color="000000" w:sz="8" w:space="0"/>
            </w:tcBorders>
            <w:shd w:val="clear" w:color="auto" w:fill="FFFFFF"/>
            <w:vAlign w:val="center"/>
          </w:tcPr>
          <w:p w14:paraId="35B4810D">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2C3F2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2AED2C0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w:t>
            </w:r>
          </w:p>
        </w:tc>
        <w:tc>
          <w:tcPr>
            <w:tcW w:w="6578" w:type="dxa"/>
            <w:gridSpan w:val="3"/>
            <w:tcBorders>
              <w:top w:val="nil"/>
              <w:left w:val="nil"/>
              <w:bottom w:val="single" w:color="000000" w:sz="4" w:space="0"/>
              <w:right w:val="single" w:color="000000" w:sz="4" w:space="0"/>
            </w:tcBorders>
            <w:shd w:val="clear" w:color="auto" w:fill="FFFFFF"/>
            <w:vAlign w:val="center"/>
          </w:tcPr>
          <w:p w14:paraId="24625B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第100章至第700章合计</w:t>
            </w:r>
          </w:p>
        </w:tc>
        <w:tc>
          <w:tcPr>
            <w:tcW w:w="1235" w:type="dxa"/>
            <w:tcBorders>
              <w:top w:val="nil"/>
              <w:left w:val="nil"/>
              <w:bottom w:val="single" w:color="000000" w:sz="4" w:space="0"/>
              <w:right w:val="single" w:color="000000" w:sz="8" w:space="0"/>
            </w:tcBorders>
            <w:shd w:val="clear" w:color="auto" w:fill="FFFFFF"/>
            <w:vAlign w:val="center"/>
          </w:tcPr>
          <w:p w14:paraId="5582FD1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53270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1E96AD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w:t>
            </w:r>
          </w:p>
        </w:tc>
        <w:tc>
          <w:tcPr>
            <w:tcW w:w="6578" w:type="dxa"/>
            <w:gridSpan w:val="3"/>
            <w:tcBorders>
              <w:top w:val="nil"/>
              <w:left w:val="nil"/>
              <w:bottom w:val="single" w:color="000000" w:sz="4" w:space="0"/>
              <w:right w:val="single" w:color="000000" w:sz="4" w:space="0"/>
            </w:tcBorders>
            <w:shd w:val="clear" w:color="auto" w:fill="FFFFFF"/>
            <w:vAlign w:val="center"/>
          </w:tcPr>
          <w:p w14:paraId="6E0D8B2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已包含在清单合计中的材料、工程设备、专业工程暂估价合计</w:t>
            </w:r>
          </w:p>
        </w:tc>
        <w:tc>
          <w:tcPr>
            <w:tcW w:w="1235" w:type="dxa"/>
            <w:tcBorders>
              <w:top w:val="nil"/>
              <w:left w:val="nil"/>
              <w:bottom w:val="single" w:color="000000" w:sz="4" w:space="0"/>
              <w:right w:val="single" w:color="000000" w:sz="8" w:space="0"/>
            </w:tcBorders>
            <w:shd w:val="clear" w:color="auto" w:fill="FFFFFF"/>
            <w:vAlign w:val="center"/>
          </w:tcPr>
          <w:p w14:paraId="2B19CFB6">
            <w:pPr>
              <w:jc w:val="right"/>
              <w:rPr>
                <w:rFonts w:hint="default" w:ascii="Arial Narrow" w:hAnsi="Arial Narrow" w:eastAsia="Arial Narrow" w:cs="Arial Narrow"/>
                <w:i w:val="0"/>
                <w:iCs w:val="0"/>
                <w:color w:val="000000"/>
                <w:sz w:val="16"/>
                <w:szCs w:val="16"/>
                <w:u w:val="none"/>
              </w:rPr>
            </w:pPr>
          </w:p>
        </w:tc>
      </w:tr>
      <w:tr w14:paraId="1790F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4CA319F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6578" w:type="dxa"/>
            <w:gridSpan w:val="3"/>
            <w:tcBorders>
              <w:top w:val="nil"/>
              <w:left w:val="nil"/>
              <w:bottom w:val="single" w:color="000000" w:sz="4" w:space="0"/>
              <w:right w:val="single" w:color="000000" w:sz="4" w:space="0"/>
            </w:tcBorders>
            <w:shd w:val="clear" w:color="auto" w:fill="FFFFFF"/>
            <w:vAlign w:val="center"/>
          </w:tcPr>
          <w:p w14:paraId="3BC1318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清单合计减去材料、工程设备、专业工程暂估价合计</w:t>
            </w:r>
          </w:p>
        </w:tc>
        <w:tc>
          <w:tcPr>
            <w:tcW w:w="1235" w:type="dxa"/>
            <w:tcBorders>
              <w:top w:val="nil"/>
              <w:left w:val="nil"/>
              <w:bottom w:val="single" w:color="000000" w:sz="4" w:space="0"/>
              <w:right w:val="single" w:color="000000" w:sz="8" w:space="0"/>
            </w:tcBorders>
            <w:shd w:val="clear" w:color="auto" w:fill="FFFFFF"/>
            <w:vAlign w:val="center"/>
          </w:tcPr>
          <w:p w14:paraId="45410AD1">
            <w:pPr>
              <w:jc w:val="right"/>
              <w:rPr>
                <w:rFonts w:hint="default" w:ascii="Arial Narrow" w:hAnsi="Arial Narrow" w:eastAsia="Arial Narrow" w:cs="Arial Narrow"/>
                <w:i w:val="0"/>
                <w:iCs w:val="0"/>
                <w:color w:val="000000"/>
                <w:sz w:val="16"/>
                <w:szCs w:val="16"/>
                <w:u w:val="none"/>
              </w:rPr>
            </w:pPr>
          </w:p>
        </w:tc>
      </w:tr>
      <w:tr w14:paraId="7036A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55DA9EC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w:t>
            </w:r>
          </w:p>
        </w:tc>
        <w:tc>
          <w:tcPr>
            <w:tcW w:w="6578" w:type="dxa"/>
            <w:gridSpan w:val="3"/>
            <w:tcBorders>
              <w:top w:val="nil"/>
              <w:left w:val="nil"/>
              <w:bottom w:val="single" w:color="000000" w:sz="4" w:space="0"/>
              <w:right w:val="single" w:color="000000" w:sz="4" w:space="0"/>
            </w:tcBorders>
            <w:shd w:val="clear" w:color="auto" w:fill="FFFFFF"/>
            <w:vAlign w:val="center"/>
          </w:tcPr>
          <w:p w14:paraId="1DA718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计日工合计</w:t>
            </w:r>
          </w:p>
        </w:tc>
        <w:tc>
          <w:tcPr>
            <w:tcW w:w="1235" w:type="dxa"/>
            <w:tcBorders>
              <w:top w:val="nil"/>
              <w:left w:val="nil"/>
              <w:bottom w:val="single" w:color="000000" w:sz="4" w:space="0"/>
              <w:right w:val="single" w:color="000000" w:sz="8" w:space="0"/>
            </w:tcBorders>
            <w:shd w:val="clear" w:color="auto" w:fill="FFFFFF"/>
            <w:vAlign w:val="center"/>
          </w:tcPr>
          <w:p w14:paraId="347D7C7F">
            <w:pPr>
              <w:jc w:val="right"/>
              <w:rPr>
                <w:rFonts w:hint="default" w:ascii="Arial Narrow" w:hAnsi="Arial Narrow" w:eastAsia="Arial Narrow" w:cs="Arial Narrow"/>
                <w:i w:val="0"/>
                <w:iCs w:val="0"/>
                <w:color w:val="000000"/>
                <w:sz w:val="16"/>
                <w:szCs w:val="16"/>
                <w:u w:val="none"/>
              </w:rPr>
            </w:pPr>
          </w:p>
        </w:tc>
      </w:tr>
      <w:tr w14:paraId="05681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68E9F76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w:t>
            </w:r>
          </w:p>
        </w:tc>
        <w:tc>
          <w:tcPr>
            <w:tcW w:w="6578" w:type="dxa"/>
            <w:gridSpan w:val="3"/>
            <w:tcBorders>
              <w:top w:val="nil"/>
              <w:left w:val="nil"/>
              <w:bottom w:val="single" w:color="000000" w:sz="4" w:space="0"/>
              <w:right w:val="single" w:color="000000" w:sz="4" w:space="0"/>
            </w:tcBorders>
            <w:shd w:val="clear" w:color="auto" w:fill="FFFFFF"/>
            <w:vAlign w:val="center"/>
          </w:tcPr>
          <w:p w14:paraId="39E8D04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暂列金额（不含计日工总额）</w:t>
            </w:r>
          </w:p>
        </w:tc>
        <w:tc>
          <w:tcPr>
            <w:tcW w:w="1235" w:type="dxa"/>
            <w:tcBorders>
              <w:top w:val="nil"/>
              <w:left w:val="nil"/>
              <w:bottom w:val="single" w:color="000000" w:sz="4" w:space="0"/>
              <w:right w:val="single" w:color="000000" w:sz="8" w:space="0"/>
            </w:tcBorders>
            <w:shd w:val="clear" w:color="auto" w:fill="FFFFFF"/>
            <w:vAlign w:val="center"/>
          </w:tcPr>
          <w:p w14:paraId="1EDF0005">
            <w:pPr>
              <w:jc w:val="right"/>
              <w:rPr>
                <w:rFonts w:hint="default" w:ascii="Arial Narrow" w:hAnsi="Arial Narrow" w:eastAsia="Arial Narrow" w:cs="Arial Narrow"/>
                <w:i w:val="0"/>
                <w:iCs w:val="0"/>
                <w:color w:val="000000"/>
                <w:sz w:val="16"/>
                <w:szCs w:val="16"/>
                <w:u w:val="none"/>
              </w:rPr>
            </w:pPr>
          </w:p>
        </w:tc>
      </w:tr>
      <w:tr w14:paraId="04C2C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640A7E3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w:t>
            </w:r>
          </w:p>
        </w:tc>
        <w:tc>
          <w:tcPr>
            <w:tcW w:w="6578" w:type="dxa"/>
            <w:gridSpan w:val="3"/>
            <w:tcBorders>
              <w:top w:val="nil"/>
              <w:left w:val="nil"/>
              <w:bottom w:val="single" w:color="000000" w:sz="4" w:space="0"/>
              <w:right w:val="single" w:color="000000" w:sz="4" w:space="0"/>
            </w:tcBorders>
            <w:shd w:val="clear" w:color="auto" w:fill="FFFFFF"/>
            <w:vAlign w:val="center"/>
          </w:tcPr>
          <w:p w14:paraId="479033D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投标报价</w:t>
            </w:r>
          </w:p>
        </w:tc>
        <w:tc>
          <w:tcPr>
            <w:tcW w:w="1235" w:type="dxa"/>
            <w:tcBorders>
              <w:top w:val="nil"/>
              <w:left w:val="nil"/>
              <w:bottom w:val="single" w:color="000000" w:sz="4" w:space="0"/>
              <w:right w:val="single" w:color="000000" w:sz="8" w:space="0"/>
            </w:tcBorders>
            <w:shd w:val="clear" w:color="auto" w:fill="FFFFFF"/>
            <w:vAlign w:val="center"/>
          </w:tcPr>
          <w:p w14:paraId="658EDFD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69F44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705" w:type="dxa"/>
            <w:tcBorders>
              <w:top w:val="nil"/>
              <w:left w:val="single" w:color="000000" w:sz="8" w:space="0"/>
              <w:bottom w:val="single" w:color="000000" w:sz="4" w:space="0"/>
              <w:right w:val="single" w:color="000000" w:sz="4" w:space="0"/>
            </w:tcBorders>
            <w:shd w:val="clear" w:color="auto" w:fill="FFFFFF"/>
            <w:vAlign w:val="center"/>
          </w:tcPr>
          <w:p w14:paraId="13ED3E5D">
            <w:pPr>
              <w:jc w:val="center"/>
              <w:rPr>
                <w:rFonts w:hint="eastAsia" w:ascii="宋体" w:hAnsi="宋体" w:eastAsia="宋体" w:cs="宋体"/>
                <w:i w:val="0"/>
                <w:iCs w:val="0"/>
                <w:color w:val="000000"/>
                <w:sz w:val="16"/>
                <w:szCs w:val="16"/>
                <w:u w:val="none"/>
              </w:rPr>
            </w:pPr>
          </w:p>
        </w:tc>
        <w:tc>
          <w:tcPr>
            <w:tcW w:w="6578" w:type="dxa"/>
            <w:gridSpan w:val="3"/>
            <w:tcBorders>
              <w:top w:val="nil"/>
              <w:left w:val="nil"/>
              <w:bottom w:val="single" w:color="000000" w:sz="4" w:space="0"/>
              <w:right w:val="single" w:color="000000" w:sz="4" w:space="0"/>
            </w:tcBorders>
            <w:shd w:val="clear" w:color="auto" w:fill="FFFFFF"/>
            <w:vAlign w:val="center"/>
          </w:tcPr>
          <w:p w14:paraId="223C94AE">
            <w:pPr>
              <w:jc w:val="center"/>
              <w:rPr>
                <w:rFonts w:hint="eastAsia" w:ascii="宋体" w:hAnsi="宋体" w:eastAsia="宋体" w:cs="宋体"/>
                <w:i w:val="0"/>
                <w:iCs w:val="0"/>
                <w:color w:val="000000"/>
                <w:sz w:val="16"/>
                <w:szCs w:val="16"/>
                <w:u w:val="none"/>
              </w:rPr>
            </w:pPr>
          </w:p>
        </w:tc>
        <w:tc>
          <w:tcPr>
            <w:tcW w:w="1235" w:type="dxa"/>
            <w:tcBorders>
              <w:top w:val="nil"/>
              <w:left w:val="nil"/>
              <w:bottom w:val="single" w:color="000000" w:sz="4" w:space="0"/>
              <w:right w:val="single" w:color="000000" w:sz="8" w:space="0"/>
            </w:tcBorders>
            <w:shd w:val="clear" w:color="auto" w:fill="FFFFFF"/>
            <w:vAlign w:val="center"/>
          </w:tcPr>
          <w:p w14:paraId="7F6D34CB">
            <w:pPr>
              <w:jc w:val="right"/>
              <w:rPr>
                <w:rFonts w:hint="default" w:ascii="Arial Narrow" w:hAnsi="Arial Narrow" w:eastAsia="Arial Narrow" w:cs="Arial Narrow"/>
                <w:i w:val="0"/>
                <w:iCs w:val="0"/>
                <w:color w:val="000000"/>
                <w:sz w:val="16"/>
                <w:szCs w:val="16"/>
                <w:u w:val="none"/>
              </w:rPr>
            </w:pPr>
          </w:p>
        </w:tc>
      </w:tr>
      <w:tr w14:paraId="190F4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283" w:type="dxa"/>
            <w:gridSpan w:val="4"/>
            <w:tcBorders>
              <w:top w:val="single" w:color="000000" w:sz="8" w:space="0"/>
              <w:left w:val="nil"/>
              <w:bottom w:val="nil"/>
              <w:right w:val="nil"/>
            </w:tcBorders>
            <w:shd w:val="clear" w:color="auto" w:fill="FFFFFF"/>
            <w:vAlign w:val="center"/>
          </w:tcPr>
          <w:p w14:paraId="40EF4092">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1 页</w:t>
            </w:r>
          </w:p>
        </w:tc>
        <w:tc>
          <w:tcPr>
            <w:tcW w:w="1235" w:type="dxa"/>
            <w:tcBorders>
              <w:top w:val="single" w:color="000000" w:sz="8" w:space="0"/>
              <w:left w:val="nil"/>
              <w:bottom w:val="nil"/>
              <w:right w:val="nil"/>
            </w:tcBorders>
            <w:shd w:val="clear" w:color="auto" w:fill="FFFFFF"/>
            <w:vAlign w:val="center"/>
          </w:tcPr>
          <w:p w14:paraId="7F560B3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1 页</w:t>
            </w:r>
          </w:p>
        </w:tc>
      </w:tr>
    </w:tbl>
    <w:p w14:paraId="169BE5D7">
      <w:pPr>
        <w:rPr>
          <w:rFonts w:hint="eastAsia" w:ascii="楷体" w:hAnsi="楷体" w:eastAsia="楷体" w:cs="楷体"/>
          <w:lang w:val="zh-CN" w:eastAsia="zh-CN"/>
        </w:rPr>
      </w:pPr>
    </w:p>
    <w:tbl>
      <w:tblPr>
        <w:tblStyle w:val="20"/>
        <w:tblW w:w="91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41"/>
        <w:gridCol w:w="4015"/>
        <w:gridCol w:w="754"/>
        <w:gridCol w:w="1129"/>
        <w:gridCol w:w="1131"/>
        <w:gridCol w:w="1130"/>
      </w:tblGrid>
      <w:tr w14:paraId="20832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trPr>
        <w:tc>
          <w:tcPr>
            <w:tcW w:w="9100" w:type="dxa"/>
            <w:gridSpan w:val="6"/>
            <w:tcBorders>
              <w:top w:val="nil"/>
              <w:left w:val="nil"/>
              <w:bottom w:val="nil"/>
              <w:right w:val="nil"/>
            </w:tcBorders>
            <w:shd w:val="clear" w:color="auto" w:fill="FFFFFF"/>
            <w:vAlign w:val="top"/>
          </w:tcPr>
          <w:p w14:paraId="79AD65D6">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5DE4F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4956" w:type="dxa"/>
            <w:gridSpan w:val="2"/>
            <w:tcBorders>
              <w:top w:val="nil"/>
              <w:left w:val="nil"/>
              <w:bottom w:val="nil"/>
              <w:right w:val="nil"/>
            </w:tcBorders>
            <w:shd w:val="clear" w:color="auto" w:fill="FFFFFF"/>
            <w:vAlign w:val="center"/>
          </w:tcPr>
          <w:p w14:paraId="72247F9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合同段：曾溪镇高坎村水毁道路恢复项目</w:t>
            </w:r>
          </w:p>
        </w:tc>
        <w:tc>
          <w:tcPr>
            <w:tcW w:w="3014" w:type="dxa"/>
            <w:gridSpan w:val="3"/>
            <w:tcBorders>
              <w:top w:val="nil"/>
              <w:left w:val="nil"/>
              <w:bottom w:val="nil"/>
              <w:right w:val="nil"/>
            </w:tcBorders>
            <w:shd w:val="clear" w:color="auto" w:fill="FFFFFF"/>
            <w:vAlign w:val="center"/>
          </w:tcPr>
          <w:p w14:paraId="04A878DC">
            <w:pPr>
              <w:jc w:val="right"/>
              <w:rPr>
                <w:rFonts w:hint="eastAsia" w:ascii="宋体" w:hAnsi="宋体" w:eastAsia="宋体" w:cs="宋体"/>
                <w:i w:val="0"/>
                <w:iCs w:val="0"/>
                <w:color w:val="000000"/>
                <w:sz w:val="16"/>
                <w:szCs w:val="16"/>
                <w:u w:val="none"/>
              </w:rPr>
            </w:pPr>
          </w:p>
        </w:tc>
        <w:tc>
          <w:tcPr>
            <w:tcW w:w="1130" w:type="dxa"/>
            <w:tcBorders>
              <w:top w:val="nil"/>
              <w:left w:val="nil"/>
              <w:bottom w:val="nil"/>
              <w:right w:val="nil"/>
            </w:tcBorders>
            <w:shd w:val="clear" w:color="auto" w:fill="FFFFFF"/>
            <w:vAlign w:val="center"/>
          </w:tcPr>
          <w:p w14:paraId="3A0786A8">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35F90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941" w:type="dxa"/>
            <w:tcBorders>
              <w:top w:val="nil"/>
              <w:left w:val="nil"/>
              <w:bottom w:val="nil"/>
              <w:right w:val="nil"/>
            </w:tcBorders>
            <w:shd w:val="clear" w:color="auto" w:fill="FFFFFF"/>
            <w:vAlign w:val="top"/>
          </w:tcPr>
          <w:p w14:paraId="7329FFCB">
            <w:pPr>
              <w:jc w:val="left"/>
              <w:rPr>
                <w:rFonts w:hint="eastAsia" w:ascii="SansSerif" w:hAnsi="SansSerif" w:eastAsia="SansSerif" w:cs="SansSerif"/>
                <w:i w:val="0"/>
                <w:iCs w:val="0"/>
                <w:color w:val="000000"/>
                <w:sz w:val="20"/>
                <w:szCs w:val="20"/>
                <w:u w:val="none"/>
              </w:rPr>
            </w:pPr>
          </w:p>
        </w:tc>
        <w:tc>
          <w:tcPr>
            <w:tcW w:w="4015" w:type="dxa"/>
            <w:tcBorders>
              <w:top w:val="nil"/>
              <w:left w:val="nil"/>
              <w:bottom w:val="nil"/>
              <w:right w:val="nil"/>
            </w:tcBorders>
            <w:shd w:val="clear" w:color="auto" w:fill="FFFFFF"/>
            <w:vAlign w:val="top"/>
          </w:tcPr>
          <w:p w14:paraId="534FD114">
            <w:pPr>
              <w:jc w:val="left"/>
              <w:rPr>
                <w:rFonts w:hint="default" w:ascii="SansSerif" w:hAnsi="SansSerif" w:eastAsia="SansSerif" w:cs="SansSerif"/>
                <w:i w:val="0"/>
                <w:iCs w:val="0"/>
                <w:color w:val="000000"/>
                <w:sz w:val="20"/>
                <w:szCs w:val="20"/>
                <w:u w:val="none"/>
              </w:rPr>
            </w:pPr>
          </w:p>
        </w:tc>
        <w:tc>
          <w:tcPr>
            <w:tcW w:w="754" w:type="dxa"/>
            <w:tcBorders>
              <w:top w:val="nil"/>
              <w:left w:val="nil"/>
              <w:bottom w:val="nil"/>
              <w:right w:val="nil"/>
            </w:tcBorders>
            <w:shd w:val="clear" w:color="auto" w:fill="FFFFFF"/>
            <w:vAlign w:val="top"/>
          </w:tcPr>
          <w:p w14:paraId="5877B336">
            <w:pPr>
              <w:jc w:val="left"/>
              <w:rPr>
                <w:rFonts w:hint="default" w:ascii="SansSerif" w:hAnsi="SansSerif" w:eastAsia="SansSerif" w:cs="SansSerif"/>
                <w:i w:val="0"/>
                <w:iCs w:val="0"/>
                <w:color w:val="000000"/>
                <w:sz w:val="20"/>
                <w:szCs w:val="20"/>
                <w:u w:val="none"/>
              </w:rPr>
            </w:pPr>
          </w:p>
        </w:tc>
        <w:tc>
          <w:tcPr>
            <w:tcW w:w="1129" w:type="dxa"/>
            <w:tcBorders>
              <w:top w:val="nil"/>
              <w:left w:val="nil"/>
              <w:bottom w:val="nil"/>
              <w:right w:val="nil"/>
            </w:tcBorders>
            <w:shd w:val="clear" w:color="auto" w:fill="FFFFFF"/>
            <w:vAlign w:val="top"/>
          </w:tcPr>
          <w:p w14:paraId="1B542DD1">
            <w:pPr>
              <w:jc w:val="left"/>
              <w:rPr>
                <w:rFonts w:hint="default" w:ascii="SansSerif" w:hAnsi="SansSerif" w:eastAsia="SansSerif" w:cs="SansSerif"/>
                <w:i w:val="0"/>
                <w:iCs w:val="0"/>
                <w:color w:val="000000"/>
                <w:sz w:val="20"/>
                <w:szCs w:val="20"/>
                <w:u w:val="none"/>
              </w:rPr>
            </w:pPr>
          </w:p>
        </w:tc>
        <w:tc>
          <w:tcPr>
            <w:tcW w:w="1131" w:type="dxa"/>
            <w:tcBorders>
              <w:top w:val="nil"/>
              <w:left w:val="nil"/>
              <w:bottom w:val="nil"/>
              <w:right w:val="nil"/>
            </w:tcBorders>
            <w:shd w:val="clear" w:color="auto" w:fill="FFFFFF"/>
            <w:vAlign w:val="top"/>
          </w:tcPr>
          <w:p w14:paraId="0532EF18">
            <w:pPr>
              <w:jc w:val="left"/>
              <w:rPr>
                <w:rFonts w:hint="default" w:ascii="SansSerif" w:hAnsi="SansSerif" w:eastAsia="SansSerif" w:cs="SansSerif"/>
                <w:i w:val="0"/>
                <w:iCs w:val="0"/>
                <w:color w:val="000000"/>
                <w:sz w:val="20"/>
                <w:szCs w:val="20"/>
                <w:u w:val="none"/>
              </w:rPr>
            </w:pPr>
          </w:p>
        </w:tc>
        <w:tc>
          <w:tcPr>
            <w:tcW w:w="1130" w:type="dxa"/>
            <w:tcBorders>
              <w:top w:val="nil"/>
              <w:left w:val="nil"/>
              <w:bottom w:val="nil"/>
              <w:right w:val="nil"/>
            </w:tcBorders>
            <w:shd w:val="clear" w:color="auto" w:fill="FFFFFF"/>
            <w:vAlign w:val="top"/>
          </w:tcPr>
          <w:p w14:paraId="6A129E96">
            <w:pPr>
              <w:jc w:val="left"/>
              <w:rPr>
                <w:rFonts w:hint="default" w:ascii="SansSerif" w:hAnsi="SansSerif" w:eastAsia="SansSerif" w:cs="SansSerif"/>
                <w:i w:val="0"/>
                <w:iCs w:val="0"/>
                <w:color w:val="000000"/>
                <w:sz w:val="20"/>
                <w:szCs w:val="20"/>
                <w:u w:val="none"/>
              </w:rPr>
            </w:pPr>
          </w:p>
        </w:tc>
      </w:tr>
      <w:tr w14:paraId="56376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9100"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40937D0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第100章  总 则</w:t>
            </w:r>
          </w:p>
        </w:tc>
      </w:tr>
      <w:tr w14:paraId="314BC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trPr>
        <w:tc>
          <w:tcPr>
            <w:tcW w:w="941" w:type="dxa"/>
            <w:tcBorders>
              <w:top w:val="nil"/>
              <w:left w:val="single" w:color="000000" w:sz="8" w:space="0"/>
              <w:bottom w:val="single" w:color="000000" w:sz="4" w:space="0"/>
              <w:right w:val="single" w:color="000000" w:sz="4" w:space="0"/>
            </w:tcBorders>
            <w:shd w:val="clear" w:color="auto" w:fill="FFFFFF"/>
            <w:vAlign w:val="center"/>
          </w:tcPr>
          <w:p w14:paraId="72E16A4B">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4015" w:type="dxa"/>
            <w:tcBorders>
              <w:top w:val="nil"/>
              <w:left w:val="nil"/>
              <w:bottom w:val="single" w:color="000000" w:sz="4" w:space="0"/>
              <w:right w:val="single" w:color="000000" w:sz="4" w:space="0"/>
            </w:tcBorders>
            <w:shd w:val="clear" w:color="auto" w:fill="FFFFFF"/>
            <w:vAlign w:val="center"/>
          </w:tcPr>
          <w:p w14:paraId="154FEB8C">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54" w:type="dxa"/>
            <w:tcBorders>
              <w:top w:val="nil"/>
              <w:left w:val="nil"/>
              <w:bottom w:val="single" w:color="000000" w:sz="4" w:space="0"/>
              <w:right w:val="single" w:color="000000" w:sz="4" w:space="0"/>
            </w:tcBorders>
            <w:shd w:val="clear" w:color="auto" w:fill="FFFFFF"/>
            <w:vAlign w:val="center"/>
          </w:tcPr>
          <w:p w14:paraId="5BED8D33">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129" w:type="dxa"/>
            <w:tcBorders>
              <w:top w:val="nil"/>
              <w:left w:val="nil"/>
              <w:bottom w:val="single" w:color="000000" w:sz="4" w:space="0"/>
              <w:right w:val="single" w:color="000000" w:sz="4" w:space="0"/>
            </w:tcBorders>
            <w:shd w:val="clear" w:color="auto" w:fill="FFFFFF"/>
            <w:vAlign w:val="center"/>
          </w:tcPr>
          <w:p w14:paraId="0A18EDA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131" w:type="dxa"/>
            <w:tcBorders>
              <w:top w:val="nil"/>
              <w:left w:val="nil"/>
              <w:bottom w:val="single" w:color="000000" w:sz="4" w:space="0"/>
              <w:right w:val="single" w:color="000000" w:sz="4" w:space="0"/>
            </w:tcBorders>
            <w:shd w:val="clear" w:color="auto" w:fill="FFFFFF"/>
            <w:vAlign w:val="center"/>
          </w:tcPr>
          <w:p w14:paraId="77526F1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130" w:type="dxa"/>
            <w:tcBorders>
              <w:top w:val="nil"/>
              <w:left w:val="nil"/>
              <w:bottom w:val="single" w:color="000000" w:sz="4" w:space="0"/>
              <w:right w:val="single" w:color="000000" w:sz="8" w:space="0"/>
            </w:tcBorders>
            <w:shd w:val="clear" w:color="auto" w:fill="FFFFFF"/>
            <w:vAlign w:val="center"/>
          </w:tcPr>
          <w:p w14:paraId="5F7F638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109C8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941" w:type="dxa"/>
            <w:tcBorders>
              <w:top w:val="nil"/>
              <w:left w:val="single" w:color="000000" w:sz="8" w:space="0"/>
              <w:bottom w:val="single" w:color="000000" w:sz="4" w:space="0"/>
              <w:right w:val="single" w:color="000000" w:sz="4" w:space="0"/>
            </w:tcBorders>
            <w:shd w:val="clear" w:color="auto" w:fill="FFFFFF"/>
            <w:vAlign w:val="center"/>
          </w:tcPr>
          <w:p w14:paraId="6B33A53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w:t>
            </w:r>
          </w:p>
        </w:tc>
        <w:tc>
          <w:tcPr>
            <w:tcW w:w="4015" w:type="dxa"/>
            <w:tcBorders>
              <w:top w:val="nil"/>
              <w:left w:val="nil"/>
              <w:bottom w:val="single" w:color="000000" w:sz="4" w:space="0"/>
              <w:right w:val="single" w:color="000000" w:sz="4" w:space="0"/>
            </w:tcBorders>
            <w:shd w:val="clear" w:color="auto" w:fill="FFFFFF"/>
            <w:vAlign w:val="center"/>
          </w:tcPr>
          <w:p w14:paraId="1F239D6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通则</w:t>
            </w:r>
          </w:p>
        </w:tc>
        <w:tc>
          <w:tcPr>
            <w:tcW w:w="754" w:type="dxa"/>
            <w:tcBorders>
              <w:top w:val="nil"/>
              <w:left w:val="nil"/>
              <w:bottom w:val="single" w:color="000000" w:sz="4" w:space="0"/>
              <w:right w:val="single" w:color="000000" w:sz="4" w:space="0"/>
            </w:tcBorders>
            <w:shd w:val="clear" w:color="auto" w:fill="FFFFFF"/>
            <w:vAlign w:val="center"/>
          </w:tcPr>
          <w:p w14:paraId="0AA0769B">
            <w:pPr>
              <w:jc w:val="center"/>
              <w:rPr>
                <w:rFonts w:hint="eastAsia" w:ascii="宋体" w:hAnsi="宋体" w:eastAsia="宋体" w:cs="宋体"/>
                <w:i w:val="0"/>
                <w:iCs w:val="0"/>
                <w:color w:val="000000"/>
                <w:sz w:val="16"/>
                <w:szCs w:val="16"/>
                <w:u w:val="none"/>
              </w:rPr>
            </w:pPr>
          </w:p>
        </w:tc>
        <w:tc>
          <w:tcPr>
            <w:tcW w:w="1129" w:type="dxa"/>
            <w:tcBorders>
              <w:top w:val="nil"/>
              <w:left w:val="nil"/>
              <w:bottom w:val="single" w:color="000000" w:sz="4" w:space="0"/>
              <w:right w:val="single" w:color="000000" w:sz="4" w:space="0"/>
            </w:tcBorders>
            <w:shd w:val="clear" w:color="auto" w:fill="FFFFFF"/>
            <w:vAlign w:val="center"/>
          </w:tcPr>
          <w:p w14:paraId="3D64288E">
            <w:pPr>
              <w:jc w:val="right"/>
              <w:rPr>
                <w:rFonts w:hint="eastAsia" w:ascii="Arial Narrow" w:hAnsi="Arial Narrow" w:eastAsia="Arial Narrow" w:cs="Arial Narrow"/>
                <w:i w:val="0"/>
                <w:iCs w:val="0"/>
                <w:color w:val="000000"/>
                <w:sz w:val="16"/>
                <w:szCs w:val="16"/>
                <w:u w:val="none"/>
              </w:rPr>
            </w:pPr>
          </w:p>
        </w:tc>
        <w:tc>
          <w:tcPr>
            <w:tcW w:w="1131" w:type="dxa"/>
            <w:tcBorders>
              <w:top w:val="nil"/>
              <w:left w:val="nil"/>
              <w:bottom w:val="single" w:color="000000" w:sz="4" w:space="0"/>
              <w:right w:val="single" w:color="000000" w:sz="4" w:space="0"/>
            </w:tcBorders>
            <w:shd w:val="clear" w:color="auto" w:fill="FFFFFF"/>
            <w:vAlign w:val="center"/>
          </w:tcPr>
          <w:p w14:paraId="3D191E17">
            <w:pPr>
              <w:jc w:val="right"/>
              <w:rPr>
                <w:rFonts w:hint="default" w:ascii="Arial Narrow" w:hAnsi="Arial Narrow" w:eastAsia="Arial Narrow" w:cs="Arial Narrow"/>
                <w:i w:val="0"/>
                <w:iCs w:val="0"/>
                <w:color w:val="000000"/>
                <w:sz w:val="16"/>
                <w:szCs w:val="16"/>
                <w:u w:val="none"/>
              </w:rPr>
            </w:pPr>
          </w:p>
        </w:tc>
        <w:tc>
          <w:tcPr>
            <w:tcW w:w="1130" w:type="dxa"/>
            <w:tcBorders>
              <w:top w:val="nil"/>
              <w:left w:val="nil"/>
              <w:bottom w:val="single" w:color="000000" w:sz="4" w:space="0"/>
              <w:right w:val="single" w:color="000000" w:sz="8" w:space="0"/>
            </w:tcBorders>
            <w:shd w:val="clear" w:color="auto" w:fill="FFFFFF"/>
            <w:vAlign w:val="center"/>
          </w:tcPr>
          <w:p w14:paraId="2FA6B7AC">
            <w:pPr>
              <w:jc w:val="right"/>
              <w:rPr>
                <w:rFonts w:hint="default" w:ascii="Arial Narrow" w:hAnsi="Arial Narrow" w:eastAsia="Arial Narrow" w:cs="Arial Narrow"/>
                <w:i w:val="0"/>
                <w:iCs w:val="0"/>
                <w:color w:val="000000"/>
                <w:sz w:val="16"/>
                <w:szCs w:val="16"/>
                <w:u w:val="none"/>
              </w:rPr>
            </w:pPr>
          </w:p>
        </w:tc>
      </w:tr>
      <w:tr w14:paraId="40F5F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941" w:type="dxa"/>
            <w:tcBorders>
              <w:top w:val="nil"/>
              <w:left w:val="single" w:color="000000" w:sz="8" w:space="0"/>
              <w:bottom w:val="single" w:color="000000" w:sz="4" w:space="0"/>
              <w:right w:val="single" w:color="000000" w:sz="4" w:space="0"/>
            </w:tcBorders>
            <w:shd w:val="clear" w:color="auto" w:fill="FFFFFF"/>
            <w:vAlign w:val="center"/>
          </w:tcPr>
          <w:p w14:paraId="00F7616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101-1</w:t>
            </w:r>
          </w:p>
        </w:tc>
        <w:tc>
          <w:tcPr>
            <w:tcW w:w="4015" w:type="dxa"/>
            <w:tcBorders>
              <w:top w:val="nil"/>
              <w:left w:val="nil"/>
              <w:bottom w:val="single" w:color="000000" w:sz="4" w:space="0"/>
              <w:right w:val="single" w:color="000000" w:sz="4" w:space="0"/>
            </w:tcBorders>
            <w:shd w:val="clear" w:color="auto" w:fill="FFFFFF"/>
            <w:vAlign w:val="center"/>
          </w:tcPr>
          <w:p w14:paraId="1B0A668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保险费</w:t>
            </w:r>
          </w:p>
        </w:tc>
        <w:tc>
          <w:tcPr>
            <w:tcW w:w="754" w:type="dxa"/>
            <w:tcBorders>
              <w:top w:val="nil"/>
              <w:left w:val="nil"/>
              <w:bottom w:val="single" w:color="000000" w:sz="4" w:space="0"/>
              <w:right w:val="single" w:color="000000" w:sz="4" w:space="0"/>
            </w:tcBorders>
            <w:shd w:val="clear" w:color="auto" w:fill="FFFFFF"/>
            <w:vAlign w:val="center"/>
          </w:tcPr>
          <w:p w14:paraId="12D9FD78">
            <w:pPr>
              <w:jc w:val="center"/>
              <w:rPr>
                <w:rFonts w:hint="eastAsia" w:ascii="宋体" w:hAnsi="宋体" w:eastAsia="宋体" w:cs="宋体"/>
                <w:i w:val="0"/>
                <w:iCs w:val="0"/>
                <w:color w:val="000000"/>
                <w:sz w:val="16"/>
                <w:szCs w:val="16"/>
                <w:u w:val="none"/>
              </w:rPr>
            </w:pPr>
          </w:p>
        </w:tc>
        <w:tc>
          <w:tcPr>
            <w:tcW w:w="1129" w:type="dxa"/>
            <w:tcBorders>
              <w:top w:val="nil"/>
              <w:left w:val="nil"/>
              <w:bottom w:val="single" w:color="000000" w:sz="4" w:space="0"/>
              <w:right w:val="single" w:color="000000" w:sz="4" w:space="0"/>
            </w:tcBorders>
            <w:shd w:val="clear" w:color="auto" w:fill="FFFFFF"/>
            <w:vAlign w:val="center"/>
          </w:tcPr>
          <w:p w14:paraId="2F1FE992">
            <w:pPr>
              <w:jc w:val="right"/>
              <w:rPr>
                <w:rFonts w:hint="default" w:ascii="Arial Narrow" w:hAnsi="Arial Narrow" w:eastAsia="Arial Narrow" w:cs="Arial Narrow"/>
                <w:i w:val="0"/>
                <w:iCs w:val="0"/>
                <w:color w:val="000000"/>
                <w:sz w:val="16"/>
                <w:szCs w:val="16"/>
                <w:u w:val="none"/>
              </w:rPr>
            </w:pPr>
          </w:p>
        </w:tc>
        <w:tc>
          <w:tcPr>
            <w:tcW w:w="1131" w:type="dxa"/>
            <w:tcBorders>
              <w:top w:val="nil"/>
              <w:left w:val="nil"/>
              <w:bottom w:val="single" w:color="000000" w:sz="4" w:space="0"/>
              <w:right w:val="single" w:color="000000" w:sz="4" w:space="0"/>
            </w:tcBorders>
            <w:shd w:val="clear" w:color="auto" w:fill="FFFFFF"/>
            <w:vAlign w:val="center"/>
          </w:tcPr>
          <w:p w14:paraId="00E26791">
            <w:pPr>
              <w:jc w:val="right"/>
              <w:rPr>
                <w:rFonts w:hint="default" w:ascii="Arial Narrow" w:hAnsi="Arial Narrow" w:eastAsia="Arial Narrow" w:cs="Arial Narrow"/>
                <w:i w:val="0"/>
                <w:iCs w:val="0"/>
                <w:color w:val="000000"/>
                <w:sz w:val="16"/>
                <w:szCs w:val="16"/>
                <w:u w:val="none"/>
              </w:rPr>
            </w:pPr>
          </w:p>
        </w:tc>
        <w:tc>
          <w:tcPr>
            <w:tcW w:w="1130" w:type="dxa"/>
            <w:tcBorders>
              <w:top w:val="nil"/>
              <w:left w:val="nil"/>
              <w:bottom w:val="single" w:color="000000" w:sz="4" w:space="0"/>
              <w:right w:val="single" w:color="000000" w:sz="8" w:space="0"/>
            </w:tcBorders>
            <w:shd w:val="clear" w:color="auto" w:fill="FFFFFF"/>
            <w:vAlign w:val="center"/>
          </w:tcPr>
          <w:p w14:paraId="641AFEB6">
            <w:pPr>
              <w:jc w:val="right"/>
              <w:rPr>
                <w:rFonts w:hint="default" w:ascii="Arial Narrow" w:hAnsi="Arial Narrow" w:eastAsia="Arial Narrow" w:cs="Arial Narrow"/>
                <w:i w:val="0"/>
                <w:iCs w:val="0"/>
                <w:color w:val="000000"/>
                <w:sz w:val="16"/>
                <w:szCs w:val="16"/>
                <w:u w:val="none"/>
              </w:rPr>
            </w:pPr>
          </w:p>
        </w:tc>
      </w:tr>
      <w:tr w14:paraId="60116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941" w:type="dxa"/>
            <w:tcBorders>
              <w:top w:val="nil"/>
              <w:left w:val="single" w:color="000000" w:sz="8" w:space="0"/>
              <w:bottom w:val="single" w:color="000000" w:sz="4" w:space="0"/>
              <w:right w:val="single" w:color="000000" w:sz="4" w:space="0"/>
            </w:tcBorders>
            <w:shd w:val="clear" w:color="auto" w:fill="FFFFFF"/>
            <w:vAlign w:val="center"/>
          </w:tcPr>
          <w:p w14:paraId="51EAE89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4015" w:type="dxa"/>
            <w:tcBorders>
              <w:top w:val="nil"/>
              <w:left w:val="nil"/>
              <w:bottom w:val="single" w:color="000000" w:sz="4" w:space="0"/>
              <w:right w:val="single" w:color="000000" w:sz="4" w:space="0"/>
            </w:tcBorders>
            <w:shd w:val="clear" w:color="auto" w:fill="FFFFFF"/>
            <w:vAlign w:val="center"/>
          </w:tcPr>
          <w:p w14:paraId="648EBED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按合同条款规定，提供建筑工程一切险</w:t>
            </w:r>
          </w:p>
        </w:tc>
        <w:tc>
          <w:tcPr>
            <w:tcW w:w="754" w:type="dxa"/>
            <w:tcBorders>
              <w:top w:val="nil"/>
              <w:left w:val="nil"/>
              <w:bottom w:val="single" w:color="000000" w:sz="4" w:space="0"/>
              <w:right w:val="single" w:color="000000" w:sz="4" w:space="0"/>
            </w:tcBorders>
            <w:shd w:val="clear" w:color="auto" w:fill="FFFFFF"/>
            <w:vAlign w:val="center"/>
          </w:tcPr>
          <w:p w14:paraId="60E6FEF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29" w:type="dxa"/>
            <w:tcBorders>
              <w:top w:val="nil"/>
              <w:left w:val="nil"/>
              <w:bottom w:val="single" w:color="000000" w:sz="4" w:space="0"/>
              <w:right w:val="single" w:color="000000" w:sz="4" w:space="0"/>
            </w:tcBorders>
            <w:shd w:val="clear" w:color="auto" w:fill="FFFFFF"/>
            <w:vAlign w:val="center"/>
          </w:tcPr>
          <w:p w14:paraId="21ACAF6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31" w:type="dxa"/>
            <w:tcBorders>
              <w:top w:val="nil"/>
              <w:left w:val="nil"/>
              <w:bottom w:val="single" w:color="000000" w:sz="4" w:space="0"/>
              <w:right w:val="single" w:color="000000" w:sz="4" w:space="0"/>
            </w:tcBorders>
            <w:shd w:val="clear" w:color="auto" w:fill="FFFFFF"/>
            <w:vAlign w:val="center"/>
          </w:tcPr>
          <w:p w14:paraId="4A8BD45A">
            <w:pPr>
              <w:jc w:val="right"/>
              <w:rPr>
                <w:rFonts w:hint="default" w:ascii="Arial Narrow" w:hAnsi="Arial Narrow" w:eastAsia="Arial Narrow" w:cs="Arial Narrow"/>
                <w:i w:val="0"/>
                <w:iCs w:val="0"/>
                <w:color w:val="000000"/>
                <w:sz w:val="16"/>
                <w:szCs w:val="16"/>
                <w:u w:val="none"/>
              </w:rPr>
            </w:pPr>
          </w:p>
        </w:tc>
        <w:tc>
          <w:tcPr>
            <w:tcW w:w="1130" w:type="dxa"/>
            <w:tcBorders>
              <w:top w:val="nil"/>
              <w:left w:val="nil"/>
              <w:bottom w:val="single" w:color="000000" w:sz="4" w:space="0"/>
              <w:right w:val="single" w:color="000000" w:sz="8" w:space="0"/>
            </w:tcBorders>
            <w:shd w:val="clear" w:color="auto" w:fill="FFFFFF"/>
            <w:vAlign w:val="center"/>
          </w:tcPr>
          <w:p w14:paraId="1AD4834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24FE0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941" w:type="dxa"/>
            <w:tcBorders>
              <w:top w:val="nil"/>
              <w:left w:val="single" w:color="000000" w:sz="8" w:space="0"/>
              <w:bottom w:val="single" w:color="000000" w:sz="4" w:space="0"/>
              <w:right w:val="single" w:color="000000" w:sz="4" w:space="0"/>
            </w:tcBorders>
            <w:shd w:val="clear" w:color="auto" w:fill="FFFFFF"/>
            <w:vAlign w:val="center"/>
          </w:tcPr>
          <w:p w14:paraId="50161DD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4015" w:type="dxa"/>
            <w:tcBorders>
              <w:top w:val="nil"/>
              <w:left w:val="nil"/>
              <w:bottom w:val="single" w:color="000000" w:sz="4" w:space="0"/>
              <w:right w:val="single" w:color="000000" w:sz="4" w:space="0"/>
            </w:tcBorders>
            <w:shd w:val="clear" w:color="auto" w:fill="FFFFFF"/>
            <w:vAlign w:val="center"/>
          </w:tcPr>
          <w:p w14:paraId="66D3C3D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按合同条款规定，提供第三者责任险</w:t>
            </w:r>
          </w:p>
        </w:tc>
        <w:tc>
          <w:tcPr>
            <w:tcW w:w="754" w:type="dxa"/>
            <w:tcBorders>
              <w:top w:val="nil"/>
              <w:left w:val="nil"/>
              <w:bottom w:val="single" w:color="000000" w:sz="4" w:space="0"/>
              <w:right w:val="single" w:color="000000" w:sz="4" w:space="0"/>
            </w:tcBorders>
            <w:shd w:val="clear" w:color="auto" w:fill="FFFFFF"/>
            <w:vAlign w:val="center"/>
          </w:tcPr>
          <w:p w14:paraId="7845B49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29" w:type="dxa"/>
            <w:tcBorders>
              <w:top w:val="nil"/>
              <w:left w:val="nil"/>
              <w:bottom w:val="single" w:color="000000" w:sz="4" w:space="0"/>
              <w:right w:val="single" w:color="000000" w:sz="4" w:space="0"/>
            </w:tcBorders>
            <w:shd w:val="clear" w:color="auto" w:fill="FFFFFF"/>
            <w:vAlign w:val="center"/>
          </w:tcPr>
          <w:p w14:paraId="603B025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31" w:type="dxa"/>
            <w:tcBorders>
              <w:top w:val="nil"/>
              <w:left w:val="nil"/>
              <w:bottom w:val="single" w:color="000000" w:sz="4" w:space="0"/>
              <w:right w:val="single" w:color="000000" w:sz="4" w:space="0"/>
            </w:tcBorders>
            <w:shd w:val="clear" w:color="auto" w:fill="FFFFFF"/>
            <w:vAlign w:val="center"/>
          </w:tcPr>
          <w:p w14:paraId="5A320F3F">
            <w:pPr>
              <w:jc w:val="right"/>
              <w:rPr>
                <w:rFonts w:hint="default" w:ascii="Arial Narrow" w:hAnsi="Arial Narrow" w:eastAsia="Arial Narrow" w:cs="Arial Narrow"/>
                <w:i w:val="0"/>
                <w:iCs w:val="0"/>
                <w:color w:val="000000"/>
                <w:sz w:val="16"/>
                <w:szCs w:val="16"/>
                <w:u w:val="none"/>
              </w:rPr>
            </w:pPr>
          </w:p>
        </w:tc>
        <w:tc>
          <w:tcPr>
            <w:tcW w:w="1130" w:type="dxa"/>
            <w:tcBorders>
              <w:top w:val="nil"/>
              <w:left w:val="nil"/>
              <w:bottom w:val="single" w:color="000000" w:sz="4" w:space="0"/>
              <w:right w:val="single" w:color="000000" w:sz="8" w:space="0"/>
            </w:tcBorders>
            <w:shd w:val="clear" w:color="auto" w:fill="FFFFFF"/>
            <w:vAlign w:val="center"/>
          </w:tcPr>
          <w:p w14:paraId="6E7F938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05ACE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941" w:type="dxa"/>
            <w:tcBorders>
              <w:top w:val="nil"/>
              <w:left w:val="single" w:color="000000" w:sz="8" w:space="0"/>
              <w:bottom w:val="single" w:color="000000" w:sz="4" w:space="0"/>
              <w:right w:val="single" w:color="000000" w:sz="4" w:space="0"/>
            </w:tcBorders>
            <w:shd w:val="clear" w:color="auto" w:fill="FFFFFF"/>
            <w:vAlign w:val="center"/>
          </w:tcPr>
          <w:p w14:paraId="7D34B02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w:t>
            </w:r>
          </w:p>
        </w:tc>
        <w:tc>
          <w:tcPr>
            <w:tcW w:w="4015" w:type="dxa"/>
            <w:tcBorders>
              <w:top w:val="nil"/>
              <w:left w:val="nil"/>
              <w:bottom w:val="single" w:color="000000" w:sz="4" w:space="0"/>
              <w:right w:val="single" w:color="000000" w:sz="4" w:space="0"/>
            </w:tcBorders>
            <w:shd w:val="clear" w:color="auto" w:fill="FFFFFF"/>
            <w:vAlign w:val="center"/>
          </w:tcPr>
          <w:p w14:paraId="1C26A4F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工程管理</w:t>
            </w:r>
          </w:p>
        </w:tc>
        <w:tc>
          <w:tcPr>
            <w:tcW w:w="754" w:type="dxa"/>
            <w:tcBorders>
              <w:top w:val="nil"/>
              <w:left w:val="nil"/>
              <w:bottom w:val="single" w:color="000000" w:sz="4" w:space="0"/>
              <w:right w:val="single" w:color="000000" w:sz="4" w:space="0"/>
            </w:tcBorders>
            <w:shd w:val="clear" w:color="auto" w:fill="FFFFFF"/>
            <w:vAlign w:val="center"/>
          </w:tcPr>
          <w:p w14:paraId="05525035">
            <w:pPr>
              <w:jc w:val="center"/>
              <w:rPr>
                <w:rFonts w:hint="eastAsia" w:ascii="宋体" w:hAnsi="宋体" w:eastAsia="宋体" w:cs="宋体"/>
                <w:i w:val="0"/>
                <w:iCs w:val="0"/>
                <w:color w:val="000000"/>
                <w:sz w:val="16"/>
                <w:szCs w:val="16"/>
                <w:u w:val="none"/>
              </w:rPr>
            </w:pPr>
          </w:p>
        </w:tc>
        <w:tc>
          <w:tcPr>
            <w:tcW w:w="1129" w:type="dxa"/>
            <w:tcBorders>
              <w:top w:val="nil"/>
              <w:left w:val="nil"/>
              <w:bottom w:val="single" w:color="000000" w:sz="4" w:space="0"/>
              <w:right w:val="single" w:color="000000" w:sz="4" w:space="0"/>
            </w:tcBorders>
            <w:shd w:val="clear" w:color="auto" w:fill="FFFFFF"/>
            <w:vAlign w:val="center"/>
          </w:tcPr>
          <w:p w14:paraId="0396B768">
            <w:pPr>
              <w:jc w:val="right"/>
              <w:rPr>
                <w:rFonts w:hint="default" w:ascii="Arial Narrow" w:hAnsi="Arial Narrow" w:eastAsia="Arial Narrow" w:cs="Arial Narrow"/>
                <w:i w:val="0"/>
                <w:iCs w:val="0"/>
                <w:color w:val="000000"/>
                <w:sz w:val="16"/>
                <w:szCs w:val="16"/>
                <w:u w:val="none"/>
              </w:rPr>
            </w:pPr>
          </w:p>
        </w:tc>
        <w:tc>
          <w:tcPr>
            <w:tcW w:w="1131" w:type="dxa"/>
            <w:tcBorders>
              <w:top w:val="nil"/>
              <w:left w:val="nil"/>
              <w:bottom w:val="single" w:color="000000" w:sz="4" w:space="0"/>
              <w:right w:val="single" w:color="000000" w:sz="4" w:space="0"/>
            </w:tcBorders>
            <w:shd w:val="clear" w:color="auto" w:fill="FFFFFF"/>
            <w:vAlign w:val="center"/>
          </w:tcPr>
          <w:p w14:paraId="01BC3767">
            <w:pPr>
              <w:jc w:val="right"/>
              <w:rPr>
                <w:rFonts w:hint="default" w:ascii="Arial Narrow" w:hAnsi="Arial Narrow" w:eastAsia="Arial Narrow" w:cs="Arial Narrow"/>
                <w:i w:val="0"/>
                <w:iCs w:val="0"/>
                <w:color w:val="000000"/>
                <w:sz w:val="16"/>
                <w:szCs w:val="16"/>
                <w:u w:val="none"/>
              </w:rPr>
            </w:pPr>
          </w:p>
        </w:tc>
        <w:tc>
          <w:tcPr>
            <w:tcW w:w="1130" w:type="dxa"/>
            <w:tcBorders>
              <w:top w:val="nil"/>
              <w:left w:val="nil"/>
              <w:bottom w:val="single" w:color="000000" w:sz="4" w:space="0"/>
              <w:right w:val="single" w:color="000000" w:sz="8" w:space="0"/>
            </w:tcBorders>
            <w:shd w:val="clear" w:color="auto" w:fill="FFFFFF"/>
            <w:vAlign w:val="center"/>
          </w:tcPr>
          <w:p w14:paraId="3C66C0A0">
            <w:pPr>
              <w:jc w:val="right"/>
              <w:rPr>
                <w:rFonts w:hint="default" w:ascii="Arial Narrow" w:hAnsi="Arial Narrow" w:eastAsia="Arial Narrow" w:cs="Arial Narrow"/>
                <w:i w:val="0"/>
                <w:iCs w:val="0"/>
                <w:color w:val="000000"/>
                <w:sz w:val="16"/>
                <w:szCs w:val="16"/>
                <w:u w:val="none"/>
              </w:rPr>
            </w:pPr>
          </w:p>
        </w:tc>
      </w:tr>
      <w:tr w14:paraId="1C205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941" w:type="dxa"/>
            <w:tcBorders>
              <w:top w:val="nil"/>
              <w:left w:val="single" w:color="000000" w:sz="8" w:space="0"/>
              <w:bottom w:val="single" w:color="000000" w:sz="4" w:space="0"/>
              <w:right w:val="single" w:color="000000" w:sz="4" w:space="0"/>
            </w:tcBorders>
            <w:shd w:val="clear" w:color="auto" w:fill="FFFFFF"/>
            <w:vAlign w:val="center"/>
          </w:tcPr>
          <w:p w14:paraId="18D9205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102-2</w:t>
            </w:r>
          </w:p>
        </w:tc>
        <w:tc>
          <w:tcPr>
            <w:tcW w:w="4015" w:type="dxa"/>
            <w:tcBorders>
              <w:top w:val="nil"/>
              <w:left w:val="nil"/>
              <w:bottom w:val="single" w:color="000000" w:sz="4" w:space="0"/>
              <w:right w:val="single" w:color="000000" w:sz="4" w:space="0"/>
            </w:tcBorders>
            <w:shd w:val="clear" w:color="auto" w:fill="FFFFFF"/>
            <w:vAlign w:val="center"/>
          </w:tcPr>
          <w:p w14:paraId="16D011D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施工环保费</w:t>
            </w:r>
          </w:p>
        </w:tc>
        <w:tc>
          <w:tcPr>
            <w:tcW w:w="754" w:type="dxa"/>
            <w:tcBorders>
              <w:top w:val="nil"/>
              <w:left w:val="nil"/>
              <w:bottom w:val="single" w:color="000000" w:sz="4" w:space="0"/>
              <w:right w:val="single" w:color="000000" w:sz="4" w:space="0"/>
            </w:tcBorders>
            <w:shd w:val="clear" w:color="auto" w:fill="FFFFFF"/>
            <w:vAlign w:val="center"/>
          </w:tcPr>
          <w:p w14:paraId="255709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29" w:type="dxa"/>
            <w:tcBorders>
              <w:top w:val="nil"/>
              <w:left w:val="nil"/>
              <w:bottom w:val="single" w:color="000000" w:sz="4" w:space="0"/>
              <w:right w:val="single" w:color="000000" w:sz="4" w:space="0"/>
            </w:tcBorders>
            <w:shd w:val="clear" w:color="auto" w:fill="FFFFFF"/>
            <w:vAlign w:val="center"/>
          </w:tcPr>
          <w:p w14:paraId="7628BBC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31" w:type="dxa"/>
            <w:tcBorders>
              <w:top w:val="nil"/>
              <w:left w:val="nil"/>
              <w:bottom w:val="single" w:color="000000" w:sz="4" w:space="0"/>
              <w:right w:val="single" w:color="000000" w:sz="4" w:space="0"/>
            </w:tcBorders>
            <w:shd w:val="clear" w:color="auto" w:fill="FFFFFF"/>
            <w:vAlign w:val="center"/>
          </w:tcPr>
          <w:p w14:paraId="79A36AC5">
            <w:pPr>
              <w:jc w:val="right"/>
              <w:rPr>
                <w:rFonts w:hint="default" w:ascii="Arial Narrow" w:hAnsi="Arial Narrow" w:eastAsia="Arial Narrow" w:cs="Arial Narrow"/>
                <w:i w:val="0"/>
                <w:iCs w:val="0"/>
                <w:color w:val="000000"/>
                <w:sz w:val="16"/>
                <w:szCs w:val="16"/>
                <w:u w:val="none"/>
              </w:rPr>
            </w:pPr>
          </w:p>
        </w:tc>
        <w:tc>
          <w:tcPr>
            <w:tcW w:w="1130" w:type="dxa"/>
            <w:tcBorders>
              <w:top w:val="nil"/>
              <w:left w:val="nil"/>
              <w:bottom w:val="single" w:color="000000" w:sz="4" w:space="0"/>
              <w:right w:val="single" w:color="000000" w:sz="8" w:space="0"/>
            </w:tcBorders>
            <w:shd w:val="clear" w:color="auto" w:fill="FFFFFF"/>
            <w:vAlign w:val="center"/>
          </w:tcPr>
          <w:p w14:paraId="77EA22F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716C3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941" w:type="dxa"/>
            <w:tcBorders>
              <w:top w:val="nil"/>
              <w:left w:val="single" w:color="000000" w:sz="8" w:space="0"/>
              <w:bottom w:val="single" w:color="000000" w:sz="4" w:space="0"/>
              <w:right w:val="single" w:color="000000" w:sz="4" w:space="0"/>
            </w:tcBorders>
            <w:shd w:val="clear" w:color="auto" w:fill="FFFFFF"/>
            <w:vAlign w:val="center"/>
          </w:tcPr>
          <w:p w14:paraId="4E7B3D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102-3</w:t>
            </w:r>
          </w:p>
        </w:tc>
        <w:tc>
          <w:tcPr>
            <w:tcW w:w="4015" w:type="dxa"/>
            <w:tcBorders>
              <w:top w:val="nil"/>
              <w:left w:val="nil"/>
              <w:bottom w:val="single" w:color="000000" w:sz="4" w:space="0"/>
              <w:right w:val="single" w:color="000000" w:sz="4" w:space="0"/>
            </w:tcBorders>
            <w:shd w:val="clear" w:color="auto" w:fill="FFFFFF"/>
            <w:vAlign w:val="center"/>
          </w:tcPr>
          <w:p w14:paraId="6FF5DD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安全生产费</w:t>
            </w:r>
          </w:p>
        </w:tc>
        <w:tc>
          <w:tcPr>
            <w:tcW w:w="754" w:type="dxa"/>
            <w:tcBorders>
              <w:top w:val="nil"/>
              <w:left w:val="nil"/>
              <w:bottom w:val="single" w:color="000000" w:sz="4" w:space="0"/>
              <w:right w:val="single" w:color="000000" w:sz="4" w:space="0"/>
            </w:tcBorders>
            <w:shd w:val="clear" w:color="auto" w:fill="FFFFFF"/>
            <w:vAlign w:val="center"/>
          </w:tcPr>
          <w:p w14:paraId="7EB8F88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总额</w:t>
            </w:r>
          </w:p>
        </w:tc>
        <w:tc>
          <w:tcPr>
            <w:tcW w:w="1129" w:type="dxa"/>
            <w:tcBorders>
              <w:top w:val="nil"/>
              <w:left w:val="nil"/>
              <w:bottom w:val="single" w:color="000000" w:sz="4" w:space="0"/>
              <w:right w:val="single" w:color="000000" w:sz="4" w:space="0"/>
            </w:tcBorders>
            <w:shd w:val="clear" w:color="auto" w:fill="FFFFFF"/>
            <w:vAlign w:val="center"/>
          </w:tcPr>
          <w:p w14:paraId="6F923CE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w:t>
            </w:r>
          </w:p>
        </w:tc>
        <w:tc>
          <w:tcPr>
            <w:tcW w:w="1131" w:type="dxa"/>
            <w:tcBorders>
              <w:top w:val="nil"/>
              <w:left w:val="nil"/>
              <w:bottom w:val="single" w:color="000000" w:sz="4" w:space="0"/>
              <w:right w:val="single" w:color="000000" w:sz="4" w:space="0"/>
            </w:tcBorders>
            <w:shd w:val="clear" w:color="auto" w:fill="FFFFFF"/>
            <w:vAlign w:val="center"/>
          </w:tcPr>
          <w:p w14:paraId="0595B2D6">
            <w:pPr>
              <w:jc w:val="right"/>
              <w:rPr>
                <w:rFonts w:hint="default" w:ascii="Arial Narrow" w:hAnsi="Arial Narrow" w:eastAsia="Arial Narrow" w:cs="Arial Narrow"/>
                <w:i w:val="0"/>
                <w:iCs w:val="0"/>
                <w:color w:val="000000"/>
                <w:sz w:val="16"/>
                <w:szCs w:val="16"/>
                <w:u w:val="none"/>
              </w:rPr>
            </w:pPr>
          </w:p>
        </w:tc>
        <w:tc>
          <w:tcPr>
            <w:tcW w:w="1130" w:type="dxa"/>
            <w:tcBorders>
              <w:top w:val="nil"/>
              <w:left w:val="nil"/>
              <w:bottom w:val="single" w:color="000000" w:sz="4" w:space="0"/>
              <w:right w:val="single" w:color="000000" w:sz="8" w:space="0"/>
            </w:tcBorders>
            <w:shd w:val="clear" w:color="auto" w:fill="FFFFFF"/>
            <w:vAlign w:val="center"/>
          </w:tcPr>
          <w:p w14:paraId="0071D528">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31319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93" w:hRule="atLeast"/>
        </w:trPr>
        <w:tc>
          <w:tcPr>
            <w:tcW w:w="941" w:type="dxa"/>
            <w:tcBorders>
              <w:top w:val="nil"/>
              <w:left w:val="single" w:color="000000" w:sz="8" w:space="0"/>
              <w:bottom w:val="single" w:color="000000" w:sz="4" w:space="0"/>
              <w:right w:val="single" w:color="000000" w:sz="4" w:space="0"/>
            </w:tcBorders>
            <w:shd w:val="clear" w:color="auto" w:fill="FFFFFF"/>
            <w:vAlign w:val="center"/>
          </w:tcPr>
          <w:p w14:paraId="3F70E43F">
            <w:pPr>
              <w:jc w:val="center"/>
              <w:rPr>
                <w:rFonts w:hint="eastAsia" w:ascii="宋体" w:hAnsi="宋体" w:eastAsia="宋体" w:cs="宋体"/>
                <w:i w:val="0"/>
                <w:iCs w:val="0"/>
                <w:color w:val="000000"/>
                <w:sz w:val="16"/>
                <w:szCs w:val="16"/>
                <w:u w:val="none"/>
              </w:rPr>
            </w:pPr>
          </w:p>
        </w:tc>
        <w:tc>
          <w:tcPr>
            <w:tcW w:w="4015" w:type="dxa"/>
            <w:tcBorders>
              <w:top w:val="nil"/>
              <w:left w:val="nil"/>
              <w:bottom w:val="single" w:color="000000" w:sz="4" w:space="0"/>
              <w:right w:val="single" w:color="000000" w:sz="4" w:space="0"/>
            </w:tcBorders>
            <w:shd w:val="clear" w:color="auto" w:fill="FFFFFF"/>
            <w:vAlign w:val="center"/>
          </w:tcPr>
          <w:p w14:paraId="4A046EC2">
            <w:pPr>
              <w:jc w:val="left"/>
              <w:rPr>
                <w:rFonts w:hint="eastAsia" w:ascii="宋体" w:hAnsi="宋体" w:eastAsia="宋体" w:cs="宋体"/>
                <w:i w:val="0"/>
                <w:iCs w:val="0"/>
                <w:color w:val="000000"/>
                <w:sz w:val="16"/>
                <w:szCs w:val="16"/>
                <w:u w:val="none"/>
              </w:rPr>
            </w:pPr>
          </w:p>
        </w:tc>
        <w:tc>
          <w:tcPr>
            <w:tcW w:w="754" w:type="dxa"/>
            <w:tcBorders>
              <w:top w:val="nil"/>
              <w:left w:val="nil"/>
              <w:bottom w:val="single" w:color="000000" w:sz="4" w:space="0"/>
              <w:right w:val="single" w:color="000000" w:sz="4" w:space="0"/>
            </w:tcBorders>
            <w:shd w:val="clear" w:color="auto" w:fill="FFFFFF"/>
            <w:vAlign w:val="center"/>
          </w:tcPr>
          <w:p w14:paraId="1E439F5D">
            <w:pPr>
              <w:jc w:val="center"/>
              <w:rPr>
                <w:rFonts w:hint="eastAsia" w:ascii="宋体" w:hAnsi="宋体" w:eastAsia="宋体" w:cs="宋体"/>
                <w:i w:val="0"/>
                <w:iCs w:val="0"/>
                <w:color w:val="000000"/>
                <w:sz w:val="16"/>
                <w:szCs w:val="16"/>
                <w:u w:val="none"/>
              </w:rPr>
            </w:pPr>
          </w:p>
        </w:tc>
        <w:tc>
          <w:tcPr>
            <w:tcW w:w="1129" w:type="dxa"/>
            <w:tcBorders>
              <w:top w:val="nil"/>
              <w:left w:val="nil"/>
              <w:bottom w:val="single" w:color="000000" w:sz="4" w:space="0"/>
              <w:right w:val="single" w:color="000000" w:sz="4" w:space="0"/>
            </w:tcBorders>
            <w:shd w:val="clear" w:color="auto" w:fill="FFFFFF"/>
            <w:vAlign w:val="center"/>
          </w:tcPr>
          <w:p w14:paraId="478817BB">
            <w:pPr>
              <w:jc w:val="right"/>
              <w:rPr>
                <w:rFonts w:hint="default" w:ascii="Arial Narrow" w:hAnsi="Arial Narrow" w:eastAsia="Arial Narrow" w:cs="Arial Narrow"/>
                <w:i w:val="0"/>
                <w:iCs w:val="0"/>
                <w:color w:val="000000"/>
                <w:sz w:val="16"/>
                <w:szCs w:val="16"/>
                <w:u w:val="none"/>
              </w:rPr>
            </w:pPr>
          </w:p>
        </w:tc>
        <w:tc>
          <w:tcPr>
            <w:tcW w:w="1131" w:type="dxa"/>
            <w:tcBorders>
              <w:top w:val="nil"/>
              <w:left w:val="nil"/>
              <w:bottom w:val="single" w:color="000000" w:sz="4" w:space="0"/>
              <w:right w:val="single" w:color="000000" w:sz="4" w:space="0"/>
            </w:tcBorders>
            <w:shd w:val="clear" w:color="auto" w:fill="FFFFFF"/>
            <w:vAlign w:val="center"/>
          </w:tcPr>
          <w:p w14:paraId="5D0D1B84">
            <w:pPr>
              <w:jc w:val="right"/>
              <w:rPr>
                <w:rFonts w:hint="default" w:ascii="Arial Narrow" w:hAnsi="Arial Narrow" w:eastAsia="Arial Narrow" w:cs="Arial Narrow"/>
                <w:i w:val="0"/>
                <w:iCs w:val="0"/>
                <w:color w:val="000000"/>
                <w:sz w:val="16"/>
                <w:szCs w:val="16"/>
                <w:u w:val="none"/>
              </w:rPr>
            </w:pPr>
          </w:p>
        </w:tc>
        <w:tc>
          <w:tcPr>
            <w:tcW w:w="1130" w:type="dxa"/>
            <w:tcBorders>
              <w:top w:val="nil"/>
              <w:left w:val="nil"/>
              <w:bottom w:val="single" w:color="000000" w:sz="4" w:space="0"/>
              <w:right w:val="single" w:color="000000" w:sz="8" w:space="0"/>
            </w:tcBorders>
            <w:shd w:val="clear" w:color="auto" w:fill="FFFFFF"/>
            <w:vAlign w:val="center"/>
          </w:tcPr>
          <w:p w14:paraId="0CC6D507">
            <w:pPr>
              <w:jc w:val="right"/>
              <w:rPr>
                <w:rFonts w:hint="default" w:ascii="Arial Narrow" w:hAnsi="Arial Narrow" w:eastAsia="Arial Narrow" w:cs="Arial Narrow"/>
                <w:i w:val="0"/>
                <w:iCs w:val="0"/>
                <w:color w:val="000000"/>
                <w:sz w:val="16"/>
                <w:szCs w:val="16"/>
                <w:u w:val="none"/>
              </w:rPr>
            </w:pPr>
          </w:p>
        </w:tc>
      </w:tr>
      <w:tr w14:paraId="164C3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5710" w:type="dxa"/>
            <w:gridSpan w:val="3"/>
            <w:tcBorders>
              <w:top w:val="nil"/>
              <w:left w:val="single" w:color="000000" w:sz="8" w:space="0"/>
              <w:bottom w:val="single" w:color="000000" w:sz="8" w:space="0"/>
              <w:right w:val="single" w:color="000000" w:sz="8" w:space="0"/>
            </w:tcBorders>
            <w:shd w:val="clear" w:color="auto" w:fill="FFFFFF"/>
            <w:vAlign w:val="center"/>
          </w:tcPr>
          <w:p w14:paraId="47AAE37B">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清单  第100章  合计   人民币       </w:t>
            </w:r>
          </w:p>
        </w:tc>
        <w:tc>
          <w:tcPr>
            <w:tcW w:w="1129" w:type="dxa"/>
            <w:tcBorders>
              <w:top w:val="nil"/>
              <w:left w:val="single" w:color="000000" w:sz="8" w:space="0"/>
              <w:bottom w:val="single" w:color="000000" w:sz="8" w:space="0"/>
              <w:right w:val="single" w:color="000000" w:sz="8" w:space="0"/>
            </w:tcBorders>
            <w:shd w:val="clear" w:color="auto" w:fill="FFFFFF"/>
            <w:vAlign w:val="center"/>
          </w:tcPr>
          <w:p w14:paraId="0CA1204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1131" w:type="dxa"/>
            <w:tcBorders>
              <w:top w:val="nil"/>
              <w:left w:val="single" w:color="000000" w:sz="8" w:space="0"/>
              <w:bottom w:val="single" w:color="000000" w:sz="8" w:space="0"/>
              <w:right w:val="single" w:color="000000" w:sz="8" w:space="0"/>
            </w:tcBorders>
            <w:shd w:val="clear" w:color="auto" w:fill="FFFFFF"/>
            <w:vAlign w:val="center"/>
          </w:tcPr>
          <w:p w14:paraId="4F84A4C6">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c>
          <w:tcPr>
            <w:tcW w:w="1130" w:type="dxa"/>
            <w:tcBorders>
              <w:top w:val="nil"/>
              <w:left w:val="single" w:color="000000" w:sz="8" w:space="0"/>
              <w:bottom w:val="single" w:color="000000" w:sz="8" w:space="0"/>
              <w:right w:val="single" w:color="000000" w:sz="8" w:space="0"/>
            </w:tcBorders>
            <w:shd w:val="clear" w:color="auto" w:fill="FFFFFF"/>
            <w:vAlign w:val="center"/>
          </w:tcPr>
          <w:p w14:paraId="172ADE87">
            <w:pPr>
              <w:rPr>
                <w:rFonts w:hint="eastAsia" w:ascii="宋体" w:hAnsi="宋体" w:eastAsia="宋体" w:cs="宋体"/>
                <w:i w:val="0"/>
                <w:iCs w:val="0"/>
                <w:color w:val="000000"/>
                <w:sz w:val="16"/>
                <w:szCs w:val="16"/>
                <w:u w:val="none"/>
              </w:rPr>
            </w:pPr>
          </w:p>
        </w:tc>
      </w:tr>
      <w:tr w14:paraId="39D1E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trPr>
        <w:tc>
          <w:tcPr>
            <w:tcW w:w="7970" w:type="dxa"/>
            <w:gridSpan w:val="5"/>
            <w:tcBorders>
              <w:top w:val="nil"/>
              <w:left w:val="nil"/>
              <w:bottom w:val="nil"/>
              <w:right w:val="nil"/>
            </w:tcBorders>
            <w:shd w:val="clear" w:color="auto" w:fill="FFFFFF"/>
            <w:vAlign w:val="center"/>
          </w:tcPr>
          <w:p w14:paraId="2C86C45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1 页</w:t>
            </w:r>
          </w:p>
        </w:tc>
        <w:tc>
          <w:tcPr>
            <w:tcW w:w="1130" w:type="dxa"/>
            <w:tcBorders>
              <w:top w:val="nil"/>
              <w:left w:val="nil"/>
              <w:bottom w:val="nil"/>
              <w:right w:val="nil"/>
            </w:tcBorders>
            <w:shd w:val="clear" w:color="auto" w:fill="FFFFFF"/>
            <w:vAlign w:val="center"/>
          </w:tcPr>
          <w:p w14:paraId="17DF12E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5 页</w:t>
            </w:r>
          </w:p>
        </w:tc>
      </w:tr>
    </w:tbl>
    <w:p w14:paraId="7594C9A9">
      <w:pPr>
        <w:rPr>
          <w:rFonts w:hint="eastAsia" w:ascii="楷体" w:hAnsi="楷体" w:eastAsia="楷体" w:cs="楷体"/>
          <w:lang w:val="zh-CN" w:eastAsia="zh-CN"/>
        </w:rPr>
      </w:pPr>
    </w:p>
    <w:tbl>
      <w:tblPr>
        <w:tblStyle w:val="20"/>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0"/>
        <w:gridCol w:w="3752"/>
        <w:gridCol w:w="704"/>
        <w:gridCol w:w="1056"/>
        <w:gridCol w:w="1056"/>
        <w:gridCol w:w="1057"/>
      </w:tblGrid>
      <w:tr w14:paraId="377C8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14" w:type="dxa"/>
            <w:gridSpan w:val="6"/>
            <w:tcBorders>
              <w:top w:val="nil"/>
              <w:left w:val="nil"/>
              <w:bottom w:val="nil"/>
              <w:right w:val="nil"/>
            </w:tcBorders>
            <w:shd w:val="clear" w:color="auto" w:fill="FFFFFF"/>
            <w:vAlign w:val="top"/>
          </w:tcPr>
          <w:p w14:paraId="12E9069F">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787F6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8" w:type="dxa"/>
            <w:gridSpan w:val="2"/>
            <w:tcBorders>
              <w:top w:val="nil"/>
              <w:left w:val="nil"/>
              <w:bottom w:val="nil"/>
              <w:right w:val="nil"/>
            </w:tcBorders>
            <w:shd w:val="clear" w:color="auto" w:fill="FFFFFF"/>
            <w:vAlign w:val="center"/>
          </w:tcPr>
          <w:p w14:paraId="6AF1115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合同段：曾溪镇高坎村水毁道路恢复项目</w:t>
            </w:r>
          </w:p>
        </w:tc>
        <w:tc>
          <w:tcPr>
            <w:tcW w:w="2819" w:type="dxa"/>
            <w:gridSpan w:val="3"/>
            <w:tcBorders>
              <w:top w:val="nil"/>
              <w:left w:val="nil"/>
              <w:bottom w:val="nil"/>
              <w:right w:val="nil"/>
            </w:tcBorders>
            <w:shd w:val="clear" w:color="auto" w:fill="FFFFFF"/>
            <w:vAlign w:val="center"/>
          </w:tcPr>
          <w:p w14:paraId="3717E537">
            <w:pPr>
              <w:jc w:val="right"/>
              <w:rPr>
                <w:rFonts w:hint="eastAsia" w:ascii="宋体" w:hAnsi="宋体" w:eastAsia="宋体" w:cs="宋体"/>
                <w:i w:val="0"/>
                <w:iCs w:val="0"/>
                <w:color w:val="000000"/>
                <w:sz w:val="16"/>
                <w:szCs w:val="16"/>
                <w:u w:val="none"/>
              </w:rPr>
            </w:pPr>
          </w:p>
        </w:tc>
        <w:tc>
          <w:tcPr>
            <w:tcW w:w="1057" w:type="dxa"/>
            <w:tcBorders>
              <w:top w:val="nil"/>
              <w:left w:val="nil"/>
              <w:bottom w:val="nil"/>
              <w:right w:val="nil"/>
            </w:tcBorders>
            <w:shd w:val="clear" w:color="auto" w:fill="FFFFFF"/>
            <w:vAlign w:val="center"/>
          </w:tcPr>
          <w:p w14:paraId="4FF1A0CF">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457A1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881" w:type="dxa"/>
            <w:tcBorders>
              <w:top w:val="nil"/>
              <w:left w:val="nil"/>
              <w:bottom w:val="nil"/>
              <w:right w:val="nil"/>
            </w:tcBorders>
            <w:shd w:val="clear" w:color="auto" w:fill="FFFFFF"/>
            <w:vAlign w:val="top"/>
          </w:tcPr>
          <w:p w14:paraId="76088D50">
            <w:pPr>
              <w:jc w:val="left"/>
              <w:rPr>
                <w:rFonts w:hint="eastAsia" w:ascii="SansSerif" w:hAnsi="SansSerif" w:eastAsia="SansSerif" w:cs="SansSerif"/>
                <w:i w:val="0"/>
                <w:iCs w:val="0"/>
                <w:color w:val="000000"/>
                <w:sz w:val="20"/>
                <w:szCs w:val="20"/>
                <w:u w:val="none"/>
              </w:rPr>
            </w:pPr>
          </w:p>
        </w:tc>
        <w:tc>
          <w:tcPr>
            <w:tcW w:w="3757" w:type="dxa"/>
            <w:tcBorders>
              <w:top w:val="nil"/>
              <w:left w:val="nil"/>
              <w:bottom w:val="nil"/>
              <w:right w:val="nil"/>
            </w:tcBorders>
            <w:shd w:val="clear" w:color="auto" w:fill="FFFFFF"/>
            <w:vAlign w:val="top"/>
          </w:tcPr>
          <w:p w14:paraId="37E9DB8D">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4E327CE6">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50026A7C">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78851AB0">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1ED488F8">
            <w:pPr>
              <w:jc w:val="left"/>
              <w:rPr>
                <w:rFonts w:hint="default" w:ascii="SansSerif" w:hAnsi="SansSerif" w:eastAsia="SansSerif" w:cs="SansSerif"/>
                <w:i w:val="0"/>
                <w:iCs w:val="0"/>
                <w:color w:val="000000"/>
                <w:sz w:val="20"/>
                <w:szCs w:val="20"/>
                <w:u w:val="none"/>
              </w:rPr>
            </w:pPr>
          </w:p>
        </w:tc>
      </w:tr>
      <w:tr w14:paraId="33177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4"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1CAB12D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第200章  路 基</w:t>
            </w:r>
          </w:p>
        </w:tc>
      </w:tr>
      <w:tr w14:paraId="333E2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5B041A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4808F2B0">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378C9FC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14:paraId="103E4B8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2C9A02D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7" w:type="dxa"/>
            <w:tcBorders>
              <w:top w:val="nil"/>
              <w:left w:val="nil"/>
              <w:bottom w:val="single" w:color="000000" w:sz="4" w:space="0"/>
              <w:right w:val="single" w:color="000000" w:sz="8" w:space="0"/>
            </w:tcBorders>
            <w:shd w:val="clear" w:color="auto" w:fill="FFFFFF"/>
            <w:vAlign w:val="center"/>
          </w:tcPr>
          <w:p w14:paraId="116BDCF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0FBB5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669DE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w:t>
            </w:r>
          </w:p>
        </w:tc>
        <w:tc>
          <w:tcPr>
            <w:tcW w:w="3757" w:type="dxa"/>
            <w:tcBorders>
              <w:top w:val="nil"/>
              <w:left w:val="nil"/>
              <w:bottom w:val="single" w:color="000000" w:sz="4" w:space="0"/>
              <w:right w:val="single" w:color="000000" w:sz="4" w:space="0"/>
            </w:tcBorders>
            <w:shd w:val="clear" w:color="auto" w:fill="FFFFFF"/>
            <w:vAlign w:val="center"/>
          </w:tcPr>
          <w:p w14:paraId="2E3748B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场地清理</w:t>
            </w:r>
          </w:p>
        </w:tc>
        <w:tc>
          <w:tcPr>
            <w:tcW w:w="705" w:type="dxa"/>
            <w:tcBorders>
              <w:top w:val="nil"/>
              <w:left w:val="nil"/>
              <w:bottom w:val="single" w:color="000000" w:sz="4" w:space="0"/>
              <w:right w:val="single" w:color="000000" w:sz="4" w:space="0"/>
            </w:tcBorders>
            <w:shd w:val="clear" w:color="auto" w:fill="FFFFFF"/>
            <w:vAlign w:val="center"/>
          </w:tcPr>
          <w:p w14:paraId="1273B8E7">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B561927">
            <w:pPr>
              <w:jc w:val="right"/>
              <w:rPr>
                <w:rFonts w:hint="eastAsia"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E9BF167">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1F5B1542">
            <w:pPr>
              <w:jc w:val="right"/>
              <w:rPr>
                <w:rFonts w:hint="default" w:ascii="Arial Narrow" w:hAnsi="Arial Narrow" w:eastAsia="Arial Narrow" w:cs="Arial Narrow"/>
                <w:i w:val="0"/>
                <w:iCs w:val="0"/>
                <w:color w:val="000000"/>
                <w:sz w:val="16"/>
                <w:szCs w:val="16"/>
                <w:u w:val="none"/>
              </w:rPr>
            </w:pPr>
          </w:p>
        </w:tc>
      </w:tr>
      <w:tr w14:paraId="6F841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C0DE6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202-2</w:t>
            </w:r>
          </w:p>
        </w:tc>
        <w:tc>
          <w:tcPr>
            <w:tcW w:w="3757" w:type="dxa"/>
            <w:tcBorders>
              <w:top w:val="nil"/>
              <w:left w:val="nil"/>
              <w:bottom w:val="single" w:color="000000" w:sz="4" w:space="0"/>
              <w:right w:val="single" w:color="000000" w:sz="4" w:space="0"/>
            </w:tcBorders>
            <w:shd w:val="clear" w:color="auto" w:fill="FFFFFF"/>
            <w:vAlign w:val="center"/>
          </w:tcPr>
          <w:p w14:paraId="282AD83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挖除旧路面</w:t>
            </w:r>
          </w:p>
        </w:tc>
        <w:tc>
          <w:tcPr>
            <w:tcW w:w="705" w:type="dxa"/>
            <w:tcBorders>
              <w:top w:val="nil"/>
              <w:left w:val="nil"/>
              <w:bottom w:val="single" w:color="000000" w:sz="4" w:space="0"/>
              <w:right w:val="single" w:color="000000" w:sz="4" w:space="0"/>
            </w:tcBorders>
            <w:shd w:val="clear" w:color="auto" w:fill="FFFFFF"/>
            <w:vAlign w:val="center"/>
          </w:tcPr>
          <w:p w14:paraId="3EDB9B09">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B5364F6">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A2EEE32">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6D62F29A">
            <w:pPr>
              <w:jc w:val="right"/>
              <w:rPr>
                <w:rFonts w:hint="default" w:ascii="Arial Narrow" w:hAnsi="Arial Narrow" w:eastAsia="Arial Narrow" w:cs="Arial Narrow"/>
                <w:i w:val="0"/>
                <w:iCs w:val="0"/>
                <w:color w:val="000000"/>
                <w:sz w:val="16"/>
                <w:szCs w:val="16"/>
                <w:u w:val="none"/>
              </w:rPr>
            </w:pPr>
          </w:p>
        </w:tc>
      </w:tr>
      <w:tr w14:paraId="1289B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EBF43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53E127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挖除水泥混凝土路面</w:t>
            </w:r>
          </w:p>
        </w:tc>
        <w:tc>
          <w:tcPr>
            <w:tcW w:w="705" w:type="dxa"/>
            <w:tcBorders>
              <w:top w:val="nil"/>
              <w:left w:val="nil"/>
              <w:bottom w:val="single" w:color="000000" w:sz="4" w:space="0"/>
              <w:right w:val="single" w:color="000000" w:sz="4" w:space="0"/>
            </w:tcBorders>
            <w:shd w:val="clear" w:color="auto" w:fill="FFFFFF"/>
            <w:vAlign w:val="center"/>
          </w:tcPr>
          <w:p w14:paraId="27326CD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02DE8A4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17.64</w:t>
            </w:r>
          </w:p>
        </w:tc>
        <w:tc>
          <w:tcPr>
            <w:tcW w:w="1057" w:type="dxa"/>
            <w:tcBorders>
              <w:top w:val="nil"/>
              <w:left w:val="nil"/>
              <w:bottom w:val="single" w:color="000000" w:sz="4" w:space="0"/>
              <w:right w:val="single" w:color="000000" w:sz="4" w:space="0"/>
            </w:tcBorders>
            <w:shd w:val="clear" w:color="auto" w:fill="FFFFFF"/>
            <w:vAlign w:val="center"/>
          </w:tcPr>
          <w:p w14:paraId="436800DB">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14A1034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352E7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243C5C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w:t>
            </w:r>
          </w:p>
        </w:tc>
        <w:tc>
          <w:tcPr>
            <w:tcW w:w="3757" w:type="dxa"/>
            <w:tcBorders>
              <w:top w:val="nil"/>
              <w:left w:val="nil"/>
              <w:bottom w:val="single" w:color="000000" w:sz="4" w:space="0"/>
              <w:right w:val="single" w:color="000000" w:sz="4" w:space="0"/>
            </w:tcBorders>
            <w:shd w:val="clear" w:color="auto" w:fill="FFFFFF"/>
            <w:vAlign w:val="center"/>
          </w:tcPr>
          <w:p w14:paraId="3EFD466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挖除天然砂砾路基</w:t>
            </w:r>
          </w:p>
        </w:tc>
        <w:tc>
          <w:tcPr>
            <w:tcW w:w="705" w:type="dxa"/>
            <w:tcBorders>
              <w:top w:val="nil"/>
              <w:left w:val="nil"/>
              <w:bottom w:val="single" w:color="000000" w:sz="4" w:space="0"/>
              <w:right w:val="single" w:color="000000" w:sz="4" w:space="0"/>
            </w:tcBorders>
            <w:shd w:val="clear" w:color="auto" w:fill="FFFFFF"/>
            <w:vAlign w:val="center"/>
          </w:tcPr>
          <w:p w14:paraId="32C9F1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58B5B1AF">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15.58</w:t>
            </w:r>
          </w:p>
        </w:tc>
        <w:tc>
          <w:tcPr>
            <w:tcW w:w="1057" w:type="dxa"/>
            <w:tcBorders>
              <w:top w:val="nil"/>
              <w:left w:val="nil"/>
              <w:bottom w:val="single" w:color="000000" w:sz="4" w:space="0"/>
              <w:right w:val="single" w:color="000000" w:sz="4" w:space="0"/>
            </w:tcBorders>
            <w:shd w:val="clear" w:color="auto" w:fill="FFFFFF"/>
            <w:vAlign w:val="center"/>
          </w:tcPr>
          <w:p w14:paraId="1845BFD8">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3A45F2BB">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4EDA3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E55C3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209</w:t>
            </w:r>
          </w:p>
        </w:tc>
        <w:tc>
          <w:tcPr>
            <w:tcW w:w="3757" w:type="dxa"/>
            <w:tcBorders>
              <w:top w:val="nil"/>
              <w:left w:val="nil"/>
              <w:bottom w:val="single" w:color="000000" w:sz="4" w:space="0"/>
              <w:right w:val="single" w:color="000000" w:sz="4" w:space="0"/>
            </w:tcBorders>
            <w:shd w:val="clear" w:color="auto" w:fill="FFFFFF"/>
            <w:vAlign w:val="center"/>
          </w:tcPr>
          <w:p w14:paraId="67FBE6A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挡土墙</w:t>
            </w:r>
          </w:p>
        </w:tc>
        <w:tc>
          <w:tcPr>
            <w:tcW w:w="705" w:type="dxa"/>
            <w:tcBorders>
              <w:top w:val="nil"/>
              <w:left w:val="nil"/>
              <w:bottom w:val="single" w:color="000000" w:sz="4" w:space="0"/>
              <w:right w:val="single" w:color="000000" w:sz="4" w:space="0"/>
            </w:tcBorders>
            <w:shd w:val="clear" w:color="auto" w:fill="FFFFFF"/>
            <w:vAlign w:val="center"/>
          </w:tcPr>
          <w:p w14:paraId="2F6322D8">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270016B">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C60BF56">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6D566843">
            <w:pPr>
              <w:jc w:val="right"/>
              <w:rPr>
                <w:rFonts w:hint="default" w:ascii="Arial Narrow" w:hAnsi="Arial Narrow" w:eastAsia="Arial Narrow" w:cs="Arial Narrow"/>
                <w:i w:val="0"/>
                <w:iCs w:val="0"/>
                <w:color w:val="000000"/>
                <w:sz w:val="16"/>
                <w:szCs w:val="16"/>
                <w:u w:val="none"/>
              </w:rPr>
            </w:pPr>
          </w:p>
        </w:tc>
      </w:tr>
      <w:tr w14:paraId="58958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0049F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209-3</w:t>
            </w:r>
          </w:p>
        </w:tc>
        <w:tc>
          <w:tcPr>
            <w:tcW w:w="3757" w:type="dxa"/>
            <w:tcBorders>
              <w:top w:val="nil"/>
              <w:left w:val="nil"/>
              <w:bottom w:val="single" w:color="000000" w:sz="4" w:space="0"/>
              <w:right w:val="single" w:color="000000" w:sz="4" w:space="0"/>
            </w:tcBorders>
            <w:shd w:val="clear" w:color="auto" w:fill="FFFFFF"/>
            <w:vAlign w:val="center"/>
          </w:tcPr>
          <w:p w14:paraId="7B03C7B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砌体挡土墙</w:t>
            </w:r>
          </w:p>
        </w:tc>
        <w:tc>
          <w:tcPr>
            <w:tcW w:w="705" w:type="dxa"/>
            <w:tcBorders>
              <w:top w:val="nil"/>
              <w:left w:val="nil"/>
              <w:bottom w:val="single" w:color="000000" w:sz="4" w:space="0"/>
              <w:right w:val="single" w:color="000000" w:sz="4" w:space="0"/>
            </w:tcBorders>
            <w:shd w:val="clear" w:color="auto" w:fill="FFFFFF"/>
            <w:vAlign w:val="center"/>
          </w:tcPr>
          <w:p w14:paraId="485186E3">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5A23469">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EA88927">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0C9A2F8A">
            <w:pPr>
              <w:jc w:val="right"/>
              <w:rPr>
                <w:rFonts w:hint="default" w:ascii="Arial Narrow" w:hAnsi="Arial Narrow" w:eastAsia="Arial Narrow" w:cs="Arial Narrow"/>
                <w:i w:val="0"/>
                <w:iCs w:val="0"/>
                <w:color w:val="000000"/>
                <w:sz w:val="16"/>
                <w:szCs w:val="16"/>
                <w:u w:val="none"/>
              </w:rPr>
            </w:pPr>
          </w:p>
        </w:tc>
      </w:tr>
      <w:tr w14:paraId="375C8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819F38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699967D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M7.5浆砌片石</w:t>
            </w:r>
          </w:p>
        </w:tc>
        <w:tc>
          <w:tcPr>
            <w:tcW w:w="705" w:type="dxa"/>
            <w:tcBorders>
              <w:top w:val="nil"/>
              <w:left w:val="nil"/>
              <w:bottom w:val="single" w:color="000000" w:sz="4" w:space="0"/>
              <w:right w:val="single" w:color="000000" w:sz="4" w:space="0"/>
            </w:tcBorders>
            <w:shd w:val="clear" w:color="auto" w:fill="FFFFFF"/>
            <w:vAlign w:val="center"/>
          </w:tcPr>
          <w:p w14:paraId="2F024CC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m3</w:t>
            </w:r>
          </w:p>
        </w:tc>
        <w:tc>
          <w:tcPr>
            <w:tcW w:w="1057" w:type="dxa"/>
            <w:tcBorders>
              <w:top w:val="nil"/>
              <w:left w:val="nil"/>
              <w:bottom w:val="single" w:color="000000" w:sz="4" w:space="0"/>
              <w:right w:val="single" w:color="000000" w:sz="4" w:space="0"/>
            </w:tcBorders>
            <w:shd w:val="clear" w:color="auto" w:fill="FFFFFF"/>
            <w:vAlign w:val="center"/>
          </w:tcPr>
          <w:p w14:paraId="0476D6E2">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533.12</w:t>
            </w:r>
          </w:p>
        </w:tc>
        <w:tc>
          <w:tcPr>
            <w:tcW w:w="1057" w:type="dxa"/>
            <w:tcBorders>
              <w:top w:val="nil"/>
              <w:left w:val="nil"/>
              <w:bottom w:val="single" w:color="000000" w:sz="4" w:space="0"/>
              <w:right w:val="single" w:color="000000" w:sz="4" w:space="0"/>
            </w:tcBorders>
            <w:shd w:val="clear" w:color="auto" w:fill="FFFFFF"/>
            <w:vAlign w:val="center"/>
          </w:tcPr>
          <w:p w14:paraId="745B804C">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11FD647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64C4C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1" w:type="dxa"/>
            <w:tcBorders>
              <w:top w:val="nil"/>
              <w:left w:val="single" w:color="000000" w:sz="8" w:space="0"/>
              <w:bottom w:val="nil"/>
              <w:right w:val="single" w:color="000000" w:sz="4" w:space="0"/>
            </w:tcBorders>
            <w:shd w:val="clear" w:color="auto" w:fill="FFFFFF"/>
            <w:vAlign w:val="center"/>
          </w:tcPr>
          <w:p w14:paraId="1B41F968">
            <w:pPr>
              <w:jc w:val="center"/>
              <w:rPr>
                <w:rFonts w:hint="eastAsia" w:ascii="宋体" w:hAnsi="宋体" w:eastAsia="宋体" w:cs="宋体"/>
                <w:i w:val="0"/>
                <w:iCs w:val="0"/>
                <w:color w:val="000000"/>
                <w:sz w:val="16"/>
                <w:szCs w:val="16"/>
                <w:u w:val="none"/>
              </w:rPr>
            </w:pPr>
          </w:p>
        </w:tc>
        <w:tc>
          <w:tcPr>
            <w:tcW w:w="3757" w:type="dxa"/>
            <w:tcBorders>
              <w:top w:val="nil"/>
              <w:left w:val="nil"/>
              <w:bottom w:val="nil"/>
              <w:right w:val="single" w:color="000000" w:sz="4" w:space="0"/>
            </w:tcBorders>
            <w:shd w:val="clear" w:color="auto" w:fill="FFFFFF"/>
            <w:vAlign w:val="center"/>
          </w:tcPr>
          <w:p w14:paraId="713F889E">
            <w:pPr>
              <w:jc w:val="left"/>
              <w:rPr>
                <w:rFonts w:hint="eastAsia" w:ascii="宋体" w:hAnsi="宋体" w:eastAsia="宋体" w:cs="宋体"/>
                <w:i w:val="0"/>
                <w:iCs w:val="0"/>
                <w:color w:val="000000"/>
                <w:sz w:val="16"/>
                <w:szCs w:val="16"/>
                <w:u w:val="none"/>
              </w:rPr>
            </w:pPr>
          </w:p>
        </w:tc>
        <w:tc>
          <w:tcPr>
            <w:tcW w:w="705" w:type="dxa"/>
            <w:tcBorders>
              <w:top w:val="nil"/>
              <w:left w:val="nil"/>
              <w:bottom w:val="nil"/>
              <w:right w:val="single" w:color="000000" w:sz="4" w:space="0"/>
            </w:tcBorders>
            <w:shd w:val="clear" w:color="auto" w:fill="FFFFFF"/>
            <w:vAlign w:val="center"/>
          </w:tcPr>
          <w:p w14:paraId="3C443C87">
            <w:pPr>
              <w:jc w:val="center"/>
              <w:rPr>
                <w:rFonts w:hint="eastAsia" w:ascii="宋体" w:hAnsi="宋体" w:eastAsia="宋体" w:cs="宋体"/>
                <w:i w:val="0"/>
                <w:iCs w:val="0"/>
                <w:color w:val="000000"/>
                <w:sz w:val="16"/>
                <w:szCs w:val="16"/>
                <w:u w:val="none"/>
              </w:rPr>
            </w:pPr>
          </w:p>
        </w:tc>
        <w:tc>
          <w:tcPr>
            <w:tcW w:w="1057" w:type="dxa"/>
            <w:tcBorders>
              <w:top w:val="nil"/>
              <w:left w:val="nil"/>
              <w:bottom w:val="nil"/>
              <w:right w:val="single" w:color="000000" w:sz="4" w:space="0"/>
            </w:tcBorders>
            <w:shd w:val="clear" w:color="auto" w:fill="FFFFFF"/>
            <w:vAlign w:val="center"/>
          </w:tcPr>
          <w:p w14:paraId="4890960B">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nil"/>
              <w:right w:val="single" w:color="000000" w:sz="4" w:space="0"/>
            </w:tcBorders>
            <w:shd w:val="clear" w:color="auto" w:fill="FFFFFF"/>
            <w:vAlign w:val="center"/>
          </w:tcPr>
          <w:p w14:paraId="138DE074">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nil"/>
              <w:right w:val="single" w:color="000000" w:sz="8" w:space="0"/>
            </w:tcBorders>
            <w:shd w:val="clear" w:color="auto" w:fill="FFFFFF"/>
            <w:vAlign w:val="center"/>
          </w:tcPr>
          <w:p w14:paraId="6A993BDE">
            <w:pPr>
              <w:jc w:val="right"/>
              <w:rPr>
                <w:rFonts w:hint="default" w:ascii="Arial Narrow" w:hAnsi="Arial Narrow" w:eastAsia="Arial Narrow" w:cs="Arial Narrow"/>
                <w:i w:val="0"/>
                <w:iCs w:val="0"/>
                <w:color w:val="000000"/>
                <w:sz w:val="16"/>
                <w:szCs w:val="16"/>
                <w:u w:val="none"/>
              </w:rPr>
            </w:pPr>
          </w:p>
        </w:tc>
      </w:tr>
      <w:tr w14:paraId="2FA72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43"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7D30E29">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清单  第200章  合计   人民币       </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13A347">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DB69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c>
          <w:tcPr>
            <w:tcW w:w="10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2C707">
            <w:pPr>
              <w:rPr>
                <w:rFonts w:hint="eastAsia" w:ascii="宋体" w:hAnsi="宋体" w:eastAsia="宋体" w:cs="宋体"/>
                <w:i w:val="0"/>
                <w:iCs w:val="0"/>
                <w:color w:val="000000"/>
                <w:sz w:val="16"/>
                <w:szCs w:val="16"/>
                <w:u w:val="none"/>
              </w:rPr>
            </w:pPr>
          </w:p>
        </w:tc>
      </w:tr>
      <w:tr w14:paraId="69CCF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57" w:type="dxa"/>
            <w:gridSpan w:val="5"/>
            <w:tcBorders>
              <w:top w:val="nil"/>
              <w:left w:val="nil"/>
              <w:bottom w:val="nil"/>
              <w:right w:val="nil"/>
            </w:tcBorders>
            <w:shd w:val="clear" w:color="auto" w:fill="FFFFFF"/>
            <w:vAlign w:val="center"/>
          </w:tcPr>
          <w:p w14:paraId="3DFBC65E">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2 页</w:t>
            </w:r>
          </w:p>
        </w:tc>
        <w:tc>
          <w:tcPr>
            <w:tcW w:w="1057" w:type="dxa"/>
            <w:tcBorders>
              <w:top w:val="nil"/>
              <w:left w:val="nil"/>
              <w:bottom w:val="nil"/>
              <w:right w:val="nil"/>
            </w:tcBorders>
            <w:shd w:val="clear" w:color="auto" w:fill="FFFFFF"/>
            <w:vAlign w:val="center"/>
          </w:tcPr>
          <w:p w14:paraId="18F0579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5 页</w:t>
            </w:r>
          </w:p>
        </w:tc>
      </w:tr>
    </w:tbl>
    <w:p w14:paraId="3E1CE7C4">
      <w:pPr>
        <w:rPr>
          <w:rFonts w:hint="eastAsia" w:ascii="楷体" w:hAnsi="楷体" w:eastAsia="楷体" w:cs="楷体"/>
          <w:lang w:val="zh-CN" w:eastAsia="zh-CN"/>
        </w:rPr>
      </w:pPr>
    </w:p>
    <w:p w14:paraId="62C397A6">
      <w:pPr>
        <w:rPr>
          <w:rFonts w:hint="eastAsia" w:ascii="楷体" w:hAnsi="楷体" w:eastAsia="楷体" w:cs="楷体"/>
          <w:lang w:val="zh-CN" w:eastAsia="zh-CN"/>
        </w:rPr>
      </w:pPr>
    </w:p>
    <w:p w14:paraId="2FC9F062">
      <w:pPr>
        <w:rPr>
          <w:rFonts w:hint="eastAsia" w:ascii="楷体" w:hAnsi="楷体" w:eastAsia="楷体" w:cs="楷体"/>
          <w:lang w:val="zh-CN" w:eastAsia="zh-CN"/>
        </w:rPr>
      </w:pPr>
    </w:p>
    <w:tbl>
      <w:tblPr>
        <w:tblStyle w:val="20"/>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0"/>
        <w:gridCol w:w="3752"/>
        <w:gridCol w:w="704"/>
        <w:gridCol w:w="1056"/>
        <w:gridCol w:w="1056"/>
        <w:gridCol w:w="1057"/>
      </w:tblGrid>
      <w:tr w14:paraId="26A34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14" w:type="dxa"/>
            <w:gridSpan w:val="6"/>
            <w:tcBorders>
              <w:top w:val="nil"/>
              <w:left w:val="nil"/>
              <w:bottom w:val="nil"/>
              <w:right w:val="nil"/>
            </w:tcBorders>
            <w:shd w:val="clear" w:color="auto" w:fill="FFFFFF"/>
            <w:vAlign w:val="top"/>
          </w:tcPr>
          <w:p w14:paraId="72F7515B">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1911A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8" w:type="dxa"/>
            <w:gridSpan w:val="2"/>
            <w:tcBorders>
              <w:top w:val="nil"/>
              <w:left w:val="nil"/>
              <w:bottom w:val="nil"/>
              <w:right w:val="nil"/>
            </w:tcBorders>
            <w:shd w:val="clear" w:color="auto" w:fill="FFFFFF"/>
            <w:vAlign w:val="center"/>
          </w:tcPr>
          <w:p w14:paraId="0E0DABC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合同段：曾溪镇高坎村水毁道路恢复项目</w:t>
            </w:r>
          </w:p>
        </w:tc>
        <w:tc>
          <w:tcPr>
            <w:tcW w:w="2819" w:type="dxa"/>
            <w:gridSpan w:val="3"/>
            <w:tcBorders>
              <w:top w:val="nil"/>
              <w:left w:val="nil"/>
              <w:bottom w:val="nil"/>
              <w:right w:val="nil"/>
            </w:tcBorders>
            <w:shd w:val="clear" w:color="auto" w:fill="FFFFFF"/>
            <w:vAlign w:val="center"/>
          </w:tcPr>
          <w:p w14:paraId="2182B557">
            <w:pPr>
              <w:jc w:val="right"/>
              <w:rPr>
                <w:rFonts w:hint="eastAsia" w:ascii="宋体" w:hAnsi="宋体" w:eastAsia="宋体" w:cs="宋体"/>
                <w:i w:val="0"/>
                <w:iCs w:val="0"/>
                <w:color w:val="000000"/>
                <w:sz w:val="16"/>
                <w:szCs w:val="16"/>
                <w:u w:val="none"/>
              </w:rPr>
            </w:pPr>
          </w:p>
        </w:tc>
        <w:tc>
          <w:tcPr>
            <w:tcW w:w="1057" w:type="dxa"/>
            <w:tcBorders>
              <w:top w:val="nil"/>
              <w:left w:val="nil"/>
              <w:bottom w:val="nil"/>
              <w:right w:val="nil"/>
            </w:tcBorders>
            <w:shd w:val="clear" w:color="auto" w:fill="FFFFFF"/>
            <w:vAlign w:val="center"/>
          </w:tcPr>
          <w:p w14:paraId="40AC1FC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565D2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881" w:type="dxa"/>
            <w:tcBorders>
              <w:top w:val="nil"/>
              <w:left w:val="nil"/>
              <w:bottom w:val="nil"/>
              <w:right w:val="nil"/>
            </w:tcBorders>
            <w:shd w:val="clear" w:color="auto" w:fill="FFFFFF"/>
            <w:vAlign w:val="top"/>
          </w:tcPr>
          <w:p w14:paraId="7B842A2B">
            <w:pPr>
              <w:jc w:val="left"/>
              <w:rPr>
                <w:rFonts w:hint="eastAsia" w:ascii="SansSerif" w:hAnsi="SansSerif" w:eastAsia="SansSerif" w:cs="SansSerif"/>
                <w:i w:val="0"/>
                <w:iCs w:val="0"/>
                <w:color w:val="000000"/>
                <w:sz w:val="20"/>
                <w:szCs w:val="20"/>
                <w:u w:val="none"/>
              </w:rPr>
            </w:pPr>
          </w:p>
        </w:tc>
        <w:tc>
          <w:tcPr>
            <w:tcW w:w="3757" w:type="dxa"/>
            <w:tcBorders>
              <w:top w:val="nil"/>
              <w:left w:val="nil"/>
              <w:bottom w:val="nil"/>
              <w:right w:val="nil"/>
            </w:tcBorders>
            <w:shd w:val="clear" w:color="auto" w:fill="FFFFFF"/>
            <w:vAlign w:val="top"/>
          </w:tcPr>
          <w:p w14:paraId="4150EE7D">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4C1353E7">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31E71035">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7DB42ACC">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4B077C0E">
            <w:pPr>
              <w:jc w:val="left"/>
              <w:rPr>
                <w:rFonts w:hint="default" w:ascii="SansSerif" w:hAnsi="SansSerif" w:eastAsia="SansSerif" w:cs="SansSerif"/>
                <w:i w:val="0"/>
                <w:iCs w:val="0"/>
                <w:color w:val="000000"/>
                <w:sz w:val="20"/>
                <w:szCs w:val="20"/>
                <w:u w:val="none"/>
              </w:rPr>
            </w:pPr>
          </w:p>
        </w:tc>
      </w:tr>
      <w:tr w14:paraId="75488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4"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708715C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第300章  路 面</w:t>
            </w:r>
          </w:p>
        </w:tc>
      </w:tr>
      <w:tr w14:paraId="544A3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56E09A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78FB73DB">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11174779">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14:paraId="56583B7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35CFAEE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7" w:type="dxa"/>
            <w:tcBorders>
              <w:top w:val="nil"/>
              <w:left w:val="nil"/>
              <w:bottom w:val="single" w:color="000000" w:sz="4" w:space="0"/>
              <w:right w:val="single" w:color="000000" w:sz="8" w:space="0"/>
            </w:tcBorders>
            <w:shd w:val="clear" w:color="auto" w:fill="FFFFFF"/>
            <w:vAlign w:val="center"/>
          </w:tcPr>
          <w:p w14:paraId="132CA21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42B04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5F2719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w:t>
            </w:r>
          </w:p>
        </w:tc>
        <w:tc>
          <w:tcPr>
            <w:tcW w:w="3757" w:type="dxa"/>
            <w:tcBorders>
              <w:top w:val="nil"/>
              <w:left w:val="nil"/>
              <w:bottom w:val="single" w:color="000000" w:sz="4" w:space="0"/>
              <w:right w:val="single" w:color="000000" w:sz="4" w:space="0"/>
            </w:tcBorders>
            <w:shd w:val="clear" w:color="auto" w:fill="FFFFFF"/>
            <w:vAlign w:val="center"/>
          </w:tcPr>
          <w:p w14:paraId="7A2920F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垫层</w:t>
            </w:r>
          </w:p>
        </w:tc>
        <w:tc>
          <w:tcPr>
            <w:tcW w:w="705" w:type="dxa"/>
            <w:tcBorders>
              <w:top w:val="nil"/>
              <w:left w:val="nil"/>
              <w:bottom w:val="single" w:color="000000" w:sz="4" w:space="0"/>
              <w:right w:val="single" w:color="000000" w:sz="4" w:space="0"/>
            </w:tcBorders>
            <w:shd w:val="clear" w:color="auto" w:fill="FFFFFF"/>
            <w:vAlign w:val="center"/>
          </w:tcPr>
          <w:p w14:paraId="22657210">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C5EE1C5">
            <w:pPr>
              <w:jc w:val="right"/>
              <w:rPr>
                <w:rFonts w:hint="eastAsia"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EF44BB6">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5576A097">
            <w:pPr>
              <w:jc w:val="right"/>
              <w:rPr>
                <w:rFonts w:hint="default" w:ascii="Arial Narrow" w:hAnsi="Arial Narrow" w:eastAsia="Arial Narrow" w:cs="Arial Narrow"/>
                <w:i w:val="0"/>
                <w:iCs w:val="0"/>
                <w:color w:val="000000"/>
                <w:sz w:val="16"/>
                <w:szCs w:val="16"/>
                <w:u w:val="none"/>
              </w:rPr>
            </w:pPr>
          </w:p>
        </w:tc>
      </w:tr>
      <w:tr w14:paraId="2F117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6951A9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302-2</w:t>
            </w:r>
          </w:p>
        </w:tc>
        <w:tc>
          <w:tcPr>
            <w:tcW w:w="3757" w:type="dxa"/>
            <w:tcBorders>
              <w:top w:val="nil"/>
              <w:left w:val="nil"/>
              <w:bottom w:val="single" w:color="000000" w:sz="4" w:space="0"/>
              <w:right w:val="single" w:color="000000" w:sz="4" w:space="0"/>
            </w:tcBorders>
            <w:shd w:val="clear" w:color="auto" w:fill="FFFFFF"/>
            <w:vAlign w:val="center"/>
          </w:tcPr>
          <w:p w14:paraId="5D8B66C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天然砂砾基层</w:t>
            </w:r>
          </w:p>
        </w:tc>
        <w:tc>
          <w:tcPr>
            <w:tcW w:w="705" w:type="dxa"/>
            <w:tcBorders>
              <w:top w:val="nil"/>
              <w:left w:val="nil"/>
              <w:bottom w:val="single" w:color="000000" w:sz="4" w:space="0"/>
              <w:right w:val="single" w:color="000000" w:sz="4" w:space="0"/>
            </w:tcBorders>
            <w:shd w:val="clear" w:color="auto" w:fill="FFFFFF"/>
            <w:vAlign w:val="center"/>
          </w:tcPr>
          <w:p w14:paraId="53C11537">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0A7B30A">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F8FD97B">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0C70E051">
            <w:pPr>
              <w:jc w:val="right"/>
              <w:rPr>
                <w:rFonts w:hint="default" w:ascii="Arial Narrow" w:hAnsi="Arial Narrow" w:eastAsia="Arial Narrow" w:cs="Arial Narrow"/>
                <w:i w:val="0"/>
                <w:iCs w:val="0"/>
                <w:color w:val="000000"/>
                <w:sz w:val="16"/>
                <w:szCs w:val="16"/>
                <w:u w:val="none"/>
              </w:rPr>
            </w:pPr>
          </w:p>
        </w:tc>
      </w:tr>
      <w:tr w14:paraId="26C37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423F60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2E0F988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厚160mm</w:t>
            </w:r>
          </w:p>
        </w:tc>
        <w:tc>
          <w:tcPr>
            <w:tcW w:w="705" w:type="dxa"/>
            <w:tcBorders>
              <w:top w:val="nil"/>
              <w:left w:val="nil"/>
              <w:bottom w:val="single" w:color="000000" w:sz="4" w:space="0"/>
              <w:right w:val="single" w:color="000000" w:sz="4" w:space="0"/>
            </w:tcBorders>
            <w:shd w:val="clear" w:color="auto" w:fill="FFFFFF"/>
            <w:vAlign w:val="center"/>
          </w:tcPr>
          <w:p w14:paraId="485A3AE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14:paraId="7EBF461C">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98</w:t>
            </w:r>
          </w:p>
        </w:tc>
        <w:tc>
          <w:tcPr>
            <w:tcW w:w="1057" w:type="dxa"/>
            <w:tcBorders>
              <w:top w:val="nil"/>
              <w:left w:val="nil"/>
              <w:bottom w:val="single" w:color="000000" w:sz="4" w:space="0"/>
              <w:right w:val="single" w:color="000000" w:sz="4" w:space="0"/>
            </w:tcBorders>
            <w:shd w:val="clear" w:color="auto" w:fill="FFFFFF"/>
            <w:vAlign w:val="center"/>
          </w:tcPr>
          <w:p w14:paraId="1C0649E2">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738EF11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436C9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C1BE9B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w:t>
            </w:r>
          </w:p>
        </w:tc>
        <w:tc>
          <w:tcPr>
            <w:tcW w:w="3757" w:type="dxa"/>
            <w:tcBorders>
              <w:top w:val="nil"/>
              <w:left w:val="nil"/>
              <w:bottom w:val="single" w:color="000000" w:sz="4" w:space="0"/>
              <w:right w:val="single" w:color="000000" w:sz="4" w:space="0"/>
            </w:tcBorders>
            <w:shd w:val="clear" w:color="auto" w:fill="FFFFFF"/>
            <w:vAlign w:val="center"/>
          </w:tcPr>
          <w:p w14:paraId="6CE8560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w:t>
            </w:r>
          </w:p>
        </w:tc>
        <w:tc>
          <w:tcPr>
            <w:tcW w:w="705" w:type="dxa"/>
            <w:tcBorders>
              <w:top w:val="nil"/>
              <w:left w:val="nil"/>
              <w:bottom w:val="single" w:color="000000" w:sz="4" w:space="0"/>
              <w:right w:val="single" w:color="000000" w:sz="4" w:space="0"/>
            </w:tcBorders>
            <w:shd w:val="clear" w:color="auto" w:fill="FFFFFF"/>
            <w:vAlign w:val="center"/>
          </w:tcPr>
          <w:p w14:paraId="6D6AA205">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89707A6">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B52CFD2">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4B7F9A96">
            <w:pPr>
              <w:jc w:val="right"/>
              <w:rPr>
                <w:rFonts w:hint="default" w:ascii="Arial Narrow" w:hAnsi="Arial Narrow" w:eastAsia="Arial Narrow" w:cs="Arial Narrow"/>
                <w:i w:val="0"/>
                <w:iCs w:val="0"/>
                <w:color w:val="000000"/>
                <w:sz w:val="16"/>
                <w:szCs w:val="16"/>
                <w:u w:val="none"/>
              </w:rPr>
            </w:pPr>
          </w:p>
        </w:tc>
      </w:tr>
      <w:tr w14:paraId="7740B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77C597A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312-1</w:t>
            </w:r>
          </w:p>
        </w:tc>
        <w:tc>
          <w:tcPr>
            <w:tcW w:w="3757" w:type="dxa"/>
            <w:tcBorders>
              <w:top w:val="nil"/>
              <w:left w:val="nil"/>
              <w:bottom w:val="single" w:color="000000" w:sz="4" w:space="0"/>
              <w:right w:val="single" w:color="000000" w:sz="4" w:space="0"/>
            </w:tcBorders>
            <w:shd w:val="clear" w:color="auto" w:fill="FFFFFF"/>
            <w:vAlign w:val="center"/>
          </w:tcPr>
          <w:p w14:paraId="681CD85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水泥混凝土面板</w:t>
            </w:r>
          </w:p>
        </w:tc>
        <w:tc>
          <w:tcPr>
            <w:tcW w:w="705" w:type="dxa"/>
            <w:tcBorders>
              <w:top w:val="nil"/>
              <w:left w:val="nil"/>
              <w:bottom w:val="single" w:color="000000" w:sz="4" w:space="0"/>
              <w:right w:val="single" w:color="000000" w:sz="4" w:space="0"/>
            </w:tcBorders>
            <w:shd w:val="clear" w:color="auto" w:fill="FFFFFF"/>
            <w:vAlign w:val="center"/>
          </w:tcPr>
          <w:p w14:paraId="42B86043">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928C7C8">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20106CA">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48D35EE8">
            <w:pPr>
              <w:jc w:val="right"/>
              <w:rPr>
                <w:rFonts w:hint="default" w:ascii="Arial Narrow" w:hAnsi="Arial Narrow" w:eastAsia="Arial Narrow" w:cs="Arial Narrow"/>
                <w:i w:val="0"/>
                <w:iCs w:val="0"/>
                <w:color w:val="000000"/>
                <w:sz w:val="16"/>
                <w:szCs w:val="16"/>
                <w:u w:val="none"/>
              </w:rPr>
            </w:pPr>
          </w:p>
        </w:tc>
      </w:tr>
      <w:tr w14:paraId="22699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A711CD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002C140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厚180mm</w:t>
            </w:r>
          </w:p>
        </w:tc>
        <w:tc>
          <w:tcPr>
            <w:tcW w:w="705" w:type="dxa"/>
            <w:tcBorders>
              <w:top w:val="nil"/>
              <w:left w:val="nil"/>
              <w:bottom w:val="single" w:color="000000" w:sz="4" w:space="0"/>
              <w:right w:val="single" w:color="000000" w:sz="4" w:space="0"/>
            </w:tcBorders>
            <w:shd w:val="clear" w:color="auto" w:fill="FFFFFF"/>
            <w:vAlign w:val="center"/>
          </w:tcPr>
          <w:p w14:paraId="0BB722B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m2</w:t>
            </w:r>
          </w:p>
        </w:tc>
        <w:tc>
          <w:tcPr>
            <w:tcW w:w="1057" w:type="dxa"/>
            <w:tcBorders>
              <w:top w:val="nil"/>
              <w:left w:val="nil"/>
              <w:bottom w:val="single" w:color="000000" w:sz="4" w:space="0"/>
              <w:right w:val="single" w:color="000000" w:sz="4" w:space="0"/>
            </w:tcBorders>
            <w:shd w:val="clear" w:color="auto" w:fill="FFFFFF"/>
            <w:vAlign w:val="center"/>
          </w:tcPr>
          <w:p w14:paraId="357C7D2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98</w:t>
            </w:r>
          </w:p>
        </w:tc>
        <w:tc>
          <w:tcPr>
            <w:tcW w:w="1057" w:type="dxa"/>
            <w:tcBorders>
              <w:top w:val="nil"/>
              <w:left w:val="nil"/>
              <w:bottom w:val="single" w:color="000000" w:sz="4" w:space="0"/>
              <w:right w:val="single" w:color="000000" w:sz="4" w:space="0"/>
            </w:tcBorders>
            <w:shd w:val="clear" w:color="auto" w:fill="FFFFFF"/>
            <w:vAlign w:val="center"/>
          </w:tcPr>
          <w:p w14:paraId="5510993E">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573DC2E0">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20AC2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4EEAA41">
            <w:pPr>
              <w:jc w:val="center"/>
              <w:rPr>
                <w:rFonts w:hint="eastAsia" w:ascii="宋体" w:hAnsi="宋体" w:eastAsia="宋体" w:cs="宋体"/>
                <w:i w:val="0"/>
                <w:iCs w:val="0"/>
                <w:color w:val="000000"/>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2810BB59">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1A2B5683">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B3DE583">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0B7162A9">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383CE9E2">
            <w:pPr>
              <w:jc w:val="right"/>
              <w:rPr>
                <w:rFonts w:hint="default" w:ascii="Arial Narrow" w:hAnsi="Arial Narrow" w:eastAsia="Arial Narrow" w:cs="Arial Narrow"/>
                <w:i w:val="0"/>
                <w:iCs w:val="0"/>
                <w:color w:val="000000"/>
                <w:sz w:val="16"/>
                <w:szCs w:val="16"/>
                <w:u w:val="none"/>
              </w:rPr>
            </w:pPr>
          </w:p>
        </w:tc>
      </w:tr>
      <w:tr w14:paraId="495AD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43" w:type="dxa"/>
            <w:gridSpan w:val="3"/>
            <w:tcBorders>
              <w:top w:val="nil"/>
              <w:left w:val="single" w:color="000000" w:sz="8" w:space="0"/>
              <w:bottom w:val="single" w:color="000000" w:sz="8" w:space="0"/>
              <w:right w:val="single" w:color="000000" w:sz="8" w:space="0"/>
            </w:tcBorders>
            <w:shd w:val="clear" w:color="auto" w:fill="FFFFFF"/>
            <w:vAlign w:val="center"/>
          </w:tcPr>
          <w:p w14:paraId="5CB88D4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清单  第300章  合计   人民币       </w:t>
            </w:r>
          </w:p>
        </w:tc>
        <w:tc>
          <w:tcPr>
            <w:tcW w:w="1057" w:type="dxa"/>
            <w:tcBorders>
              <w:top w:val="nil"/>
              <w:left w:val="single" w:color="000000" w:sz="8" w:space="0"/>
              <w:bottom w:val="single" w:color="000000" w:sz="8" w:space="0"/>
              <w:right w:val="single" w:color="000000" w:sz="8" w:space="0"/>
            </w:tcBorders>
            <w:shd w:val="clear" w:color="auto" w:fill="FFFFFF"/>
            <w:vAlign w:val="center"/>
          </w:tcPr>
          <w:p w14:paraId="10AA7975">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1057" w:type="dxa"/>
            <w:tcBorders>
              <w:top w:val="nil"/>
              <w:left w:val="single" w:color="000000" w:sz="8" w:space="0"/>
              <w:bottom w:val="single" w:color="000000" w:sz="8" w:space="0"/>
              <w:right w:val="single" w:color="000000" w:sz="8" w:space="0"/>
            </w:tcBorders>
            <w:shd w:val="clear" w:color="auto" w:fill="FFFFFF"/>
            <w:vAlign w:val="center"/>
          </w:tcPr>
          <w:p w14:paraId="5C2508C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c>
          <w:tcPr>
            <w:tcW w:w="1057" w:type="dxa"/>
            <w:tcBorders>
              <w:top w:val="nil"/>
              <w:left w:val="single" w:color="000000" w:sz="8" w:space="0"/>
              <w:bottom w:val="single" w:color="000000" w:sz="8" w:space="0"/>
              <w:right w:val="single" w:color="000000" w:sz="8" w:space="0"/>
            </w:tcBorders>
            <w:shd w:val="clear" w:color="auto" w:fill="FFFFFF"/>
            <w:vAlign w:val="center"/>
          </w:tcPr>
          <w:p w14:paraId="38E7E053">
            <w:pPr>
              <w:rPr>
                <w:rFonts w:hint="eastAsia" w:ascii="宋体" w:hAnsi="宋体" w:eastAsia="宋体" w:cs="宋体"/>
                <w:i w:val="0"/>
                <w:iCs w:val="0"/>
                <w:color w:val="000000"/>
                <w:sz w:val="16"/>
                <w:szCs w:val="16"/>
                <w:u w:val="none"/>
              </w:rPr>
            </w:pPr>
          </w:p>
        </w:tc>
      </w:tr>
      <w:tr w14:paraId="1EEBD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57" w:type="dxa"/>
            <w:gridSpan w:val="5"/>
            <w:tcBorders>
              <w:top w:val="nil"/>
              <w:left w:val="nil"/>
              <w:bottom w:val="nil"/>
              <w:right w:val="nil"/>
            </w:tcBorders>
            <w:shd w:val="clear" w:color="auto" w:fill="FFFFFF"/>
            <w:vAlign w:val="center"/>
          </w:tcPr>
          <w:p w14:paraId="03FFA269">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3 页</w:t>
            </w:r>
          </w:p>
        </w:tc>
        <w:tc>
          <w:tcPr>
            <w:tcW w:w="1057" w:type="dxa"/>
            <w:tcBorders>
              <w:top w:val="nil"/>
              <w:left w:val="nil"/>
              <w:bottom w:val="nil"/>
              <w:right w:val="nil"/>
            </w:tcBorders>
            <w:shd w:val="clear" w:color="auto" w:fill="FFFFFF"/>
            <w:vAlign w:val="center"/>
          </w:tcPr>
          <w:p w14:paraId="67C972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5 页</w:t>
            </w:r>
          </w:p>
        </w:tc>
      </w:tr>
    </w:tbl>
    <w:p w14:paraId="15854CDA">
      <w:pPr>
        <w:rPr>
          <w:rFonts w:hint="eastAsia" w:ascii="楷体" w:hAnsi="楷体" w:eastAsia="楷体" w:cs="楷体"/>
          <w:lang w:val="zh-CN" w:eastAsia="zh-CN"/>
        </w:rPr>
      </w:pPr>
    </w:p>
    <w:p w14:paraId="0BBC71D0">
      <w:pPr>
        <w:rPr>
          <w:rFonts w:hint="eastAsia" w:ascii="楷体" w:hAnsi="楷体" w:eastAsia="楷体" w:cs="楷体"/>
          <w:lang w:val="zh-CN" w:eastAsia="zh-CN"/>
        </w:rPr>
      </w:pPr>
    </w:p>
    <w:p w14:paraId="673387E1">
      <w:pPr>
        <w:rPr>
          <w:rFonts w:hint="eastAsia" w:ascii="楷体" w:hAnsi="楷体" w:eastAsia="楷体" w:cs="楷体"/>
          <w:lang w:val="zh-CN" w:eastAsia="zh-CN"/>
        </w:rPr>
      </w:pPr>
    </w:p>
    <w:p w14:paraId="35FE2BC0">
      <w:pPr>
        <w:rPr>
          <w:rFonts w:hint="eastAsia" w:ascii="楷体" w:hAnsi="楷体" w:eastAsia="楷体" w:cs="楷体"/>
          <w:lang w:val="zh-CN" w:eastAsia="zh-CN"/>
        </w:rPr>
      </w:pPr>
    </w:p>
    <w:tbl>
      <w:tblPr>
        <w:tblStyle w:val="20"/>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0"/>
        <w:gridCol w:w="3752"/>
        <w:gridCol w:w="705"/>
        <w:gridCol w:w="1056"/>
        <w:gridCol w:w="1056"/>
        <w:gridCol w:w="1056"/>
      </w:tblGrid>
      <w:tr w14:paraId="4315D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14" w:type="dxa"/>
            <w:gridSpan w:val="6"/>
            <w:tcBorders>
              <w:top w:val="nil"/>
              <w:left w:val="nil"/>
              <w:bottom w:val="nil"/>
              <w:right w:val="nil"/>
            </w:tcBorders>
            <w:shd w:val="clear" w:color="auto" w:fill="FFFFFF"/>
            <w:vAlign w:val="top"/>
          </w:tcPr>
          <w:p w14:paraId="56AD21D5">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3AF13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8" w:type="dxa"/>
            <w:gridSpan w:val="2"/>
            <w:tcBorders>
              <w:top w:val="nil"/>
              <w:left w:val="nil"/>
              <w:bottom w:val="nil"/>
              <w:right w:val="nil"/>
            </w:tcBorders>
            <w:shd w:val="clear" w:color="auto" w:fill="FFFFFF"/>
            <w:vAlign w:val="center"/>
          </w:tcPr>
          <w:p w14:paraId="2E73F0D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合同段：曾溪镇高坎村水毁道路恢复项目</w:t>
            </w:r>
          </w:p>
        </w:tc>
        <w:tc>
          <w:tcPr>
            <w:tcW w:w="2819" w:type="dxa"/>
            <w:gridSpan w:val="3"/>
            <w:tcBorders>
              <w:top w:val="nil"/>
              <w:left w:val="nil"/>
              <w:bottom w:val="nil"/>
              <w:right w:val="nil"/>
            </w:tcBorders>
            <w:shd w:val="clear" w:color="auto" w:fill="FFFFFF"/>
            <w:vAlign w:val="center"/>
          </w:tcPr>
          <w:p w14:paraId="7A892ACF">
            <w:pPr>
              <w:jc w:val="right"/>
              <w:rPr>
                <w:rFonts w:hint="eastAsia" w:ascii="宋体" w:hAnsi="宋体" w:eastAsia="宋体" w:cs="宋体"/>
                <w:i w:val="0"/>
                <w:iCs w:val="0"/>
                <w:color w:val="000000"/>
                <w:sz w:val="16"/>
                <w:szCs w:val="16"/>
                <w:u w:val="none"/>
              </w:rPr>
            </w:pPr>
          </w:p>
        </w:tc>
        <w:tc>
          <w:tcPr>
            <w:tcW w:w="1057" w:type="dxa"/>
            <w:tcBorders>
              <w:top w:val="nil"/>
              <w:left w:val="nil"/>
              <w:bottom w:val="nil"/>
              <w:right w:val="nil"/>
            </w:tcBorders>
            <w:shd w:val="clear" w:color="auto" w:fill="FFFFFF"/>
            <w:vAlign w:val="center"/>
          </w:tcPr>
          <w:p w14:paraId="4B4204E2">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7AF72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881" w:type="dxa"/>
            <w:tcBorders>
              <w:top w:val="nil"/>
              <w:left w:val="nil"/>
              <w:bottom w:val="nil"/>
              <w:right w:val="nil"/>
            </w:tcBorders>
            <w:shd w:val="clear" w:color="auto" w:fill="FFFFFF"/>
            <w:vAlign w:val="top"/>
          </w:tcPr>
          <w:p w14:paraId="23E530C0">
            <w:pPr>
              <w:jc w:val="left"/>
              <w:rPr>
                <w:rFonts w:hint="eastAsia" w:ascii="SansSerif" w:hAnsi="SansSerif" w:eastAsia="SansSerif" w:cs="SansSerif"/>
                <w:i w:val="0"/>
                <w:iCs w:val="0"/>
                <w:color w:val="000000"/>
                <w:sz w:val="20"/>
                <w:szCs w:val="20"/>
                <w:u w:val="none"/>
              </w:rPr>
            </w:pPr>
          </w:p>
        </w:tc>
        <w:tc>
          <w:tcPr>
            <w:tcW w:w="3757" w:type="dxa"/>
            <w:tcBorders>
              <w:top w:val="nil"/>
              <w:left w:val="nil"/>
              <w:bottom w:val="nil"/>
              <w:right w:val="nil"/>
            </w:tcBorders>
            <w:shd w:val="clear" w:color="auto" w:fill="FFFFFF"/>
            <w:vAlign w:val="top"/>
          </w:tcPr>
          <w:p w14:paraId="65DDC18C">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1879625E">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58F70F70">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3EB3C5F5">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4A29734A">
            <w:pPr>
              <w:jc w:val="left"/>
              <w:rPr>
                <w:rFonts w:hint="default" w:ascii="SansSerif" w:hAnsi="SansSerif" w:eastAsia="SansSerif" w:cs="SansSerif"/>
                <w:i w:val="0"/>
                <w:iCs w:val="0"/>
                <w:color w:val="000000"/>
                <w:sz w:val="20"/>
                <w:szCs w:val="20"/>
                <w:u w:val="none"/>
              </w:rPr>
            </w:pPr>
          </w:p>
        </w:tc>
      </w:tr>
      <w:tr w14:paraId="0F490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4"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05C0ED8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第400章  桥梁、涵洞</w:t>
            </w:r>
          </w:p>
        </w:tc>
      </w:tr>
      <w:tr w14:paraId="67F59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6D0F1EB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5A8FFA32">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6CA5BE41">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14:paraId="36459AA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32CD966D">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7" w:type="dxa"/>
            <w:tcBorders>
              <w:top w:val="nil"/>
              <w:left w:val="nil"/>
              <w:bottom w:val="single" w:color="000000" w:sz="4" w:space="0"/>
              <w:right w:val="single" w:color="000000" w:sz="8" w:space="0"/>
            </w:tcBorders>
            <w:shd w:val="clear" w:color="auto" w:fill="FFFFFF"/>
            <w:vAlign w:val="center"/>
          </w:tcPr>
          <w:p w14:paraId="1CF209C8">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7F0FD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97DAB8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419</w:t>
            </w:r>
          </w:p>
        </w:tc>
        <w:tc>
          <w:tcPr>
            <w:tcW w:w="3757" w:type="dxa"/>
            <w:tcBorders>
              <w:top w:val="nil"/>
              <w:left w:val="nil"/>
              <w:bottom w:val="single" w:color="000000" w:sz="4" w:space="0"/>
              <w:right w:val="single" w:color="000000" w:sz="4" w:space="0"/>
            </w:tcBorders>
            <w:shd w:val="clear" w:color="auto" w:fill="FFFFFF"/>
            <w:vAlign w:val="center"/>
          </w:tcPr>
          <w:p w14:paraId="2711B45F">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圆管涵及倒虹吸管涵</w:t>
            </w:r>
          </w:p>
        </w:tc>
        <w:tc>
          <w:tcPr>
            <w:tcW w:w="705" w:type="dxa"/>
            <w:tcBorders>
              <w:top w:val="nil"/>
              <w:left w:val="nil"/>
              <w:bottom w:val="single" w:color="000000" w:sz="4" w:space="0"/>
              <w:right w:val="single" w:color="000000" w:sz="4" w:space="0"/>
            </w:tcBorders>
            <w:shd w:val="clear" w:color="auto" w:fill="FFFFFF"/>
            <w:vAlign w:val="center"/>
          </w:tcPr>
          <w:p w14:paraId="2A6CC355">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6298095">
            <w:pPr>
              <w:jc w:val="right"/>
              <w:rPr>
                <w:rFonts w:hint="eastAsia"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CD1FEDF">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6F7CCB7A">
            <w:pPr>
              <w:jc w:val="right"/>
              <w:rPr>
                <w:rFonts w:hint="default" w:ascii="Arial Narrow" w:hAnsi="Arial Narrow" w:eastAsia="Arial Narrow" w:cs="Arial Narrow"/>
                <w:i w:val="0"/>
                <w:iCs w:val="0"/>
                <w:color w:val="000000"/>
                <w:sz w:val="16"/>
                <w:szCs w:val="16"/>
                <w:u w:val="none"/>
              </w:rPr>
            </w:pPr>
          </w:p>
        </w:tc>
      </w:tr>
      <w:tr w14:paraId="0826F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3C020D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419-1</w:t>
            </w:r>
          </w:p>
        </w:tc>
        <w:tc>
          <w:tcPr>
            <w:tcW w:w="3757" w:type="dxa"/>
            <w:tcBorders>
              <w:top w:val="nil"/>
              <w:left w:val="nil"/>
              <w:bottom w:val="single" w:color="000000" w:sz="4" w:space="0"/>
              <w:right w:val="single" w:color="000000" w:sz="4" w:space="0"/>
            </w:tcBorders>
            <w:shd w:val="clear" w:color="auto" w:fill="FFFFFF"/>
            <w:vAlign w:val="center"/>
          </w:tcPr>
          <w:p w14:paraId="54972A0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单孔钢筋混凝土圆管涵</w:t>
            </w:r>
          </w:p>
        </w:tc>
        <w:tc>
          <w:tcPr>
            <w:tcW w:w="705" w:type="dxa"/>
            <w:tcBorders>
              <w:top w:val="nil"/>
              <w:left w:val="nil"/>
              <w:bottom w:val="single" w:color="000000" w:sz="4" w:space="0"/>
              <w:right w:val="single" w:color="000000" w:sz="4" w:space="0"/>
            </w:tcBorders>
            <w:shd w:val="clear" w:color="auto" w:fill="FFFFFF"/>
            <w:vAlign w:val="center"/>
          </w:tcPr>
          <w:p w14:paraId="446E6345">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79833BC">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3CA104D4">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0D4D799B">
            <w:pPr>
              <w:jc w:val="right"/>
              <w:rPr>
                <w:rFonts w:hint="default" w:ascii="Arial Narrow" w:hAnsi="Arial Narrow" w:eastAsia="Arial Narrow" w:cs="Arial Narrow"/>
                <w:i w:val="0"/>
                <w:iCs w:val="0"/>
                <w:color w:val="000000"/>
                <w:sz w:val="16"/>
                <w:szCs w:val="16"/>
                <w:u w:val="none"/>
              </w:rPr>
            </w:pPr>
          </w:p>
        </w:tc>
      </w:tr>
      <w:tr w14:paraId="10C4E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29B6853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0738C42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1-1.0m圆管涵</w:t>
            </w:r>
          </w:p>
        </w:tc>
        <w:tc>
          <w:tcPr>
            <w:tcW w:w="705" w:type="dxa"/>
            <w:tcBorders>
              <w:top w:val="nil"/>
              <w:left w:val="nil"/>
              <w:bottom w:val="single" w:color="000000" w:sz="4" w:space="0"/>
              <w:right w:val="single" w:color="000000" w:sz="4" w:space="0"/>
            </w:tcBorders>
            <w:shd w:val="clear" w:color="auto" w:fill="FFFFFF"/>
            <w:vAlign w:val="center"/>
          </w:tcPr>
          <w:p w14:paraId="5A8390A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057" w:type="dxa"/>
            <w:tcBorders>
              <w:top w:val="nil"/>
              <w:left w:val="nil"/>
              <w:bottom w:val="single" w:color="000000" w:sz="4" w:space="0"/>
              <w:right w:val="single" w:color="000000" w:sz="4" w:space="0"/>
            </w:tcBorders>
            <w:shd w:val="clear" w:color="auto" w:fill="FFFFFF"/>
            <w:vAlign w:val="center"/>
          </w:tcPr>
          <w:p w14:paraId="5DF3212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52</w:t>
            </w:r>
          </w:p>
        </w:tc>
        <w:tc>
          <w:tcPr>
            <w:tcW w:w="1057" w:type="dxa"/>
            <w:tcBorders>
              <w:top w:val="nil"/>
              <w:left w:val="nil"/>
              <w:bottom w:val="single" w:color="000000" w:sz="4" w:space="0"/>
              <w:right w:val="single" w:color="000000" w:sz="4" w:space="0"/>
            </w:tcBorders>
            <w:shd w:val="clear" w:color="auto" w:fill="FFFFFF"/>
            <w:vAlign w:val="center"/>
          </w:tcPr>
          <w:p w14:paraId="2DCBB1FA">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0305A1D1">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6A787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7F273FF">
            <w:pPr>
              <w:jc w:val="center"/>
              <w:rPr>
                <w:rFonts w:hint="eastAsia" w:ascii="宋体" w:hAnsi="宋体" w:eastAsia="宋体" w:cs="宋体"/>
                <w:i w:val="0"/>
                <w:iCs w:val="0"/>
                <w:color w:val="000000"/>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6D0C437F">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54421E61">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AD89E1F">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5BC2DBC">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6A3BE66A">
            <w:pPr>
              <w:jc w:val="right"/>
              <w:rPr>
                <w:rFonts w:hint="default" w:ascii="Arial Narrow" w:hAnsi="Arial Narrow" w:eastAsia="Arial Narrow" w:cs="Arial Narrow"/>
                <w:i w:val="0"/>
                <w:iCs w:val="0"/>
                <w:color w:val="000000"/>
                <w:sz w:val="16"/>
                <w:szCs w:val="16"/>
                <w:u w:val="none"/>
              </w:rPr>
            </w:pPr>
          </w:p>
        </w:tc>
      </w:tr>
      <w:tr w14:paraId="7D505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43" w:type="dxa"/>
            <w:gridSpan w:val="3"/>
            <w:tcBorders>
              <w:top w:val="nil"/>
              <w:left w:val="single" w:color="000000" w:sz="8" w:space="0"/>
              <w:bottom w:val="single" w:color="000000" w:sz="8" w:space="0"/>
              <w:right w:val="single" w:color="000000" w:sz="8" w:space="0"/>
            </w:tcBorders>
            <w:shd w:val="clear" w:color="auto" w:fill="FFFFFF"/>
            <w:vAlign w:val="center"/>
          </w:tcPr>
          <w:p w14:paraId="41681191">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清单  第400章  合计   人民币       </w:t>
            </w:r>
          </w:p>
        </w:tc>
        <w:tc>
          <w:tcPr>
            <w:tcW w:w="1057" w:type="dxa"/>
            <w:tcBorders>
              <w:top w:val="nil"/>
              <w:left w:val="single" w:color="000000" w:sz="8" w:space="0"/>
              <w:bottom w:val="single" w:color="000000" w:sz="8" w:space="0"/>
              <w:right w:val="single" w:color="000000" w:sz="8" w:space="0"/>
            </w:tcBorders>
            <w:shd w:val="clear" w:color="auto" w:fill="FFFFFF"/>
            <w:vAlign w:val="center"/>
          </w:tcPr>
          <w:p w14:paraId="7D160F35">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1057" w:type="dxa"/>
            <w:tcBorders>
              <w:top w:val="nil"/>
              <w:left w:val="single" w:color="000000" w:sz="8" w:space="0"/>
              <w:bottom w:val="single" w:color="000000" w:sz="8" w:space="0"/>
              <w:right w:val="single" w:color="000000" w:sz="8" w:space="0"/>
            </w:tcBorders>
            <w:shd w:val="clear" w:color="auto" w:fill="FFFFFF"/>
            <w:vAlign w:val="center"/>
          </w:tcPr>
          <w:p w14:paraId="45AC43D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c>
          <w:tcPr>
            <w:tcW w:w="1057" w:type="dxa"/>
            <w:tcBorders>
              <w:top w:val="nil"/>
              <w:left w:val="single" w:color="000000" w:sz="8" w:space="0"/>
              <w:bottom w:val="single" w:color="000000" w:sz="8" w:space="0"/>
              <w:right w:val="single" w:color="000000" w:sz="8" w:space="0"/>
            </w:tcBorders>
            <w:shd w:val="clear" w:color="auto" w:fill="FFFFFF"/>
            <w:vAlign w:val="center"/>
          </w:tcPr>
          <w:p w14:paraId="36C46A82">
            <w:pPr>
              <w:rPr>
                <w:rFonts w:hint="eastAsia" w:ascii="宋体" w:hAnsi="宋体" w:eastAsia="宋体" w:cs="宋体"/>
                <w:i w:val="0"/>
                <w:iCs w:val="0"/>
                <w:color w:val="000000"/>
                <w:sz w:val="16"/>
                <w:szCs w:val="16"/>
                <w:u w:val="none"/>
              </w:rPr>
            </w:pPr>
          </w:p>
        </w:tc>
      </w:tr>
      <w:tr w14:paraId="181C4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57" w:type="dxa"/>
            <w:gridSpan w:val="5"/>
            <w:tcBorders>
              <w:top w:val="nil"/>
              <w:left w:val="nil"/>
              <w:bottom w:val="nil"/>
              <w:right w:val="nil"/>
            </w:tcBorders>
            <w:shd w:val="clear" w:color="auto" w:fill="FFFFFF"/>
            <w:vAlign w:val="center"/>
          </w:tcPr>
          <w:p w14:paraId="7840DBDD">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4 页</w:t>
            </w:r>
          </w:p>
        </w:tc>
        <w:tc>
          <w:tcPr>
            <w:tcW w:w="1057" w:type="dxa"/>
            <w:tcBorders>
              <w:top w:val="nil"/>
              <w:left w:val="nil"/>
              <w:bottom w:val="nil"/>
              <w:right w:val="nil"/>
            </w:tcBorders>
            <w:shd w:val="clear" w:color="auto" w:fill="FFFFFF"/>
            <w:vAlign w:val="center"/>
          </w:tcPr>
          <w:p w14:paraId="15043FC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5 页</w:t>
            </w:r>
          </w:p>
        </w:tc>
      </w:tr>
    </w:tbl>
    <w:p w14:paraId="69C67696">
      <w:pPr>
        <w:rPr>
          <w:rFonts w:hint="eastAsia" w:ascii="楷体" w:hAnsi="楷体" w:eastAsia="楷体" w:cs="楷体"/>
          <w:lang w:val="zh-CN" w:eastAsia="zh-CN"/>
        </w:rPr>
      </w:pPr>
    </w:p>
    <w:p w14:paraId="20AC9C6E">
      <w:pPr>
        <w:rPr>
          <w:rFonts w:hint="eastAsia" w:ascii="楷体" w:hAnsi="楷体" w:eastAsia="楷体" w:cs="楷体"/>
          <w:lang w:val="zh-CN" w:eastAsia="zh-CN"/>
        </w:rPr>
      </w:pPr>
    </w:p>
    <w:p w14:paraId="78C82CBA">
      <w:pPr>
        <w:rPr>
          <w:rFonts w:hint="eastAsia" w:ascii="楷体" w:hAnsi="楷体" w:eastAsia="楷体" w:cs="楷体"/>
          <w:lang w:val="zh-CN" w:eastAsia="zh-CN"/>
        </w:rPr>
      </w:pPr>
    </w:p>
    <w:p w14:paraId="7BA4FD5C">
      <w:pPr>
        <w:rPr>
          <w:rFonts w:hint="eastAsia" w:ascii="楷体" w:hAnsi="楷体" w:eastAsia="楷体" w:cs="楷体"/>
          <w:lang w:val="zh-CN" w:eastAsia="zh-CN"/>
        </w:rPr>
      </w:pPr>
    </w:p>
    <w:p w14:paraId="50E55F4F">
      <w:pPr>
        <w:rPr>
          <w:rFonts w:hint="eastAsia" w:ascii="楷体" w:hAnsi="楷体" w:eastAsia="楷体" w:cs="楷体"/>
          <w:lang w:val="zh-CN" w:eastAsia="zh-CN"/>
        </w:rPr>
      </w:pPr>
    </w:p>
    <w:p w14:paraId="47F7C412">
      <w:pPr>
        <w:rPr>
          <w:rFonts w:hint="eastAsia" w:ascii="楷体" w:hAnsi="楷体" w:eastAsia="楷体" w:cs="楷体"/>
          <w:lang w:val="zh-CN" w:eastAsia="zh-CN"/>
        </w:rPr>
      </w:pPr>
    </w:p>
    <w:p w14:paraId="167DD17D">
      <w:pPr>
        <w:rPr>
          <w:rFonts w:hint="eastAsia" w:ascii="楷体" w:hAnsi="楷体" w:eastAsia="楷体" w:cs="楷体"/>
          <w:lang w:val="zh-CN" w:eastAsia="zh-CN"/>
        </w:rPr>
      </w:pPr>
    </w:p>
    <w:tbl>
      <w:tblPr>
        <w:tblStyle w:val="20"/>
        <w:tblW w:w="8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0"/>
        <w:gridCol w:w="3752"/>
        <w:gridCol w:w="704"/>
        <w:gridCol w:w="1056"/>
        <w:gridCol w:w="1056"/>
        <w:gridCol w:w="1057"/>
      </w:tblGrid>
      <w:tr w14:paraId="19AFF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514" w:type="dxa"/>
            <w:gridSpan w:val="6"/>
            <w:tcBorders>
              <w:top w:val="nil"/>
              <w:left w:val="nil"/>
              <w:bottom w:val="nil"/>
              <w:right w:val="nil"/>
            </w:tcBorders>
            <w:shd w:val="clear" w:color="auto" w:fill="FFFFFF"/>
            <w:vAlign w:val="top"/>
          </w:tcPr>
          <w:p w14:paraId="4EE718CD">
            <w:pPr>
              <w:keepNext w:val="0"/>
              <w:keepLines w:val="0"/>
              <w:widowControl/>
              <w:suppressLineNumbers w:val="0"/>
              <w:jc w:val="center"/>
              <w:textAlignment w:val="top"/>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工程量清单表</w:t>
            </w:r>
          </w:p>
        </w:tc>
      </w:tr>
      <w:tr w14:paraId="5F4BC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638" w:type="dxa"/>
            <w:gridSpan w:val="2"/>
            <w:tcBorders>
              <w:top w:val="nil"/>
              <w:left w:val="nil"/>
              <w:bottom w:val="nil"/>
              <w:right w:val="nil"/>
            </w:tcBorders>
            <w:shd w:val="clear" w:color="auto" w:fill="FFFFFF"/>
            <w:vAlign w:val="center"/>
          </w:tcPr>
          <w:p w14:paraId="6462C94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合同段：曾溪镇高坎村水毁道路恢复项目</w:t>
            </w:r>
          </w:p>
        </w:tc>
        <w:tc>
          <w:tcPr>
            <w:tcW w:w="2819" w:type="dxa"/>
            <w:gridSpan w:val="3"/>
            <w:tcBorders>
              <w:top w:val="nil"/>
              <w:left w:val="nil"/>
              <w:bottom w:val="nil"/>
              <w:right w:val="nil"/>
            </w:tcBorders>
            <w:shd w:val="clear" w:color="auto" w:fill="FFFFFF"/>
            <w:vAlign w:val="center"/>
          </w:tcPr>
          <w:p w14:paraId="10B71101">
            <w:pPr>
              <w:jc w:val="right"/>
              <w:rPr>
                <w:rFonts w:hint="eastAsia" w:ascii="宋体" w:hAnsi="宋体" w:eastAsia="宋体" w:cs="宋体"/>
                <w:i w:val="0"/>
                <w:iCs w:val="0"/>
                <w:color w:val="000000"/>
                <w:sz w:val="16"/>
                <w:szCs w:val="16"/>
                <w:u w:val="none"/>
              </w:rPr>
            </w:pPr>
          </w:p>
        </w:tc>
        <w:tc>
          <w:tcPr>
            <w:tcW w:w="1057" w:type="dxa"/>
            <w:tcBorders>
              <w:top w:val="nil"/>
              <w:left w:val="nil"/>
              <w:bottom w:val="nil"/>
              <w:right w:val="nil"/>
            </w:tcBorders>
            <w:shd w:val="clear" w:color="auto" w:fill="FFFFFF"/>
            <w:vAlign w:val="center"/>
          </w:tcPr>
          <w:p w14:paraId="5D23FF9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标表2</w:t>
            </w:r>
          </w:p>
        </w:tc>
      </w:tr>
      <w:tr w14:paraId="66327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 w:hRule="atLeast"/>
        </w:trPr>
        <w:tc>
          <w:tcPr>
            <w:tcW w:w="881" w:type="dxa"/>
            <w:tcBorders>
              <w:top w:val="nil"/>
              <w:left w:val="nil"/>
              <w:bottom w:val="nil"/>
              <w:right w:val="nil"/>
            </w:tcBorders>
            <w:shd w:val="clear" w:color="auto" w:fill="FFFFFF"/>
            <w:vAlign w:val="top"/>
          </w:tcPr>
          <w:p w14:paraId="2A2DF40F">
            <w:pPr>
              <w:jc w:val="left"/>
              <w:rPr>
                <w:rFonts w:hint="eastAsia" w:ascii="SansSerif" w:hAnsi="SansSerif" w:eastAsia="SansSerif" w:cs="SansSerif"/>
                <w:i w:val="0"/>
                <w:iCs w:val="0"/>
                <w:color w:val="000000"/>
                <w:sz w:val="20"/>
                <w:szCs w:val="20"/>
                <w:u w:val="none"/>
              </w:rPr>
            </w:pPr>
          </w:p>
        </w:tc>
        <w:tc>
          <w:tcPr>
            <w:tcW w:w="3757" w:type="dxa"/>
            <w:tcBorders>
              <w:top w:val="nil"/>
              <w:left w:val="nil"/>
              <w:bottom w:val="nil"/>
              <w:right w:val="nil"/>
            </w:tcBorders>
            <w:shd w:val="clear" w:color="auto" w:fill="FFFFFF"/>
            <w:vAlign w:val="top"/>
          </w:tcPr>
          <w:p w14:paraId="06042C8B">
            <w:pPr>
              <w:jc w:val="left"/>
              <w:rPr>
                <w:rFonts w:hint="default" w:ascii="SansSerif" w:hAnsi="SansSerif" w:eastAsia="SansSerif" w:cs="SansSerif"/>
                <w:i w:val="0"/>
                <w:iCs w:val="0"/>
                <w:color w:val="000000"/>
                <w:sz w:val="20"/>
                <w:szCs w:val="20"/>
                <w:u w:val="none"/>
              </w:rPr>
            </w:pPr>
          </w:p>
        </w:tc>
        <w:tc>
          <w:tcPr>
            <w:tcW w:w="705" w:type="dxa"/>
            <w:tcBorders>
              <w:top w:val="nil"/>
              <w:left w:val="nil"/>
              <w:bottom w:val="nil"/>
              <w:right w:val="nil"/>
            </w:tcBorders>
            <w:shd w:val="clear" w:color="auto" w:fill="FFFFFF"/>
            <w:vAlign w:val="top"/>
          </w:tcPr>
          <w:p w14:paraId="0A9BE8F5">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2EFB8F20">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06ACE926">
            <w:pPr>
              <w:jc w:val="left"/>
              <w:rPr>
                <w:rFonts w:hint="default" w:ascii="SansSerif" w:hAnsi="SansSerif" w:eastAsia="SansSerif" w:cs="SansSerif"/>
                <w:i w:val="0"/>
                <w:iCs w:val="0"/>
                <w:color w:val="000000"/>
                <w:sz w:val="20"/>
                <w:szCs w:val="20"/>
                <w:u w:val="none"/>
              </w:rPr>
            </w:pPr>
          </w:p>
        </w:tc>
        <w:tc>
          <w:tcPr>
            <w:tcW w:w="1057" w:type="dxa"/>
            <w:tcBorders>
              <w:top w:val="nil"/>
              <w:left w:val="nil"/>
              <w:bottom w:val="nil"/>
              <w:right w:val="nil"/>
            </w:tcBorders>
            <w:shd w:val="clear" w:color="auto" w:fill="FFFFFF"/>
            <w:vAlign w:val="top"/>
          </w:tcPr>
          <w:p w14:paraId="4883E38C">
            <w:pPr>
              <w:jc w:val="left"/>
              <w:rPr>
                <w:rFonts w:hint="default" w:ascii="SansSerif" w:hAnsi="SansSerif" w:eastAsia="SansSerif" w:cs="SansSerif"/>
                <w:i w:val="0"/>
                <w:iCs w:val="0"/>
                <w:color w:val="000000"/>
                <w:sz w:val="20"/>
                <w:szCs w:val="20"/>
                <w:u w:val="none"/>
              </w:rPr>
            </w:pPr>
          </w:p>
        </w:tc>
      </w:tr>
      <w:tr w14:paraId="714E1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514" w:type="dxa"/>
            <w:gridSpan w:val="6"/>
            <w:tcBorders>
              <w:top w:val="single" w:color="000000" w:sz="8" w:space="0"/>
              <w:left w:val="single" w:color="000000" w:sz="8" w:space="0"/>
              <w:bottom w:val="single" w:color="000000" w:sz="4" w:space="0"/>
              <w:right w:val="single" w:color="000000" w:sz="8" w:space="0"/>
            </w:tcBorders>
            <w:shd w:val="clear" w:color="auto" w:fill="FFFFFF"/>
            <w:vAlign w:val="center"/>
          </w:tcPr>
          <w:p w14:paraId="3DBE67A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清单  第600章  安全设施及预埋管线</w:t>
            </w:r>
          </w:p>
        </w:tc>
      </w:tr>
      <w:tr w14:paraId="64D0C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5200353A">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子目号</w:t>
            </w:r>
          </w:p>
        </w:tc>
        <w:tc>
          <w:tcPr>
            <w:tcW w:w="3757" w:type="dxa"/>
            <w:tcBorders>
              <w:top w:val="nil"/>
              <w:left w:val="nil"/>
              <w:bottom w:val="single" w:color="000000" w:sz="4" w:space="0"/>
              <w:right w:val="single" w:color="000000" w:sz="4" w:space="0"/>
            </w:tcBorders>
            <w:shd w:val="clear" w:color="auto" w:fill="FFFFFF"/>
            <w:vAlign w:val="center"/>
          </w:tcPr>
          <w:p w14:paraId="2E1F3435">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子目名称</w:t>
            </w:r>
          </w:p>
        </w:tc>
        <w:tc>
          <w:tcPr>
            <w:tcW w:w="705" w:type="dxa"/>
            <w:tcBorders>
              <w:top w:val="nil"/>
              <w:left w:val="nil"/>
              <w:bottom w:val="single" w:color="000000" w:sz="4" w:space="0"/>
              <w:right w:val="single" w:color="000000" w:sz="4" w:space="0"/>
            </w:tcBorders>
            <w:shd w:val="clear" w:color="auto" w:fill="FFFFFF"/>
            <w:vAlign w:val="center"/>
          </w:tcPr>
          <w:p w14:paraId="362ADD2F">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单位</w:t>
            </w:r>
          </w:p>
        </w:tc>
        <w:tc>
          <w:tcPr>
            <w:tcW w:w="1057" w:type="dxa"/>
            <w:tcBorders>
              <w:top w:val="nil"/>
              <w:left w:val="nil"/>
              <w:bottom w:val="single" w:color="000000" w:sz="4" w:space="0"/>
              <w:right w:val="single" w:color="000000" w:sz="4" w:space="0"/>
            </w:tcBorders>
            <w:shd w:val="clear" w:color="auto" w:fill="FFFFFF"/>
            <w:vAlign w:val="center"/>
          </w:tcPr>
          <w:p w14:paraId="411B5EA6">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数量</w:t>
            </w:r>
          </w:p>
        </w:tc>
        <w:tc>
          <w:tcPr>
            <w:tcW w:w="1057" w:type="dxa"/>
            <w:tcBorders>
              <w:top w:val="nil"/>
              <w:left w:val="nil"/>
              <w:bottom w:val="single" w:color="000000" w:sz="4" w:space="0"/>
              <w:right w:val="single" w:color="000000" w:sz="4" w:space="0"/>
            </w:tcBorders>
            <w:shd w:val="clear" w:color="auto" w:fill="FFFFFF"/>
            <w:vAlign w:val="center"/>
          </w:tcPr>
          <w:p w14:paraId="691943D4">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单价</w:t>
            </w:r>
          </w:p>
        </w:tc>
        <w:tc>
          <w:tcPr>
            <w:tcW w:w="1057" w:type="dxa"/>
            <w:tcBorders>
              <w:top w:val="nil"/>
              <w:left w:val="nil"/>
              <w:bottom w:val="single" w:color="000000" w:sz="4" w:space="0"/>
              <w:right w:val="single" w:color="000000" w:sz="8" w:space="0"/>
            </w:tcBorders>
            <w:shd w:val="clear" w:color="auto" w:fill="FFFFFF"/>
            <w:vAlign w:val="center"/>
          </w:tcPr>
          <w:p w14:paraId="401F3B67">
            <w:pPr>
              <w:keepNext w:val="0"/>
              <w:keepLines w:val="0"/>
              <w:widowControl/>
              <w:suppressLineNumbers w:val="0"/>
              <w:jc w:val="center"/>
              <w:textAlignment w:val="center"/>
              <w:rPr>
                <w:rFonts w:hint="eastAsia" w:ascii="宋体" w:hAnsi="宋体" w:eastAsia="宋体" w:cs="宋体"/>
                <w:b/>
                <w:bCs/>
                <w:i w:val="0"/>
                <w:iCs w:val="0"/>
                <w:color w:val="000000"/>
                <w:sz w:val="16"/>
                <w:szCs w:val="16"/>
                <w:u w:val="none"/>
              </w:rPr>
            </w:pPr>
            <w:r>
              <w:rPr>
                <w:rFonts w:hint="eastAsia" w:ascii="宋体" w:hAnsi="宋体" w:eastAsia="宋体" w:cs="宋体"/>
                <w:b/>
                <w:bCs/>
                <w:i w:val="0"/>
                <w:iCs w:val="0"/>
                <w:color w:val="000000"/>
                <w:kern w:val="0"/>
                <w:sz w:val="16"/>
                <w:szCs w:val="16"/>
                <w:u w:val="none"/>
                <w:lang w:val="en-US" w:eastAsia="zh-CN" w:bidi="ar"/>
              </w:rPr>
              <w:t>合价</w:t>
            </w:r>
          </w:p>
        </w:tc>
      </w:tr>
      <w:tr w14:paraId="07067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95CF19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w:t>
            </w:r>
          </w:p>
        </w:tc>
        <w:tc>
          <w:tcPr>
            <w:tcW w:w="3757" w:type="dxa"/>
            <w:tcBorders>
              <w:top w:val="nil"/>
              <w:left w:val="nil"/>
              <w:bottom w:val="single" w:color="000000" w:sz="4" w:space="0"/>
              <w:right w:val="single" w:color="000000" w:sz="4" w:space="0"/>
            </w:tcBorders>
            <w:shd w:val="clear" w:color="auto" w:fill="FFFFFF"/>
            <w:vAlign w:val="center"/>
          </w:tcPr>
          <w:p w14:paraId="4FCAE4BC">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护栏</w:t>
            </w:r>
          </w:p>
        </w:tc>
        <w:tc>
          <w:tcPr>
            <w:tcW w:w="705" w:type="dxa"/>
            <w:tcBorders>
              <w:top w:val="nil"/>
              <w:left w:val="nil"/>
              <w:bottom w:val="single" w:color="000000" w:sz="4" w:space="0"/>
              <w:right w:val="single" w:color="000000" w:sz="4" w:space="0"/>
            </w:tcBorders>
            <w:shd w:val="clear" w:color="auto" w:fill="FFFFFF"/>
            <w:vAlign w:val="center"/>
          </w:tcPr>
          <w:p w14:paraId="778883C4">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53AF4254">
            <w:pPr>
              <w:jc w:val="right"/>
              <w:rPr>
                <w:rFonts w:hint="eastAsia"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A7EAE19">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5AFF4AD6">
            <w:pPr>
              <w:jc w:val="right"/>
              <w:rPr>
                <w:rFonts w:hint="default" w:ascii="Arial Narrow" w:hAnsi="Arial Narrow" w:eastAsia="Arial Narrow" w:cs="Arial Narrow"/>
                <w:i w:val="0"/>
                <w:iCs w:val="0"/>
                <w:color w:val="000000"/>
                <w:sz w:val="16"/>
                <w:szCs w:val="16"/>
                <w:u w:val="none"/>
              </w:rPr>
            </w:pPr>
          </w:p>
        </w:tc>
      </w:tr>
      <w:tr w14:paraId="10974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427702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602-3</w:t>
            </w:r>
          </w:p>
        </w:tc>
        <w:tc>
          <w:tcPr>
            <w:tcW w:w="3757" w:type="dxa"/>
            <w:tcBorders>
              <w:top w:val="nil"/>
              <w:left w:val="nil"/>
              <w:bottom w:val="single" w:color="000000" w:sz="4" w:space="0"/>
              <w:right w:val="single" w:color="000000" w:sz="4" w:space="0"/>
            </w:tcBorders>
            <w:shd w:val="clear" w:color="auto" w:fill="FFFFFF"/>
            <w:vAlign w:val="center"/>
          </w:tcPr>
          <w:p w14:paraId="031E64F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波形梁钢护栏</w:t>
            </w:r>
          </w:p>
        </w:tc>
        <w:tc>
          <w:tcPr>
            <w:tcW w:w="705" w:type="dxa"/>
            <w:tcBorders>
              <w:top w:val="nil"/>
              <w:left w:val="nil"/>
              <w:bottom w:val="single" w:color="000000" w:sz="4" w:space="0"/>
              <w:right w:val="single" w:color="000000" w:sz="4" w:space="0"/>
            </w:tcBorders>
            <w:shd w:val="clear" w:color="auto" w:fill="FFFFFF"/>
            <w:vAlign w:val="center"/>
          </w:tcPr>
          <w:p w14:paraId="69A75DEE">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6A54BF3A">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48E3B34E">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52914F01">
            <w:pPr>
              <w:jc w:val="right"/>
              <w:rPr>
                <w:rFonts w:hint="default" w:ascii="Arial Narrow" w:hAnsi="Arial Narrow" w:eastAsia="Arial Narrow" w:cs="Arial Narrow"/>
                <w:i w:val="0"/>
                <w:iCs w:val="0"/>
                <w:color w:val="000000"/>
                <w:sz w:val="16"/>
                <w:szCs w:val="16"/>
                <w:u w:val="none"/>
              </w:rPr>
            </w:pPr>
          </w:p>
        </w:tc>
      </w:tr>
      <w:tr w14:paraId="71A96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34CFC25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-a</w:t>
            </w:r>
          </w:p>
        </w:tc>
        <w:tc>
          <w:tcPr>
            <w:tcW w:w="3757" w:type="dxa"/>
            <w:tcBorders>
              <w:top w:val="nil"/>
              <w:left w:val="nil"/>
              <w:bottom w:val="single" w:color="000000" w:sz="4" w:space="0"/>
              <w:right w:val="single" w:color="000000" w:sz="4" w:space="0"/>
            </w:tcBorders>
            <w:shd w:val="clear" w:color="auto" w:fill="FFFFFF"/>
            <w:vAlign w:val="center"/>
          </w:tcPr>
          <w:p w14:paraId="35C0C012">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Gr-C-4E</w:t>
            </w:r>
          </w:p>
        </w:tc>
        <w:tc>
          <w:tcPr>
            <w:tcW w:w="705" w:type="dxa"/>
            <w:tcBorders>
              <w:top w:val="nil"/>
              <w:left w:val="nil"/>
              <w:bottom w:val="single" w:color="000000" w:sz="4" w:space="0"/>
              <w:right w:val="single" w:color="000000" w:sz="4" w:space="0"/>
            </w:tcBorders>
            <w:shd w:val="clear" w:color="auto" w:fill="FFFFFF"/>
            <w:vAlign w:val="center"/>
          </w:tcPr>
          <w:p w14:paraId="3DE5CA2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057" w:type="dxa"/>
            <w:tcBorders>
              <w:top w:val="nil"/>
              <w:left w:val="nil"/>
              <w:bottom w:val="single" w:color="000000" w:sz="4" w:space="0"/>
              <w:right w:val="single" w:color="000000" w:sz="4" w:space="0"/>
            </w:tcBorders>
            <w:shd w:val="clear" w:color="auto" w:fill="FFFFFF"/>
            <w:vAlign w:val="center"/>
          </w:tcPr>
          <w:p w14:paraId="0BB066F4">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126</w:t>
            </w:r>
          </w:p>
        </w:tc>
        <w:tc>
          <w:tcPr>
            <w:tcW w:w="1057" w:type="dxa"/>
            <w:tcBorders>
              <w:top w:val="nil"/>
              <w:left w:val="nil"/>
              <w:bottom w:val="single" w:color="000000" w:sz="4" w:space="0"/>
              <w:right w:val="single" w:color="000000" w:sz="4" w:space="0"/>
            </w:tcBorders>
            <w:shd w:val="clear" w:color="auto" w:fill="FFFFFF"/>
            <w:vAlign w:val="center"/>
          </w:tcPr>
          <w:p w14:paraId="263BEB0D">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70C024AA">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6771C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00A318C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-b</w:t>
            </w:r>
          </w:p>
        </w:tc>
        <w:tc>
          <w:tcPr>
            <w:tcW w:w="3757" w:type="dxa"/>
            <w:tcBorders>
              <w:top w:val="nil"/>
              <w:left w:val="nil"/>
              <w:bottom w:val="single" w:color="000000" w:sz="4" w:space="0"/>
              <w:right w:val="single" w:color="000000" w:sz="4" w:space="0"/>
            </w:tcBorders>
            <w:shd w:val="clear" w:color="auto" w:fill="FFFFFF"/>
            <w:vAlign w:val="center"/>
          </w:tcPr>
          <w:p w14:paraId="6E05B6E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Gr-C-2E</w:t>
            </w:r>
          </w:p>
        </w:tc>
        <w:tc>
          <w:tcPr>
            <w:tcW w:w="705" w:type="dxa"/>
            <w:tcBorders>
              <w:top w:val="nil"/>
              <w:left w:val="nil"/>
              <w:bottom w:val="single" w:color="000000" w:sz="4" w:space="0"/>
              <w:right w:val="single" w:color="000000" w:sz="4" w:space="0"/>
            </w:tcBorders>
            <w:shd w:val="clear" w:color="auto" w:fill="FFFFFF"/>
            <w:vAlign w:val="center"/>
          </w:tcPr>
          <w:p w14:paraId="6B921B6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m</w:t>
            </w:r>
          </w:p>
        </w:tc>
        <w:tc>
          <w:tcPr>
            <w:tcW w:w="1057" w:type="dxa"/>
            <w:tcBorders>
              <w:top w:val="nil"/>
              <w:left w:val="nil"/>
              <w:bottom w:val="single" w:color="000000" w:sz="4" w:space="0"/>
              <w:right w:val="single" w:color="000000" w:sz="4" w:space="0"/>
            </w:tcBorders>
            <w:shd w:val="clear" w:color="auto" w:fill="FFFFFF"/>
            <w:vAlign w:val="center"/>
          </w:tcPr>
          <w:p w14:paraId="4478077E">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10</w:t>
            </w:r>
          </w:p>
        </w:tc>
        <w:tc>
          <w:tcPr>
            <w:tcW w:w="1057" w:type="dxa"/>
            <w:tcBorders>
              <w:top w:val="nil"/>
              <w:left w:val="nil"/>
              <w:bottom w:val="single" w:color="000000" w:sz="4" w:space="0"/>
              <w:right w:val="single" w:color="000000" w:sz="4" w:space="0"/>
            </w:tcBorders>
            <w:shd w:val="clear" w:color="auto" w:fill="FFFFFF"/>
            <w:vAlign w:val="center"/>
          </w:tcPr>
          <w:p w14:paraId="7B3D5EEF">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76FA564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1CEE3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49AE111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-c</w:t>
            </w:r>
          </w:p>
        </w:tc>
        <w:tc>
          <w:tcPr>
            <w:tcW w:w="3757" w:type="dxa"/>
            <w:tcBorders>
              <w:top w:val="nil"/>
              <w:left w:val="nil"/>
              <w:bottom w:val="single" w:color="000000" w:sz="4" w:space="0"/>
              <w:right w:val="single" w:color="000000" w:sz="4" w:space="0"/>
            </w:tcBorders>
            <w:shd w:val="clear" w:color="auto" w:fill="FFFFFF"/>
            <w:vAlign w:val="center"/>
          </w:tcPr>
          <w:p w14:paraId="4FF396F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圆头式端头（AT2）</w:t>
            </w:r>
          </w:p>
        </w:tc>
        <w:tc>
          <w:tcPr>
            <w:tcW w:w="705" w:type="dxa"/>
            <w:tcBorders>
              <w:top w:val="nil"/>
              <w:left w:val="nil"/>
              <w:bottom w:val="single" w:color="000000" w:sz="4" w:space="0"/>
              <w:right w:val="single" w:color="000000" w:sz="4" w:space="0"/>
            </w:tcBorders>
            <w:shd w:val="clear" w:color="auto" w:fill="FFFFFF"/>
            <w:vAlign w:val="center"/>
          </w:tcPr>
          <w:p w14:paraId="2C0E7A1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套</w:t>
            </w:r>
          </w:p>
        </w:tc>
        <w:tc>
          <w:tcPr>
            <w:tcW w:w="1057" w:type="dxa"/>
            <w:tcBorders>
              <w:top w:val="nil"/>
              <w:left w:val="nil"/>
              <w:bottom w:val="single" w:color="000000" w:sz="4" w:space="0"/>
              <w:right w:val="single" w:color="000000" w:sz="4" w:space="0"/>
            </w:tcBorders>
            <w:shd w:val="clear" w:color="auto" w:fill="FFFFFF"/>
            <w:vAlign w:val="center"/>
          </w:tcPr>
          <w:p w14:paraId="4D34FA89">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2</w:t>
            </w:r>
          </w:p>
        </w:tc>
        <w:tc>
          <w:tcPr>
            <w:tcW w:w="1057" w:type="dxa"/>
            <w:tcBorders>
              <w:top w:val="nil"/>
              <w:left w:val="nil"/>
              <w:bottom w:val="single" w:color="000000" w:sz="4" w:space="0"/>
              <w:right w:val="single" w:color="000000" w:sz="4" w:space="0"/>
            </w:tcBorders>
            <w:shd w:val="clear" w:color="auto" w:fill="FFFFFF"/>
            <w:vAlign w:val="center"/>
          </w:tcPr>
          <w:p w14:paraId="550A32AF">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559FE006">
            <w:pPr>
              <w:keepNext w:val="0"/>
              <w:keepLines w:val="0"/>
              <w:widowControl/>
              <w:suppressLineNumbers w:val="0"/>
              <w:jc w:val="right"/>
              <w:textAlignment w:val="center"/>
              <w:rPr>
                <w:rFonts w:hint="default" w:ascii="Arial Narrow" w:hAnsi="Arial Narrow" w:eastAsia="Arial Narrow" w:cs="Arial Narrow"/>
                <w:i w:val="0"/>
                <w:iCs w:val="0"/>
                <w:color w:val="000000"/>
                <w:sz w:val="16"/>
                <w:szCs w:val="16"/>
                <w:u w:val="none"/>
              </w:rPr>
            </w:pPr>
            <w:r>
              <w:rPr>
                <w:rFonts w:hint="default" w:ascii="Arial Narrow" w:hAnsi="Arial Narrow" w:eastAsia="Arial Narrow" w:cs="Arial Narrow"/>
                <w:i w:val="0"/>
                <w:iCs w:val="0"/>
                <w:color w:val="000000"/>
                <w:kern w:val="0"/>
                <w:sz w:val="16"/>
                <w:szCs w:val="16"/>
                <w:u w:val="none"/>
                <w:lang w:val="en-US" w:eastAsia="zh-CN" w:bidi="ar"/>
              </w:rPr>
              <w:t>0</w:t>
            </w:r>
          </w:p>
        </w:tc>
      </w:tr>
      <w:tr w14:paraId="133BD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90" w:hRule="atLeast"/>
        </w:trPr>
        <w:tc>
          <w:tcPr>
            <w:tcW w:w="881" w:type="dxa"/>
            <w:tcBorders>
              <w:top w:val="nil"/>
              <w:left w:val="single" w:color="000000" w:sz="8" w:space="0"/>
              <w:bottom w:val="single" w:color="000000" w:sz="4" w:space="0"/>
              <w:right w:val="single" w:color="000000" w:sz="4" w:space="0"/>
            </w:tcBorders>
            <w:shd w:val="clear" w:color="auto" w:fill="FFFFFF"/>
            <w:vAlign w:val="center"/>
          </w:tcPr>
          <w:p w14:paraId="150E5B18">
            <w:pPr>
              <w:jc w:val="center"/>
              <w:rPr>
                <w:rFonts w:hint="eastAsia" w:ascii="宋体" w:hAnsi="宋体" w:eastAsia="宋体" w:cs="宋体"/>
                <w:i w:val="0"/>
                <w:iCs w:val="0"/>
                <w:color w:val="000000"/>
                <w:sz w:val="16"/>
                <w:szCs w:val="16"/>
                <w:u w:val="none"/>
              </w:rPr>
            </w:pPr>
          </w:p>
        </w:tc>
        <w:tc>
          <w:tcPr>
            <w:tcW w:w="3757" w:type="dxa"/>
            <w:tcBorders>
              <w:top w:val="nil"/>
              <w:left w:val="nil"/>
              <w:bottom w:val="single" w:color="000000" w:sz="4" w:space="0"/>
              <w:right w:val="single" w:color="000000" w:sz="4" w:space="0"/>
            </w:tcBorders>
            <w:shd w:val="clear" w:color="auto" w:fill="FFFFFF"/>
            <w:vAlign w:val="center"/>
          </w:tcPr>
          <w:p w14:paraId="630249F5">
            <w:pPr>
              <w:jc w:val="left"/>
              <w:rPr>
                <w:rFonts w:hint="eastAsia" w:ascii="宋体" w:hAnsi="宋体" w:eastAsia="宋体" w:cs="宋体"/>
                <w:i w:val="0"/>
                <w:iCs w:val="0"/>
                <w:color w:val="000000"/>
                <w:sz w:val="16"/>
                <w:szCs w:val="16"/>
                <w:u w:val="none"/>
              </w:rPr>
            </w:pPr>
          </w:p>
        </w:tc>
        <w:tc>
          <w:tcPr>
            <w:tcW w:w="705" w:type="dxa"/>
            <w:tcBorders>
              <w:top w:val="nil"/>
              <w:left w:val="nil"/>
              <w:bottom w:val="single" w:color="000000" w:sz="4" w:space="0"/>
              <w:right w:val="single" w:color="000000" w:sz="4" w:space="0"/>
            </w:tcBorders>
            <w:shd w:val="clear" w:color="auto" w:fill="FFFFFF"/>
            <w:vAlign w:val="center"/>
          </w:tcPr>
          <w:p w14:paraId="0E6BA325">
            <w:pPr>
              <w:jc w:val="center"/>
              <w:rPr>
                <w:rFonts w:hint="eastAsia" w:ascii="宋体" w:hAnsi="宋体" w:eastAsia="宋体" w:cs="宋体"/>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2DD910E5">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4" w:space="0"/>
            </w:tcBorders>
            <w:shd w:val="clear" w:color="auto" w:fill="FFFFFF"/>
            <w:vAlign w:val="center"/>
          </w:tcPr>
          <w:p w14:paraId="1E6EC538">
            <w:pPr>
              <w:jc w:val="right"/>
              <w:rPr>
                <w:rFonts w:hint="default" w:ascii="Arial Narrow" w:hAnsi="Arial Narrow" w:eastAsia="Arial Narrow" w:cs="Arial Narrow"/>
                <w:i w:val="0"/>
                <w:iCs w:val="0"/>
                <w:color w:val="000000"/>
                <w:sz w:val="16"/>
                <w:szCs w:val="16"/>
                <w:u w:val="none"/>
              </w:rPr>
            </w:pPr>
          </w:p>
        </w:tc>
        <w:tc>
          <w:tcPr>
            <w:tcW w:w="1057" w:type="dxa"/>
            <w:tcBorders>
              <w:top w:val="nil"/>
              <w:left w:val="nil"/>
              <w:bottom w:val="single" w:color="000000" w:sz="4" w:space="0"/>
              <w:right w:val="single" w:color="000000" w:sz="8" w:space="0"/>
            </w:tcBorders>
            <w:shd w:val="clear" w:color="auto" w:fill="FFFFFF"/>
            <w:vAlign w:val="center"/>
          </w:tcPr>
          <w:p w14:paraId="24220300">
            <w:pPr>
              <w:jc w:val="right"/>
              <w:rPr>
                <w:rFonts w:hint="default" w:ascii="Arial Narrow" w:hAnsi="Arial Narrow" w:eastAsia="Arial Narrow" w:cs="Arial Narrow"/>
                <w:i w:val="0"/>
                <w:iCs w:val="0"/>
                <w:color w:val="000000"/>
                <w:sz w:val="16"/>
                <w:szCs w:val="16"/>
                <w:u w:val="none"/>
              </w:rPr>
            </w:pPr>
          </w:p>
        </w:tc>
      </w:tr>
      <w:tr w14:paraId="4C2CE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343" w:type="dxa"/>
            <w:gridSpan w:val="3"/>
            <w:tcBorders>
              <w:top w:val="nil"/>
              <w:left w:val="single" w:color="000000" w:sz="8" w:space="0"/>
              <w:bottom w:val="single" w:color="000000" w:sz="8" w:space="0"/>
              <w:right w:val="single" w:color="000000" w:sz="8" w:space="0"/>
            </w:tcBorders>
            <w:shd w:val="clear" w:color="auto" w:fill="FFFFFF"/>
            <w:vAlign w:val="center"/>
          </w:tcPr>
          <w:p w14:paraId="33A1C0FB">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 xml:space="preserve">清单  第600章  合计   人民币       </w:t>
            </w:r>
          </w:p>
        </w:tc>
        <w:tc>
          <w:tcPr>
            <w:tcW w:w="1057" w:type="dxa"/>
            <w:tcBorders>
              <w:top w:val="nil"/>
              <w:left w:val="single" w:color="000000" w:sz="8" w:space="0"/>
              <w:bottom w:val="single" w:color="000000" w:sz="8" w:space="0"/>
              <w:right w:val="single" w:color="000000" w:sz="8" w:space="0"/>
            </w:tcBorders>
            <w:shd w:val="clear" w:color="auto" w:fill="FFFFFF"/>
            <w:vAlign w:val="center"/>
          </w:tcPr>
          <w:p w14:paraId="327942D3">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0</w:t>
            </w:r>
          </w:p>
        </w:tc>
        <w:tc>
          <w:tcPr>
            <w:tcW w:w="1057" w:type="dxa"/>
            <w:tcBorders>
              <w:top w:val="nil"/>
              <w:left w:val="single" w:color="000000" w:sz="8" w:space="0"/>
              <w:bottom w:val="single" w:color="000000" w:sz="8" w:space="0"/>
              <w:right w:val="single" w:color="000000" w:sz="8" w:space="0"/>
            </w:tcBorders>
            <w:shd w:val="clear" w:color="auto" w:fill="FFFFFF"/>
            <w:vAlign w:val="center"/>
          </w:tcPr>
          <w:p w14:paraId="05536D4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元</w:t>
            </w:r>
          </w:p>
        </w:tc>
        <w:tc>
          <w:tcPr>
            <w:tcW w:w="1057" w:type="dxa"/>
            <w:tcBorders>
              <w:top w:val="nil"/>
              <w:left w:val="single" w:color="000000" w:sz="8" w:space="0"/>
              <w:bottom w:val="single" w:color="000000" w:sz="8" w:space="0"/>
              <w:right w:val="single" w:color="000000" w:sz="8" w:space="0"/>
            </w:tcBorders>
            <w:shd w:val="clear" w:color="auto" w:fill="FFFFFF"/>
            <w:vAlign w:val="center"/>
          </w:tcPr>
          <w:p w14:paraId="40BB21FF">
            <w:pPr>
              <w:rPr>
                <w:rFonts w:hint="eastAsia" w:ascii="宋体" w:hAnsi="宋体" w:eastAsia="宋体" w:cs="宋体"/>
                <w:i w:val="0"/>
                <w:iCs w:val="0"/>
                <w:color w:val="000000"/>
                <w:sz w:val="16"/>
                <w:szCs w:val="16"/>
                <w:u w:val="none"/>
              </w:rPr>
            </w:pPr>
          </w:p>
        </w:tc>
      </w:tr>
      <w:tr w14:paraId="26FA6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457" w:type="dxa"/>
            <w:gridSpan w:val="5"/>
            <w:tcBorders>
              <w:top w:val="nil"/>
              <w:left w:val="nil"/>
              <w:bottom w:val="nil"/>
              <w:right w:val="nil"/>
            </w:tcBorders>
            <w:shd w:val="clear" w:color="auto" w:fill="FFFFFF"/>
            <w:vAlign w:val="center"/>
          </w:tcPr>
          <w:p w14:paraId="688569B2">
            <w:pPr>
              <w:keepNext w:val="0"/>
              <w:keepLines w:val="0"/>
              <w:widowControl/>
              <w:suppressLineNumbers w:val="0"/>
              <w:jc w:val="righ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清单   第 5 页</w:t>
            </w:r>
          </w:p>
        </w:tc>
        <w:tc>
          <w:tcPr>
            <w:tcW w:w="1057" w:type="dxa"/>
            <w:tcBorders>
              <w:top w:val="nil"/>
              <w:left w:val="nil"/>
              <w:bottom w:val="nil"/>
              <w:right w:val="nil"/>
            </w:tcBorders>
            <w:shd w:val="clear" w:color="auto" w:fill="FFFFFF"/>
            <w:vAlign w:val="center"/>
          </w:tcPr>
          <w:p w14:paraId="1DF6FB3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共 5 页</w:t>
            </w:r>
          </w:p>
        </w:tc>
      </w:tr>
    </w:tbl>
    <w:p w14:paraId="58F99ED2">
      <w:pPr>
        <w:rPr>
          <w:rFonts w:hint="eastAsia" w:ascii="楷体" w:hAnsi="楷体" w:eastAsia="楷体" w:cs="楷体"/>
          <w:lang w:val="zh-CN" w:eastAsia="zh-CN"/>
        </w:rPr>
      </w:pPr>
    </w:p>
    <w:p w14:paraId="3BEE6988">
      <w:pPr>
        <w:rPr>
          <w:rFonts w:hint="eastAsia" w:ascii="楷体" w:hAnsi="楷体" w:eastAsia="楷体" w:cs="楷体"/>
          <w:lang w:val="zh-CN" w:eastAsia="zh-CN"/>
        </w:rPr>
      </w:pPr>
    </w:p>
    <w:p w14:paraId="5E516700">
      <w:pPr>
        <w:rPr>
          <w:rFonts w:hint="eastAsia" w:ascii="楷体" w:hAnsi="楷体" w:eastAsia="楷体" w:cs="楷体"/>
          <w:lang w:val="zh-CN" w:eastAsia="zh-CN"/>
        </w:rPr>
      </w:pPr>
    </w:p>
    <w:p w14:paraId="0A5E7263">
      <w:pPr>
        <w:rPr>
          <w:rFonts w:hint="eastAsia" w:ascii="楷体" w:hAnsi="楷体" w:eastAsia="楷体" w:cs="楷体"/>
          <w:lang w:val="zh-CN" w:eastAsia="zh-CN"/>
        </w:rPr>
      </w:pPr>
    </w:p>
    <w:p w14:paraId="1A885737">
      <w:pPr>
        <w:rPr>
          <w:rFonts w:hint="eastAsia" w:ascii="楷体" w:hAnsi="楷体" w:eastAsia="楷体" w:cs="楷体"/>
          <w:lang w:val="zh-CN" w:eastAsia="zh-CN"/>
        </w:rPr>
      </w:pPr>
    </w:p>
    <w:p w14:paraId="21038619">
      <w:pPr>
        <w:pStyle w:val="3"/>
        <w:shd w:val="clear"/>
        <w:tabs>
          <w:tab w:val="left" w:pos="1283"/>
        </w:tabs>
        <w:spacing w:before="33"/>
        <w:ind w:left="0" w:right="82"/>
        <w:jc w:val="center"/>
        <w:rPr>
          <w:rFonts w:hint="eastAsia" w:ascii="楷体" w:hAnsi="楷体" w:eastAsia="楷体" w:cs="楷体"/>
          <w:sz w:val="40"/>
          <w:szCs w:val="40"/>
          <w:lang w:val="en-US" w:eastAsia="zh-CN"/>
        </w:rPr>
      </w:pPr>
      <w:r>
        <w:rPr>
          <w:rFonts w:hint="eastAsia" w:ascii="楷体" w:hAnsi="楷体" w:eastAsia="楷体" w:cs="楷体"/>
          <w:sz w:val="40"/>
          <w:szCs w:val="40"/>
          <w:lang w:val="zh-CN" w:eastAsia="zh-CN"/>
        </w:rPr>
        <w:t>第四章</w:t>
      </w:r>
      <w:r>
        <w:rPr>
          <w:rFonts w:hint="eastAsia" w:ascii="楷体" w:hAnsi="楷体" w:eastAsia="楷体" w:cs="楷体"/>
          <w:sz w:val="40"/>
          <w:szCs w:val="40"/>
          <w:lang w:val="zh-CN" w:eastAsia="zh-CN"/>
        </w:rPr>
        <w:tab/>
      </w:r>
      <w:r>
        <w:rPr>
          <w:rFonts w:hint="eastAsia" w:ascii="楷体" w:hAnsi="楷体" w:eastAsia="楷体" w:cs="楷体"/>
          <w:sz w:val="40"/>
          <w:szCs w:val="40"/>
          <w:lang w:val="zh-CN" w:eastAsia="zh-CN"/>
        </w:rPr>
        <w:t>合同主要条款</w:t>
      </w:r>
    </w:p>
    <w:p w14:paraId="708A8E6C">
      <w:pPr>
        <w:pStyle w:val="10"/>
        <w:rPr>
          <w:rFonts w:hint="eastAsia" w:ascii="楷体" w:hAnsi="楷体" w:eastAsia="楷体" w:cs="楷体"/>
        </w:rPr>
      </w:pPr>
    </w:p>
    <w:p w14:paraId="2733FE36">
      <w:pPr>
        <w:pStyle w:val="3"/>
        <w:tabs>
          <w:tab w:val="left" w:pos="1283"/>
        </w:tabs>
        <w:spacing w:before="33"/>
        <w:ind w:left="0" w:right="82"/>
        <w:jc w:val="center"/>
        <w:rPr>
          <w:rFonts w:hint="eastAsia" w:ascii="楷体" w:hAnsi="楷体" w:eastAsia="楷体" w:cs="楷体"/>
          <w:lang w:val="zh-CN" w:eastAsia="zh-CN"/>
        </w:rPr>
      </w:pPr>
      <w:r>
        <w:rPr>
          <w:rFonts w:hint="eastAsia" w:ascii="楷体" w:hAnsi="楷体" w:eastAsia="楷体" w:cs="楷体"/>
          <w:lang w:val="zh-CN" w:eastAsia="zh-CN"/>
        </w:rPr>
        <w:t>曾溪镇高坎村水毁道路恢复项目施工合同</w:t>
      </w:r>
    </w:p>
    <w:p w14:paraId="4D866ABB">
      <w:pPr>
        <w:pStyle w:val="3"/>
        <w:tabs>
          <w:tab w:val="left" w:pos="1283"/>
        </w:tabs>
        <w:spacing w:before="33"/>
        <w:ind w:left="0" w:right="82"/>
        <w:jc w:val="center"/>
        <w:rPr>
          <w:rFonts w:hint="eastAsia" w:ascii="楷体" w:hAnsi="楷体" w:eastAsia="楷体" w:cs="楷体"/>
          <w:lang w:val="zh-CN" w:eastAsia="zh-CN"/>
        </w:rPr>
      </w:pPr>
    </w:p>
    <w:p w14:paraId="063EC93D">
      <w:pPr>
        <w:pStyle w:val="3"/>
        <w:tabs>
          <w:tab w:val="left" w:pos="1283"/>
        </w:tabs>
        <w:spacing w:before="33"/>
        <w:ind w:left="0" w:right="82"/>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甲方（发包人）：石泉县曾溪镇人民政府</w:t>
      </w:r>
    </w:p>
    <w:p w14:paraId="6B9FD8D4">
      <w:pPr>
        <w:pStyle w:val="3"/>
        <w:tabs>
          <w:tab w:val="left" w:pos="1283"/>
        </w:tabs>
        <w:spacing w:before="33"/>
        <w:ind w:left="0" w:right="82"/>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乙方（承包人）：</w:t>
      </w:r>
    </w:p>
    <w:p w14:paraId="41F8B2C9">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依照《中华人民共和国民法典》、《中华人民共和国建筑法》及其它有关法律、行政法规，遵循平等、自愿、公平和诚实信用的原则，现由石泉县曾溪镇人民政府（下称“发包人”）和另一方（下称“承包人”） ，2026 年 月 日共同达成并签订本协议如下：</w:t>
      </w:r>
    </w:p>
    <w:p w14:paraId="5746B943">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一、工程概况</w:t>
      </w:r>
    </w:p>
    <w:p w14:paraId="160E651D">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工程名称：曾溪镇高坎村水毁道路恢复项目。</w:t>
      </w:r>
    </w:p>
    <w:p w14:paraId="022F9E5D">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工程地点：曾溪镇高坎村。</w:t>
      </w:r>
    </w:p>
    <w:p w14:paraId="0D24FF0E">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二、工程承包范围</w:t>
      </w:r>
    </w:p>
    <w:p w14:paraId="4AEAD41C">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承包范围：修复路面 660 平方米，安防 136 米，浆砌石挡墙 370立方米，涵管 52 米等。（具体工程内容以施工图设计和工程量清单为准。）</w:t>
      </w:r>
    </w:p>
    <w:p w14:paraId="11B21114">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三、合同工期</w:t>
      </w:r>
    </w:p>
    <w:p w14:paraId="002A138A">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开工日期：合同签订 5 日内具备开工条件经批准后开工。</w:t>
      </w:r>
    </w:p>
    <w:p w14:paraId="5D325B3A">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竣工日期：2026 年 月 日。</w:t>
      </w:r>
    </w:p>
    <w:p w14:paraId="19C9B11E">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合同工期总日历天数 天（遇特殊情况可顺延）。</w:t>
      </w:r>
    </w:p>
    <w:p w14:paraId="37490206">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四、质量标准</w:t>
      </w:r>
    </w:p>
    <w:p w14:paraId="09511B1A">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工程质量标准：达到国家现行有关验收规范“合格”标准。</w:t>
      </w:r>
    </w:p>
    <w:p w14:paraId="7A57BA64">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五、合同价款</w:t>
      </w:r>
    </w:p>
    <w:p w14:paraId="71E8B6ED">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本合同价款根据施工图设计及工程量清单所列数量和单价计算。严格按设计和工程量清单所列数量进行施工。未经发包人签字同意，不得随意变更和增加工程数量。否则由此增加的工程造价不予认可。</w:t>
      </w:r>
    </w:p>
    <w:p w14:paraId="10BBB9B3">
      <w:pPr>
        <w:ind w:firstLine="480" w:firstLineChars="200"/>
        <w:rPr>
          <w:rFonts w:hint="eastAsia" w:ascii="楷体" w:hAnsi="楷体" w:eastAsia="楷体" w:cs="楷体"/>
          <w:b w:val="0"/>
          <w:bCs w:val="0"/>
          <w:sz w:val="24"/>
          <w:szCs w:val="24"/>
          <w:lang w:val="zh-CN" w:eastAsia="zh-CN" w:bidi="zh-CN"/>
        </w:rPr>
      </w:pPr>
      <w:r>
        <w:rPr>
          <w:rFonts w:hint="eastAsia" w:ascii="楷体" w:hAnsi="楷体" w:eastAsia="楷体" w:cs="楷体"/>
          <w:b w:val="0"/>
          <w:bCs w:val="0"/>
          <w:sz w:val="24"/>
          <w:szCs w:val="24"/>
          <w:lang w:val="zh-CN" w:eastAsia="zh-CN" w:bidi="zh-CN"/>
        </w:rPr>
        <w:t>金额： 元（人民币） 。</w:t>
      </w:r>
    </w:p>
    <w:p w14:paraId="4F952683">
      <w:pPr>
        <w:ind w:firstLine="480" w:firstLineChars="200"/>
        <w:rPr>
          <w:rFonts w:hint="eastAsia" w:ascii="楷体" w:hAnsi="楷体" w:eastAsia="楷体" w:cs="楷体"/>
          <w:b w:val="0"/>
          <w:bCs w:val="0"/>
          <w:sz w:val="24"/>
          <w:szCs w:val="24"/>
          <w:lang w:val="zh-CN" w:eastAsia="zh-CN" w:bidi="zh-CN"/>
        </w:rPr>
      </w:pPr>
      <w:r>
        <w:rPr>
          <w:rFonts w:hint="eastAsia" w:ascii="楷体" w:hAnsi="楷体" w:eastAsia="楷体" w:cs="楷体"/>
          <w:b w:val="0"/>
          <w:bCs w:val="0"/>
          <w:sz w:val="24"/>
          <w:szCs w:val="24"/>
          <w:lang w:val="zh-CN" w:eastAsia="zh-CN" w:bidi="zh-CN"/>
        </w:rPr>
        <w:t>大写: （人民币） 。</w:t>
      </w:r>
    </w:p>
    <w:p w14:paraId="0148067A">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bidi="zh-CN"/>
        </w:rPr>
      </w:pPr>
      <w:r>
        <w:rPr>
          <w:rFonts w:hint="eastAsia" w:ascii="楷体" w:hAnsi="楷体" w:eastAsia="楷体" w:cs="楷体"/>
          <w:b w:val="0"/>
          <w:bCs w:val="0"/>
          <w:sz w:val="24"/>
          <w:szCs w:val="24"/>
          <w:lang w:val="zh-CN" w:eastAsia="zh-CN" w:bidi="zh-CN"/>
        </w:rPr>
        <w:t>六、组成合同的文件</w:t>
      </w:r>
    </w:p>
    <w:p w14:paraId="4CB6BA60">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组成本合同的文件包括：</w:t>
      </w:r>
    </w:p>
    <w:p w14:paraId="1D8754A5">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1、本合同协议书。</w:t>
      </w:r>
    </w:p>
    <w:p w14:paraId="4B86D394">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2、标准、规范及有关技术文件。</w:t>
      </w:r>
    </w:p>
    <w:p w14:paraId="3C6DCF41">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3、施工图设计。</w:t>
      </w:r>
    </w:p>
    <w:p w14:paraId="5ECA2B55">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4、工程量清单。</w:t>
      </w:r>
    </w:p>
    <w:p w14:paraId="54A22B99">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双方有关工程的洽商、变更等书面协议或文件视为本合同的组成部份。</w:t>
      </w:r>
    </w:p>
    <w:p w14:paraId="186005B9">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七、承包人向发包人承诺按照合同约定进行施工、竣工并在质量保修期内承担工程质量保修责任。</w:t>
      </w:r>
    </w:p>
    <w:p w14:paraId="689CE1C3">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八、质量与检验</w:t>
      </w:r>
    </w:p>
    <w:p w14:paraId="4224292E">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1、工程质量应当达到协议书约定的质量标准。因承包人原因工程质量达不到约定的质量标准，承包人承担违约责任。</w:t>
      </w:r>
    </w:p>
    <w:p w14:paraId="28239FD0">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2、双方对工程质量有争议，由上级工程质量检测机构鉴定，所需费用及因此造成的损失，由责任方承担。双方均有责任，由双方根据其责任分别承担。</w:t>
      </w:r>
    </w:p>
    <w:p w14:paraId="32A7D7BB">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3、检查和返工：承包人应认真按照标准、规范和图纸要求及合同内容施工，随时接受发包人的检查、检验，为检查检验提供便利条件。</w:t>
      </w:r>
    </w:p>
    <w:p w14:paraId="1105ABDC">
      <w:pPr>
        <w:pStyle w:val="3"/>
        <w:tabs>
          <w:tab w:val="left" w:pos="1283"/>
        </w:tabs>
        <w:spacing w:before="33"/>
        <w:ind w:left="0" w:leftChars="0" w:right="82" w:firstLine="480" w:firstLineChars="200"/>
        <w:jc w:val="left"/>
        <w:rPr>
          <w:rFonts w:hint="eastAsia" w:ascii="楷体" w:hAnsi="楷体" w:eastAsia="楷体" w:cs="楷体"/>
          <w:lang w:val="zh-CN" w:eastAsia="zh-CN"/>
        </w:rPr>
      </w:pPr>
      <w:r>
        <w:rPr>
          <w:rFonts w:hint="eastAsia" w:ascii="楷体" w:hAnsi="楷体" w:eastAsia="楷体" w:cs="楷体"/>
          <w:b w:val="0"/>
          <w:bCs w:val="0"/>
          <w:sz w:val="24"/>
          <w:szCs w:val="24"/>
          <w:lang w:val="zh-CN" w:eastAsia="zh-CN"/>
        </w:rPr>
        <w:t>工程质量达不到约定标准的部分，承包人应拆除和重新组织施工，直到符合约定标准。因承包人原因达不到约定标准，由承包人承担拆除和重新施工的费用，工期不予顺延。</w:t>
      </w:r>
    </w:p>
    <w:p w14:paraId="4ED45C97">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九、安全施工</w:t>
      </w:r>
    </w:p>
    <w:p w14:paraId="3CE69CE6">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1、安全施工与检查：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761D7832">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2、事故处理：发生一切伤、残、亡及其它安全事故，承包人应按有关规定立即上报有关部门并通知发包人，同时按政府有关部门要求处理，由事故责任方承担发生的费用。</w:t>
      </w:r>
    </w:p>
    <w:p w14:paraId="7E978516">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十、支付</w:t>
      </w:r>
    </w:p>
    <w:p w14:paraId="335C672B">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合同签订后按照合同总价款支付不超过 30%项目启动资金；主体工程完工后可拨付至 70%项目资金，完成竣工结算后支付至 85%项目资金；竣工结算审计完成后支付到审计认定价款的总价款的 100 %。（特别约定：上级拨付的本项目专项资金到位后按上述进度付款，资金暂未到位的情况下付款期顺延）</w:t>
      </w:r>
    </w:p>
    <w:p w14:paraId="44F6BB6F">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十一、工程变更</w:t>
      </w:r>
    </w:p>
    <w:p w14:paraId="55C45AAB">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1、施工中发包人需对原工程进行变更，应提前 14 天以书面形式向承包人发出变更通知。</w:t>
      </w:r>
    </w:p>
    <w:p w14:paraId="27AC7414">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2、施工中承包人不得对原工程设计进行变更。因承包人擅自变更发生的费用和由此导致发包人的直接损失，由承包人承担，延误的工期不予顺延。</w:t>
      </w:r>
    </w:p>
    <w:p w14:paraId="33D703AB">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3、承包人在施工中提出的合理化建议涉及到对图纸或施工组织设计的更改及对材料、设备的换用，须经发包方同意，报乡镇政府和县主管部门审批。未经同意擅自更改或换用时，承包人承担由此发生的费用，并赔偿发包人有关损失，延误的工期不予顺延。</w:t>
      </w:r>
    </w:p>
    <w:p w14:paraId="7B31AF77">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4、确定变更价款。合同中已有适用于变更工程的价格，按合同已有的价格变更合同价款。合同中只有类似于变更工程的价格，可以参照类似价格变更合同价款，合同中没有适用或类似于变更工程的价格，由承包人提出变更的价格，经发包方同意后执行。经发包方同意增加的工程变更价款作为追加合同价款，与工程款同期支付。因承包人自身原因导致的工程变更，承包人无权要求追加合同价款。</w:t>
      </w:r>
    </w:p>
    <w:p w14:paraId="40FAE526">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十二、竣（交）工验收与结算</w:t>
      </w:r>
    </w:p>
    <w:p w14:paraId="69CB80E7">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承包人完成合同约定的内容后，且具备竣（交）工验收条件，承包人按现行国家工程竣（交）工验收有关规定，向发包人提供完整竣工资料及竣（交）工验收申请。工程竣（交）工验收报告合格后，双方按照实际完成的工程量进行工程竣工结算。</w:t>
      </w:r>
    </w:p>
    <w:p w14:paraId="08F4965A">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十三、质量保修</w:t>
      </w:r>
    </w:p>
    <w:p w14:paraId="381BAB36">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1、承包人应按法律、行政法规或国家关于工程质量保修的有关规定，对交付发包人使用的工程质量在保修期内承担质量保修责任。</w:t>
      </w:r>
    </w:p>
    <w:p w14:paraId="6B2B888A">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2、工程质量保修期为一年。</w:t>
      </w:r>
    </w:p>
    <w:p w14:paraId="3859BD6C">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3、工程质量保证金按审定金额的 3%扣留，不计息，一年质量保修期满后，经竣工验收合格一次性付清。</w:t>
      </w:r>
    </w:p>
    <w:p w14:paraId="3668D458">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十四、其它</w:t>
      </w:r>
    </w:p>
    <w:p w14:paraId="39E1AB50">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1、如承包人不按设计施工图预算和合同约定，按时、按质、按量施工，发包人有权无条件终止合同，产生的损失由承包人承担。</w:t>
      </w:r>
    </w:p>
    <w:p w14:paraId="01FE9F3F">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2、承包人不得将其承包的全部工程转包给别人，也不得将其承包的工程肢解后以分包的名义分别转包给别人。</w:t>
      </w:r>
    </w:p>
    <w:p w14:paraId="6D691D4F">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十五、合同生效与终止</w:t>
      </w:r>
    </w:p>
    <w:p w14:paraId="2BB28E3F">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1、双方在协议书中签字后生效。</w:t>
      </w:r>
    </w:p>
    <w:p w14:paraId="2E265325">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2、发包人承包人履行合同全部义务，竣工结算价款支付完毕，承包人向发包人交付竣工工程后，本合同即告终止。</w:t>
      </w:r>
    </w:p>
    <w:p w14:paraId="7B9A96B6">
      <w:pPr>
        <w:pStyle w:val="3"/>
        <w:tabs>
          <w:tab w:val="left" w:pos="1283"/>
        </w:tabs>
        <w:spacing w:before="33"/>
        <w:ind w:left="0" w:right="82" w:firstLine="480" w:firstLineChars="200"/>
        <w:jc w:val="left"/>
        <w:rPr>
          <w:rFonts w:hint="eastAsia" w:ascii="楷体" w:hAnsi="楷体" w:eastAsia="楷体" w:cs="楷体"/>
          <w:b w:val="0"/>
          <w:bCs w:val="0"/>
          <w:sz w:val="24"/>
          <w:szCs w:val="24"/>
          <w:lang w:val="zh-CN" w:eastAsia="zh-CN"/>
        </w:rPr>
      </w:pPr>
      <w:r>
        <w:rPr>
          <w:rFonts w:hint="eastAsia" w:ascii="楷体" w:hAnsi="楷体" w:eastAsia="楷体" w:cs="楷体"/>
          <w:b w:val="0"/>
          <w:bCs w:val="0"/>
          <w:sz w:val="24"/>
          <w:szCs w:val="24"/>
          <w:lang w:val="zh-CN" w:eastAsia="zh-CN"/>
        </w:rPr>
        <w:t>3、本合同一式四份，发包人、承包人各两份。</w:t>
      </w:r>
    </w:p>
    <w:p w14:paraId="5A68D02F">
      <w:pPr>
        <w:keepNext w:val="0"/>
        <w:keepLines w:val="0"/>
        <w:widowControl/>
        <w:suppressLineNumbers w:val="0"/>
        <w:ind w:firstLine="480" w:firstLineChars="200"/>
        <w:jc w:val="left"/>
        <w:rPr>
          <w:rFonts w:hint="eastAsia" w:ascii="楷体" w:hAnsi="楷体" w:eastAsia="楷体" w:cs="楷体"/>
          <w:b w:val="0"/>
          <w:bCs w:val="0"/>
          <w:sz w:val="24"/>
          <w:szCs w:val="24"/>
          <w:lang w:val="en-US" w:eastAsia="zh-CN" w:bidi="zh-CN"/>
        </w:rPr>
      </w:pPr>
    </w:p>
    <w:p w14:paraId="4F2D333A">
      <w:pPr>
        <w:keepNext w:val="0"/>
        <w:keepLines w:val="0"/>
        <w:widowControl/>
        <w:suppressLineNumbers w:val="0"/>
        <w:ind w:firstLine="480" w:firstLineChars="200"/>
        <w:jc w:val="left"/>
        <w:rPr>
          <w:rFonts w:hint="eastAsia" w:ascii="楷体" w:hAnsi="楷体" w:eastAsia="楷体" w:cs="楷体"/>
          <w:b w:val="0"/>
          <w:bCs w:val="0"/>
          <w:sz w:val="24"/>
          <w:szCs w:val="24"/>
          <w:lang w:val="zh-CN" w:eastAsia="zh-CN" w:bidi="zh-CN"/>
        </w:rPr>
      </w:pPr>
      <w:r>
        <w:rPr>
          <w:rFonts w:hint="eastAsia" w:ascii="楷体" w:hAnsi="楷体" w:eastAsia="楷体" w:cs="楷体"/>
          <w:b w:val="0"/>
          <w:bCs w:val="0"/>
          <w:sz w:val="24"/>
          <w:szCs w:val="24"/>
          <w:lang w:val="en-US" w:eastAsia="zh-CN" w:bidi="zh-CN"/>
        </w:rPr>
        <w:t xml:space="preserve">发包人：（盖章）                              承包人：（盖章） </w:t>
      </w:r>
    </w:p>
    <w:p w14:paraId="06224E11">
      <w:pPr>
        <w:keepNext w:val="0"/>
        <w:keepLines w:val="0"/>
        <w:widowControl/>
        <w:suppressLineNumbers w:val="0"/>
        <w:ind w:firstLine="480" w:firstLineChars="200"/>
        <w:jc w:val="left"/>
        <w:rPr>
          <w:rFonts w:hint="eastAsia" w:ascii="楷体" w:hAnsi="楷体" w:eastAsia="楷体" w:cs="楷体"/>
          <w:b w:val="0"/>
          <w:bCs w:val="0"/>
          <w:sz w:val="24"/>
          <w:szCs w:val="24"/>
          <w:lang w:val="en-US" w:eastAsia="zh-CN" w:bidi="zh-CN"/>
        </w:rPr>
      </w:pPr>
    </w:p>
    <w:p w14:paraId="685838E4">
      <w:pPr>
        <w:keepNext w:val="0"/>
        <w:keepLines w:val="0"/>
        <w:widowControl/>
        <w:suppressLineNumbers w:val="0"/>
        <w:ind w:firstLine="480" w:firstLineChars="200"/>
        <w:jc w:val="left"/>
        <w:rPr>
          <w:rFonts w:hint="eastAsia" w:ascii="楷体" w:hAnsi="楷体" w:eastAsia="楷体" w:cs="楷体"/>
          <w:b w:val="0"/>
          <w:bCs w:val="0"/>
          <w:sz w:val="24"/>
          <w:szCs w:val="24"/>
          <w:lang w:val="en-US" w:eastAsia="zh-CN" w:bidi="zh-CN"/>
        </w:rPr>
      </w:pPr>
    </w:p>
    <w:p w14:paraId="5C6420B7">
      <w:pPr>
        <w:keepNext w:val="0"/>
        <w:keepLines w:val="0"/>
        <w:widowControl/>
        <w:suppressLineNumbers w:val="0"/>
        <w:ind w:firstLine="480" w:firstLineChars="200"/>
        <w:jc w:val="left"/>
        <w:rPr>
          <w:rFonts w:hint="eastAsia" w:ascii="楷体" w:hAnsi="楷体" w:eastAsia="楷体" w:cs="楷体"/>
          <w:b w:val="0"/>
          <w:bCs w:val="0"/>
          <w:sz w:val="24"/>
          <w:szCs w:val="24"/>
          <w:lang w:val="zh-CN" w:eastAsia="zh-CN" w:bidi="zh-CN"/>
        </w:rPr>
      </w:pPr>
      <w:r>
        <w:rPr>
          <w:rFonts w:hint="eastAsia" w:ascii="楷体" w:hAnsi="楷体" w:eastAsia="楷体" w:cs="楷体"/>
          <w:b w:val="0"/>
          <w:bCs w:val="0"/>
          <w:sz w:val="24"/>
          <w:szCs w:val="24"/>
          <w:lang w:val="en-US" w:eastAsia="zh-CN" w:bidi="zh-CN"/>
        </w:rPr>
        <w:t>法定代表人或其授权的代理人：</w:t>
      </w:r>
      <w:r>
        <w:rPr>
          <w:rFonts w:hint="eastAsia" w:ascii="楷体" w:hAnsi="楷体" w:eastAsia="楷体" w:cs="楷体"/>
          <w:b w:val="0"/>
          <w:bCs w:val="0"/>
          <w:sz w:val="24"/>
          <w:szCs w:val="24"/>
          <w:u w:val="single"/>
          <w:lang w:val="en-US" w:eastAsia="zh-CN" w:bidi="zh-CN"/>
        </w:rPr>
        <w:t xml:space="preserve">  （签字）</w:t>
      </w:r>
      <w:r>
        <w:rPr>
          <w:rFonts w:hint="eastAsia" w:ascii="楷体" w:hAnsi="楷体" w:eastAsia="楷体" w:cs="楷体"/>
          <w:b w:val="0"/>
          <w:bCs w:val="0"/>
          <w:sz w:val="24"/>
          <w:szCs w:val="24"/>
          <w:lang w:val="en-US" w:eastAsia="zh-CN" w:bidi="zh-CN"/>
        </w:rPr>
        <w:t xml:space="preserve">   法定代表人或其授权的代理人：</w:t>
      </w:r>
      <w:r>
        <w:rPr>
          <w:rFonts w:hint="eastAsia" w:ascii="楷体" w:hAnsi="楷体" w:eastAsia="楷体" w:cs="楷体"/>
          <w:b w:val="0"/>
          <w:bCs w:val="0"/>
          <w:sz w:val="24"/>
          <w:szCs w:val="24"/>
          <w:u w:val="single"/>
          <w:lang w:val="en-US" w:eastAsia="zh-CN" w:bidi="zh-CN"/>
        </w:rPr>
        <w:t xml:space="preserve"> （签字）</w:t>
      </w:r>
      <w:r>
        <w:rPr>
          <w:rFonts w:hint="eastAsia" w:ascii="楷体" w:hAnsi="楷体" w:eastAsia="楷体" w:cs="楷体"/>
          <w:b w:val="0"/>
          <w:bCs w:val="0"/>
          <w:sz w:val="24"/>
          <w:szCs w:val="24"/>
          <w:lang w:val="en-US" w:eastAsia="zh-CN" w:bidi="zh-CN"/>
        </w:rPr>
        <w:t xml:space="preserve">             </w:t>
      </w:r>
    </w:p>
    <w:p w14:paraId="414275B0">
      <w:pPr>
        <w:pStyle w:val="3"/>
        <w:tabs>
          <w:tab w:val="left" w:pos="1283"/>
        </w:tabs>
        <w:spacing w:before="33"/>
        <w:ind w:left="0" w:right="82"/>
        <w:jc w:val="center"/>
        <w:rPr>
          <w:rFonts w:hint="eastAsia" w:ascii="楷体" w:hAnsi="楷体" w:eastAsia="楷体" w:cs="楷体"/>
          <w:lang w:val="zh-CN" w:eastAsia="zh-CN"/>
        </w:rPr>
      </w:pPr>
    </w:p>
    <w:p w14:paraId="1D5E6799">
      <w:pPr>
        <w:pStyle w:val="3"/>
        <w:tabs>
          <w:tab w:val="left" w:pos="1283"/>
        </w:tabs>
        <w:spacing w:before="33"/>
        <w:ind w:left="0" w:right="82"/>
        <w:jc w:val="center"/>
        <w:rPr>
          <w:rFonts w:hint="eastAsia" w:ascii="楷体" w:hAnsi="楷体" w:eastAsia="楷体" w:cs="楷体"/>
          <w:lang w:val="zh-CN" w:eastAsia="zh-CN"/>
        </w:rPr>
      </w:pPr>
    </w:p>
    <w:p w14:paraId="30BBEBE3">
      <w:pPr>
        <w:pStyle w:val="3"/>
        <w:tabs>
          <w:tab w:val="left" w:pos="1283"/>
        </w:tabs>
        <w:spacing w:before="33"/>
        <w:ind w:left="0" w:right="82"/>
        <w:jc w:val="center"/>
        <w:rPr>
          <w:rFonts w:hint="eastAsia" w:ascii="楷体" w:hAnsi="楷体" w:eastAsia="楷体" w:cs="楷体"/>
          <w:lang w:val="zh-CN" w:eastAsia="zh-CN"/>
        </w:rPr>
      </w:pPr>
    </w:p>
    <w:p w14:paraId="79134B54">
      <w:pPr>
        <w:pStyle w:val="3"/>
        <w:tabs>
          <w:tab w:val="left" w:pos="1283"/>
        </w:tabs>
        <w:spacing w:before="33"/>
        <w:ind w:left="0" w:right="82"/>
        <w:jc w:val="center"/>
        <w:rPr>
          <w:rFonts w:hint="default" w:ascii="楷体" w:hAnsi="楷体" w:eastAsia="楷体" w:cs="楷体"/>
          <w:b w:val="0"/>
          <w:bCs w:val="0"/>
          <w:sz w:val="24"/>
          <w:szCs w:val="24"/>
          <w:lang w:val="en-US" w:eastAsia="zh-CN" w:bidi="zh-CN"/>
        </w:rPr>
      </w:pPr>
      <w:r>
        <w:rPr>
          <w:rFonts w:hint="eastAsia" w:ascii="楷体" w:hAnsi="楷体" w:eastAsia="楷体" w:cs="楷体"/>
          <w:b w:val="0"/>
          <w:bCs w:val="0"/>
          <w:sz w:val="24"/>
          <w:szCs w:val="24"/>
          <w:lang w:val="en-US" w:eastAsia="zh-CN" w:bidi="zh-CN"/>
        </w:rPr>
        <w:t xml:space="preserve">                                     2026年 月  日</w:t>
      </w:r>
    </w:p>
    <w:p w14:paraId="33C22369">
      <w:pPr>
        <w:pStyle w:val="3"/>
        <w:tabs>
          <w:tab w:val="left" w:pos="1283"/>
        </w:tabs>
        <w:spacing w:before="33"/>
        <w:ind w:left="0" w:right="82"/>
        <w:jc w:val="center"/>
        <w:rPr>
          <w:rFonts w:hint="eastAsia" w:ascii="楷体" w:hAnsi="楷体" w:eastAsia="楷体" w:cs="楷体"/>
          <w:lang w:val="zh-CN" w:eastAsia="zh-CN"/>
        </w:rPr>
      </w:pPr>
    </w:p>
    <w:p w14:paraId="50457C4B">
      <w:pPr>
        <w:pStyle w:val="3"/>
        <w:tabs>
          <w:tab w:val="left" w:pos="1283"/>
        </w:tabs>
        <w:spacing w:before="33"/>
        <w:ind w:left="0" w:right="82"/>
        <w:jc w:val="center"/>
        <w:rPr>
          <w:rFonts w:hint="eastAsia" w:ascii="楷体" w:hAnsi="楷体" w:eastAsia="楷体" w:cs="楷体"/>
          <w:lang w:val="zh-CN" w:eastAsia="zh-CN"/>
        </w:rPr>
      </w:pPr>
    </w:p>
    <w:p w14:paraId="242D6AC7">
      <w:pPr>
        <w:pStyle w:val="3"/>
        <w:tabs>
          <w:tab w:val="left" w:pos="1283"/>
        </w:tabs>
        <w:spacing w:before="33"/>
        <w:ind w:left="0" w:right="82"/>
        <w:jc w:val="center"/>
        <w:rPr>
          <w:rFonts w:hint="eastAsia" w:ascii="楷体" w:hAnsi="楷体" w:eastAsia="楷体" w:cs="楷体"/>
          <w:lang w:val="zh-CN" w:eastAsia="zh-CN"/>
        </w:rPr>
      </w:pPr>
    </w:p>
    <w:p w14:paraId="63986649">
      <w:pPr>
        <w:rPr>
          <w:rFonts w:hint="eastAsia" w:ascii="楷体" w:hAnsi="楷体" w:eastAsia="楷体" w:cs="楷体"/>
          <w:lang w:val="zh-CN" w:eastAsia="zh-CN"/>
        </w:rPr>
      </w:pPr>
    </w:p>
    <w:p w14:paraId="52837104">
      <w:pPr>
        <w:rPr>
          <w:rFonts w:hint="eastAsia" w:ascii="楷体" w:hAnsi="楷体" w:eastAsia="楷体" w:cs="楷体"/>
          <w:lang w:val="zh-CN" w:eastAsia="zh-CN"/>
        </w:rPr>
      </w:pPr>
    </w:p>
    <w:p w14:paraId="2AD6706F">
      <w:pPr>
        <w:rPr>
          <w:rFonts w:hint="eastAsia" w:ascii="楷体" w:hAnsi="楷体" w:eastAsia="楷体" w:cs="楷体"/>
          <w:lang w:val="zh-CN" w:eastAsia="zh-CN"/>
        </w:rPr>
      </w:pPr>
    </w:p>
    <w:p w14:paraId="0CB685B4">
      <w:pPr>
        <w:rPr>
          <w:rFonts w:hint="eastAsia" w:ascii="楷体" w:hAnsi="楷体" w:eastAsia="楷体" w:cs="楷体"/>
          <w:lang w:val="zh-CN" w:eastAsia="zh-CN"/>
        </w:rPr>
      </w:pPr>
    </w:p>
    <w:p w14:paraId="1C92C351">
      <w:pPr>
        <w:rPr>
          <w:rFonts w:hint="eastAsia" w:ascii="楷体" w:hAnsi="楷体" w:eastAsia="楷体" w:cs="楷体"/>
          <w:lang w:val="zh-CN" w:eastAsia="zh-CN"/>
        </w:rPr>
      </w:pPr>
    </w:p>
    <w:p w14:paraId="28FE9AA2">
      <w:pPr>
        <w:rPr>
          <w:rFonts w:hint="eastAsia" w:ascii="楷体" w:hAnsi="楷体" w:eastAsia="楷体" w:cs="楷体"/>
          <w:lang w:val="zh-CN" w:eastAsia="zh-CN"/>
        </w:rPr>
      </w:pPr>
    </w:p>
    <w:p w14:paraId="57D278C6">
      <w:pPr>
        <w:rPr>
          <w:rFonts w:hint="eastAsia" w:ascii="楷体" w:hAnsi="楷体" w:eastAsia="楷体" w:cs="楷体"/>
          <w:lang w:val="zh-CN" w:eastAsia="zh-CN"/>
        </w:rPr>
      </w:pPr>
    </w:p>
    <w:p w14:paraId="14508F56">
      <w:pPr>
        <w:rPr>
          <w:rFonts w:hint="eastAsia" w:ascii="楷体" w:hAnsi="楷体" w:eastAsia="楷体" w:cs="楷体"/>
          <w:lang w:val="zh-CN" w:eastAsia="zh-CN"/>
        </w:rPr>
      </w:pPr>
    </w:p>
    <w:p w14:paraId="6C98A36D">
      <w:pPr>
        <w:rPr>
          <w:rFonts w:hint="eastAsia" w:ascii="楷体" w:hAnsi="楷体" w:eastAsia="楷体" w:cs="楷体"/>
          <w:lang w:val="zh-CN" w:eastAsia="zh-CN"/>
        </w:rPr>
      </w:pPr>
    </w:p>
    <w:p w14:paraId="7F6CC23B">
      <w:pPr>
        <w:rPr>
          <w:rFonts w:hint="eastAsia" w:ascii="楷体" w:hAnsi="楷体" w:eastAsia="楷体" w:cs="楷体"/>
          <w:lang w:val="zh-CN" w:eastAsia="zh-CN"/>
        </w:rPr>
      </w:pPr>
    </w:p>
    <w:p w14:paraId="18C94586">
      <w:pPr>
        <w:rPr>
          <w:rFonts w:hint="eastAsia" w:ascii="楷体" w:hAnsi="楷体" w:eastAsia="楷体" w:cs="楷体"/>
          <w:lang w:val="zh-CN" w:eastAsia="zh-CN"/>
        </w:rPr>
      </w:pPr>
    </w:p>
    <w:p w14:paraId="1CB1FB83">
      <w:pPr>
        <w:rPr>
          <w:rFonts w:hint="eastAsia" w:ascii="楷体" w:hAnsi="楷体" w:eastAsia="楷体" w:cs="楷体"/>
          <w:lang w:val="zh-CN" w:eastAsia="zh-CN"/>
        </w:rPr>
      </w:pPr>
    </w:p>
    <w:p w14:paraId="0810F254">
      <w:pPr>
        <w:rPr>
          <w:rFonts w:hint="eastAsia" w:ascii="楷体" w:hAnsi="楷体" w:eastAsia="楷体" w:cs="楷体"/>
          <w:lang w:val="zh-CN" w:eastAsia="zh-CN"/>
        </w:rPr>
      </w:pPr>
    </w:p>
    <w:p w14:paraId="5D8F1283">
      <w:pPr>
        <w:rPr>
          <w:rFonts w:hint="eastAsia" w:ascii="楷体" w:hAnsi="楷体" w:eastAsia="楷体" w:cs="楷体"/>
          <w:lang w:val="zh-CN" w:eastAsia="zh-CN"/>
        </w:rPr>
      </w:pPr>
    </w:p>
    <w:p w14:paraId="6FC24F01">
      <w:pPr>
        <w:rPr>
          <w:rFonts w:hint="eastAsia" w:ascii="楷体" w:hAnsi="楷体" w:eastAsia="楷体" w:cs="楷体"/>
          <w:lang w:val="zh-CN" w:eastAsia="zh-CN"/>
        </w:rPr>
      </w:pPr>
    </w:p>
    <w:p w14:paraId="0BAEE56E">
      <w:pPr>
        <w:rPr>
          <w:rFonts w:hint="eastAsia" w:ascii="楷体" w:hAnsi="楷体" w:eastAsia="楷体" w:cs="楷体"/>
          <w:lang w:val="zh-CN" w:eastAsia="zh-CN"/>
        </w:rPr>
      </w:pPr>
    </w:p>
    <w:p w14:paraId="369FA363">
      <w:pPr>
        <w:rPr>
          <w:rFonts w:hint="eastAsia" w:ascii="楷体" w:hAnsi="楷体" w:eastAsia="楷体" w:cs="楷体"/>
          <w:lang w:val="zh-CN" w:eastAsia="zh-CN"/>
        </w:rPr>
      </w:pPr>
    </w:p>
    <w:p w14:paraId="0E9D9AA5">
      <w:pPr>
        <w:rPr>
          <w:rFonts w:hint="eastAsia" w:ascii="楷体" w:hAnsi="楷体" w:eastAsia="楷体" w:cs="楷体"/>
          <w:lang w:val="zh-CN" w:eastAsia="zh-CN"/>
        </w:rPr>
      </w:pPr>
    </w:p>
    <w:p w14:paraId="1AED2253">
      <w:pPr>
        <w:rPr>
          <w:rFonts w:hint="eastAsia" w:ascii="楷体" w:hAnsi="楷体" w:eastAsia="楷体" w:cs="楷体"/>
          <w:lang w:val="zh-CN" w:eastAsia="zh-CN"/>
        </w:rPr>
      </w:pPr>
    </w:p>
    <w:p w14:paraId="2AEBA3F5">
      <w:pPr>
        <w:rPr>
          <w:rFonts w:hint="eastAsia" w:ascii="楷体" w:hAnsi="楷体" w:eastAsia="楷体" w:cs="楷体"/>
          <w:lang w:val="zh-CN" w:eastAsia="zh-CN"/>
        </w:rPr>
      </w:pPr>
    </w:p>
    <w:p w14:paraId="7D79454D">
      <w:pPr>
        <w:rPr>
          <w:rFonts w:hint="eastAsia" w:ascii="楷体" w:hAnsi="楷体" w:eastAsia="楷体" w:cs="楷体"/>
          <w:lang w:val="zh-CN" w:eastAsia="zh-CN"/>
        </w:rPr>
      </w:pPr>
    </w:p>
    <w:p w14:paraId="41535C29">
      <w:pPr>
        <w:rPr>
          <w:rFonts w:hint="eastAsia" w:ascii="楷体" w:hAnsi="楷体" w:eastAsia="楷体" w:cs="楷体"/>
          <w:lang w:val="zh-CN" w:eastAsia="zh-CN"/>
        </w:rPr>
      </w:pPr>
    </w:p>
    <w:p w14:paraId="237EB619">
      <w:pPr>
        <w:rPr>
          <w:rFonts w:hint="eastAsia" w:ascii="楷体" w:hAnsi="楷体" w:eastAsia="楷体" w:cs="楷体"/>
          <w:lang w:val="zh-CN" w:eastAsia="zh-CN"/>
        </w:rPr>
      </w:pPr>
    </w:p>
    <w:p w14:paraId="6017AFA8">
      <w:pPr>
        <w:pStyle w:val="3"/>
        <w:tabs>
          <w:tab w:val="left" w:pos="1283"/>
        </w:tabs>
        <w:spacing w:before="33"/>
        <w:ind w:left="0" w:right="82"/>
        <w:jc w:val="center"/>
        <w:rPr>
          <w:rFonts w:hint="eastAsia" w:ascii="楷体" w:hAnsi="楷体" w:eastAsia="楷体" w:cs="楷体"/>
          <w:lang w:val="zh-CN" w:eastAsia="zh-CN"/>
        </w:rPr>
      </w:pPr>
    </w:p>
    <w:p w14:paraId="7BA79ABE">
      <w:pPr>
        <w:pStyle w:val="3"/>
        <w:tabs>
          <w:tab w:val="left" w:pos="1283"/>
        </w:tabs>
        <w:spacing w:before="33"/>
        <w:ind w:left="0" w:right="82"/>
        <w:jc w:val="center"/>
        <w:rPr>
          <w:rFonts w:hint="eastAsia" w:ascii="楷体" w:hAnsi="楷体" w:eastAsia="楷体" w:cs="楷体"/>
          <w:lang w:val="zh-CN" w:eastAsia="zh-CN"/>
        </w:rPr>
      </w:pPr>
      <w:r>
        <w:rPr>
          <w:rFonts w:hint="eastAsia" w:ascii="楷体" w:hAnsi="楷体" w:eastAsia="楷体" w:cs="楷体"/>
          <w:lang w:val="zh-CN" w:eastAsia="zh-CN"/>
        </w:rPr>
        <w:t>第五章 谈判响应文件基本格式</w:t>
      </w:r>
    </w:p>
    <w:p w14:paraId="39CA0E76">
      <w:pPr>
        <w:pStyle w:val="4"/>
        <w:spacing w:before="0"/>
        <w:ind w:left="348" w:right="0"/>
        <w:jc w:val="left"/>
        <w:rPr>
          <w:rFonts w:hint="eastAsia" w:ascii="楷体" w:hAnsi="楷体" w:eastAsia="楷体" w:cs="楷体"/>
          <w:sz w:val="28"/>
          <w:szCs w:val="28"/>
        </w:rPr>
      </w:pPr>
    </w:p>
    <w:p w14:paraId="77752AA9">
      <w:pPr>
        <w:pStyle w:val="4"/>
        <w:shd w:val="clear"/>
        <w:spacing w:before="0"/>
        <w:ind w:left="348" w:right="0"/>
        <w:jc w:val="left"/>
        <w:rPr>
          <w:rFonts w:hint="default" w:ascii="楷体" w:hAnsi="楷体" w:eastAsia="楷体" w:cs="楷体"/>
          <w:b/>
          <w:bCs/>
          <w:color w:val="000000"/>
          <w:sz w:val="28"/>
          <w:szCs w:val="28"/>
          <w:lang w:val="en-US" w:eastAsia="zh-CN"/>
        </w:rPr>
      </w:pPr>
      <w:r>
        <w:rPr>
          <w:rFonts w:hint="eastAsia" w:ascii="楷体" w:hAnsi="楷体" w:eastAsia="楷体" w:cs="楷体"/>
          <w:sz w:val="28"/>
          <w:szCs w:val="28"/>
        </w:rPr>
        <w:t>项目编号：</w:t>
      </w:r>
      <w:r>
        <w:rPr>
          <w:rFonts w:hint="eastAsia" w:ascii="楷体" w:hAnsi="楷体" w:eastAsia="楷体" w:cs="楷体"/>
          <w:b/>
          <w:bCs/>
          <w:color w:val="000000"/>
          <w:sz w:val="28"/>
          <w:szCs w:val="28"/>
          <w:lang w:val="en-US" w:eastAsia="zh-CN"/>
        </w:rPr>
        <w:t>SXDY-2026-280</w:t>
      </w:r>
    </w:p>
    <w:p w14:paraId="7251916E">
      <w:pPr>
        <w:pStyle w:val="4"/>
        <w:shd w:val="clear"/>
        <w:spacing w:before="0"/>
        <w:ind w:left="348" w:right="0"/>
        <w:jc w:val="left"/>
        <w:rPr>
          <w:rFonts w:hint="eastAsia" w:ascii="楷体" w:hAnsi="楷体" w:eastAsia="楷体" w:cs="楷体"/>
          <w:b/>
          <w:bCs/>
          <w:sz w:val="28"/>
          <w:szCs w:val="28"/>
          <w:lang w:val="en-US" w:eastAsia="zh-CN"/>
        </w:rPr>
      </w:pPr>
    </w:p>
    <w:p w14:paraId="52CA1DCF">
      <w:pPr>
        <w:pStyle w:val="10"/>
        <w:rPr>
          <w:rFonts w:hint="eastAsia" w:ascii="楷体" w:hAnsi="楷体" w:eastAsia="楷体" w:cs="楷体"/>
          <w:b/>
          <w:sz w:val="30"/>
        </w:rPr>
      </w:pPr>
    </w:p>
    <w:p w14:paraId="26C50264">
      <w:pPr>
        <w:pStyle w:val="10"/>
        <w:spacing w:before="7"/>
        <w:rPr>
          <w:rFonts w:hint="eastAsia" w:ascii="楷体" w:hAnsi="楷体" w:eastAsia="楷体" w:cs="楷体"/>
          <w:b/>
          <w:sz w:val="21"/>
        </w:rPr>
      </w:pPr>
    </w:p>
    <w:p w14:paraId="0ED8507A">
      <w:pPr>
        <w:pStyle w:val="10"/>
        <w:spacing w:before="7"/>
        <w:rPr>
          <w:rFonts w:hint="eastAsia" w:ascii="楷体" w:hAnsi="楷体" w:eastAsia="楷体" w:cs="楷体"/>
          <w:b/>
          <w:sz w:val="21"/>
        </w:rPr>
      </w:pPr>
    </w:p>
    <w:p w14:paraId="61924CC7">
      <w:pPr>
        <w:spacing w:before="0"/>
        <w:ind w:left="790" w:right="875" w:firstLine="0"/>
        <w:jc w:val="center"/>
        <w:rPr>
          <w:rFonts w:hint="eastAsia" w:ascii="楷体" w:hAnsi="楷体" w:eastAsia="楷体" w:cs="楷体"/>
          <w:b/>
          <w:bCs/>
          <w:sz w:val="60"/>
          <w:szCs w:val="60"/>
          <w:lang w:val="en-US" w:eastAsia="zh-CN"/>
        </w:rPr>
      </w:pPr>
    </w:p>
    <w:p w14:paraId="6842BEDA">
      <w:pPr>
        <w:spacing w:before="0"/>
        <w:ind w:left="790" w:right="875" w:firstLine="0"/>
        <w:jc w:val="center"/>
        <w:rPr>
          <w:rFonts w:hint="eastAsia" w:ascii="楷体" w:hAnsi="楷体" w:eastAsia="楷体" w:cs="楷体"/>
          <w:b/>
          <w:sz w:val="112"/>
          <w:szCs w:val="32"/>
        </w:rPr>
      </w:pPr>
      <w:r>
        <w:rPr>
          <w:rFonts w:hint="eastAsia" w:ascii="楷体" w:hAnsi="楷体" w:eastAsia="楷体" w:cs="楷体"/>
          <w:b/>
          <w:bCs/>
          <w:sz w:val="56"/>
          <w:szCs w:val="56"/>
          <w:lang w:val="en-US" w:eastAsia="zh-CN"/>
        </w:rPr>
        <w:t>曾溪镇高坎村水毁道路恢复项目</w:t>
      </w:r>
    </w:p>
    <w:p w14:paraId="6710C28A">
      <w:pPr>
        <w:spacing w:before="0"/>
        <w:ind w:left="790" w:right="875" w:firstLine="0"/>
        <w:jc w:val="center"/>
        <w:rPr>
          <w:rFonts w:hint="eastAsia" w:ascii="楷体" w:hAnsi="楷体" w:eastAsia="楷体" w:cs="楷体"/>
          <w:b/>
          <w:sz w:val="72"/>
          <w:szCs w:val="24"/>
        </w:rPr>
      </w:pPr>
    </w:p>
    <w:p w14:paraId="0DCD70D2">
      <w:pPr>
        <w:spacing w:before="0"/>
        <w:ind w:left="790" w:right="875" w:firstLine="0"/>
        <w:jc w:val="center"/>
        <w:rPr>
          <w:rFonts w:hint="eastAsia" w:ascii="楷体" w:hAnsi="楷体" w:eastAsia="楷体" w:cs="楷体"/>
          <w:b/>
          <w:sz w:val="72"/>
          <w:szCs w:val="24"/>
        </w:rPr>
      </w:pPr>
    </w:p>
    <w:p w14:paraId="17C760B0">
      <w:pPr>
        <w:spacing w:before="0"/>
        <w:ind w:left="790" w:right="875" w:firstLine="0"/>
        <w:jc w:val="center"/>
        <w:rPr>
          <w:rFonts w:hint="eastAsia" w:ascii="楷体" w:hAnsi="楷体" w:eastAsia="楷体" w:cs="楷体"/>
          <w:b/>
          <w:sz w:val="72"/>
          <w:szCs w:val="24"/>
        </w:rPr>
      </w:pPr>
      <w:r>
        <w:rPr>
          <w:rFonts w:hint="eastAsia" w:ascii="楷体" w:hAnsi="楷体" w:eastAsia="楷体" w:cs="楷体"/>
          <w:b/>
          <w:sz w:val="72"/>
          <w:szCs w:val="24"/>
        </w:rPr>
        <w:t>谈判响应文件</w:t>
      </w:r>
    </w:p>
    <w:p w14:paraId="3D899791">
      <w:pPr>
        <w:pStyle w:val="10"/>
        <w:rPr>
          <w:rFonts w:hint="eastAsia" w:ascii="楷体" w:hAnsi="楷体" w:eastAsia="楷体" w:cs="楷体"/>
          <w:b/>
          <w:sz w:val="56"/>
        </w:rPr>
      </w:pPr>
    </w:p>
    <w:p w14:paraId="5A5D92DE">
      <w:pPr>
        <w:pStyle w:val="10"/>
        <w:rPr>
          <w:rFonts w:hint="eastAsia" w:ascii="楷体" w:hAnsi="楷体" w:eastAsia="楷体" w:cs="楷体"/>
          <w:b/>
          <w:sz w:val="56"/>
        </w:rPr>
      </w:pPr>
    </w:p>
    <w:p w14:paraId="017DE7A9">
      <w:pPr>
        <w:pStyle w:val="10"/>
        <w:spacing w:before="5"/>
        <w:rPr>
          <w:rFonts w:hint="eastAsia" w:ascii="楷体" w:hAnsi="楷体" w:eastAsia="楷体" w:cs="楷体"/>
          <w:b/>
          <w:sz w:val="48"/>
        </w:rPr>
      </w:pPr>
    </w:p>
    <w:p w14:paraId="0356FE84">
      <w:pPr>
        <w:pStyle w:val="16"/>
        <w:rPr>
          <w:rFonts w:hint="eastAsia" w:ascii="楷体" w:hAnsi="楷体" w:eastAsia="楷体" w:cs="楷体"/>
          <w:b/>
          <w:sz w:val="48"/>
        </w:rPr>
      </w:pPr>
    </w:p>
    <w:p w14:paraId="118A6DCE">
      <w:pPr>
        <w:pStyle w:val="3"/>
        <w:tabs>
          <w:tab w:val="left" w:pos="8201"/>
        </w:tabs>
        <w:spacing w:line="364" w:lineRule="auto"/>
        <w:ind w:left="1397" w:right="1410"/>
        <w:jc w:val="both"/>
        <w:rPr>
          <w:rFonts w:hint="eastAsia" w:ascii="楷体" w:hAnsi="楷体" w:eastAsia="楷体" w:cs="楷体"/>
          <w:w w:val="12"/>
          <w:u w:val="single"/>
        </w:rPr>
      </w:pPr>
      <w:r>
        <w:rPr>
          <w:rFonts w:hint="eastAsia" w:ascii="楷体" w:hAnsi="楷体" w:eastAsia="楷体" w:cs="楷体"/>
        </w:rPr>
        <w:t>供</w:t>
      </w:r>
      <w:r>
        <w:rPr>
          <w:rFonts w:hint="eastAsia" w:ascii="楷体" w:hAnsi="楷体" w:eastAsia="楷体" w:cs="楷体"/>
          <w:spacing w:val="-4"/>
        </w:rPr>
        <w:t xml:space="preserve"> </w:t>
      </w:r>
      <w:r>
        <w:rPr>
          <w:rFonts w:hint="eastAsia" w:ascii="楷体" w:hAnsi="楷体" w:eastAsia="楷体" w:cs="楷体"/>
        </w:rPr>
        <w:t>应</w:t>
      </w:r>
      <w:r>
        <w:rPr>
          <w:rFonts w:hint="eastAsia" w:ascii="楷体" w:hAnsi="楷体" w:eastAsia="楷体" w:cs="楷体"/>
          <w:spacing w:val="-6"/>
        </w:rPr>
        <w:t xml:space="preserve"> </w:t>
      </w:r>
      <w:r>
        <w:rPr>
          <w:rFonts w:hint="eastAsia" w:ascii="楷体" w:hAnsi="楷体" w:eastAsia="楷体" w:cs="楷体"/>
        </w:rPr>
        <w:t>商（盖章</w:t>
      </w:r>
      <w:r>
        <w:rPr>
          <w:rFonts w:hint="eastAsia" w:ascii="楷体" w:hAnsi="楷体" w:eastAsia="楷体" w:cs="楷体"/>
          <w:spacing w:val="3"/>
        </w:rPr>
        <w:t>）：</w:t>
      </w:r>
      <w:r>
        <w:rPr>
          <w:rFonts w:hint="eastAsia" w:ascii="楷体" w:hAnsi="楷体" w:eastAsia="楷体" w:cs="楷体"/>
          <w:w w:val="99"/>
          <w:u w:val="single"/>
        </w:rPr>
        <w:t xml:space="preserve"> </w:t>
      </w:r>
      <w:r>
        <w:rPr>
          <w:rFonts w:hint="eastAsia" w:ascii="楷体" w:hAnsi="楷体" w:eastAsia="楷体" w:cs="楷体"/>
          <w:u w:val="single"/>
        </w:rPr>
        <w:tab/>
      </w:r>
      <w:r>
        <w:rPr>
          <w:rFonts w:hint="eastAsia" w:ascii="楷体" w:hAnsi="楷体" w:eastAsia="楷体" w:cs="楷体"/>
          <w:w w:val="12"/>
          <w:u w:val="single"/>
        </w:rPr>
        <w:t xml:space="preserve">                         </w:t>
      </w:r>
    </w:p>
    <w:p w14:paraId="73E24DF7">
      <w:pPr>
        <w:pStyle w:val="3"/>
        <w:tabs>
          <w:tab w:val="left" w:pos="8201"/>
        </w:tabs>
        <w:spacing w:line="364" w:lineRule="auto"/>
        <w:ind w:left="1397" w:right="1410"/>
        <w:jc w:val="both"/>
        <w:rPr>
          <w:rFonts w:hint="eastAsia" w:ascii="楷体" w:hAnsi="楷体" w:eastAsia="楷体" w:cs="楷体"/>
          <w:w w:val="12"/>
          <w:u w:val="single"/>
        </w:rPr>
      </w:pPr>
    </w:p>
    <w:p w14:paraId="34D86349">
      <w:pPr>
        <w:pStyle w:val="3"/>
        <w:tabs>
          <w:tab w:val="left" w:pos="8201"/>
        </w:tabs>
        <w:spacing w:line="364" w:lineRule="auto"/>
        <w:ind w:left="1397" w:right="1410"/>
        <w:jc w:val="both"/>
        <w:rPr>
          <w:rFonts w:hint="eastAsia" w:ascii="楷体" w:hAnsi="楷体" w:eastAsia="楷体" w:cs="楷体"/>
          <w:w w:val="95"/>
          <w:u w:val="single"/>
        </w:rPr>
      </w:pPr>
      <w:r>
        <w:rPr>
          <w:rFonts w:hint="eastAsia" w:ascii="楷体" w:hAnsi="楷体" w:eastAsia="楷体" w:cs="楷体"/>
          <w:w w:val="95"/>
        </w:rPr>
        <w:t>法</w:t>
      </w:r>
      <w:r>
        <w:rPr>
          <w:rFonts w:hint="eastAsia" w:ascii="楷体" w:hAnsi="楷体" w:eastAsia="楷体" w:cs="楷体"/>
          <w:w w:val="95"/>
          <w:lang w:eastAsia="zh-CN"/>
        </w:rPr>
        <w:t>定代表人</w:t>
      </w:r>
      <w:r>
        <w:rPr>
          <w:rFonts w:hint="eastAsia" w:ascii="楷体" w:hAnsi="楷体" w:eastAsia="楷体" w:cs="楷体"/>
          <w:w w:val="95"/>
        </w:rPr>
        <w:t>或</w:t>
      </w:r>
      <w:r>
        <w:rPr>
          <w:rFonts w:hint="eastAsia" w:ascii="楷体" w:hAnsi="楷体" w:eastAsia="楷体" w:cs="楷体"/>
          <w:w w:val="95"/>
          <w:lang w:eastAsia="zh-CN"/>
        </w:rPr>
        <w:t>授权</w:t>
      </w:r>
      <w:r>
        <w:rPr>
          <w:rFonts w:hint="eastAsia" w:ascii="楷体" w:hAnsi="楷体" w:eastAsia="楷体" w:cs="楷体"/>
          <w:w w:val="95"/>
        </w:rPr>
        <w:t>委托人（签字或盖章）：</w:t>
      </w:r>
      <w:r>
        <w:rPr>
          <w:rFonts w:hint="eastAsia" w:ascii="楷体" w:hAnsi="楷体" w:eastAsia="楷体" w:cs="楷体"/>
          <w:w w:val="95"/>
          <w:u w:val="single"/>
        </w:rPr>
        <w:tab/>
      </w:r>
      <w:r>
        <w:rPr>
          <w:rFonts w:hint="eastAsia" w:ascii="楷体" w:hAnsi="楷体" w:eastAsia="楷体" w:cs="楷体"/>
          <w:w w:val="95"/>
          <w:u w:val="single"/>
        </w:rPr>
        <w:t xml:space="preserve"> </w:t>
      </w:r>
    </w:p>
    <w:p w14:paraId="13A084B4">
      <w:pPr>
        <w:pStyle w:val="3"/>
        <w:tabs>
          <w:tab w:val="left" w:pos="8201"/>
        </w:tabs>
        <w:spacing w:line="364" w:lineRule="auto"/>
        <w:ind w:left="1397" w:right="1410"/>
        <w:jc w:val="both"/>
        <w:rPr>
          <w:rFonts w:hint="eastAsia" w:ascii="楷体" w:hAnsi="楷体" w:eastAsia="楷体" w:cs="楷体"/>
          <w:w w:val="95"/>
          <w:u w:val="single"/>
        </w:rPr>
      </w:pPr>
    </w:p>
    <w:p w14:paraId="71692F2F">
      <w:pPr>
        <w:pStyle w:val="3"/>
        <w:tabs>
          <w:tab w:val="left" w:pos="8201"/>
        </w:tabs>
        <w:spacing w:line="364" w:lineRule="auto"/>
        <w:ind w:left="1397" w:right="1410"/>
        <w:jc w:val="both"/>
        <w:rPr>
          <w:rFonts w:hint="eastAsia" w:ascii="楷体" w:hAnsi="楷体" w:eastAsia="楷体" w:cs="楷体"/>
          <w:b w:val="0"/>
        </w:rPr>
      </w:pPr>
      <w:r>
        <w:rPr>
          <w:rFonts w:hint="eastAsia" w:ascii="楷体" w:hAnsi="楷体" w:eastAsia="楷体" w:cs="楷体"/>
        </w:rPr>
        <w:t xml:space="preserve">时 </w:t>
      </w:r>
      <w:r>
        <w:rPr>
          <w:rFonts w:hint="eastAsia" w:ascii="楷体" w:hAnsi="楷体" w:eastAsia="楷体" w:cs="楷体"/>
          <w:spacing w:val="148"/>
        </w:rPr>
        <w:t xml:space="preserve"> </w:t>
      </w:r>
      <w:r>
        <w:rPr>
          <w:rFonts w:hint="eastAsia" w:ascii="楷体" w:hAnsi="楷体" w:eastAsia="楷体" w:cs="楷体"/>
          <w:spacing w:val="5"/>
        </w:rPr>
        <w:t xml:space="preserve">间 </w:t>
      </w:r>
      <w:r>
        <w:rPr>
          <w:rFonts w:hint="eastAsia" w:ascii="楷体" w:hAnsi="楷体" w:eastAsia="楷体" w:cs="楷体"/>
          <w:b w:val="0"/>
        </w:rPr>
        <w:t>：</w:t>
      </w:r>
      <w:r>
        <w:rPr>
          <w:rFonts w:hint="eastAsia" w:ascii="楷体" w:hAnsi="楷体" w:eastAsia="楷体" w:cs="楷体"/>
          <w:b w:val="0"/>
          <w:u w:val="single"/>
        </w:rPr>
        <w:t xml:space="preserve"> </w:t>
      </w:r>
      <w:r>
        <w:rPr>
          <w:rFonts w:hint="eastAsia" w:ascii="楷体" w:hAnsi="楷体" w:eastAsia="楷体" w:cs="楷体"/>
          <w:b w:val="0"/>
          <w:u w:val="single"/>
        </w:rPr>
        <w:tab/>
      </w:r>
    </w:p>
    <w:p w14:paraId="3E9B48C3">
      <w:pPr>
        <w:spacing w:after="0" w:line="364" w:lineRule="auto"/>
        <w:jc w:val="both"/>
        <w:rPr>
          <w:rFonts w:hint="eastAsia" w:ascii="楷体" w:hAnsi="楷体" w:eastAsia="楷体" w:cs="楷体"/>
        </w:rPr>
        <w:sectPr>
          <w:headerReference r:id="rId11" w:type="default"/>
          <w:footerReference r:id="rId12" w:type="default"/>
          <w:pgSz w:w="11910" w:h="16840"/>
          <w:pgMar w:top="1440" w:right="1080" w:bottom="1440" w:left="1080" w:header="0" w:footer="680" w:gutter="0"/>
          <w:pgNumType w:fmt="decimal"/>
          <w:cols w:space="720" w:num="1"/>
        </w:sectPr>
      </w:pPr>
    </w:p>
    <w:p w14:paraId="3F45272E">
      <w:pPr>
        <w:pStyle w:val="10"/>
        <w:rPr>
          <w:rFonts w:hint="eastAsia" w:ascii="楷体" w:hAnsi="楷体" w:eastAsia="楷体" w:cs="楷体"/>
          <w:sz w:val="20"/>
        </w:rPr>
      </w:pPr>
    </w:p>
    <w:p w14:paraId="585068F4">
      <w:pPr>
        <w:tabs>
          <w:tab w:val="left" w:pos="1679"/>
        </w:tabs>
        <w:spacing w:before="158"/>
        <w:ind w:left="0" w:right="84" w:firstLine="0"/>
        <w:jc w:val="center"/>
        <w:rPr>
          <w:rFonts w:hint="eastAsia" w:ascii="楷体" w:hAnsi="楷体" w:eastAsia="楷体" w:cs="楷体"/>
          <w:b/>
          <w:sz w:val="48"/>
        </w:rPr>
      </w:pPr>
      <w:r>
        <w:rPr>
          <w:rFonts w:hint="eastAsia" w:ascii="楷体" w:hAnsi="楷体" w:eastAsia="楷体" w:cs="楷体"/>
          <w:b/>
          <w:sz w:val="48"/>
        </w:rPr>
        <w:t>目</w:t>
      </w:r>
      <w:r>
        <w:rPr>
          <w:rFonts w:hint="eastAsia" w:ascii="楷体" w:hAnsi="楷体" w:eastAsia="楷体" w:cs="楷体"/>
          <w:b/>
          <w:sz w:val="48"/>
        </w:rPr>
        <w:tab/>
      </w:r>
      <w:r>
        <w:rPr>
          <w:rFonts w:hint="eastAsia" w:ascii="楷体" w:hAnsi="楷体" w:eastAsia="楷体" w:cs="楷体"/>
          <w:b/>
          <w:sz w:val="48"/>
        </w:rPr>
        <w:t>录</w:t>
      </w:r>
    </w:p>
    <w:p w14:paraId="5A690630">
      <w:pPr>
        <w:pStyle w:val="10"/>
        <w:spacing w:before="10"/>
        <w:rPr>
          <w:rFonts w:hint="eastAsia" w:ascii="楷体" w:hAnsi="楷体" w:eastAsia="楷体" w:cs="楷体"/>
          <w:b/>
          <w:sz w:val="64"/>
        </w:rPr>
      </w:pPr>
    </w:p>
    <w:p w14:paraId="09391977">
      <w:pPr>
        <w:numPr>
          <w:ilvl w:val="0"/>
          <w:numId w:val="0"/>
        </w:numPr>
        <w:spacing w:before="1" w:line="400" w:lineRule="auto"/>
        <w:ind w:right="4350" w:rightChars="0" w:firstLine="843" w:firstLineChars="300"/>
        <w:jc w:val="left"/>
        <w:rPr>
          <w:rFonts w:hint="eastAsia" w:ascii="楷体" w:hAnsi="楷体" w:eastAsia="楷体" w:cs="楷体"/>
          <w:b/>
          <w:sz w:val="28"/>
        </w:rPr>
      </w:pPr>
      <w:r>
        <w:rPr>
          <w:rFonts w:hint="eastAsia" w:ascii="楷体" w:hAnsi="楷体" w:eastAsia="楷体" w:cs="楷体"/>
          <w:b/>
          <w:sz w:val="28"/>
          <w:lang w:eastAsia="zh-CN"/>
        </w:rPr>
        <w:t>一、</w:t>
      </w:r>
      <w:r>
        <w:rPr>
          <w:rFonts w:hint="eastAsia" w:ascii="楷体" w:hAnsi="楷体" w:eastAsia="楷体" w:cs="楷体"/>
          <w:b/>
          <w:sz w:val="28"/>
        </w:rPr>
        <w:t>谈判响应函</w:t>
      </w:r>
    </w:p>
    <w:p w14:paraId="08C212A2">
      <w:pPr>
        <w:numPr>
          <w:ilvl w:val="0"/>
          <w:numId w:val="0"/>
        </w:numPr>
        <w:spacing w:before="1" w:line="400" w:lineRule="auto"/>
        <w:ind w:right="4350" w:rightChars="0" w:firstLine="843" w:firstLineChars="300"/>
        <w:jc w:val="left"/>
        <w:rPr>
          <w:rFonts w:hint="eastAsia" w:ascii="楷体" w:hAnsi="楷体" w:eastAsia="楷体" w:cs="楷体"/>
          <w:b/>
          <w:sz w:val="28"/>
        </w:rPr>
      </w:pPr>
      <w:r>
        <w:rPr>
          <w:rFonts w:hint="eastAsia" w:ascii="楷体" w:hAnsi="楷体" w:eastAsia="楷体" w:cs="楷体"/>
          <w:b/>
          <w:sz w:val="28"/>
          <w:lang w:eastAsia="zh-CN"/>
        </w:rPr>
        <w:t>二</w:t>
      </w:r>
      <w:r>
        <w:rPr>
          <w:rFonts w:hint="eastAsia" w:ascii="楷体" w:hAnsi="楷体" w:eastAsia="楷体" w:cs="楷体"/>
          <w:b/>
          <w:sz w:val="28"/>
        </w:rPr>
        <w:t>、谈判报价表</w:t>
      </w:r>
    </w:p>
    <w:p w14:paraId="461075D1">
      <w:pPr>
        <w:numPr>
          <w:ilvl w:val="0"/>
          <w:numId w:val="0"/>
        </w:numPr>
        <w:spacing w:before="1" w:line="400" w:lineRule="auto"/>
        <w:ind w:right="4350" w:rightChars="0" w:firstLine="843" w:firstLineChars="300"/>
        <w:jc w:val="left"/>
        <w:rPr>
          <w:rFonts w:hint="eastAsia" w:ascii="楷体" w:hAnsi="楷体" w:eastAsia="楷体" w:cs="楷体"/>
          <w:b/>
          <w:sz w:val="28"/>
        </w:rPr>
      </w:pPr>
      <w:r>
        <w:rPr>
          <w:rFonts w:hint="eastAsia" w:ascii="楷体" w:hAnsi="楷体" w:eastAsia="楷体" w:cs="楷体"/>
          <w:b/>
          <w:sz w:val="28"/>
          <w:lang w:eastAsia="zh-CN"/>
        </w:rPr>
        <w:t>三</w:t>
      </w:r>
      <w:r>
        <w:rPr>
          <w:rFonts w:hint="eastAsia" w:ascii="楷体" w:hAnsi="楷体" w:eastAsia="楷体" w:cs="楷体"/>
          <w:b/>
          <w:sz w:val="28"/>
        </w:rPr>
        <w:t>、</w:t>
      </w:r>
      <w:r>
        <w:rPr>
          <w:rFonts w:hint="eastAsia" w:ascii="楷体" w:hAnsi="楷体" w:eastAsia="楷体" w:cs="楷体"/>
          <w:b/>
          <w:sz w:val="28"/>
          <w:lang w:eastAsia="zh-CN"/>
        </w:rPr>
        <w:t>供应商</w:t>
      </w:r>
      <w:r>
        <w:rPr>
          <w:rFonts w:hint="eastAsia" w:ascii="楷体" w:hAnsi="楷体" w:eastAsia="楷体" w:cs="楷体"/>
          <w:b/>
          <w:sz w:val="28"/>
        </w:rPr>
        <w:t>资格证明文件</w:t>
      </w:r>
    </w:p>
    <w:p w14:paraId="709042B4">
      <w:pPr>
        <w:numPr>
          <w:ilvl w:val="0"/>
          <w:numId w:val="0"/>
        </w:numPr>
        <w:spacing w:before="1" w:line="400" w:lineRule="auto"/>
        <w:ind w:right="4350" w:rightChars="0" w:firstLine="843" w:firstLineChars="300"/>
        <w:jc w:val="left"/>
        <w:rPr>
          <w:rFonts w:hint="eastAsia" w:ascii="楷体" w:hAnsi="楷体" w:eastAsia="楷体" w:cs="楷体"/>
          <w:b/>
          <w:sz w:val="28"/>
          <w:lang w:val="en-US" w:eastAsia="zh-CN"/>
        </w:rPr>
      </w:pPr>
      <w:r>
        <w:rPr>
          <w:rFonts w:hint="eastAsia" w:ascii="楷体" w:hAnsi="楷体" w:eastAsia="楷体" w:cs="楷体"/>
          <w:b/>
          <w:sz w:val="28"/>
          <w:lang w:val="en-US" w:eastAsia="zh-CN"/>
        </w:rPr>
        <w:t>四、业绩证明</w:t>
      </w:r>
    </w:p>
    <w:p w14:paraId="71BB78EC">
      <w:pPr>
        <w:numPr>
          <w:ilvl w:val="0"/>
          <w:numId w:val="0"/>
        </w:numPr>
        <w:spacing w:before="1" w:line="400" w:lineRule="auto"/>
        <w:ind w:right="4350" w:rightChars="0" w:firstLine="843" w:firstLineChars="300"/>
        <w:jc w:val="left"/>
        <w:rPr>
          <w:rFonts w:hint="eastAsia" w:ascii="楷体" w:hAnsi="楷体" w:eastAsia="楷体" w:cs="楷体"/>
          <w:b/>
          <w:sz w:val="28"/>
          <w:lang w:val="en-US" w:eastAsia="zh-CN"/>
        </w:rPr>
      </w:pPr>
      <w:r>
        <w:rPr>
          <w:rFonts w:hint="eastAsia" w:ascii="楷体" w:hAnsi="楷体" w:eastAsia="楷体" w:cs="楷体"/>
          <w:b/>
          <w:sz w:val="28"/>
          <w:lang w:val="en-US" w:eastAsia="zh-CN"/>
        </w:rPr>
        <w:t>五、谈判方案说明书</w:t>
      </w:r>
    </w:p>
    <w:p w14:paraId="4D8185A4">
      <w:pPr>
        <w:numPr>
          <w:ilvl w:val="0"/>
          <w:numId w:val="0"/>
        </w:numPr>
        <w:spacing w:before="1" w:line="400" w:lineRule="auto"/>
        <w:ind w:right="1432" w:rightChars="0" w:firstLine="843" w:firstLineChars="300"/>
        <w:jc w:val="left"/>
        <w:rPr>
          <w:rFonts w:hint="eastAsia" w:ascii="楷体" w:hAnsi="楷体" w:eastAsia="楷体" w:cs="楷体"/>
          <w:b/>
          <w:sz w:val="28"/>
          <w:lang w:val="en-US" w:eastAsia="zh-CN"/>
        </w:rPr>
      </w:pPr>
      <w:r>
        <w:rPr>
          <w:rFonts w:hint="eastAsia" w:ascii="楷体" w:hAnsi="楷体" w:eastAsia="楷体" w:cs="楷体"/>
          <w:b/>
          <w:sz w:val="28"/>
          <w:lang w:val="en-US" w:eastAsia="zh-CN"/>
        </w:rPr>
        <w:t>六、供应商拒绝政府采购领域商业贿赂承诺书</w:t>
      </w:r>
    </w:p>
    <w:p w14:paraId="29D02F3C">
      <w:pPr>
        <w:pStyle w:val="15"/>
        <w:rPr>
          <w:rFonts w:hint="eastAsia" w:ascii="楷体" w:hAnsi="楷体" w:eastAsia="楷体" w:cs="楷体"/>
          <w:b/>
          <w:sz w:val="28"/>
          <w:lang w:val="en-US" w:eastAsia="zh-CN"/>
        </w:rPr>
      </w:pPr>
    </w:p>
    <w:p w14:paraId="71283494">
      <w:pPr>
        <w:pStyle w:val="15"/>
        <w:rPr>
          <w:rFonts w:hint="eastAsia" w:ascii="楷体" w:hAnsi="楷体" w:eastAsia="楷体" w:cs="楷体"/>
          <w:b/>
          <w:sz w:val="28"/>
          <w:lang w:val="en-US" w:eastAsia="zh-CN"/>
        </w:rPr>
      </w:pPr>
    </w:p>
    <w:p w14:paraId="73120A62">
      <w:pPr>
        <w:pStyle w:val="15"/>
        <w:rPr>
          <w:rFonts w:hint="eastAsia" w:ascii="楷体" w:hAnsi="楷体" w:eastAsia="楷体" w:cs="楷体"/>
          <w:b/>
          <w:sz w:val="28"/>
          <w:lang w:val="en-US" w:eastAsia="zh-CN"/>
        </w:rPr>
      </w:pPr>
    </w:p>
    <w:p w14:paraId="57E18F47">
      <w:pPr>
        <w:spacing w:before="109"/>
        <w:ind w:left="791" w:right="875" w:firstLine="0"/>
        <w:jc w:val="center"/>
        <w:rPr>
          <w:rFonts w:hint="eastAsia" w:ascii="楷体" w:hAnsi="楷体" w:eastAsia="楷体" w:cs="楷体"/>
          <w:b/>
          <w:sz w:val="30"/>
        </w:rPr>
      </w:pPr>
    </w:p>
    <w:p w14:paraId="38BF8704">
      <w:pPr>
        <w:spacing w:before="109"/>
        <w:ind w:left="791" w:right="875" w:firstLine="0"/>
        <w:jc w:val="center"/>
        <w:rPr>
          <w:rFonts w:hint="eastAsia" w:ascii="楷体" w:hAnsi="楷体" w:eastAsia="楷体" w:cs="楷体"/>
          <w:b/>
          <w:sz w:val="30"/>
        </w:rPr>
      </w:pPr>
    </w:p>
    <w:p w14:paraId="6793F391">
      <w:pPr>
        <w:spacing w:before="109"/>
        <w:ind w:left="791" w:right="875" w:firstLine="0"/>
        <w:jc w:val="center"/>
        <w:rPr>
          <w:rFonts w:hint="eastAsia" w:ascii="楷体" w:hAnsi="楷体" w:eastAsia="楷体" w:cs="楷体"/>
          <w:b/>
          <w:sz w:val="30"/>
        </w:rPr>
      </w:pPr>
    </w:p>
    <w:p w14:paraId="3B081A57">
      <w:pPr>
        <w:spacing w:before="109"/>
        <w:ind w:left="791" w:right="875" w:firstLine="0"/>
        <w:jc w:val="center"/>
        <w:rPr>
          <w:rFonts w:hint="eastAsia" w:ascii="楷体" w:hAnsi="楷体" w:eastAsia="楷体" w:cs="楷体"/>
          <w:b/>
          <w:sz w:val="30"/>
        </w:rPr>
      </w:pPr>
    </w:p>
    <w:p w14:paraId="17B52F54">
      <w:pPr>
        <w:spacing w:before="109"/>
        <w:ind w:left="791" w:right="875" w:firstLine="0"/>
        <w:jc w:val="center"/>
        <w:rPr>
          <w:rFonts w:hint="eastAsia" w:ascii="楷体" w:hAnsi="楷体" w:eastAsia="楷体" w:cs="楷体"/>
          <w:b/>
          <w:sz w:val="30"/>
        </w:rPr>
      </w:pPr>
    </w:p>
    <w:p w14:paraId="05C9C309">
      <w:pPr>
        <w:spacing w:before="109"/>
        <w:ind w:left="791" w:right="875" w:firstLine="0"/>
        <w:jc w:val="center"/>
        <w:rPr>
          <w:rFonts w:hint="eastAsia" w:ascii="楷体" w:hAnsi="楷体" w:eastAsia="楷体" w:cs="楷体"/>
          <w:b/>
          <w:sz w:val="30"/>
        </w:rPr>
      </w:pPr>
    </w:p>
    <w:p w14:paraId="3BA2A22B">
      <w:pPr>
        <w:spacing w:before="109"/>
        <w:ind w:left="791" w:right="875" w:firstLine="0"/>
        <w:jc w:val="center"/>
        <w:rPr>
          <w:rFonts w:hint="eastAsia" w:ascii="楷体" w:hAnsi="楷体" w:eastAsia="楷体" w:cs="楷体"/>
          <w:b/>
          <w:sz w:val="30"/>
        </w:rPr>
      </w:pPr>
    </w:p>
    <w:p w14:paraId="7873C258">
      <w:pPr>
        <w:spacing w:before="109"/>
        <w:ind w:left="791" w:right="875" w:firstLine="0"/>
        <w:jc w:val="center"/>
        <w:rPr>
          <w:rFonts w:hint="eastAsia" w:ascii="楷体" w:hAnsi="楷体" w:eastAsia="楷体" w:cs="楷体"/>
          <w:b/>
          <w:sz w:val="30"/>
        </w:rPr>
      </w:pPr>
    </w:p>
    <w:p w14:paraId="162D82BA">
      <w:pPr>
        <w:spacing w:before="109"/>
        <w:ind w:left="791" w:right="875" w:firstLine="0"/>
        <w:jc w:val="center"/>
        <w:rPr>
          <w:rFonts w:hint="eastAsia" w:ascii="楷体" w:hAnsi="楷体" w:eastAsia="楷体" w:cs="楷体"/>
          <w:b/>
          <w:sz w:val="30"/>
        </w:rPr>
      </w:pPr>
    </w:p>
    <w:p w14:paraId="16E68E66">
      <w:pPr>
        <w:spacing w:before="109"/>
        <w:ind w:left="791" w:right="875" w:firstLine="0"/>
        <w:jc w:val="center"/>
        <w:rPr>
          <w:rFonts w:hint="eastAsia" w:ascii="楷体" w:hAnsi="楷体" w:eastAsia="楷体" w:cs="楷体"/>
          <w:b/>
          <w:sz w:val="30"/>
        </w:rPr>
      </w:pPr>
    </w:p>
    <w:p w14:paraId="5ECA7A2E">
      <w:pPr>
        <w:spacing w:before="109"/>
        <w:ind w:left="791" w:right="875" w:firstLine="0"/>
        <w:jc w:val="center"/>
        <w:rPr>
          <w:rFonts w:hint="eastAsia" w:ascii="楷体" w:hAnsi="楷体" w:eastAsia="楷体" w:cs="楷体"/>
          <w:b/>
          <w:sz w:val="30"/>
        </w:rPr>
      </w:pPr>
    </w:p>
    <w:p w14:paraId="14649BF9">
      <w:pPr>
        <w:spacing w:before="109"/>
        <w:ind w:left="791" w:right="875" w:firstLine="0"/>
        <w:jc w:val="center"/>
        <w:rPr>
          <w:rFonts w:hint="eastAsia" w:ascii="楷体" w:hAnsi="楷体" w:eastAsia="楷体" w:cs="楷体"/>
          <w:b/>
          <w:sz w:val="30"/>
        </w:rPr>
      </w:pPr>
    </w:p>
    <w:p w14:paraId="7998C9B9">
      <w:pPr>
        <w:spacing w:before="109"/>
        <w:ind w:left="791" w:right="875" w:firstLine="0"/>
        <w:jc w:val="center"/>
        <w:rPr>
          <w:rFonts w:hint="eastAsia" w:ascii="楷体" w:hAnsi="楷体" w:eastAsia="楷体" w:cs="楷体"/>
          <w:b/>
          <w:sz w:val="30"/>
        </w:rPr>
      </w:pPr>
    </w:p>
    <w:p w14:paraId="60580648">
      <w:pPr>
        <w:pStyle w:val="15"/>
        <w:rPr>
          <w:rFonts w:hint="eastAsia" w:ascii="楷体" w:hAnsi="楷体" w:eastAsia="楷体" w:cs="楷体"/>
          <w:b/>
          <w:sz w:val="30"/>
        </w:rPr>
      </w:pPr>
    </w:p>
    <w:p w14:paraId="0EAA5C34">
      <w:pPr>
        <w:pStyle w:val="15"/>
        <w:rPr>
          <w:rFonts w:hint="eastAsia" w:ascii="楷体" w:hAnsi="楷体" w:eastAsia="楷体" w:cs="楷体"/>
          <w:b/>
          <w:sz w:val="30"/>
        </w:rPr>
      </w:pPr>
    </w:p>
    <w:p w14:paraId="363CBD11">
      <w:pPr>
        <w:spacing w:before="109"/>
        <w:ind w:left="791" w:right="875" w:firstLine="0"/>
        <w:jc w:val="center"/>
        <w:rPr>
          <w:rFonts w:hint="eastAsia" w:ascii="楷体" w:hAnsi="楷体" w:eastAsia="楷体" w:cs="楷体"/>
          <w:b/>
          <w:sz w:val="30"/>
        </w:rPr>
      </w:pPr>
      <w:r>
        <w:rPr>
          <w:rFonts w:hint="eastAsia" w:ascii="楷体" w:hAnsi="楷体" w:eastAsia="楷体" w:cs="楷体"/>
          <w:b/>
          <w:sz w:val="30"/>
        </w:rPr>
        <w:t>一、谈判响应函</w:t>
      </w:r>
    </w:p>
    <w:p w14:paraId="523CE554">
      <w:pPr>
        <w:pStyle w:val="6"/>
        <w:rPr>
          <w:rFonts w:hint="eastAsia" w:ascii="楷体" w:hAnsi="楷体" w:eastAsia="楷体" w:cs="楷体"/>
          <w:sz w:val="24"/>
          <w:szCs w:val="24"/>
        </w:rPr>
      </w:pPr>
    </w:p>
    <w:p w14:paraId="617A4A40">
      <w:pPr>
        <w:spacing w:line="360" w:lineRule="auto"/>
        <w:jc w:val="left"/>
        <w:rPr>
          <w:rFonts w:hint="eastAsia" w:ascii="楷体" w:hAnsi="楷体" w:eastAsia="楷体" w:cs="楷体"/>
          <w:b/>
          <w:spacing w:val="4"/>
          <w:sz w:val="24"/>
          <w:szCs w:val="24"/>
          <w:lang w:eastAsia="zh-CN"/>
        </w:rPr>
      </w:pPr>
      <w:r>
        <w:rPr>
          <w:rFonts w:hint="eastAsia" w:ascii="楷体" w:hAnsi="楷体" w:eastAsia="楷体" w:cs="楷体"/>
          <w:b/>
          <w:spacing w:val="4"/>
          <w:sz w:val="24"/>
          <w:szCs w:val="24"/>
        </w:rPr>
        <w:t>致：</w:t>
      </w:r>
      <w:r>
        <w:rPr>
          <w:rFonts w:hint="eastAsia" w:ascii="楷体" w:hAnsi="楷体" w:eastAsia="楷体" w:cs="楷体"/>
          <w:b/>
          <w:spacing w:val="4"/>
          <w:sz w:val="24"/>
          <w:szCs w:val="24"/>
          <w:lang w:eastAsia="zh-CN"/>
        </w:rPr>
        <w:t>陕西大用项目管理有限公司</w:t>
      </w:r>
    </w:p>
    <w:p w14:paraId="6016D49B">
      <w:pPr>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根据贵方</w:t>
      </w:r>
      <w:r>
        <w:rPr>
          <w:rFonts w:hint="eastAsia" w:ascii="楷体" w:hAnsi="楷体" w:eastAsia="楷体" w:cs="楷体"/>
          <w:spacing w:val="4"/>
          <w:sz w:val="24"/>
          <w:szCs w:val="24"/>
          <w:u w:val="single"/>
        </w:rPr>
        <w:t xml:space="preserve">       （项目名称）    </w:t>
      </w:r>
      <w:r>
        <w:rPr>
          <w:rFonts w:hint="eastAsia" w:ascii="楷体" w:hAnsi="楷体" w:eastAsia="楷体" w:cs="楷体"/>
          <w:spacing w:val="4"/>
          <w:sz w:val="24"/>
          <w:szCs w:val="24"/>
        </w:rPr>
        <w:t xml:space="preserve"> (项目编号：</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u w:val="none"/>
        </w:rPr>
        <w:t>)</w:t>
      </w:r>
      <w:r>
        <w:rPr>
          <w:rFonts w:hint="eastAsia" w:ascii="楷体" w:hAnsi="楷体" w:eastAsia="楷体" w:cs="楷体"/>
          <w:spacing w:val="4"/>
          <w:sz w:val="24"/>
          <w:szCs w:val="24"/>
        </w:rPr>
        <w:t>的谈判文件，签字代表</w:t>
      </w:r>
      <w:r>
        <w:rPr>
          <w:rFonts w:hint="eastAsia" w:ascii="楷体" w:hAnsi="楷体" w:eastAsia="楷体" w:cs="楷体"/>
          <w:spacing w:val="4"/>
          <w:sz w:val="24"/>
          <w:szCs w:val="24"/>
          <w:u w:val="single"/>
        </w:rPr>
        <w:t xml:space="preserve">  （全名、职务） </w:t>
      </w:r>
      <w:r>
        <w:rPr>
          <w:rFonts w:hint="eastAsia" w:ascii="楷体" w:hAnsi="楷体" w:eastAsia="楷体" w:cs="楷体"/>
          <w:spacing w:val="4"/>
          <w:sz w:val="24"/>
          <w:szCs w:val="24"/>
        </w:rPr>
        <w:t>经正式授权并代表供应商</w:t>
      </w:r>
      <w:r>
        <w:rPr>
          <w:rFonts w:hint="eastAsia" w:ascii="楷体" w:hAnsi="楷体" w:eastAsia="楷体" w:cs="楷体"/>
          <w:spacing w:val="4"/>
          <w:sz w:val="24"/>
          <w:szCs w:val="24"/>
          <w:u w:val="single"/>
        </w:rPr>
        <w:t xml:space="preserve">  (供应商名称)  </w:t>
      </w:r>
      <w:r>
        <w:rPr>
          <w:rFonts w:hint="eastAsia" w:ascii="楷体" w:hAnsi="楷体" w:eastAsia="楷体" w:cs="楷体"/>
          <w:spacing w:val="4"/>
          <w:sz w:val="24"/>
          <w:szCs w:val="24"/>
        </w:rPr>
        <w:t>提交谈判响应文件。</w:t>
      </w:r>
    </w:p>
    <w:p w14:paraId="5E44EC87">
      <w:pPr>
        <w:spacing w:line="360" w:lineRule="auto"/>
        <w:jc w:val="left"/>
        <w:rPr>
          <w:rFonts w:hint="eastAsia" w:ascii="楷体" w:hAnsi="楷体" w:eastAsia="楷体" w:cs="楷体"/>
          <w:spacing w:val="4"/>
          <w:sz w:val="24"/>
          <w:szCs w:val="24"/>
        </w:rPr>
      </w:pPr>
      <w:r>
        <w:rPr>
          <w:rFonts w:hint="eastAsia" w:ascii="楷体" w:hAnsi="楷体" w:eastAsia="楷体" w:cs="楷体"/>
          <w:spacing w:val="4"/>
          <w:sz w:val="24"/>
          <w:szCs w:val="24"/>
        </w:rPr>
        <w:t>我方承诺如下：</w:t>
      </w:r>
    </w:p>
    <w:p w14:paraId="38D7EDF0">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1.谈判总价为：</w:t>
      </w:r>
      <w:r>
        <w:rPr>
          <w:rFonts w:hint="eastAsia" w:ascii="楷体" w:hAnsi="楷体" w:eastAsia="楷体" w:cs="楷体"/>
          <w:sz w:val="24"/>
          <w:szCs w:val="24"/>
        </w:rPr>
        <w:t>（大写）</w:t>
      </w:r>
      <w:r>
        <w:rPr>
          <w:rFonts w:hint="eastAsia" w:ascii="楷体" w:hAnsi="楷体" w:eastAsia="楷体" w:cs="楷体"/>
          <w:spacing w:val="4"/>
          <w:sz w:val="24"/>
          <w:szCs w:val="24"/>
        </w:rPr>
        <w:t xml:space="preserve">人民币 </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rPr>
        <w:t>（￥</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rPr>
        <w:t>元）。</w:t>
      </w:r>
    </w:p>
    <w:p w14:paraId="23069FCC">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2.如果成交，我们根据谈判文件的规定，履行合同的责任和义务。</w:t>
      </w:r>
    </w:p>
    <w:p w14:paraId="6851C43E">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3.我们已详细阅读和审核全部谈判文件（含修改部分，如有的话），及有关附件，我们知道必须放弃提出含糊不清或误解的问题的权利。</w:t>
      </w:r>
    </w:p>
    <w:p w14:paraId="6BACD8B4">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4.我们同意在谈判有效期内（</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rPr>
        <w:t>），本谈判响应函对我方具有约束力。</w:t>
      </w:r>
    </w:p>
    <w:p w14:paraId="043E7C3D">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 xml:space="preserve">5.同意提供贵方可能另外要求的与本谈判有关的任何证据和资料。 </w:t>
      </w:r>
    </w:p>
    <w:p w14:paraId="74BB27C7">
      <w:pPr>
        <w:tabs>
          <w:tab w:val="left" w:pos="2160"/>
        </w:tabs>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lang w:val="en-US" w:eastAsia="zh-CN"/>
        </w:rPr>
        <w:t>6</w:t>
      </w:r>
      <w:r>
        <w:rPr>
          <w:rFonts w:hint="eastAsia" w:ascii="楷体" w:hAnsi="楷体" w:eastAsia="楷体" w:cs="楷体"/>
          <w:spacing w:val="4"/>
          <w:sz w:val="24"/>
          <w:szCs w:val="24"/>
        </w:rPr>
        <w:t>.与本谈判有关的一切正式往来通讯为：</w:t>
      </w:r>
    </w:p>
    <w:p w14:paraId="282BE911">
      <w:pPr>
        <w:tabs>
          <w:tab w:val="left" w:pos="2160"/>
        </w:tabs>
        <w:spacing w:line="440" w:lineRule="exact"/>
        <w:jc w:val="left"/>
        <w:rPr>
          <w:rFonts w:hint="eastAsia" w:ascii="楷体" w:hAnsi="楷体" w:eastAsia="楷体" w:cs="楷体"/>
          <w:spacing w:val="4"/>
          <w:sz w:val="24"/>
          <w:szCs w:val="24"/>
        </w:rPr>
      </w:pPr>
    </w:p>
    <w:p w14:paraId="1A3138AF">
      <w:pPr>
        <w:tabs>
          <w:tab w:val="left" w:pos="2160"/>
        </w:tabs>
        <w:spacing w:line="440" w:lineRule="exact"/>
        <w:jc w:val="left"/>
        <w:rPr>
          <w:rFonts w:hint="eastAsia" w:ascii="楷体" w:hAnsi="楷体" w:eastAsia="楷体" w:cs="楷体"/>
          <w:spacing w:val="4"/>
          <w:sz w:val="24"/>
          <w:szCs w:val="24"/>
        </w:rPr>
      </w:pPr>
    </w:p>
    <w:p w14:paraId="06122E6C">
      <w:pPr>
        <w:tabs>
          <w:tab w:val="left" w:pos="2160"/>
        </w:tabs>
        <w:spacing w:line="440" w:lineRule="exact"/>
        <w:jc w:val="left"/>
        <w:rPr>
          <w:rFonts w:hint="eastAsia" w:ascii="楷体" w:hAnsi="楷体" w:eastAsia="楷体" w:cs="楷体"/>
          <w:spacing w:val="4"/>
          <w:sz w:val="24"/>
          <w:szCs w:val="24"/>
        </w:rPr>
      </w:pPr>
    </w:p>
    <w:p w14:paraId="1F98BB45">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联系地址：</w:t>
      </w:r>
      <w:r>
        <w:rPr>
          <w:rFonts w:hint="eastAsia" w:ascii="楷体" w:hAnsi="楷体" w:eastAsia="楷体" w:cs="楷体"/>
          <w:spacing w:val="4"/>
          <w:sz w:val="24"/>
          <w:szCs w:val="24"/>
          <w:u w:val="single"/>
        </w:rPr>
        <w:t xml:space="preserve">                           </w:t>
      </w:r>
    </w:p>
    <w:p w14:paraId="604411E6">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邮政编码：</w:t>
      </w:r>
      <w:r>
        <w:rPr>
          <w:rFonts w:hint="eastAsia" w:ascii="楷体" w:hAnsi="楷体" w:eastAsia="楷体" w:cs="楷体"/>
          <w:spacing w:val="4"/>
          <w:sz w:val="24"/>
          <w:szCs w:val="24"/>
          <w:u w:val="single"/>
        </w:rPr>
        <w:t xml:space="preserve">                           </w:t>
      </w:r>
    </w:p>
    <w:p w14:paraId="24CD941A">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电    话：</w:t>
      </w:r>
      <w:r>
        <w:rPr>
          <w:rFonts w:hint="eastAsia" w:ascii="楷体" w:hAnsi="楷体" w:eastAsia="楷体" w:cs="楷体"/>
          <w:spacing w:val="4"/>
          <w:sz w:val="24"/>
          <w:szCs w:val="24"/>
          <w:u w:val="single"/>
        </w:rPr>
        <w:t xml:space="preserve">                          </w:t>
      </w:r>
    </w:p>
    <w:p w14:paraId="21B174C2">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供应商名称（公章）：</w:t>
      </w:r>
      <w:r>
        <w:rPr>
          <w:rFonts w:hint="eastAsia" w:ascii="楷体" w:hAnsi="楷体" w:eastAsia="楷体" w:cs="楷体"/>
          <w:spacing w:val="4"/>
          <w:sz w:val="24"/>
          <w:szCs w:val="24"/>
          <w:u w:val="single"/>
        </w:rPr>
        <w:t xml:space="preserve">                 </w:t>
      </w:r>
    </w:p>
    <w:p w14:paraId="24A8CC22">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法定代表人（签字或盖章）：</w:t>
      </w:r>
      <w:r>
        <w:rPr>
          <w:rFonts w:hint="eastAsia" w:ascii="楷体" w:hAnsi="楷体" w:eastAsia="楷体" w:cs="楷体"/>
          <w:spacing w:val="4"/>
          <w:sz w:val="24"/>
          <w:szCs w:val="24"/>
          <w:u w:val="single"/>
        </w:rPr>
        <w:t xml:space="preserve">           </w:t>
      </w:r>
    </w:p>
    <w:p w14:paraId="4113FCBB">
      <w:pPr>
        <w:spacing w:line="360" w:lineRule="auto"/>
        <w:ind w:firstLine="496" w:firstLineChars="200"/>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日    期：</w:t>
      </w:r>
      <w:r>
        <w:rPr>
          <w:rFonts w:hint="eastAsia" w:ascii="楷体" w:hAnsi="楷体" w:eastAsia="楷体" w:cs="楷体"/>
          <w:spacing w:val="4"/>
          <w:sz w:val="24"/>
          <w:szCs w:val="24"/>
          <w:u w:val="single"/>
        </w:rPr>
        <w:t xml:space="preserve">                           </w:t>
      </w:r>
    </w:p>
    <w:p w14:paraId="4F5B0565">
      <w:pPr>
        <w:pStyle w:val="10"/>
        <w:spacing w:before="1"/>
        <w:rPr>
          <w:rFonts w:hint="eastAsia" w:ascii="楷体" w:hAnsi="楷体" w:eastAsia="楷体" w:cs="楷体"/>
          <w:b/>
          <w:sz w:val="24"/>
          <w:szCs w:val="24"/>
        </w:rPr>
      </w:pPr>
    </w:p>
    <w:p w14:paraId="0F3A0107">
      <w:pPr>
        <w:spacing w:before="32"/>
        <w:ind w:left="791" w:right="875" w:firstLine="0"/>
        <w:jc w:val="center"/>
        <w:rPr>
          <w:rFonts w:hint="eastAsia" w:ascii="楷体" w:hAnsi="楷体" w:eastAsia="楷体" w:cs="楷体"/>
          <w:b/>
          <w:sz w:val="30"/>
        </w:rPr>
      </w:pPr>
    </w:p>
    <w:p w14:paraId="47C75BA4">
      <w:pPr>
        <w:spacing w:before="32"/>
        <w:ind w:left="791" w:right="875" w:firstLine="0"/>
        <w:jc w:val="center"/>
        <w:rPr>
          <w:rFonts w:hint="eastAsia" w:ascii="楷体" w:hAnsi="楷体" w:eastAsia="楷体" w:cs="楷体"/>
          <w:b/>
          <w:sz w:val="30"/>
        </w:rPr>
      </w:pPr>
    </w:p>
    <w:p w14:paraId="48A40F7A">
      <w:pPr>
        <w:spacing w:before="32"/>
        <w:ind w:left="791" w:right="875" w:firstLine="0"/>
        <w:jc w:val="center"/>
        <w:rPr>
          <w:rFonts w:hint="eastAsia" w:ascii="楷体" w:hAnsi="楷体" w:eastAsia="楷体" w:cs="楷体"/>
          <w:b/>
          <w:sz w:val="30"/>
        </w:rPr>
      </w:pPr>
    </w:p>
    <w:p w14:paraId="45E43C3C">
      <w:pPr>
        <w:spacing w:before="32"/>
        <w:ind w:left="791" w:right="875" w:firstLine="0"/>
        <w:jc w:val="center"/>
        <w:rPr>
          <w:rFonts w:hint="eastAsia" w:ascii="楷体" w:hAnsi="楷体" w:eastAsia="楷体" w:cs="楷体"/>
          <w:b/>
          <w:sz w:val="30"/>
        </w:rPr>
      </w:pPr>
    </w:p>
    <w:p w14:paraId="65E1DF16">
      <w:pPr>
        <w:pStyle w:val="6"/>
        <w:rPr>
          <w:rFonts w:hint="eastAsia" w:ascii="楷体" w:hAnsi="楷体" w:eastAsia="楷体" w:cs="楷体"/>
          <w:b/>
          <w:sz w:val="30"/>
        </w:rPr>
      </w:pPr>
    </w:p>
    <w:p w14:paraId="2C2BBD50">
      <w:pPr>
        <w:pStyle w:val="7"/>
        <w:rPr>
          <w:rFonts w:hint="eastAsia" w:ascii="楷体" w:hAnsi="楷体" w:eastAsia="楷体" w:cs="楷体"/>
          <w:b/>
          <w:sz w:val="30"/>
        </w:rPr>
      </w:pPr>
    </w:p>
    <w:p w14:paraId="1F10688B">
      <w:pPr>
        <w:rPr>
          <w:rFonts w:hint="eastAsia" w:ascii="楷体" w:hAnsi="楷体" w:eastAsia="楷体" w:cs="楷体"/>
        </w:rPr>
      </w:pPr>
    </w:p>
    <w:p w14:paraId="6A809394">
      <w:pPr>
        <w:pStyle w:val="25"/>
        <w:rPr>
          <w:rFonts w:hint="eastAsia" w:ascii="楷体" w:hAnsi="楷体" w:eastAsia="楷体" w:cs="楷体"/>
        </w:rPr>
      </w:pPr>
    </w:p>
    <w:p w14:paraId="76D31BD1">
      <w:pPr>
        <w:pStyle w:val="25"/>
        <w:rPr>
          <w:rFonts w:hint="eastAsia" w:ascii="楷体" w:hAnsi="楷体" w:eastAsia="楷体" w:cs="楷体"/>
        </w:rPr>
      </w:pPr>
    </w:p>
    <w:p w14:paraId="532369FC">
      <w:pPr>
        <w:pStyle w:val="15"/>
        <w:rPr>
          <w:rFonts w:hint="eastAsia" w:ascii="楷体" w:hAnsi="楷体" w:eastAsia="楷体" w:cs="楷体"/>
        </w:rPr>
      </w:pPr>
    </w:p>
    <w:p w14:paraId="6B064FFF">
      <w:pPr>
        <w:spacing w:before="32"/>
        <w:ind w:left="791" w:right="875" w:firstLine="0"/>
        <w:jc w:val="center"/>
        <w:rPr>
          <w:rFonts w:hint="eastAsia" w:ascii="楷体" w:hAnsi="楷体" w:eastAsia="楷体" w:cs="楷体"/>
          <w:b/>
          <w:sz w:val="30"/>
        </w:rPr>
      </w:pPr>
      <w:r>
        <w:rPr>
          <w:rFonts w:hint="eastAsia" w:ascii="楷体" w:hAnsi="楷体" w:eastAsia="楷体" w:cs="楷体"/>
          <w:b/>
          <w:sz w:val="30"/>
          <w:lang w:eastAsia="zh-CN"/>
        </w:rPr>
        <w:t>二、</w:t>
      </w:r>
      <w:r>
        <w:rPr>
          <w:rFonts w:hint="eastAsia" w:ascii="楷体" w:hAnsi="楷体" w:eastAsia="楷体" w:cs="楷体"/>
          <w:b/>
          <w:sz w:val="30"/>
        </w:rPr>
        <w:t>谈判报价表</w:t>
      </w:r>
    </w:p>
    <w:p w14:paraId="75A13ABB">
      <w:pPr>
        <w:pStyle w:val="10"/>
        <w:spacing w:before="4"/>
        <w:rPr>
          <w:rFonts w:hint="eastAsia" w:ascii="楷体" w:hAnsi="楷体" w:eastAsia="楷体" w:cs="楷体"/>
          <w:b/>
          <w:sz w:val="10"/>
        </w:rPr>
      </w:pPr>
    </w:p>
    <w:p w14:paraId="7A6F02E7">
      <w:pPr>
        <w:pStyle w:val="10"/>
        <w:rPr>
          <w:rFonts w:hint="eastAsia" w:ascii="楷体" w:hAnsi="楷体" w:eastAsia="楷体" w:cs="楷体"/>
        </w:rPr>
      </w:pPr>
    </w:p>
    <w:tbl>
      <w:tblPr>
        <w:tblStyle w:val="20"/>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6300"/>
      </w:tblGrid>
      <w:tr w14:paraId="02F9E0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jc w:val="center"/>
        </w:trPr>
        <w:tc>
          <w:tcPr>
            <w:tcW w:w="2448" w:type="dxa"/>
            <w:tcBorders>
              <w:bottom w:val="single" w:color="auto" w:sz="4" w:space="0"/>
            </w:tcBorders>
            <w:noWrap w:val="0"/>
            <w:vAlign w:val="center"/>
          </w:tcPr>
          <w:p w14:paraId="173C5DBD">
            <w:pPr>
              <w:ind w:firstLine="240" w:firstLineChars="100"/>
              <w:jc w:val="center"/>
              <w:rPr>
                <w:rFonts w:hint="eastAsia" w:ascii="楷体" w:hAnsi="楷体" w:eastAsia="楷体" w:cs="楷体"/>
                <w:sz w:val="24"/>
                <w:shd w:val="clear" w:color="auto" w:fill="auto"/>
              </w:rPr>
            </w:pPr>
            <w:r>
              <w:rPr>
                <w:rFonts w:hint="eastAsia" w:ascii="楷体" w:hAnsi="楷体" w:eastAsia="楷体" w:cs="楷体"/>
                <w:sz w:val="24"/>
                <w:shd w:val="clear" w:color="auto" w:fill="auto"/>
              </w:rPr>
              <w:t>采购项目名称</w:t>
            </w:r>
          </w:p>
        </w:tc>
        <w:tc>
          <w:tcPr>
            <w:tcW w:w="6300" w:type="dxa"/>
            <w:noWrap w:val="0"/>
            <w:vAlign w:val="center"/>
          </w:tcPr>
          <w:p w14:paraId="2C038444">
            <w:pPr>
              <w:ind w:firstLine="240" w:firstLineChars="100"/>
              <w:rPr>
                <w:rFonts w:hint="eastAsia" w:ascii="楷体" w:hAnsi="楷体" w:eastAsia="楷体" w:cs="楷体"/>
                <w:sz w:val="24"/>
                <w:shd w:val="clear" w:color="auto" w:fill="auto"/>
              </w:rPr>
            </w:pPr>
          </w:p>
        </w:tc>
      </w:tr>
      <w:tr w14:paraId="3987F5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10" w:hRule="atLeast"/>
          <w:jc w:val="center"/>
        </w:trPr>
        <w:tc>
          <w:tcPr>
            <w:tcW w:w="2448" w:type="dxa"/>
            <w:tcBorders>
              <w:bottom w:val="single" w:color="auto" w:sz="4" w:space="0"/>
            </w:tcBorders>
            <w:noWrap w:val="0"/>
            <w:vAlign w:val="center"/>
          </w:tcPr>
          <w:p w14:paraId="45A33EA8">
            <w:pPr>
              <w:ind w:firstLine="240" w:firstLineChars="100"/>
              <w:jc w:val="center"/>
              <w:rPr>
                <w:rFonts w:hint="eastAsia" w:ascii="楷体" w:hAnsi="楷体" w:eastAsia="楷体" w:cs="楷体"/>
                <w:sz w:val="24"/>
                <w:shd w:val="clear" w:color="auto" w:fill="auto"/>
              </w:rPr>
            </w:pPr>
            <w:r>
              <w:rPr>
                <w:rFonts w:hint="eastAsia" w:ascii="楷体" w:hAnsi="楷体" w:eastAsia="楷体" w:cs="楷体"/>
                <w:sz w:val="24"/>
                <w:shd w:val="clear" w:color="auto" w:fill="auto"/>
              </w:rPr>
              <w:t>采购项目编号</w:t>
            </w:r>
          </w:p>
        </w:tc>
        <w:tc>
          <w:tcPr>
            <w:tcW w:w="6300" w:type="dxa"/>
            <w:tcBorders>
              <w:bottom w:val="single" w:color="auto" w:sz="4" w:space="0"/>
            </w:tcBorders>
            <w:noWrap w:val="0"/>
            <w:vAlign w:val="center"/>
          </w:tcPr>
          <w:p w14:paraId="1BF2C47B">
            <w:pPr>
              <w:ind w:firstLine="240" w:firstLineChars="100"/>
              <w:rPr>
                <w:rFonts w:hint="eastAsia" w:ascii="楷体" w:hAnsi="楷体" w:eastAsia="楷体" w:cs="楷体"/>
                <w:sz w:val="24"/>
                <w:shd w:val="clear" w:color="auto" w:fill="auto"/>
              </w:rPr>
            </w:pPr>
          </w:p>
        </w:tc>
      </w:tr>
      <w:tr w14:paraId="162FC0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66" w:hRule="atLeast"/>
          <w:jc w:val="center"/>
        </w:trPr>
        <w:tc>
          <w:tcPr>
            <w:tcW w:w="2448" w:type="dxa"/>
            <w:noWrap w:val="0"/>
            <w:vAlign w:val="center"/>
          </w:tcPr>
          <w:p w14:paraId="3D2E3FA5">
            <w:pPr>
              <w:ind w:firstLine="240" w:firstLineChars="100"/>
              <w:jc w:val="center"/>
              <w:rPr>
                <w:rFonts w:hint="eastAsia" w:ascii="楷体" w:hAnsi="楷体" w:eastAsia="楷体" w:cs="楷体"/>
                <w:sz w:val="24"/>
                <w:shd w:val="clear" w:color="auto" w:fill="auto"/>
                <w:lang w:val="en-US" w:eastAsia="zh-CN"/>
              </w:rPr>
            </w:pPr>
            <w:r>
              <w:rPr>
                <w:rFonts w:hint="eastAsia" w:ascii="楷体" w:hAnsi="楷体" w:eastAsia="楷体" w:cs="楷体"/>
                <w:sz w:val="24"/>
                <w:shd w:val="clear" w:color="auto" w:fill="auto"/>
                <w:lang w:eastAsia="zh-CN"/>
              </w:rPr>
              <w:t>投标总</w:t>
            </w:r>
            <w:r>
              <w:rPr>
                <w:rFonts w:hint="eastAsia" w:ascii="楷体" w:hAnsi="楷体" w:eastAsia="楷体" w:cs="楷体"/>
                <w:sz w:val="24"/>
                <w:shd w:val="clear" w:color="auto" w:fill="auto"/>
              </w:rPr>
              <w:t>报价</w:t>
            </w:r>
            <w:r>
              <w:rPr>
                <w:rFonts w:hint="eastAsia" w:ascii="楷体" w:hAnsi="楷体" w:eastAsia="楷体" w:cs="楷体"/>
                <w:sz w:val="24"/>
                <w:shd w:val="clear" w:color="auto" w:fill="auto"/>
                <w:lang w:eastAsia="zh-CN"/>
              </w:rPr>
              <w:t>（元）</w:t>
            </w:r>
          </w:p>
        </w:tc>
        <w:tc>
          <w:tcPr>
            <w:tcW w:w="6300" w:type="dxa"/>
            <w:noWrap w:val="0"/>
            <w:vAlign w:val="center"/>
          </w:tcPr>
          <w:p w14:paraId="1DFBB653">
            <w:pPr>
              <w:ind w:firstLine="240" w:firstLineChars="100"/>
              <w:jc w:val="left"/>
              <w:rPr>
                <w:rFonts w:hint="eastAsia" w:ascii="楷体" w:hAnsi="楷体" w:eastAsia="楷体" w:cs="楷体"/>
                <w:sz w:val="24"/>
                <w:shd w:val="clear" w:color="auto" w:fill="auto"/>
              </w:rPr>
            </w:pPr>
          </w:p>
          <w:p w14:paraId="23B409EE">
            <w:pPr>
              <w:ind w:firstLine="240" w:firstLineChars="100"/>
              <w:jc w:val="left"/>
              <w:rPr>
                <w:rFonts w:hint="eastAsia" w:ascii="楷体" w:hAnsi="楷体" w:eastAsia="楷体" w:cs="楷体"/>
                <w:sz w:val="24"/>
                <w:shd w:val="clear" w:color="auto" w:fill="auto"/>
              </w:rPr>
            </w:pPr>
            <w:r>
              <w:rPr>
                <w:rFonts w:hint="eastAsia" w:ascii="楷体" w:hAnsi="楷体" w:eastAsia="楷体" w:cs="楷体"/>
                <w:sz w:val="24"/>
                <w:shd w:val="clear" w:color="auto" w:fill="auto"/>
              </w:rPr>
              <w:t>大写：</w:t>
            </w:r>
          </w:p>
          <w:p w14:paraId="1C99CE01">
            <w:pPr>
              <w:ind w:firstLine="240" w:firstLineChars="100"/>
              <w:jc w:val="left"/>
              <w:rPr>
                <w:rFonts w:hint="eastAsia" w:ascii="楷体" w:hAnsi="楷体" w:eastAsia="楷体" w:cs="楷体"/>
                <w:sz w:val="24"/>
                <w:shd w:val="clear" w:color="auto" w:fill="auto"/>
              </w:rPr>
            </w:pPr>
          </w:p>
          <w:p w14:paraId="4EDD0C5B">
            <w:pPr>
              <w:ind w:firstLine="240" w:firstLineChars="100"/>
              <w:jc w:val="left"/>
              <w:rPr>
                <w:rFonts w:hint="eastAsia" w:ascii="楷体" w:hAnsi="楷体" w:eastAsia="楷体" w:cs="楷体"/>
                <w:sz w:val="24"/>
                <w:shd w:val="clear" w:color="auto" w:fill="auto"/>
              </w:rPr>
            </w:pPr>
            <w:r>
              <w:rPr>
                <w:rFonts w:hint="eastAsia" w:ascii="楷体" w:hAnsi="楷体" w:eastAsia="楷体" w:cs="楷体"/>
                <w:sz w:val="24"/>
                <w:shd w:val="clear" w:color="auto" w:fill="auto"/>
              </w:rPr>
              <w:t>小写：</w:t>
            </w:r>
          </w:p>
          <w:p w14:paraId="7CC088CF">
            <w:pPr>
              <w:ind w:firstLine="240" w:firstLineChars="100"/>
              <w:jc w:val="center"/>
              <w:rPr>
                <w:rFonts w:hint="eastAsia" w:ascii="楷体" w:hAnsi="楷体" w:eastAsia="楷体" w:cs="楷体"/>
                <w:sz w:val="24"/>
                <w:shd w:val="clear" w:color="auto" w:fill="auto"/>
              </w:rPr>
            </w:pPr>
          </w:p>
        </w:tc>
      </w:tr>
      <w:tr w14:paraId="727E800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8" w:hRule="atLeast"/>
          <w:jc w:val="center"/>
        </w:trPr>
        <w:tc>
          <w:tcPr>
            <w:tcW w:w="2448" w:type="dxa"/>
            <w:tcBorders>
              <w:right w:val="single" w:color="auto" w:sz="4" w:space="0"/>
            </w:tcBorders>
            <w:noWrap w:val="0"/>
            <w:vAlign w:val="center"/>
          </w:tcPr>
          <w:p w14:paraId="49470425">
            <w:pPr>
              <w:ind w:firstLine="720" w:firstLineChars="300"/>
              <w:jc w:val="both"/>
              <w:rPr>
                <w:rFonts w:hint="eastAsia" w:ascii="楷体" w:hAnsi="楷体" w:eastAsia="楷体" w:cs="楷体"/>
                <w:sz w:val="24"/>
                <w:shd w:val="clear" w:color="auto" w:fill="auto"/>
                <w:lang w:val="en-US"/>
              </w:rPr>
            </w:pPr>
            <w:r>
              <w:rPr>
                <w:rFonts w:hint="eastAsia" w:ascii="楷体" w:hAnsi="楷体" w:eastAsia="楷体" w:cs="楷体"/>
                <w:sz w:val="24"/>
                <w:shd w:val="clear" w:color="auto" w:fill="auto"/>
                <w:lang w:val="en-US" w:eastAsia="zh-CN"/>
              </w:rPr>
              <w:t>工期</w:t>
            </w:r>
          </w:p>
        </w:tc>
        <w:tc>
          <w:tcPr>
            <w:tcW w:w="6300" w:type="dxa"/>
            <w:tcBorders>
              <w:left w:val="single" w:color="auto" w:sz="4" w:space="0"/>
            </w:tcBorders>
            <w:noWrap w:val="0"/>
            <w:vAlign w:val="center"/>
          </w:tcPr>
          <w:p w14:paraId="3C144524">
            <w:pPr>
              <w:ind w:firstLine="240" w:firstLineChars="100"/>
              <w:rPr>
                <w:rFonts w:hint="eastAsia" w:ascii="楷体" w:hAnsi="楷体" w:eastAsia="楷体" w:cs="楷体"/>
                <w:sz w:val="24"/>
                <w:shd w:val="clear" w:color="auto" w:fill="auto"/>
                <w:lang w:val="en-US" w:eastAsia="zh-CN"/>
              </w:rPr>
            </w:pPr>
          </w:p>
        </w:tc>
      </w:tr>
      <w:tr w14:paraId="1C0C3E7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5" w:hRule="atLeast"/>
          <w:jc w:val="center"/>
        </w:trPr>
        <w:tc>
          <w:tcPr>
            <w:tcW w:w="2448" w:type="dxa"/>
            <w:tcBorders>
              <w:right w:val="single" w:color="auto" w:sz="4" w:space="0"/>
            </w:tcBorders>
            <w:noWrap w:val="0"/>
            <w:vAlign w:val="center"/>
          </w:tcPr>
          <w:p w14:paraId="3DC2B969">
            <w:pPr>
              <w:ind w:firstLine="720" w:firstLineChars="300"/>
              <w:jc w:val="both"/>
              <w:rPr>
                <w:rFonts w:hint="eastAsia" w:ascii="楷体" w:hAnsi="楷体" w:eastAsia="楷体" w:cs="楷体"/>
                <w:sz w:val="24"/>
                <w:shd w:val="clear" w:color="auto" w:fill="auto"/>
                <w:lang w:eastAsia="zh-CN"/>
              </w:rPr>
            </w:pPr>
            <w:r>
              <w:rPr>
                <w:rFonts w:hint="eastAsia" w:ascii="楷体" w:hAnsi="楷体" w:eastAsia="楷体" w:cs="楷体"/>
                <w:sz w:val="24"/>
                <w:shd w:val="clear" w:color="auto" w:fill="auto"/>
                <w:lang w:eastAsia="zh-CN"/>
              </w:rPr>
              <w:t>质量</w:t>
            </w:r>
          </w:p>
        </w:tc>
        <w:tc>
          <w:tcPr>
            <w:tcW w:w="6300" w:type="dxa"/>
            <w:tcBorders>
              <w:left w:val="single" w:color="auto" w:sz="4" w:space="0"/>
            </w:tcBorders>
            <w:noWrap w:val="0"/>
            <w:vAlign w:val="center"/>
          </w:tcPr>
          <w:p w14:paraId="6CF2B287">
            <w:pPr>
              <w:rPr>
                <w:rFonts w:hint="eastAsia" w:ascii="楷体" w:hAnsi="楷体" w:eastAsia="楷体" w:cs="楷体"/>
                <w:sz w:val="24"/>
                <w:shd w:val="clear" w:color="auto" w:fill="auto"/>
                <w:lang w:eastAsia="zh-CN"/>
              </w:rPr>
            </w:pPr>
          </w:p>
        </w:tc>
      </w:tr>
    </w:tbl>
    <w:p w14:paraId="1DC9D4E4">
      <w:pPr>
        <w:pStyle w:val="10"/>
        <w:rPr>
          <w:rFonts w:hint="eastAsia" w:ascii="楷体" w:hAnsi="楷体" w:eastAsia="楷体" w:cs="楷体"/>
        </w:rPr>
      </w:pPr>
    </w:p>
    <w:p w14:paraId="2E21C94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楷体" w:hAnsi="楷体" w:eastAsia="楷体" w:cs="楷体"/>
          <w:sz w:val="24"/>
          <w:shd w:val="clear" w:color="auto" w:fill="auto"/>
        </w:rPr>
      </w:pPr>
      <w:r>
        <w:rPr>
          <w:rFonts w:hint="eastAsia" w:ascii="楷体" w:hAnsi="楷体" w:eastAsia="楷体" w:cs="楷体"/>
          <w:sz w:val="24"/>
          <w:shd w:val="clear" w:color="auto" w:fill="auto"/>
        </w:rPr>
        <w:t>备注：1、</w:t>
      </w:r>
      <w:r>
        <w:rPr>
          <w:rFonts w:hint="eastAsia" w:ascii="楷体" w:hAnsi="楷体" w:eastAsia="楷体" w:cs="楷体"/>
          <w:sz w:val="24"/>
          <w:shd w:val="clear" w:color="auto" w:fill="auto"/>
          <w:lang w:eastAsia="zh-CN"/>
        </w:rPr>
        <w:t>投标</w:t>
      </w:r>
      <w:r>
        <w:rPr>
          <w:rFonts w:hint="eastAsia" w:ascii="楷体" w:hAnsi="楷体" w:eastAsia="楷体" w:cs="楷体"/>
          <w:sz w:val="24"/>
          <w:shd w:val="clear" w:color="auto" w:fill="auto"/>
        </w:rPr>
        <w:t>报价系指供应商完成</w:t>
      </w:r>
      <w:r>
        <w:rPr>
          <w:rFonts w:hint="eastAsia" w:ascii="楷体" w:hAnsi="楷体" w:eastAsia="楷体" w:cs="楷体"/>
          <w:sz w:val="24"/>
          <w:shd w:val="clear" w:color="auto" w:fill="auto"/>
          <w:lang w:eastAsia="zh-CN"/>
        </w:rPr>
        <w:t>投标</w:t>
      </w:r>
      <w:r>
        <w:rPr>
          <w:rFonts w:hint="eastAsia" w:ascii="楷体" w:hAnsi="楷体" w:eastAsia="楷体" w:cs="楷体"/>
          <w:sz w:val="24"/>
          <w:shd w:val="clear" w:color="auto" w:fill="auto"/>
        </w:rPr>
        <w:t>文件规定的各项工作所产生的费用合价；</w:t>
      </w:r>
    </w:p>
    <w:p w14:paraId="4F31865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楷体" w:hAnsi="楷体" w:eastAsia="楷体" w:cs="楷体"/>
          <w:sz w:val="24"/>
          <w:shd w:val="clear" w:color="auto" w:fill="auto"/>
        </w:rPr>
      </w:pPr>
      <w:r>
        <w:rPr>
          <w:rFonts w:hint="eastAsia" w:ascii="楷体" w:hAnsi="楷体" w:eastAsia="楷体" w:cs="楷体"/>
          <w:sz w:val="24"/>
          <w:shd w:val="clear" w:color="auto" w:fill="auto"/>
        </w:rPr>
        <w:t xml:space="preserve">      2、</w:t>
      </w:r>
      <w:r>
        <w:rPr>
          <w:rFonts w:hint="eastAsia" w:ascii="楷体" w:hAnsi="楷体" w:eastAsia="楷体" w:cs="楷体"/>
          <w:sz w:val="24"/>
          <w:shd w:val="clear" w:color="auto" w:fill="auto"/>
          <w:lang w:eastAsia="zh-CN"/>
        </w:rPr>
        <w:t>投标</w:t>
      </w:r>
      <w:r>
        <w:rPr>
          <w:rFonts w:hint="eastAsia" w:ascii="楷体" w:hAnsi="楷体" w:eastAsia="楷体" w:cs="楷体"/>
          <w:sz w:val="24"/>
          <w:shd w:val="clear" w:color="auto" w:fill="auto"/>
        </w:rPr>
        <w:t>报价不得高于</w:t>
      </w:r>
      <w:r>
        <w:rPr>
          <w:rFonts w:hint="eastAsia" w:ascii="楷体" w:hAnsi="楷体" w:eastAsia="楷体" w:cs="楷体"/>
          <w:sz w:val="24"/>
          <w:shd w:val="clear" w:color="auto" w:fill="auto"/>
          <w:lang w:eastAsia="zh-CN"/>
        </w:rPr>
        <w:t>本项目的最高限价</w:t>
      </w:r>
      <w:r>
        <w:rPr>
          <w:rFonts w:hint="eastAsia" w:ascii="楷体" w:hAnsi="楷体" w:eastAsia="楷体" w:cs="楷体"/>
          <w:sz w:val="24"/>
          <w:shd w:val="clear" w:color="auto" w:fill="auto"/>
        </w:rPr>
        <w:t>。</w:t>
      </w:r>
    </w:p>
    <w:p w14:paraId="53BCD795">
      <w:pPr>
        <w:pStyle w:val="10"/>
        <w:rPr>
          <w:rFonts w:hint="eastAsia" w:ascii="楷体" w:hAnsi="楷体" w:eastAsia="楷体" w:cs="楷体"/>
        </w:rPr>
      </w:pPr>
    </w:p>
    <w:p w14:paraId="3F22862F">
      <w:pPr>
        <w:pStyle w:val="10"/>
        <w:spacing w:before="8"/>
        <w:rPr>
          <w:rFonts w:hint="eastAsia" w:ascii="楷体" w:hAnsi="楷体" w:eastAsia="楷体" w:cs="楷体"/>
          <w:sz w:val="25"/>
        </w:rPr>
      </w:pPr>
    </w:p>
    <w:p w14:paraId="7BA575BF">
      <w:pPr>
        <w:pStyle w:val="10"/>
        <w:tabs>
          <w:tab w:val="left" w:pos="5868"/>
        </w:tabs>
        <w:spacing w:before="1"/>
        <w:ind w:left="588"/>
        <w:rPr>
          <w:rFonts w:hint="eastAsia" w:ascii="楷体" w:hAnsi="楷体" w:eastAsia="楷体" w:cs="楷体"/>
        </w:rPr>
      </w:pPr>
      <w:r>
        <w:rPr>
          <w:rFonts w:hint="eastAsia" w:ascii="楷体" w:hAnsi="楷体" w:eastAsia="楷体" w:cs="楷体"/>
        </w:rPr>
        <w:t>供应商：</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（盖章）</w:t>
      </w:r>
    </w:p>
    <w:p w14:paraId="208C0D6B">
      <w:pPr>
        <w:pStyle w:val="10"/>
        <w:rPr>
          <w:rFonts w:hint="eastAsia" w:ascii="楷体" w:hAnsi="楷体" w:eastAsia="楷体" w:cs="楷体"/>
          <w:sz w:val="26"/>
        </w:rPr>
      </w:pPr>
    </w:p>
    <w:p w14:paraId="1C20D404">
      <w:pPr>
        <w:pStyle w:val="10"/>
        <w:rPr>
          <w:rFonts w:hint="eastAsia" w:ascii="楷体" w:hAnsi="楷体" w:eastAsia="楷体" w:cs="楷体"/>
          <w:sz w:val="23"/>
        </w:rPr>
      </w:pPr>
    </w:p>
    <w:p w14:paraId="3322436F">
      <w:pPr>
        <w:pStyle w:val="10"/>
        <w:tabs>
          <w:tab w:val="left" w:pos="6047"/>
        </w:tabs>
        <w:ind w:firstLine="476" w:firstLineChars="200"/>
        <w:rPr>
          <w:rFonts w:hint="eastAsia" w:ascii="楷体" w:hAnsi="楷体" w:eastAsia="楷体" w:cs="楷体"/>
        </w:rPr>
      </w:pPr>
      <w:r>
        <w:rPr>
          <w:rFonts w:hint="eastAsia" w:ascii="楷体" w:hAnsi="楷体" w:eastAsia="楷体" w:cs="楷体"/>
          <w:spacing w:val="-1"/>
        </w:rPr>
        <w:t>法</w:t>
      </w:r>
      <w:r>
        <w:rPr>
          <w:rFonts w:hint="eastAsia" w:ascii="楷体" w:hAnsi="楷体" w:eastAsia="楷体" w:cs="楷体"/>
        </w:rPr>
        <w:t>定代表人或授权代理人签字：</w:t>
      </w:r>
      <w:r>
        <w:rPr>
          <w:rFonts w:hint="eastAsia" w:ascii="楷体" w:hAnsi="楷体" w:eastAsia="楷体" w:cs="楷体"/>
          <w:u w:val="single"/>
        </w:rPr>
        <w:t xml:space="preserve"> </w:t>
      </w:r>
      <w:r>
        <w:rPr>
          <w:rFonts w:hint="eastAsia" w:ascii="楷体" w:hAnsi="楷体" w:eastAsia="楷体" w:cs="楷体"/>
          <w:u w:val="single"/>
        </w:rPr>
        <w:tab/>
      </w:r>
    </w:p>
    <w:p w14:paraId="3DB66D1D">
      <w:pPr>
        <w:pStyle w:val="10"/>
        <w:rPr>
          <w:rFonts w:hint="eastAsia" w:ascii="楷体" w:hAnsi="楷体" w:eastAsia="楷体" w:cs="楷体"/>
          <w:sz w:val="20"/>
        </w:rPr>
      </w:pPr>
    </w:p>
    <w:p w14:paraId="07BE2FC3">
      <w:pPr>
        <w:pStyle w:val="10"/>
        <w:tabs>
          <w:tab w:val="left" w:pos="7032"/>
          <w:tab w:val="left" w:pos="7992"/>
          <w:tab w:val="left" w:pos="8952"/>
        </w:tabs>
        <w:spacing w:before="67"/>
        <w:ind w:left="5472"/>
        <w:rPr>
          <w:rFonts w:hint="eastAsia" w:ascii="楷体" w:hAnsi="楷体" w:eastAsia="楷体" w:cs="楷体"/>
        </w:rPr>
      </w:pPr>
    </w:p>
    <w:p w14:paraId="3CFB51D1">
      <w:pPr>
        <w:pStyle w:val="10"/>
        <w:tabs>
          <w:tab w:val="left" w:pos="7032"/>
          <w:tab w:val="left" w:pos="7992"/>
          <w:tab w:val="left" w:pos="8952"/>
        </w:tabs>
        <w:spacing w:before="67"/>
        <w:ind w:left="5472"/>
        <w:rPr>
          <w:rFonts w:hint="eastAsia" w:ascii="楷体" w:hAnsi="楷体" w:eastAsia="楷体" w:cs="楷体"/>
        </w:rPr>
      </w:pPr>
    </w:p>
    <w:p w14:paraId="39F095A9">
      <w:pPr>
        <w:pStyle w:val="10"/>
        <w:tabs>
          <w:tab w:val="left" w:pos="7032"/>
          <w:tab w:val="left" w:pos="7992"/>
          <w:tab w:val="left" w:pos="8952"/>
        </w:tabs>
        <w:spacing w:before="67"/>
        <w:ind w:left="5472"/>
        <w:rPr>
          <w:rFonts w:hint="eastAsia" w:ascii="楷体" w:hAnsi="楷体" w:eastAsia="楷体" w:cs="楷体"/>
        </w:rPr>
      </w:pPr>
    </w:p>
    <w:p w14:paraId="227C215B">
      <w:pPr>
        <w:pStyle w:val="10"/>
        <w:tabs>
          <w:tab w:val="left" w:pos="7032"/>
          <w:tab w:val="left" w:pos="7992"/>
          <w:tab w:val="left" w:pos="8952"/>
        </w:tabs>
        <w:spacing w:before="67"/>
        <w:ind w:left="5472"/>
        <w:rPr>
          <w:rFonts w:hint="eastAsia" w:ascii="楷体" w:hAnsi="楷体" w:eastAsia="楷体" w:cs="楷体"/>
        </w:rPr>
      </w:pPr>
      <w:r>
        <w:rPr>
          <w:rFonts w:hint="eastAsia" w:ascii="楷体" w:hAnsi="楷体" w:eastAsia="楷体" w:cs="楷体"/>
        </w:rPr>
        <w:t>日期：</w:t>
      </w:r>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rPr>
        <w:t>年</w:t>
      </w:r>
      <w:r>
        <w:rPr>
          <w:rFonts w:hint="eastAsia" w:ascii="楷体" w:hAnsi="楷体" w:eastAsia="楷体" w:cs="楷体"/>
          <w:u w:val="single"/>
        </w:rPr>
        <w:t xml:space="preserve"> </w:t>
      </w:r>
      <w:r>
        <w:rPr>
          <w:rFonts w:hint="eastAsia" w:ascii="楷体" w:hAnsi="楷体" w:eastAsia="楷体" w:cs="楷体"/>
          <w:u w:val="single"/>
          <w:lang w:val="en-US" w:eastAsia="zh-CN"/>
        </w:rPr>
        <w:t xml:space="preserve">  </w:t>
      </w:r>
      <w:r>
        <w:rPr>
          <w:rFonts w:hint="eastAsia" w:ascii="楷体" w:hAnsi="楷体" w:eastAsia="楷体" w:cs="楷体"/>
        </w:rPr>
        <w:t>月</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日</w:t>
      </w:r>
    </w:p>
    <w:p w14:paraId="41883789">
      <w:pPr>
        <w:spacing w:after="0"/>
        <w:rPr>
          <w:rFonts w:hint="eastAsia" w:ascii="楷体" w:hAnsi="楷体" w:eastAsia="楷体" w:cs="楷体"/>
        </w:rPr>
      </w:pPr>
    </w:p>
    <w:p w14:paraId="017717CE">
      <w:pPr>
        <w:pStyle w:val="15"/>
        <w:rPr>
          <w:rFonts w:hint="eastAsia" w:ascii="楷体" w:hAnsi="楷体" w:eastAsia="楷体" w:cs="楷体"/>
        </w:rPr>
      </w:pPr>
    </w:p>
    <w:p w14:paraId="5D759398">
      <w:pPr>
        <w:pStyle w:val="15"/>
        <w:rPr>
          <w:rFonts w:hint="eastAsia" w:ascii="楷体" w:hAnsi="楷体" w:eastAsia="楷体" w:cs="楷体"/>
        </w:rPr>
      </w:pPr>
    </w:p>
    <w:p w14:paraId="30F8FE1F">
      <w:pPr>
        <w:pStyle w:val="15"/>
        <w:rPr>
          <w:rFonts w:hint="eastAsia" w:ascii="楷体" w:hAnsi="楷体" w:eastAsia="楷体" w:cs="楷体"/>
        </w:rPr>
      </w:pPr>
    </w:p>
    <w:p w14:paraId="67F92D54">
      <w:pPr>
        <w:pStyle w:val="15"/>
        <w:rPr>
          <w:rFonts w:hint="eastAsia" w:ascii="楷体" w:hAnsi="楷体" w:eastAsia="楷体" w:cs="楷体"/>
        </w:rPr>
      </w:pPr>
    </w:p>
    <w:p w14:paraId="48243650">
      <w:pPr>
        <w:pStyle w:val="15"/>
        <w:rPr>
          <w:rFonts w:hint="eastAsia" w:ascii="楷体" w:hAnsi="楷体" w:eastAsia="楷体" w:cs="楷体"/>
        </w:rPr>
      </w:pPr>
    </w:p>
    <w:p w14:paraId="68915FF5">
      <w:pPr>
        <w:pStyle w:val="15"/>
        <w:rPr>
          <w:rFonts w:hint="eastAsia" w:ascii="楷体" w:hAnsi="楷体" w:eastAsia="楷体" w:cs="楷体"/>
        </w:rPr>
      </w:pPr>
    </w:p>
    <w:p w14:paraId="69951234">
      <w:pPr>
        <w:pStyle w:val="15"/>
        <w:rPr>
          <w:rFonts w:hint="eastAsia" w:ascii="楷体" w:hAnsi="楷体" w:eastAsia="楷体" w:cs="楷体"/>
        </w:rPr>
      </w:pPr>
    </w:p>
    <w:p w14:paraId="300BBC7B">
      <w:pPr>
        <w:pStyle w:val="15"/>
        <w:rPr>
          <w:rFonts w:hint="eastAsia" w:ascii="楷体" w:hAnsi="楷体" w:eastAsia="楷体" w:cs="楷体"/>
        </w:rPr>
      </w:pPr>
    </w:p>
    <w:p w14:paraId="7DB23CB3">
      <w:pPr>
        <w:pStyle w:val="15"/>
        <w:rPr>
          <w:rFonts w:hint="eastAsia" w:ascii="楷体" w:hAnsi="楷体" w:eastAsia="楷体" w:cs="楷体"/>
        </w:rPr>
      </w:pPr>
    </w:p>
    <w:p w14:paraId="3EF02761">
      <w:pPr>
        <w:spacing w:before="32"/>
        <w:ind w:left="791" w:right="875" w:firstLine="0"/>
        <w:jc w:val="center"/>
        <w:rPr>
          <w:rFonts w:hint="eastAsia" w:ascii="楷体" w:hAnsi="楷体" w:eastAsia="楷体" w:cs="楷体"/>
          <w:b/>
          <w:sz w:val="30"/>
          <w:lang w:eastAsia="zh-CN"/>
        </w:rPr>
      </w:pPr>
      <w:r>
        <w:rPr>
          <w:rFonts w:hint="eastAsia" w:ascii="楷体" w:hAnsi="楷体" w:eastAsia="楷体" w:cs="楷体"/>
          <w:b/>
          <w:sz w:val="30"/>
          <w:lang w:eastAsia="zh-CN"/>
        </w:rPr>
        <w:t>已标价工程量清单</w:t>
      </w:r>
    </w:p>
    <w:p w14:paraId="5BD6610D">
      <w:pPr>
        <w:pStyle w:val="15"/>
        <w:rPr>
          <w:rFonts w:hint="eastAsia" w:ascii="楷体" w:hAnsi="楷体" w:eastAsia="楷体" w:cs="楷体"/>
          <w:lang w:eastAsia="zh-CN"/>
        </w:rPr>
      </w:pPr>
    </w:p>
    <w:p w14:paraId="6505C0B6">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楷体" w:hAnsi="楷体" w:eastAsia="楷体" w:cs="楷体"/>
          <w:color w:val="auto"/>
          <w:sz w:val="24"/>
          <w:shd w:val="clear" w:color="auto" w:fill="auto"/>
          <w:lang w:eastAsia="zh-CN"/>
        </w:rPr>
      </w:pPr>
      <w:r>
        <w:rPr>
          <w:rFonts w:hint="eastAsia" w:ascii="楷体" w:hAnsi="楷体" w:eastAsia="楷体" w:cs="楷体"/>
          <w:color w:val="auto"/>
          <w:sz w:val="24"/>
          <w:shd w:val="clear" w:color="auto" w:fill="auto"/>
          <w:lang w:val="en-US" w:eastAsia="zh-CN"/>
        </w:rPr>
        <w:t>注：</w:t>
      </w:r>
      <w:r>
        <w:rPr>
          <w:rFonts w:hint="eastAsia" w:ascii="楷体" w:hAnsi="楷体" w:eastAsia="楷体" w:cs="楷体"/>
          <w:color w:val="auto"/>
          <w:sz w:val="21"/>
          <w:szCs w:val="20"/>
          <w:shd w:val="clear" w:color="auto" w:fill="auto"/>
          <w:lang w:val="en-US" w:eastAsia="zh-CN"/>
        </w:rPr>
        <w:t>①</w:t>
      </w:r>
      <w:r>
        <w:rPr>
          <w:rFonts w:hint="eastAsia" w:ascii="楷体" w:hAnsi="楷体" w:eastAsia="楷体" w:cs="楷体"/>
          <w:color w:val="auto"/>
          <w:sz w:val="24"/>
          <w:shd w:val="clear" w:color="auto" w:fill="auto"/>
          <w:lang w:val="en-US" w:eastAsia="zh-CN"/>
        </w:rPr>
        <w:t>报价时必须按照固化清单表格所列内容进行报价，不得更改，凡与清单不符的一律视为无效投标。</w:t>
      </w:r>
    </w:p>
    <w:p w14:paraId="71BE6466">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楷体" w:hAnsi="楷体" w:eastAsia="楷体" w:cs="楷体"/>
          <w:color w:val="auto"/>
          <w:sz w:val="24"/>
          <w:shd w:val="clear" w:color="auto" w:fill="auto"/>
          <w:lang w:val="zh-CN" w:eastAsia="zh-CN"/>
        </w:rPr>
      </w:pPr>
      <w:r>
        <w:rPr>
          <w:rFonts w:hint="default" w:ascii="楷体" w:hAnsi="楷体" w:eastAsia="楷体" w:cs="楷体"/>
          <w:color w:val="auto"/>
          <w:sz w:val="24"/>
          <w:shd w:val="clear" w:color="auto" w:fill="auto"/>
          <w:lang w:val="en-US" w:eastAsia="zh-CN"/>
        </w:rPr>
        <w:t>②</w:t>
      </w:r>
      <w:r>
        <w:rPr>
          <w:rFonts w:hint="eastAsia" w:ascii="楷体" w:hAnsi="楷体" w:eastAsia="楷体" w:cs="楷体"/>
          <w:color w:val="auto"/>
          <w:sz w:val="24"/>
          <w:shd w:val="clear" w:color="auto" w:fill="auto"/>
          <w:lang w:val="zh-CN" w:eastAsia="zh-CN"/>
        </w:rPr>
        <w:t>固话清单表后附：预算总表、人工和材料及机械单价表、综合费率计算表、分项工程预算表等</w:t>
      </w:r>
      <w:r>
        <w:rPr>
          <w:rFonts w:hint="eastAsia" w:ascii="楷体" w:hAnsi="楷体" w:eastAsia="楷体" w:cs="楷体"/>
          <w:color w:val="auto"/>
          <w:sz w:val="24"/>
          <w:shd w:val="clear" w:color="auto" w:fill="auto"/>
          <w:lang w:val="en-US" w:eastAsia="zh-CN"/>
        </w:rPr>
        <w:t xml:space="preserve"> </w:t>
      </w:r>
    </w:p>
    <w:p w14:paraId="3557AA07">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3C3ADCF3">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12BA677F">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5B4ACE5E">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749586C">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07D841B6">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A95A106">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23A413A3">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8E51F3D">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639C980F">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F337392">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7F66C2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7A4F28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5ED59C74">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2EC08C6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941133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D4AB6E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E24891A">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3B1447F1">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D7BC68B">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6CC901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6B535E4C">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58DB60A1">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743B8D3A">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4295893E">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375DD9F7">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063287E8">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p>
    <w:p w14:paraId="005C4009">
      <w:pPr>
        <w:numPr>
          <w:ilvl w:val="0"/>
          <w:numId w:val="0"/>
        </w:numPr>
        <w:spacing w:before="32"/>
        <w:ind w:left="791" w:leftChars="0" w:right="875" w:rightChars="0"/>
        <w:jc w:val="center"/>
        <w:rPr>
          <w:rFonts w:hint="eastAsia" w:ascii="楷体" w:hAnsi="楷体" w:eastAsia="楷体" w:cs="楷体"/>
          <w:b/>
          <w:sz w:val="30"/>
          <w:szCs w:val="22"/>
          <w:lang w:val="zh-CN" w:eastAsia="zh-CN" w:bidi="zh-CN"/>
        </w:rPr>
      </w:pPr>
      <w:r>
        <w:rPr>
          <w:rFonts w:hint="eastAsia" w:ascii="楷体" w:hAnsi="楷体" w:eastAsia="楷体" w:cs="楷体"/>
          <w:b/>
          <w:sz w:val="30"/>
          <w:szCs w:val="22"/>
          <w:lang w:val="zh-CN" w:eastAsia="zh-CN" w:bidi="zh-CN"/>
        </w:rPr>
        <w:t>三、供应商资格证明文件</w:t>
      </w:r>
    </w:p>
    <w:p w14:paraId="19E3AAC9">
      <w:pPr>
        <w:pStyle w:val="15"/>
        <w:jc w:val="both"/>
        <w:rPr>
          <w:rFonts w:hint="eastAsia" w:ascii="楷体" w:hAnsi="楷体" w:eastAsia="楷体" w:cs="楷体"/>
          <w:lang w:val="zh-CN" w:eastAsia="zh-CN"/>
        </w:rPr>
      </w:pPr>
    </w:p>
    <w:p w14:paraId="1A9EC42F">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（1）提供有效合格的统一社会信用代码的营业执照，其他组织经营的须提供合法凭证，自然人的提供身份证明文件；</w:t>
      </w:r>
    </w:p>
    <w:p w14:paraId="4B833BE8">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56762EB">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（3）供应商应具备建设行政主管部门核发的公路工程或市政公用工程施工总承包三级（含三级）以上资质，并具备合格有效的安全生产许可证；</w:t>
      </w:r>
    </w:p>
    <w:p w14:paraId="1E812D81">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（4）拟派项目经理须具备公路工程或市政公用工程专业二级（含二级）及以上注册建造师执业资格和有效的安全生产考核合格证书，且未担任其他在建工程项目的项目经理；</w:t>
      </w:r>
    </w:p>
    <w:p w14:paraId="44C2D619">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 xml:space="preserve">（5）财务状况报告:提供2025年度经会计师事务所出具的财务审计报告（成立时间至提交投标文件截止时间不足一年的可提供成立后任意时间段的财务报表，至少应包括资产负债表、现金流量表和利润表（损益表））或提交投标文件截止时间前三个月内其基本账户开户银行出具的资信证明；     </w:t>
      </w:r>
    </w:p>
    <w:p w14:paraId="03FBEF4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6）社会保障资金缴纳证明:自2026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1A03E741">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（7）税收缴纳证明:自2026年1月1日以来已缴纳的至少一个月的纳税证明或完税证明，纳税证明或完税证明上应有代收机构或税务机关的公章或业务专用章。依法免税的供应商应提供相关文件证明；</w:t>
      </w:r>
    </w:p>
    <w:p w14:paraId="14E213B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8）供应商不得为“信用中国”官网中列入失信被执行人、重大税收违法失信主体、政府采购严重违法失信行为记录名单的供应商，不得为“中国政府采购网”（www.ccgp.gov.cn）政府采购严重违法失信行为记录名单中被财政部门禁止参加政府采购活动的供应商，提供相关截图并加盖公章；</w:t>
      </w:r>
    </w:p>
    <w:p w14:paraId="012B4874">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40" w:firstLineChars="200"/>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（9）供应商应提供中小企业声明函或残疾人福利性单位声明函或监狱企业证明文件；</w:t>
      </w:r>
    </w:p>
    <w:p w14:paraId="78D37ED6">
      <w:pPr>
        <w:pStyle w:val="29"/>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40" w:firstLineChars="200"/>
        <w:jc w:val="left"/>
        <w:textAlignment w:val="auto"/>
        <w:rPr>
          <w:rFonts w:hint="eastAsia" w:ascii="楷体" w:hAnsi="楷体" w:eastAsia="楷体" w:cs="楷体"/>
          <w:color w:val="000000"/>
          <w:kern w:val="0"/>
          <w:sz w:val="22"/>
          <w:szCs w:val="22"/>
          <w:lang w:val="en-US" w:eastAsia="zh-CN" w:bidi="ar-SA"/>
        </w:rPr>
      </w:pPr>
      <w:r>
        <w:rPr>
          <w:rFonts w:hint="eastAsia" w:ascii="楷体" w:hAnsi="楷体" w:eastAsia="楷体" w:cs="楷体"/>
          <w:color w:val="000000"/>
          <w:kern w:val="0"/>
          <w:sz w:val="22"/>
          <w:szCs w:val="22"/>
          <w:lang w:val="en-US" w:eastAsia="zh-CN" w:bidi="ar-SA"/>
        </w:rPr>
        <w:t>（10）本项目不接受联合体投标（提供自述材料）。</w:t>
      </w:r>
    </w:p>
    <w:p w14:paraId="54D54689">
      <w:pPr>
        <w:pStyle w:val="7"/>
        <w:rPr>
          <w:rFonts w:hint="eastAsia" w:ascii="楷体" w:hAnsi="楷体" w:eastAsia="楷体" w:cs="楷体"/>
          <w:lang w:eastAsia="zh-CN"/>
        </w:rPr>
      </w:pPr>
    </w:p>
    <w:p w14:paraId="5096524B">
      <w:pPr>
        <w:rPr>
          <w:rFonts w:hint="eastAsia" w:ascii="楷体" w:hAnsi="楷体" w:eastAsia="楷体" w:cs="楷体"/>
          <w:lang w:eastAsia="zh-CN"/>
        </w:rPr>
      </w:pPr>
    </w:p>
    <w:p w14:paraId="01888E27">
      <w:pPr>
        <w:rPr>
          <w:rFonts w:hint="eastAsia" w:ascii="楷体" w:hAnsi="楷体" w:eastAsia="楷体" w:cs="楷体"/>
          <w:lang w:eastAsia="zh-CN"/>
        </w:rPr>
      </w:pPr>
    </w:p>
    <w:p w14:paraId="04E7CAAA">
      <w:pPr>
        <w:rPr>
          <w:rFonts w:hint="eastAsia" w:ascii="楷体" w:hAnsi="楷体" w:eastAsia="楷体" w:cs="楷体"/>
          <w:lang w:eastAsia="zh-CN"/>
        </w:rPr>
      </w:pPr>
    </w:p>
    <w:p w14:paraId="03392CEC">
      <w:pPr>
        <w:rPr>
          <w:rFonts w:hint="eastAsia" w:ascii="楷体" w:hAnsi="楷体" w:eastAsia="楷体" w:cs="楷体"/>
          <w:lang w:eastAsia="zh-CN"/>
        </w:rPr>
      </w:pPr>
    </w:p>
    <w:p w14:paraId="18E5C1C4">
      <w:pPr>
        <w:rPr>
          <w:rFonts w:hint="eastAsia" w:ascii="楷体" w:hAnsi="楷体" w:eastAsia="楷体" w:cs="楷体"/>
          <w:lang w:eastAsia="zh-CN"/>
        </w:rPr>
      </w:pPr>
    </w:p>
    <w:p w14:paraId="7DF24D0B">
      <w:pPr>
        <w:rPr>
          <w:rFonts w:hint="eastAsia" w:ascii="楷体" w:hAnsi="楷体" w:eastAsia="楷体" w:cs="楷体"/>
          <w:lang w:eastAsia="zh-CN"/>
        </w:rPr>
      </w:pPr>
    </w:p>
    <w:p w14:paraId="527FF111">
      <w:pPr>
        <w:pStyle w:val="4"/>
        <w:jc w:val="center"/>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3.1</w:t>
      </w:r>
      <w:r>
        <w:rPr>
          <w:rFonts w:hint="eastAsia" w:ascii="楷体" w:hAnsi="楷体" w:eastAsia="楷体" w:cs="楷体"/>
          <w:color w:val="auto"/>
          <w:sz w:val="28"/>
          <w:szCs w:val="28"/>
        </w:rPr>
        <w:t>法定代表人身份证明书</w:t>
      </w:r>
    </w:p>
    <w:p w14:paraId="7B44A148">
      <w:pPr>
        <w:rPr>
          <w:rFonts w:hint="eastAsia" w:ascii="楷体" w:hAnsi="楷体" w:eastAsia="楷体" w:cs="楷体"/>
        </w:rPr>
      </w:pPr>
    </w:p>
    <w:p w14:paraId="70411D04">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lang w:eastAsia="zh-CN"/>
        </w:rPr>
        <w:t>供应商</w:t>
      </w:r>
      <w:r>
        <w:rPr>
          <w:rFonts w:hint="eastAsia" w:ascii="楷体" w:hAnsi="楷体" w:eastAsia="楷体" w:cs="楷体"/>
          <w:color w:val="auto"/>
          <w:sz w:val="24"/>
          <w:szCs w:val="24"/>
        </w:rPr>
        <w:t>名称：</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 </w:t>
      </w:r>
    </w:p>
    <w:p w14:paraId="06B2540B">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单位性质：</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 </w:t>
      </w:r>
    </w:p>
    <w:p w14:paraId="0C9E2B2E">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地址：</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 </w:t>
      </w:r>
    </w:p>
    <w:p w14:paraId="5C742381">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成立时间：</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年</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月</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日</w:t>
      </w:r>
    </w:p>
    <w:p w14:paraId="3C7B7D77">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经营期限：</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 xml:space="preserve"> </w:t>
      </w:r>
    </w:p>
    <w:p w14:paraId="78E4C136">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姓名：</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性别：</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年龄：</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职务：</w:t>
      </w:r>
      <w:r>
        <w:rPr>
          <w:rFonts w:hint="eastAsia" w:ascii="楷体" w:hAnsi="楷体" w:eastAsia="楷体" w:cs="楷体"/>
          <w:color w:val="auto"/>
          <w:sz w:val="24"/>
          <w:szCs w:val="24"/>
          <w:u w:val="single"/>
        </w:rPr>
        <w:t xml:space="preserve">       </w:t>
      </w:r>
    </w:p>
    <w:p w14:paraId="2D004476">
      <w:pPr>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系</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w:t>
      </w:r>
      <w:r>
        <w:rPr>
          <w:rFonts w:hint="eastAsia" w:ascii="楷体" w:hAnsi="楷体" w:eastAsia="楷体" w:cs="楷体"/>
          <w:color w:val="auto"/>
          <w:sz w:val="24"/>
          <w:szCs w:val="24"/>
          <w:lang w:eastAsia="zh-CN"/>
        </w:rPr>
        <w:t>供应商</w:t>
      </w:r>
      <w:r>
        <w:rPr>
          <w:rFonts w:hint="eastAsia" w:ascii="楷体" w:hAnsi="楷体" w:eastAsia="楷体" w:cs="楷体"/>
          <w:color w:val="auto"/>
          <w:sz w:val="24"/>
          <w:szCs w:val="24"/>
        </w:rPr>
        <w:t>名称）的法定代表人。</w:t>
      </w:r>
    </w:p>
    <w:p w14:paraId="6B97D5B7">
      <w:pPr>
        <w:spacing w:line="360" w:lineRule="auto"/>
        <w:ind w:firstLine="960" w:firstLineChars="400"/>
        <w:rPr>
          <w:rFonts w:hint="eastAsia" w:ascii="楷体" w:hAnsi="楷体" w:eastAsia="楷体" w:cs="楷体"/>
          <w:color w:val="auto"/>
          <w:sz w:val="24"/>
          <w:szCs w:val="24"/>
        </w:rPr>
      </w:pPr>
      <w:r>
        <w:rPr>
          <w:rFonts w:hint="eastAsia" w:ascii="楷体" w:hAnsi="楷体" w:eastAsia="楷体" w:cs="楷体"/>
          <w:color w:val="auto"/>
          <w:sz w:val="24"/>
          <w:szCs w:val="24"/>
        </w:rPr>
        <w:t>特此证明。</w:t>
      </w:r>
    </w:p>
    <w:p w14:paraId="1BEC56E6">
      <w:pPr>
        <w:spacing w:line="360" w:lineRule="auto"/>
        <w:ind w:firstLine="480" w:firstLineChars="200"/>
        <w:rPr>
          <w:rFonts w:hint="eastAsia" w:ascii="楷体" w:hAnsi="楷体" w:eastAsia="楷体" w:cs="楷体"/>
          <w:color w:val="auto"/>
          <w:sz w:val="24"/>
          <w:szCs w:val="24"/>
        </w:rPr>
      </w:pPr>
    </w:p>
    <w:p w14:paraId="15A17DD5">
      <w:pPr>
        <w:spacing w:line="360" w:lineRule="auto"/>
        <w:ind w:firstLine="480" w:firstLineChars="200"/>
        <w:rPr>
          <w:rFonts w:hint="eastAsia" w:ascii="楷体" w:hAnsi="楷体" w:eastAsia="楷体" w:cs="楷体"/>
          <w:color w:val="auto"/>
          <w:sz w:val="24"/>
          <w:szCs w:val="24"/>
        </w:rPr>
      </w:pPr>
    </w:p>
    <w:p w14:paraId="03BE27BD">
      <w:pPr>
        <w:spacing w:line="360" w:lineRule="auto"/>
        <w:ind w:firstLine="480" w:firstLineChars="200"/>
        <w:rPr>
          <w:rFonts w:hint="eastAsia" w:ascii="楷体" w:hAnsi="楷体" w:eastAsia="楷体" w:cs="楷体"/>
          <w:color w:val="auto"/>
          <w:sz w:val="24"/>
          <w:szCs w:val="24"/>
        </w:rPr>
      </w:pPr>
    </w:p>
    <w:p w14:paraId="1D15AC6B">
      <w:pPr>
        <w:spacing w:line="360" w:lineRule="auto"/>
        <w:ind w:firstLine="3960" w:firstLineChars="1650"/>
        <w:rPr>
          <w:rFonts w:hint="eastAsia" w:ascii="楷体" w:hAnsi="楷体" w:eastAsia="楷体" w:cs="楷体"/>
          <w:color w:val="auto"/>
          <w:sz w:val="24"/>
          <w:szCs w:val="24"/>
        </w:rPr>
      </w:pPr>
      <w:r>
        <w:rPr>
          <w:rFonts w:hint="eastAsia" w:ascii="楷体" w:hAnsi="楷体" w:eastAsia="楷体" w:cs="楷体"/>
          <w:color w:val="auto"/>
          <w:sz w:val="24"/>
          <w:szCs w:val="24"/>
          <w:lang w:eastAsia="zh-CN"/>
        </w:rPr>
        <w:t>供应商</w:t>
      </w:r>
      <w:r>
        <w:rPr>
          <w:rFonts w:hint="eastAsia" w:ascii="楷体" w:hAnsi="楷体" w:eastAsia="楷体" w:cs="楷体"/>
          <w:color w:val="auto"/>
          <w:sz w:val="24"/>
          <w:szCs w:val="24"/>
        </w:rPr>
        <w:t>：</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（盖单位章）</w:t>
      </w:r>
    </w:p>
    <w:p w14:paraId="44FEE90D">
      <w:pPr>
        <w:spacing w:line="360" w:lineRule="auto"/>
        <w:ind w:firstLine="5160" w:firstLineChars="2150"/>
        <w:rPr>
          <w:rFonts w:hint="eastAsia" w:ascii="楷体" w:hAnsi="楷体" w:eastAsia="楷体" w:cs="楷体"/>
          <w:color w:val="auto"/>
          <w:sz w:val="24"/>
          <w:szCs w:val="24"/>
          <w:u w:val="single"/>
        </w:rPr>
      </w:pPr>
    </w:p>
    <w:p w14:paraId="285539E2">
      <w:pPr>
        <w:spacing w:line="360" w:lineRule="auto"/>
        <w:ind w:firstLine="5160" w:firstLineChars="2150"/>
        <w:rPr>
          <w:rFonts w:hint="eastAsia" w:ascii="楷体" w:hAnsi="楷体" w:eastAsia="楷体" w:cs="楷体"/>
          <w:color w:val="auto"/>
          <w:sz w:val="24"/>
          <w:szCs w:val="24"/>
        </w:rPr>
      </w:pP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年</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月</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日</w:t>
      </w:r>
    </w:p>
    <w:p w14:paraId="0C82CA4D">
      <w:pPr>
        <w:spacing w:line="360" w:lineRule="auto"/>
        <w:ind w:firstLine="5160" w:firstLineChars="2150"/>
        <w:rPr>
          <w:rFonts w:hint="eastAsia" w:ascii="楷体" w:hAnsi="楷体" w:eastAsia="楷体" w:cs="楷体"/>
          <w:color w:val="auto"/>
          <w:sz w:val="24"/>
          <w:szCs w:val="24"/>
        </w:rPr>
      </w:pPr>
    </w:p>
    <w:p w14:paraId="2A8677F1">
      <w:pPr>
        <w:rPr>
          <w:rFonts w:hint="eastAsia" w:ascii="楷体" w:hAnsi="楷体" w:eastAsia="楷体" w:cs="楷体"/>
        </w:rPr>
      </w:pPr>
    </w:p>
    <w:p w14:paraId="4B87006A">
      <w:pPr>
        <w:pStyle w:val="8"/>
        <w:rPr>
          <w:rFonts w:hint="eastAsia" w:ascii="楷体" w:hAnsi="楷体" w:eastAsia="楷体" w:cs="楷体"/>
        </w:rPr>
      </w:pPr>
    </w:p>
    <w:p w14:paraId="0CD7D755">
      <w:pPr>
        <w:rPr>
          <w:rFonts w:hint="eastAsia" w:ascii="楷体" w:hAnsi="楷体" w:eastAsia="楷体" w:cs="楷体"/>
        </w:rPr>
      </w:pPr>
    </w:p>
    <w:p w14:paraId="765D9220">
      <w:pPr>
        <w:pStyle w:val="8"/>
        <w:rPr>
          <w:rFonts w:hint="eastAsia" w:ascii="楷体" w:hAnsi="楷体" w:eastAsia="楷体" w:cs="楷体"/>
        </w:rPr>
      </w:pPr>
    </w:p>
    <w:p w14:paraId="4B251FB5">
      <w:pPr>
        <w:rPr>
          <w:rFonts w:hint="eastAsia" w:ascii="楷体" w:hAnsi="楷体" w:eastAsia="楷体" w:cs="楷体"/>
        </w:rPr>
      </w:pPr>
    </w:p>
    <w:p w14:paraId="160A4469">
      <w:pPr>
        <w:pStyle w:val="8"/>
        <w:rPr>
          <w:rFonts w:hint="eastAsia" w:ascii="楷体" w:hAnsi="楷体" w:eastAsia="楷体" w:cs="楷体"/>
        </w:rPr>
      </w:pPr>
    </w:p>
    <w:p w14:paraId="7B52E3F2">
      <w:pPr>
        <w:rPr>
          <w:rFonts w:hint="eastAsia" w:ascii="楷体" w:hAnsi="楷体" w:eastAsia="楷体" w:cs="楷体"/>
        </w:rPr>
      </w:pPr>
    </w:p>
    <w:p w14:paraId="369D5B2E">
      <w:pPr>
        <w:pStyle w:val="25"/>
        <w:rPr>
          <w:rFonts w:hint="eastAsia" w:ascii="楷体" w:hAnsi="楷体" w:eastAsia="楷体" w:cs="楷体"/>
        </w:rPr>
      </w:pPr>
    </w:p>
    <w:p w14:paraId="3D94C2B7">
      <w:pPr>
        <w:pStyle w:val="25"/>
        <w:rPr>
          <w:rFonts w:hint="eastAsia" w:ascii="楷体" w:hAnsi="楷体" w:eastAsia="楷体" w:cs="楷体"/>
        </w:rPr>
      </w:pPr>
    </w:p>
    <w:p w14:paraId="23870A60">
      <w:pPr>
        <w:pStyle w:val="25"/>
        <w:rPr>
          <w:rFonts w:hint="eastAsia" w:ascii="楷体" w:hAnsi="楷体" w:eastAsia="楷体" w:cs="楷体"/>
        </w:rPr>
      </w:pPr>
    </w:p>
    <w:p w14:paraId="23A8C1C0">
      <w:pPr>
        <w:pStyle w:val="25"/>
        <w:rPr>
          <w:rFonts w:hint="eastAsia" w:ascii="楷体" w:hAnsi="楷体" w:eastAsia="楷体" w:cs="楷体"/>
        </w:rPr>
      </w:pPr>
    </w:p>
    <w:p w14:paraId="050196E7">
      <w:pPr>
        <w:pStyle w:val="25"/>
        <w:rPr>
          <w:rFonts w:hint="eastAsia" w:ascii="楷体" w:hAnsi="楷体" w:eastAsia="楷体" w:cs="楷体"/>
        </w:rPr>
      </w:pPr>
    </w:p>
    <w:p w14:paraId="39CB634B">
      <w:pPr>
        <w:pStyle w:val="25"/>
        <w:rPr>
          <w:rFonts w:hint="eastAsia" w:ascii="楷体" w:hAnsi="楷体" w:eastAsia="楷体" w:cs="楷体"/>
        </w:rPr>
      </w:pPr>
    </w:p>
    <w:p w14:paraId="43B1694C">
      <w:pPr>
        <w:pStyle w:val="25"/>
        <w:rPr>
          <w:rFonts w:hint="eastAsia" w:ascii="楷体" w:hAnsi="楷体" w:eastAsia="楷体" w:cs="楷体"/>
        </w:rPr>
      </w:pPr>
    </w:p>
    <w:p w14:paraId="15692385">
      <w:pPr>
        <w:pStyle w:val="25"/>
        <w:rPr>
          <w:rFonts w:hint="eastAsia" w:ascii="楷体" w:hAnsi="楷体" w:eastAsia="楷体" w:cs="楷体"/>
        </w:rPr>
      </w:pPr>
    </w:p>
    <w:p w14:paraId="0719D779">
      <w:pPr>
        <w:rPr>
          <w:rFonts w:hint="eastAsia" w:ascii="楷体" w:hAnsi="楷体" w:eastAsia="楷体" w:cs="楷体"/>
        </w:rPr>
      </w:pPr>
    </w:p>
    <w:p w14:paraId="784A5606">
      <w:pPr>
        <w:pStyle w:val="8"/>
        <w:rPr>
          <w:rFonts w:hint="eastAsia" w:ascii="楷体" w:hAnsi="楷体" w:eastAsia="楷体" w:cs="楷体"/>
        </w:rPr>
      </w:pPr>
    </w:p>
    <w:p w14:paraId="0D2B5CC9">
      <w:pPr>
        <w:rPr>
          <w:rFonts w:hint="eastAsia" w:ascii="楷体" w:hAnsi="楷体" w:eastAsia="楷体" w:cs="楷体"/>
        </w:rPr>
      </w:pPr>
    </w:p>
    <w:p w14:paraId="26D41F4D">
      <w:pPr>
        <w:rPr>
          <w:rFonts w:hint="eastAsia" w:ascii="楷体" w:hAnsi="楷体" w:eastAsia="楷体" w:cs="楷体"/>
        </w:rPr>
      </w:pPr>
    </w:p>
    <w:p w14:paraId="7944D978">
      <w:pPr>
        <w:numPr>
          <w:ilvl w:val="0"/>
          <w:numId w:val="0"/>
        </w:numPr>
        <w:spacing w:line="360" w:lineRule="auto"/>
        <w:ind w:leftChars="200"/>
        <w:jc w:val="center"/>
        <w:rPr>
          <w:rFonts w:hint="eastAsia" w:ascii="楷体" w:hAnsi="楷体" w:eastAsia="楷体" w:cs="楷体"/>
          <w:b/>
          <w:bCs/>
          <w:color w:val="auto"/>
          <w:sz w:val="28"/>
          <w:szCs w:val="28"/>
          <w:lang w:val="zh-CN" w:eastAsia="zh-CN" w:bidi="zh-CN"/>
        </w:rPr>
      </w:pPr>
      <w:r>
        <w:rPr>
          <w:rFonts w:hint="eastAsia" w:ascii="楷体" w:hAnsi="楷体" w:eastAsia="楷体" w:cs="楷体"/>
          <w:b/>
          <w:bCs/>
          <w:color w:val="auto"/>
          <w:sz w:val="28"/>
          <w:szCs w:val="28"/>
          <w:lang w:val="en-US" w:eastAsia="zh-CN" w:bidi="zh-CN"/>
        </w:rPr>
        <w:t xml:space="preserve">3.2 </w:t>
      </w:r>
      <w:r>
        <w:rPr>
          <w:rFonts w:hint="eastAsia" w:ascii="楷体" w:hAnsi="楷体" w:eastAsia="楷体" w:cs="楷体"/>
          <w:b/>
          <w:bCs/>
          <w:color w:val="auto"/>
          <w:sz w:val="28"/>
          <w:szCs w:val="28"/>
          <w:lang w:val="zh-CN" w:eastAsia="zh-CN" w:bidi="zh-CN"/>
        </w:rPr>
        <w:t>法定代表人授权委托书</w:t>
      </w:r>
    </w:p>
    <w:p w14:paraId="04440781">
      <w:pPr>
        <w:pStyle w:val="10"/>
        <w:rPr>
          <w:rFonts w:hint="eastAsia" w:ascii="楷体" w:hAnsi="楷体" w:eastAsia="楷体" w:cs="楷体"/>
        </w:rPr>
      </w:pPr>
    </w:p>
    <w:p w14:paraId="24F018B7">
      <w:pPr>
        <w:spacing w:line="360" w:lineRule="auto"/>
        <w:jc w:val="left"/>
        <w:rPr>
          <w:rFonts w:hint="eastAsia" w:ascii="楷体" w:hAnsi="楷体" w:eastAsia="楷体" w:cs="楷体"/>
          <w:b/>
          <w:sz w:val="24"/>
          <w:szCs w:val="24"/>
          <w:u w:val="single"/>
          <w:lang w:eastAsia="zh-CN"/>
        </w:rPr>
      </w:pPr>
      <w:r>
        <w:rPr>
          <w:rFonts w:hint="eastAsia" w:ascii="楷体" w:hAnsi="楷体" w:eastAsia="楷体" w:cs="楷体"/>
          <w:b/>
          <w:spacing w:val="4"/>
          <w:sz w:val="24"/>
          <w:szCs w:val="24"/>
        </w:rPr>
        <w:t>致：</w:t>
      </w:r>
      <w:r>
        <w:rPr>
          <w:rFonts w:hint="eastAsia" w:ascii="楷体" w:hAnsi="楷体" w:eastAsia="楷体" w:cs="楷体"/>
          <w:b/>
          <w:sz w:val="24"/>
          <w:szCs w:val="24"/>
          <w:u w:val="single"/>
          <w:lang w:eastAsia="zh-CN"/>
        </w:rPr>
        <w:t>陕西大用项目管理有限公司</w:t>
      </w:r>
    </w:p>
    <w:p w14:paraId="414DB6D4">
      <w:pPr>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u w:val="single"/>
        </w:rPr>
        <w:t xml:space="preserve">  (供应商名称)  </w:t>
      </w:r>
      <w:r>
        <w:rPr>
          <w:rFonts w:hint="eastAsia" w:ascii="楷体" w:hAnsi="楷体" w:eastAsia="楷体" w:cs="楷体"/>
          <w:spacing w:val="4"/>
          <w:sz w:val="24"/>
          <w:szCs w:val="24"/>
        </w:rPr>
        <w:t>按中华人民共和国法律于</w:t>
      </w:r>
      <w:r>
        <w:rPr>
          <w:rFonts w:hint="eastAsia" w:ascii="楷体" w:hAnsi="楷体" w:eastAsia="楷体" w:cs="楷体"/>
          <w:spacing w:val="4"/>
          <w:sz w:val="24"/>
          <w:szCs w:val="24"/>
          <w:u w:val="single"/>
        </w:rPr>
        <w:t>（  年  月  日 ）</w:t>
      </w:r>
      <w:r>
        <w:rPr>
          <w:rFonts w:hint="eastAsia" w:ascii="楷体" w:hAnsi="楷体" w:eastAsia="楷体" w:cs="楷体"/>
          <w:spacing w:val="4"/>
          <w:sz w:val="24"/>
          <w:szCs w:val="24"/>
        </w:rPr>
        <w:t>成立。</w:t>
      </w:r>
      <w:r>
        <w:rPr>
          <w:rFonts w:hint="eastAsia" w:ascii="楷体" w:hAnsi="楷体" w:eastAsia="楷体" w:cs="楷体"/>
          <w:spacing w:val="4"/>
          <w:sz w:val="24"/>
          <w:szCs w:val="24"/>
          <w:u w:val="single"/>
        </w:rPr>
        <w:t xml:space="preserve">(法定代表人姓名)  </w:t>
      </w:r>
      <w:r>
        <w:rPr>
          <w:rFonts w:hint="eastAsia" w:ascii="楷体" w:hAnsi="楷体" w:eastAsia="楷体" w:cs="楷体"/>
          <w:spacing w:val="4"/>
          <w:sz w:val="24"/>
          <w:szCs w:val="24"/>
        </w:rPr>
        <w:t>特授权</w:t>
      </w:r>
      <w:r>
        <w:rPr>
          <w:rFonts w:hint="eastAsia" w:ascii="楷体" w:hAnsi="楷体" w:eastAsia="楷体" w:cs="楷体"/>
          <w:spacing w:val="4"/>
          <w:sz w:val="24"/>
          <w:szCs w:val="24"/>
          <w:u w:val="single"/>
        </w:rPr>
        <w:t xml:space="preserve"> （被授权人姓名）  </w:t>
      </w:r>
      <w:r>
        <w:rPr>
          <w:rFonts w:hint="eastAsia" w:ascii="楷体" w:hAnsi="楷体" w:eastAsia="楷体" w:cs="楷体"/>
          <w:spacing w:val="4"/>
          <w:sz w:val="24"/>
          <w:szCs w:val="24"/>
        </w:rPr>
        <w:t>代表我公司全权办理针对本次</w:t>
      </w:r>
      <w:r>
        <w:rPr>
          <w:rFonts w:hint="eastAsia" w:ascii="楷体" w:hAnsi="楷体" w:eastAsia="楷体" w:cs="楷体"/>
          <w:spacing w:val="4"/>
          <w:sz w:val="24"/>
          <w:szCs w:val="24"/>
          <w:u w:val="single"/>
        </w:rPr>
        <w:t xml:space="preserve">    (项目名称）</w:t>
      </w:r>
      <w:r>
        <w:rPr>
          <w:rFonts w:hint="eastAsia" w:ascii="楷体" w:hAnsi="楷体" w:eastAsia="楷体" w:cs="楷体"/>
          <w:spacing w:val="4"/>
          <w:sz w:val="24"/>
          <w:szCs w:val="24"/>
        </w:rPr>
        <w:t>（项目编号：</w:t>
      </w:r>
      <w:r>
        <w:rPr>
          <w:rFonts w:hint="eastAsia" w:ascii="楷体" w:hAnsi="楷体" w:eastAsia="楷体" w:cs="楷体"/>
          <w:spacing w:val="4"/>
          <w:sz w:val="24"/>
          <w:szCs w:val="24"/>
          <w:u w:val="single"/>
        </w:rPr>
        <w:t xml:space="preserve">      </w:t>
      </w:r>
      <w:r>
        <w:rPr>
          <w:rFonts w:hint="eastAsia" w:ascii="楷体" w:hAnsi="楷体" w:eastAsia="楷体" w:cs="楷体"/>
          <w:spacing w:val="4"/>
          <w:sz w:val="24"/>
          <w:szCs w:val="24"/>
        </w:rPr>
        <w:t>）的</w:t>
      </w:r>
      <w:r>
        <w:rPr>
          <w:rFonts w:hint="eastAsia" w:ascii="楷体" w:hAnsi="楷体" w:eastAsia="楷体" w:cs="楷体"/>
          <w:spacing w:val="4"/>
          <w:sz w:val="24"/>
          <w:szCs w:val="24"/>
          <w:lang w:eastAsia="zh-CN"/>
        </w:rPr>
        <w:t>谈判</w:t>
      </w:r>
      <w:r>
        <w:rPr>
          <w:rFonts w:hint="eastAsia" w:ascii="楷体" w:hAnsi="楷体" w:eastAsia="楷体" w:cs="楷体"/>
          <w:spacing w:val="4"/>
          <w:sz w:val="24"/>
          <w:szCs w:val="24"/>
        </w:rPr>
        <w:t>、签约等具体工作，并签署全部有关的文件、协议及合同。</w:t>
      </w:r>
    </w:p>
    <w:p w14:paraId="6EDCA47F">
      <w:pPr>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我公司对被授权人的签名负全部责任。</w:t>
      </w:r>
    </w:p>
    <w:p w14:paraId="3CD06283">
      <w:pPr>
        <w:spacing w:line="360" w:lineRule="auto"/>
        <w:ind w:firstLine="480" w:firstLineChars="200"/>
        <w:jc w:val="left"/>
        <w:rPr>
          <w:rFonts w:hint="eastAsia" w:ascii="楷体" w:hAnsi="楷体" w:eastAsia="楷体" w:cs="楷体"/>
          <w:sz w:val="24"/>
          <w:szCs w:val="24"/>
        </w:rPr>
      </w:pPr>
      <w:r>
        <w:rPr>
          <w:rFonts w:hint="eastAsia" w:ascii="楷体" w:hAnsi="楷体" w:eastAsia="楷体" w:cs="楷体"/>
          <w:sz w:val="24"/>
          <w:szCs w:val="24"/>
        </w:rPr>
        <w:t>委托期限：自</w:t>
      </w:r>
      <w:r>
        <w:rPr>
          <w:rFonts w:hint="eastAsia" w:ascii="楷体" w:hAnsi="楷体" w:eastAsia="楷体" w:cs="楷体"/>
          <w:sz w:val="24"/>
          <w:szCs w:val="24"/>
          <w:u w:val="single"/>
        </w:rPr>
        <w:t xml:space="preserve">   </w:t>
      </w:r>
      <w:r>
        <w:rPr>
          <w:rFonts w:hint="eastAsia" w:ascii="楷体" w:hAnsi="楷体" w:eastAsia="楷体" w:cs="楷体"/>
          <w:sz w:val="24"/>
          <w:szCs w:val="24"/>
        </w:rPr>
        <w:t>年</w:t>
      </w:r>
      <w:r>
        <w:rPr>
          <w:rFonts w:hint="eastAsia" w:ascii="楷体" w:hAnsi="楷体" w:eastAsia="楷体" w:cs="楷体"/>
          <w:sz w:val="24"/>
          <w:szCs w:val="24"/>
          <w:u w:val="single"/>
        </w:rPr>
        <w:t xml:space="preserve">   </w:t>
      </w:r>
      <w:r>
        <w:rPr>
          <w:rFonts w:hint="eastAsia" w:ascii="楷体" w:hAnsi="楷体" w:eastAsia="楷体" w:cs="楷体"/>
          <w:sz w:val="24"/>
          <w:szCs w:val="24"/>
        </w:rPr>
        <w:t>月</w:t>
      </w:r>
      <w:r>
        <w:rPr>
          <w:rFonts w:hint="eastAsia" w:ascii="楷体" w:hAnsi="楷体" w:eastAsia="楷体" w:cs="楷体"/>
          <w:sz w:val="24"/>
          <w:szCs w:val="24"/>
          <w:u w:val="single"/>
        </w:rPr>
        <w:t xml:space="preserve">   </w:t>
      </w:r>
      <w:r>
        <w:rPr>
          <w:rFonts w:hint="eastAsia" w:ascii="楷体" w:hAnsi="楷体" w:eastAsia="楷体" w:cs="楷体"/>
          <w:sz w:val="24"/>
          <w:szCs w:val="24"/>
        </w:rPr>
        <w:t>日至</w:t>
      </w:r>
      <w:r>
        <w:rPr>
          <w:rFonts w:hint="eastAsia" w:ascii="楷体" w:hAnsi="楷体" w:eastAsia="楷体" w:cs="楷体"/>
          <w:sz w:val="24"/>
          <w:szCs w:val="24"/>
          <w:u w:val="single"/>
        </w:rPr>
        <w:t xml:space="preserve">    </w:t>
      </w:r>
      <w:r>
        <w:rPr>
          <w:rFonts w:hint="eastAsia" w:ascii="楷体" w:hAnsi="楷体" w:eastAsia="楷体" w:cs="楷体"/>
          <w:sz w:val="24"/>
          <w:szCs w:val="24"/>
        </w:rPr>
        <w:t>年</w:t>
      </w:r>
      <w:r>
        <w:rPr>
          <w:rFonts w:hint="eastAsia" w:ascii="楷体" w:hAnsi="楷体" w:eastAsia="楷体" w:cs="楷体"/>
          <w:sz w:val="24"/>
          <w:szCs w:val="24"/>
          <w:u w:val="single"/>
        </w:rPr>
        <w:t xml:space="preserve">   </w:t>
      </w:r>
      <w:r>
        <w:rPr>
          <w:rFonts w:hint="eastAsia" w:ascii="楷体" w:hAnsi="楷体" w:eastAsia="楷体" w:cs="楷体"/>
          <w:sz w:val="24"/>
          <w:szCs w:val="24"/>
        </w:rPr>
        <w:t>月</w:t>
      </w:r>
      <w:r>
        <w:rPr>
          <w:rFonts w:hint="eastAsia" w:ascii="楷体" w:hAnsi="楷体" w:eastAsia="楷体" w:cs="楷体"/>
          <w:sz w:val="24"/>
          <w:szCs w:val="24"/>
          <w:u w:val="single"/>
        </w:rPr>
        <w:t xml:space="preserve">   </w:t>
      </w:r>
      <w:r>
        <w:rPr>
          <w:rFonts w:hint="eastAsia" w:ascii="楷体" w:hAnsi="楷体" w:eastAsia="楷体" w:cs="楷体"/>
          <w:sz w:val="24"/>
          <w:szCs w:val="24"/>
        </w:rPr>
        <w:t>日</w:t>
      </w:r>
    </w:p>
    <w:p w14:paraId="79627837">
      <w:pPr>
        <w:spacing w:line="360" w:lineRule="auto"/>
        <w:ind w:firstLine="496" w:firstLineChars="200"/>
        <w:jc w:val="left"/>
        <w:rPr>
          <w:rFonts w:hint="eastAsia" w:ascii="楷体" w:hAnsi="楷体" w:eastAsia="楷体" w:cs="楷体"/>
          <w:spacing w:val="4"/>
          <w:sz w:val="24"/>
          <w:szCs w:val="24"/>
        </w:rPr>
      </w:pPr>
      <w:r>
        <w:rPr>
          <w:rFonts w:hint="eastAsia" w:ascii="楷体" w:hAnsi="楷体" w:eastAsia="楷体" w:cs="楷体"/>
          <w:spacing w:val="4"/>
          <w:sz w:val="24"/>
          <w:szCs w:val="24"/>
        </w:rPr>
        <w:t>本授权书于</w:t>
      </w:r>
      <w:r>
        <w:rPr>
          <w:rFonts w:hint="eastAsia" w:ascii="楷体" w:hAnsi="楷体" w:eastAsia="楷体" w:cs="楷体"/>
          <w:spacing w:val="4"/>
          <w:sz w:val="24"/>
          <w:szCs w:val="24"/>
          <w:u w:val="single"/>
        </w:rPr>
        <w:t xml:space="preserve">      </w:t>
      </w:r>
      <w:r>
        <w:rPr>
          <w:rFonts w:hint="eastAsia" w:ascii="楷体" w:hAnsi="楷体" w:eastAsia="楷体" w:cs="楷体"/>
          <w:sz w:val="24"/>
          <w:szCs w:val="24"/>
        </w:rPr>
        <w:t>年</w:t>
      </w:r>
      <w:r>
        <w:rPr>
          <w:rFonts w:hint="eastAsia" w:ascii="楷体" w:hAnsi="楷体" w:eastAsia="楷体" w:cs="楷体"/>
          <w:spacing w:val="4"/>
          <w:sz w:val="24"/>
          <w:szCs w:val="24"/>
          <w:u w:val="single"/>
        </w:rPr>
        <w:t xml:space="preserve">    </w:t>
      </w:r>
      <w:r>
        <w:rPr>
          <w:rFonts w:hint="eastAsia" w:ascii="楷体" w:hAnsi="楷体" w:eastAsia="楷体" w:cs="楷体"/>
          <w:sz w:val="24"/>
          <w:szCs w:val="24"/>
        </w:rPr>
        <w:t>月</w:t>
      </w:r>
      <w:r>
        <w:rPr>
          <w:rFonts w:hint="eastAsia" w:ascii="楷体" w:hAnsi="楷体" w:eastAsia="楷体" w:cs="楷体"/>
          <w:spacing w:val="4"/>
          <w:sz w:val="24"/>
          <w:szCs w:val="24"/>
          <w:u w:val="single"/>
        </w:rPr>
        <w:t xml:space="preserve">     </w:t>
      </w:r>
      <w:r>
        <w:rPr>
          <w:rFonts w:hint="eastAsia" w:ascii="楷体" w:hAnsi="楷体" w:eastAsia="楷体" w:cs="楷体"/>
          <w:sz w:val="24"/>
          <w:szCs w:val="24"/>
        </w:rPr>
        <w:t>日签</w:t>
      </w:r>
      <w:r>
        <w:rPr>
          <w:rFonts w:hint="eastAsia" w:ascii="楷体" w:hAnsi="楷体" w:eastAsia="楷体" w:cs="楷体"/>
          <w:spacing w:val="4"/>
          <w:sz w:val="24"/>
          <w:szCs w:val="24"/>
        </w:rPr>
        <w:t>字生效，特此证明。</w:t>
      </w:r>
    </w:p>
    <w:p w14:paraId="6A533BFF">
      <w:pPr>
        <w:spacing w:line="360" w:lineRule="auto"/>
        <w:ind w:firstLine="496" w:firstLineChars="200"/>
        <w:jc w:val="left"/>
        <w:rPr>
          <w:rFonts w:hint="eastAsia" w:ascii="楷体" w:hAnsi="楷体" w:eastAsia="楷体" w:cs="楷体"/>
          <w:spacing w:val="4"/>
          <w:sz w:val="24"/>
          <w:szCs w:val="24"/>
        </w:rPr>
      </w:pPr>
    </w:p>
    <w:tbl>
      <w:tblPr>
        <w:tblStyle w:val="20"/>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24" w:firstLineChars="50"/>
              <w:jc w:val="left"/>
              <w:rPr>
                <w:rFonts w:hint="eastAsia" w:ascii="楷体" w:hAnsi="楷体" w:eastAsia="楷体" w:cs="楷体"/>
                <w:sz w:val="24"/>
                <w:szCs w:val="24"/>
              </w:rPr>
            </w:pPr>
            <w:r>
              <w:rPr>
                <w:rFonts w:hint="eastAsia" w:ascii="楷体" w:hAnsi="楷体" w:eastAsia="楷体" w:cs="楷体"/>
                <w:spacing w:val="4"/>
                <w:sz w:val="24"/>
                <w:szCs w:val="24"/>
              </w:rPr>
              <w:t>法定代表人（签字或盖章）：</w:t>
            </w:r>
            <w:r>
              <w:rPr>
                <w:rFonts w:hint="eastAsia" w:ascii="楷体" w:hAnsi="楷体" w:eastAsia="楷体" w:cs="楷体"/>
                <w:spacing w:val="4"/>
                <w:sz w:val="24"/>
                <w:szCs w:val="24"/>
                <w:u w:val="single"/>
              </w:rPr>
              <w:t xml:space="preserve">               </w:t>
            </w:r>
          </w:p>
        </w:tc>
        <w:tc>
          <w:tcPr>
            <w:tcW w:w="4435" w:type="dxa"/>
            <w:noWrap w:val="0"/>
            <w:vAlign w:val="top"/>
          </w:tcPr>
          <w:p w14:paraId="6ED7224E">
            <w:pPr>
              <w:spacing w:line="360" w:lineRule="auto"/>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被授权人（签字）：</w:t>
            </w:r>
            <w:r>
              <w:rPr>
                <w:rFonts w:hint="eastAsia" w:ascii="楷体" w:hAnsi="楷体" w:eastAsia="楷体" w:cs="楷体"/>
                <w:spacing w:val="4"/>
                <w:sz w:val="24"/>
                <w:szCs w:val="24"/>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24" w:firstLineChars="50"/>
              <w:jc w:val="left"/>
              <w:rPr>
                <w:rFonts w:hint="eastAsia" w:ascii="楷体" w:hAnsi="楷体" w:eastAsia="楷体" w:cs="楷体"/>
                <w:sz w:val="24"/>
                <w:szCs w:val="24"/>
              </w:rPr>
            </w:pPr>
            <w:r>
              <w:rPr>
                <w:rFonts w:hint="eastAsia" w:ascii="楷体" w:hAnsi="楷体" w:eastAsia="楷体" w:cs="楷体"/>
                <w:spacing w:val="4"/>
                <w:sz w:val="24"/>
                <w:szCs w:val="24"/>
              </w:rPr>
              <w:t>职务：</w:t>
            </w:r>
            <w:r>
              <w:rPr>
                <w:rFonts w:hint="eastAsia" w:ascii="楷体" w:hAnsi="楷体" w:eastAsia="楷体" w:cs="楷体"/>
                <w:spacing w:val="4"/>
                <w:sz w:val="24"/>
                <w:szCs w:val="24"/>
                <w:u w:val="single"/>
              </w:rPr>
              <w:t xml:space="preserve">                              </w:t>
            </w:r>
          </w:p>
        </w:tc>
        <w:tc>
          <w:tcPr>
            <w:tcW w:w="4435" w:type="dxa"/>
            <w:noWrap w:val="0"/>
            <w:vAlign w:val="top"/>
          </w:tcPr>
          <w:p w14:paraId="6EBEEB15">
            <w:pPr>
              <w:spacing w:line="360" w:lineRule="auto"/>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职务：</w:t>
            </w:r>
            <w:r>
              <w:rPr>
                <w:rFonts w:hint="eastAsia" w:ascii="楷体" w:hAnsi="楷体" w:eastAsia="楷体" w:cs="楷体"/>
                <w:spacing w:val="4"/>
                <w:sz w:val="24"/>
                <w:szCs w:val="24"/>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24" w:firstLineChars="50"/>
              <w:jc w:val="left"/>
              <w:rPr>
                <w:rFonts w:hint="eastAsia" w:ascii="楷体" w:hAnsi="楷体" w:eastAsia="楷体" w:cs="楷体"/>
                <w:sz w:val="24"/>
                <w:szCs w:val="24"/>
              </w:rPr>
            </w:pPr>
            <w:r>
              <w:rPr>
                <w:rFonts w:hint="eastAsia" w:ascii="楷体" w:hAnsi="楷体" w:eastAsia="楷体" w:cs="楷体"/>
                <w:spacing w:val="4"/>
                <w:sz w:val="24"/>
                <w:szCs w:val="24"/>
              </w:rPr>
              <w:t>身份证号：</w:t>
            </w:r>
            <w:r>
              <w:rPr>
                <w:rFonts w:hint="eastAsia" w:ascii="楷体" w:hAnsi="楷体" w:eastAsia="楷体" w:cs="楷体"/>
                <w:spacing w:val="4"/>
                <w:sz w:val="24"/>
                <w:szCs w:val="24"/>
                <w:u w:val="single"/>
              </w:rPr>
              <w:t xml:space="preserve">                          </w:t>
            </w:r>
          </w:p>
        </w:tc>
        <w:tc>
          <w:tcPr>
            <w:tcW w:w="4435" w:type="dxa"/>
            <w:noWrap w:val="0"/>
            <w:vAlign w:val="top"/>
          </w:tcPr>
          <w:p w14:paraId="721CE864">
            <w:pPr>
              <w:spacing w:line="360" w:lineRule="auto"/>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身份证号：</w:t>
            </w:r>
            <w:r>
              <w:rPr>
                <w:rFonts w:hint="eastAsia" w:ascii="楷体" w:hAnsi="楷体" w:eastAsia="楷体" w:cs="楷体"/>
                <w:spacing w:val="4"/>
                <w:sz w:val="24"/>
                <w:szCs w:val="24"/>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楷体" w:hAnsi="楷体" w:eastAsia="楷体" w:cs="楷体"/>
                <w:sz w:val="24"/>
                <w:szCs w:val="24"/>
              </w:rPr>
            </w:pPr>
          </w:p>
        </w:tc>
        <w:tc>
          <w:tcPr>
            <w:tcW w:w="4435" w:type="dxa"/>
            <w:noWrap w:val="0"/>
            <w:vAlign w:val="top"/>
          </w:tcPr>
          <w:p w14:paraId="35F76DCB">
            <w:pPr>
              <w:spacing w:line="360" w:lineRule="auto"/>
              <w:jc w:val="left"/>
              <w:rPr>
                <w:rFonts w:hint="eastAsia" w:ascii="楷体" w:hAnsi="楷体" w:eastAsia="楷体" w:cs="楷体"/>
                <w:spacing w:val="4"/>
                <w:sz w:val="24"/>
                <w:szCs w:val="24"/>
                <w:u w:val="single"/>
              </w:rPr>
            </w:pPr>
            <w:r>
              <w:rPr>
                <w:rFonts w:hint="eastAsia" w:ascii="楷体" w:hAnsi="楷体" w:eastAsia="楷体" w:cs="楷体"/>
                <w:spacing w:val="4"/>
                <w:sz w:val="24"/>
                <w:szCs w:val="24"/>
              </w:rPr>
              <w:t>所在部门：</w:t>
            </w:r>
            <w:r>
              <w:rPr>
                <w:rFonts w:hint="eastAsia" w:ascii="楷体" w:hAnsi="楷体" w:eastAsia="楷体" w:cs="楷体"/>
                <w:spacing w:val="4"/>
                <w:sz w:val="24"/>
                <w:szCs w:val="24"/>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楷体" w:hAnsi="楷体" w:eastAsia="楷体" w:cs="楷体"/>
                <w:sz w:val="24"/>
                <w:szCs w:val="24"/>
              </w:rPr>
            </w:pPr>
          </w:p>
        </w:tc>
        <w:tc>
          <w:tcPr>
            <w:tcW w:w="4435" w:type="dxa"/>
            <w:noWrap w:val="0"/>
            <w:vAlign w:val="top"/>
          </w:tcPr>
          <w:p w14:paraId="5CD74388">
            <w:pPr>
              <w:spacing w:line="360" w:lineRule="auto"/>
              <w:jc w:val="left"/>
              <w:rPr>
                <w:rFonts w:hint="eastAsia" w:ascii="楷体" w:hAnsi="楷体" w:eastAsia="楷体" w:cs="楷体"/>
                <w:spacing w:val="4"/>
                <w:sz w:val="24"/>
                <w:szCs w:val="24"/>
              </w:rPr>
            </w:pPr>
          </w:p>
        </w:tc>
      </w:tr>
    </w:tbl>
    <w:p w14:paraId="384B351B">
      <w:pPr>
        <w:spacing w:line="360" w:lineRule="auto"/>
        <w:rPr>
          <w:rFonts w:hint="eastAsia" w:ascii="楷体" w:hAnsi="楷体" w:eastAsia="楷体" w:cs="楷体"/>
          <w:spacing w:val="4"/>
          <w:sz w:val="24"/>
          <w:szCs w:val="24"/>
        </w:rPr>
      </w:pPr>
      <w:r>
        <w:rPr>
          <w:rFonts w:hint="eastAsia" w:ascii="楷体" w:hAnsi="楷体" w:eastAsia="楷体" w:cs="楷体"/>
          <w:spacing w:val="4"/>
          <w:sz w:val="24"/>
          <w:szCs w:val="24"/>
        </w:rPr>
        <w:t>附：法定代表人、被授权人二代身份证正反面复印件</w:t>
      </w:r>
    </w:p>
    <w:p w14:paraId="0AE38F7D">
      <w:pPr>
        <w:spacing w:line="360" w:lineRule="auto"/>
        <w:rPr>
          <w:rFonts w:hint="eastAsia" w:ascii="楷体" w:hAnsi="楷体" w:eastAsia="楷体" w:cs="楷体"/>
          <w:spacing w:val="4"/>
          <w:sz w:val="24"/>
          <w:szCs w:val="24"/>
        </w:rPr>
      </w:pPr>
    </w:p>
    <w:p w14:paraId="5CF1B26C">
      <w:pPr>
        <w:spacing w:line="360" w:lineRule="auto"/>
        <w:rPr>
          <w:rFonts w:hint="eastAsia" w:ascii="楷体" w:hAnsi="楷体" w:eastAsia="楷体" w:cs="楷体"/>
          <w:spacing w:val="4"/>
          <w:sz w:val="24"/>
          <w:szCs w:val="24"/>
        </w:rPr>
      </w:pPr>
    </w:p>
    <w:p w14:paraId="4E2C9572">
      <w:pPr>
        <w:spacing w:line="360" w:lineRule="auto"/>
        <w:rPr>
          <w:rFonts w:hint="eastAsia" w:ascii="楷体" w:hAnsi="楷体" w:eastAsia="楷体" w:cs="楷体"/>
          <w:spacing w:val="4"/>
          <w:sz w:val="24"/>
          <w:szCs w:val="24"/>
        </w:rPr>
      </w:pPr>
    </w:p>
    <w:p w14:paraId="0EA3895D">
      <w:pPr>
        <w:spacing w:line="360" w:lineRule="auto"/>
        <w:rPr>
          <w:rFonts w:hint="eastAsia" w:ascii="楷体" w:hAnsi="楷体" w:eastAsia="楷体" w:cs="楷体"/>
          <w:spacing w:val="4"/>
          <w:sz w:val="24"/>
          <w:szCs w:val="24"/>
          <w:u w:val="single"/>
        </w:rPr>
      </w:pPr>
      <w:r>
        <w:rPr>
          <w:rFonts w:hint="eastAsia" w:ascii="楷体" w:hAnsi="楷体" w:eastAsia="楷体" w:cs="楷体"/>
          <w:spacing w:val="4"/>
          <w:sz w:val="24"/>
          <w:szCs w:val="24"/>
        </w:rPr>
        <w:t xml:space="preserve">供应商名称（公章）:             </w:t>
      </w:r>
    </w:p>
    <w:p w14:paraId="2717EC74">
      <w:pPr>
        <w:spacing w:line="360" w:lineRule="auto"/>
        <w:rPr>
          <w:rFonts w:hint="eastAsia" w:ascii="楷体" w:hAnsi="楷体" w:eastAsia="楷体" w:cs="楷体"/>
          <w:spacing w:val="4"/>
          <w:sz w:val="24"/>
          <w:szCs w:val="24"/>
        </w:rPr>
      </w:pPr>
      <w:r>
        <w:rPr>
          <w:rFonts w:hint="eastAsia" w:ascii="楷体" w:hAnsi="楷体" w:eastAsia="楷体" w:cs="楷体"/>
          <w:spacing w:val="4"/>
          <w:sz w:val="24"/>
          <w:szCs w:val="24"/>
        </w:rPr>
        <w:t>法定代表人/被授权人（签字或盖章）：</w:t>
      </w:r>
    </w:p>
    <w:p w14:paraId="475C67CB">
      <w:pPr>
        <w:spacing w:line="360" w:lineRule="auto"/>
        <w:rPr>
          <w:rFonts w:hint="eastAsia" w:ascii="楷体" w:hAnsi="楷体" w:eastAsia="楷体" w:cs="楷体"/>
          <w:spacing w:val="4"/>
          <w:sz w:val="24"/>
          <w:szCs w:val="24"/>
        </w:rPr>
      </w:pPr>
      <w:r>
        <w:rPr>
          <w:rFonts w:hint="eastAsia" w:ascii="楷体" w:hAnsi="楷体" w:eastAsia="楷体" w:cs="楷体"/>
          <w:spacing w:val="4"/>
          <w:sz w:val="24"/>
          <w:szCs w:val="24"/>
        </w:rPr>
        <w:t xml:space="preserve">日期：                         </w:t>
      </w:r>
    </w:p>
    <w:p w14:paraId="6529FCBE">
      <w:pPr>
        <w:spacing w:line="360" w:lineRule="auto"/>
        <w:jc w:val="center"/>
        <w:rPr>
          <w:rFonts w:hint="eastAsia" w:ascii="楷体" w:hAnsi="楷体" w:eastAsia="楷体" w:cs="楷体"/>
          <w:b/>
          <w:spacing w:val="4"/>
          <w:sz w:val="28"/>
          <w:szCs w:val="28"/>
        </w:rPr>
      </w:pPr>
    </w:p>
    <w:p w14:paraId="53BFBF99">
      <w:pPr>
        <w:pStyle w:val="25"/>
        <w:rPr>
          <w:rFonts w:hint="eastAsia" w:ascii="楷体" w:hAnsi="楷体" w:eastAsia="楷体" w:cs="楷体"/>
          <w:b/>
          <w:spacing w:val="4"/>
          <w:sz w:val="28"/>
          <w:szCs w:val="28"/>
        </w:rPr>
      </w:pPr>
    </w:p>
    <w:p w14:paraId="698FCFDD">
      <w:pPr>
        <w:pStyle w:val="25"/>
        <w:rPr>
          <w:rFonts w:hint="eastAsia" w:ascii="楷体" w:hAnsi="楷体" w:eastAsia="楷体" w:cs="楷体"/>
          <w:b/>
          <w:spacing w:val="4"/>
          <w:sz w:val="28"/>
          <w:szCs w:val="28"/>
        </w:rPr>
      </w:pPr>
    </w:p>
    <w:p w14:paraId="408C4BAC">
      <w:pPr>
        <w:pStyle w:val="25"/>
        <w:rPr>
          <w:rFonts w:hint="eastAsia" w:ascii="楷体" w:hAnsi="楷体" w:eastAsia="楷体" w:cs="楷体"/>
          <w:b/>
          <w:spacing w:val="4"/>
          <w:sz w:val="28"/>
          <w:szCs w:val="28"/>
        </w:rPr>
      </w:pPr>
    </w:p>
    <w:p w14:paraId="0B45A4AF">
      <w:pPr>
        <w:pStyle w:val="25"/>
        <w:rPr>
          <w:rFonts w:hint="eastAsia" w:ascii="楷体" w:hAnsi="楷体" w:eastAsia="楷体" w:cs="楷体"/>
          <w:b/>
          <w:spacing w:val="4"/>
          <w:sz w:val="28"/>
          <w:szCs w:val="28"/>
        </w:rPr>
      </w:pPr>
    </w:p>
    <w:p w14:paraId="6259D372">
      <w:pPr>
        <w:pStyle w:val="25"/>
        <w:rPr>
          <w:rFonts w:hint="eastAsia" w:ascii="楷体" w:hAnsi="楷体" w:eastAsia="楷体" w:cs="楷体"/>
          <w:b/>
          <w:spacing w:val="4"/>
          <w:sz w:val="28"/>
          <w:szCs w:val="28"/>
        </w:rPr>
      </w:pPr>
    </w:p>
    <w:p w14:paraId="2D8B32C0">
      <w:pPr>
        <w:spacing w:before="32"/>
        <w:ind w:left="791" w:right="875" w:firstLine="0"/>
        <w:jc w:val="center"/>
        <w:rPr>
          <w:rFonts w:hint="eastAsia" w:ascii="楷体" w:hAnsi="楷体" w:eastAsia="楷体" w:cs="楷体"/>
          <w:b/>
          <w:sz w:val="30"/>
        </w:rPr>
      </w:pPr>
    </w:p>
    <w:p w14:paraId="0B7EEEAD">
      <w:pPr>
        <w:spacing w:before="32"/>
        <w:ind w:left="791" w:right="875" w:firstLine="0"/>
        <w:jc w:val="center"/>
        <w:rPr>
          <w:rFonts w:hint="eastAsia" w:ascii="楷体" w:hAnsi="楷体" w:eastAsia="楷体" w:cs="楷体"/>
          <w:b/>
          <w:sz w:val="30"/>
        </w:rPr>
      </w:pPr>
    </w:p>
    <w:p w14:paraId="0B26756D">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r>
        <w:rPr>
          <w:rFonts w:hint="eastAsia" w:ascii="楷体" w:hAnsi="楷体" w:eastAsia="楷体" w:cs="楷体"/>
          <w:b/>
          <w:bCs/>
          <w:color w:val="auto"/>
          <w:sz w:val="28"/>
          <w:szCs w:val="28"/>
          <w:lang w:val="en-US" w:eastAsia="zh-CN" w:bidi="zh-CN"/>
        </w:rPr>
        <w:t>3.3 项目经理无在建承诺书</w:t>
      </w:r>
    </w:p>
    <w:p w14:paraId="6C88A332">
      <w:pPr>
        <w:spacing w:before="75" w:line="381" w:lineRule="auto"/>
        <w:ind w:left="11" w:firstLine="309"/>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u w:val="single"/>
          <w:lang w:val="en-US" w:eastAsia="zh-CN"/>
        </w:rPr>
        <w:t>（采购人名称）</w:t>
      </w:r>
      <w:r>
        <w:rPr>
          <w:rFonts w:hint="eastAsia" w:ascii="楷体" w:hAnsi="楷体" w:eastAsia="楷体" w:cs="楷体"/>
          <w:spacing w:val="10"/>
          <w:sz w:val="24"/>
          <w:szCs w:val="24"/>
          <w:lang w:val="en-US" w:eastAsia="zh-CN"/>
        </w:rPr>
        <w:t>：</w:t>
      </w:r>
    </w:p>
    <w:p w14:paraId="2115F80E">
      <w:pPr>
        <w:spacing w:before="75" w:line="381" w:lineRule="auto"/>
        <w:ind w:left="11" w:firstLine="309"/>
        <w:rPr>
          <w:rFonts w:hint="eastAsia" w:ascii="楷体" w:hAnsi="楷体" w:eastAsia="楷体" w:cs="楷体"/>
          <w:spacing w:val="10"/>
          <w:sz w:val="24"/>
          <w:szCs w:val="24"/>
          <w:lang w:val="en-US" w:eastAsia="zh-CN"/>
        </w:rPr>
      </w:pPr>
    </w:p>
    <w:p w14:paraId="5507976D">
      <w:pPr>
        <w:spacing w:before="75" w:line="381" w:lineRule="auto"/>
        <w:ind w:left="11" w:firstLine="309"/>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我方在此声明，我方拟派往</w:t>
      </w:r>
      <w:r>
        <w:rPr>
          <w:rFonts w:hint="eastAsia" w:ascii="楷体" w:hAnsi="楷体" w:eastAsia="楷体" w:cs="楷体"/>
          <w:spacing w:val="10"/>
          <w:sz w:val="24"/>
          <w:szCs w:val="24"/>
          <w:u w:val="single"/>
          <w:lang w:val="en-US" w:eastAsia="zh-CN"/>
        </w:rPr>
        <w:t xml:space="preserve">  （项目名称、项目编号）</w:t>
      </w:r>
      <w:r>
        <w:rPr>
          <w:rFonts w:hint="eastAsia" w:ascii="楷体" w:hAnsi="楷体" w:eastAsia="楷体" w:cs="楷体"/>
          <w:spacing w:val="10"/>
          <w:sz w:val="24"/>
          <w:szCs w:val="24"/>
          <w:lang w:val="en-US" w:eastAsia="zh-CN"/>
        </w:rPr>
        <w:t>，（以下简称“本项目”），的项目负责人（项目负责人（注册建造师））</w:t>
      </w:r>
      <w:r>
        <w:rPr>
          <w:rFonts w:hint="eastAsia" w:ascii="楷体" w:hAnsi="楷体" w:eastAsia="楷体" w:cs="楷体"/>
          <w:spacing w:val="10"/>
          <w:sz w:val="24"/>
          <w:szCs w:val="24"/>
          <w:u w:val="single"/>
          <w:lang w:val="en-US" w:eastAsia="zh-CN"/>
        </w:rPr>
        <w:t xml:space="preserve">注册建造师姓名 </w:t>
      </w:r>
      <w:r>
        <w:rPr>
          <w:rFonts w:hint="eastAsia" w:ascii="楷体" w:hAnsi="楷体" w:eastAsia="楷体" w:cs="楷体"/>
          <w:spacing w:val="10"/>
          <w:sz w:val="24"/>
          <w:szCs w:val="24"/>
          <w:lang w:val="en-US" w:eastAsia="zh-CN"/>
        </w:rPr>
        <w:t xml:space="preserve"> 现阶段没有担任任何在施建设工程项目的负责人。</w:t>
      </w:r>
    </w:p>
    <w:p w14:paraId="00DC53A8">
      <w:pPr>
        <w:spacing w:before="75" w:line="381" w:lineRule="auto"/>
        <w:ind w:left="11" w:firstLine="309"/>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我方保证本次响应文件所有内容和资料均真实、有效、准确，并愿意承担因我方就此弄虚作假所引起的一切法律后果。</w:t>
      </w:r>
    </w:p>
    <w:p w14:paraId="694CB66D">
      <w:pPr>
        <w:spacing w:before="75" w:line="381" w:lineRule="auto"/>
        <w:ind w:left="11" w:firstLine="309"/>
        <w:rPr>
          <w:rFonts w:hint="eastAsia" w:ascii="楷体" w:hAnsi="楷体" w:eastAsia="楷体" w:cs="楷体"/>
          <w:spacing w:val="10"/>
          <w:sz w:val="24"/>
          <w:szCs w:val="24"/>
          <w:lang w:val="en-US" w:eastAsia="zh-CN"/>
        </w:rPr>
      </w:pPr>
    </w:p>
    <w:p w14:paraId="6ACCB2CA">
      <w:pPr>
        <w:spacing w:before="75" w:line="381" w:lineRule="auto"/>
        <w:ind w:left="11" w:firstLine="309"/>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特此承诺！</w:t>
      </w:r>
    </w:p>
    <w:p w14:paraId="5770291A">
      <w:pPr>
        <w:spacing w:before="75" w:line="381" w:lineRule="auto"/>
        <w:ind w:left="11" w:firstLine="309"/>
        <w:rPr>
          <w:rFonts w:hint="eastAsia" w:ascii="楷体" w:hAnsi="楷体" w:eastAsia="楷体" w:cs="楷体"/>
          <w:spacing w:val="10"/>
          <w:sz w:val="24"/>
          <w:szCs w:val="24"/>
          <w:lang w:val="en-US" w:eastAsia="zh-CN"/>
        </w:rPr>
      </w:pPr>
    </w:p>
    <w:p w14:paraId="7E07996D">
      <w:pPr>
        <w:spacing w:before="75" w:line="381" w:lineRule="auto"/>
        <w:ind w:left="11" w:firstLine="309"/>
        <w:rPr>
          <w:rFonts w:hint="eastAsia" w:ascii="楷体" w:hAnsi="楷体" w:eastAsia="楷体" w:cs="楷体"/>
          <w:spacing w:val="10"/>
          <w:sz w:val="24"/>
          <w:szCs w:val="24"/>
          <w:lang w:val="en-US" w:eastAsia="zh-CN"/>
        </w:rPr>
      </w:pPr>
    </w:p>
    <w:p w14:paraId="501AEB59">
      <w:pPr>
        <w:spacing w:before="75" w:line="381" w:lineRule="auto"/>
        <w:ind w:left="11" w:firstLine="309"/>
        <w:jc w:val="center"/>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 xml:space="preserve">                 投标人名称：</w:t>
      </w:r>
      <w:r>
        <w:rPr>
          <w:rFonts w:hint="eastAsia" w:ascii="楷体" w:hAnsi="楷体" w:eastAsia="楷体" w:cs="楷体"/>
          <w:spacing w:val="10"/>
          <w:sz w:val="24"/>
          <w:szCs w:val="24"/>
          <w:u w:val="single"/>
          <w:lang w:val="en-US" w:eastAsia="zh-CN"/>
        </w:rPr>
        <w:t xml:space="preserve">            </w:t>
      </w:r>
      <w:r>
        <w:rPr>
          <w:rFonts w:hint="eastAsia" w:ascii="楷体" w:hAnsi="楷体" w:eastAsia="楷体" w:cs="楷体"/>
          <w:spacing w:val="10"/>
          <w:sz w:val="24"/>
          <w:szCs w:val="24"/>
          <w:lang w:val="en-US" w:eastAsia="zh-CN"/>
        </w:rPr>
        <w:t xml:space="preserve">（单位公章） </w:t>
      </w:r>
    </w:p>
    <w:p w14:paraId="3C235619">
      <w:pPr>
        <w:spacing w:before="75" w:line="381" w:lineRule="auto"/>
        <w:ind w:firstLine="3900" w:firstLineChars="1500"/>
        <w:jc w:val="both"/>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法定代表人或其委托代理人：</w:t>
      </w:r>
      <w:r>
        <w:rPr>
          <w:rFonts w:hint="eastAsia" w:ascii="楷体" w:hAnsi="楷体" w:eastAsia="楷体" w:cs="楷体"/>
          <w:spacing w:val="10"/>
          <w:sz w:val="24"/>
          <w:szCs w:val="24"/>
          <w:u w:val="single"/>
          <w:lang w:val="en-US" w:eastAsia="zh-CN"/>
        </w:rPr>
        <w:t xml:space="preserve">        </w:t>
      </w:r>
      <w:r>
        <w:rPr>
          <w:rFonts w:hint="eastAsia" w:ascii="楷体" w:hAnsi="楷体" w:eastAsia="楷体" w:cs="楷体"/>
          <w:spacing w:val="10"/>
          <w:sz w:val="24"/>
          <w:szCs w:val="24"/>
          <w:lang w:val="en-US" w:eastAsia="zh-CN"/>
        </w:rPr>
        <w:t>（签字）</w:t>
      </w:r>
    </w:p>
    <w:p w14:paraId="5AA39B7A">
      <w:pPr>
        <w:spacing w:before="75" w:line="381" w:lineRule="auto"/>
        <w:ind w:left="11" w:firstLine="3741" w:firstLineChars="1439"/>
        <w:jc w:val="both"/>
        <w:rPr>
          <w:rFonts w:hint="eastAsia" w:ascii="楷体" w:hAnsi="楷体" w:eastAsia="楷体" w:cs="楷体"/>
          <w:spacing w:val="10"/>
          <w:sz w:val="24"/>
          <w:szCs w:val="24"/>
          <w:lang w:val="en-US" w:eastAsia="zh-CN"/>
        </w:rPr>
      </w:pPr>
      <w:r>
        <w:rPr>
          <w:rFonts w:hint="eastAsia" w:ascii="楷体" w:hAnsi="楷体" w:eastAsia="楷体" w:cs="楷体"/>
          <w:spacing w:val="10"/>
          <w:sz w:val="24"/>
          <w:szCs w:val="24"/>
          <w:lang w:val="en-US" w:eastAsia="zh-CN"/>
        </w:rPr>
        <w:t xml:space="preserve"> 项目负责人（注册建造师）：</w:t>
      </w:r>
      <w:r>
        <w:rPr>
          <w:rFonts w:hint="eastAsia" w:ascii="楷体" w:hAnsi="楷体" w:eastAsia="楷体" w:cs="楷体"/>
          <w:spacing w:val="10"/>
          <w:sz w:val="24"/>
          <w:szCs w:val="24"/>
          <w:u w:val="single"/>
          <w:lang w:val="en-US" w:eastAsia="zh-CN"/>
        </w:rPr>
        <w:t xml:space="preserve">         </w:t>
      </w:r>
      <w:r>
        <w:rPr>
          <w:rFonts w:hint="eastAsia" w:ascii="楷体" w:hAnsi="楷体" w:eastAsia="楷体" w:cs="楷体"/>
          <w:spacing w:val="10"/>
          <w:sz w:val="24"/>
          <w:szCs w:val="24"/>
          <w:lang w:val="en-US" w:eastAsia="zh-CN"/>
        </w:rPr>
        <w:t>（签章）</w:t>
      </w:r>
    </w:p>
    <w:p w14:paraId="1159C539">
      <w:pPr>
        <w:numPr>
          <w:ilvl w:val="0"/>
          <w:numId w:val="0"/>
        </w:numPr>
        <w:spacing w:line="360" w:lineRule="auto"/>
        <w:ind w:leftChars="200"/>
        <w:jc w:val="left"/>
        <w:rPr>
          <w:rFonts w:hint="eastAsia" w:ascii="楷体" w:hAnsi="楷体" w:eastAsia="楷体" w:cs="楷体"/>
          <w:b w:val="0"/>
          <w:bCs w:val="0"/>
          <w:color w:val="auto"/>
          <w:sz w:val="28"/>
          <w:szCs w:val="28"/>
          <w:lang w:val="en-US" w:eastAsia="zh-CN" w:bidi="zh-CN"/>
        </w:rPr>
      </w:pPr>
      <w:r>
        <w:rPr>
          <w:rFonts w:hint="eastAsia" w:ascii="楷体" w:hAnsi="楷体" w:eastAsia="楷体" w:cs="楷体"/>
          <w:b w:val="0"/>
          <w:bCs w:val="0"/>
          <w:color w:val="auto"/>
          <w:sz w:val="28"/>
          <w:szCs w:val="28"/>
          <w:lang w:val="en-US" w:eastAsia="zh-CN" w:bidi="zh-CN"/>
        </w:rPr>
        <w:t xml:space="preserve">                                           年   月  日</w:t>
      </w:r>
    </w:p>
    <w:p w14:paraId="202FD543">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46B4597C">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02C7BD9C">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70FBBE7A">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30F58ED2">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722A7298">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4F7E946F">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53800CB9">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61EF659A">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0E882F53">
      <w:pPr>
        <w:numPr>
          <w:ilvl w:val="0"/>
          <w:numId w:val="0"/>
        </w:numPr>
        <w:spacing w:line="360" w:lineRule="auto"/>
        <w:ind w:leftChars="200"/>
        <w:jc w:val="center"/>
        <w:rPr>
          <w:rFonts w:hint="eastAsia" w:ascii="楷体" w:hAnsi="楷体" w:eastAsia="楷体" w:cs="楷体"/>
          <w:color w:val="333333"/>
          <w:kern w:val="0"/>
          <w:sz w:val="24"/>
          <w:szCs w:val="24"/>
          <w:lang w:eastAsia="zh-CN" w:bidi="ar"/>
        </w:rPr>
      </w:pPr>
      <w:r>
        <w:rPr>
          <w:rFonts w:hint="eastAsia" w:ascii="楷体" w:hAnsi="楷体" w:eastAsia="楷体" w:cs="楷体"/>
          <w:b/>
          <w:bCs/>
          <w:color w:val="auto"/>
          <w:sz w:val="28"/>
          <w:szCs w:val="28"/>
          <w:lang w:val="en-US" w:eastAsia="zh-CN" w:bidi="zh-CN"/>
        </w:rPr>
        <w:t xml:space="preserve">3.4 </w:t>
      </w:r>
      <w:r>
        <w:rPr>
          <w:rFonts w:hint="eastAsia" w:ascii="楷体" w:hAnsi="楷体" w:eastAsia="楷体" w:cs="楷体"/>
          <w:b/>
          <w:bCs/>
          <w:color w:val="auto"/>
          <w:sz w:val="28"/>
          <w:szCs w:val="28"/>
          <w:lang w:val="zh-CN" w:eastAsia="zh-CN" w:bidi="zh-CN"/>
        </w:rPr>
        <w:t>非联合体投标声明</w:t>
      </w:r>
    </w:p>
    <w:p w14:paraId="25E85B18">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本招标项目招标人及招标监管机构：</w:t>
      </w:r>
    </w:p>
    <w:p w14:paraId="11EBEF92">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 xml:space="preserve">   本公司就参加投标工作，作出郑重声明：</w:t>
      </w:r>
    </w:p>
    <w:p w14:paraId="0E177D69">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一、本公司保证投标报名材料及其后提供的一切材料都是真实的。</w:t>
      </w:r>
    </w:p>
    <w:p w14:paraId="3945B2D8">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二、本公司保证在本项目投标中不与其他单位围标、串标，不出让投标资格，不向招标人或评标委员会成员行贿。</w:t>
      </w:r>
    </w:p>
    <w:p w14:paraId="6949A12D">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楷体" w:hAnsi="楷体" w:eastAsia="楷体" w:cs="楷体"/>
          <w:color w:val="333333"/>
          <w:kern w:val="0"/>
          <w:sz w:val="24"/>
          <w:szCs w:val="24"/>
          <w:lang w:eastAsia="zh-CN" w:bidi="ar"/>
        </w:rPr>
        <w:t>项目</w:t>
      </w:r>
      <w:r>
        <w:rPr>
          <w:rFonts w:hint="eastAsia" w:ascii="楷体" w:hAnsi="楷体" w:eastAsia="楷体" w:cs="楷体"/>
          <w:color w:val="333333"/>
          <w:kern w:val="0"/>
          <w:sz w:val="24"/>
          <w:szCs w:val="24"/>
          <w:lang w:bidi="ar"/>
        </w:rPr>
        <w:t>质量问题；在陕西政府采购无失信记录查询结果中，本公司在投标报名截止时间前两年没有违法犯罪记录。</w:t>
      </w:r>
    </w:p>
    <w:p w14:paraId="1AE3E983">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14:paraId="5FC05C3D">
      <w:pPr>
        <w:widowControl/>
        <w:wordWrap w:val="0"/>
        <w:spacing w:beforeLines="0" w:afterLines="0" w:line="360" w:lineRule="auto"/>
        <w:ind w:left="180" w:hanging="240" w:hangingChars="100"/>
        <w:jc w:val="left"/>
        <w:rPr>
          <w:rFonts w:hint="eastAsia" w:ascii="楷体" w:hAnsi="楷体" w:eastAsia="楷体" w:cs="楷体"/>
          <w:color w:val="333333"/>
          <w:kern w:val="0"/>
          <w:sz w:val="24"/>
          <w:szCs w:val="24"/>
          <w:lang w:bidi="ar"/>
        </w:rPr>
      </w:pPr>
      <w:r>
        <w:rPr>
          <w:rFonts w:hint="eastAsia" w:ascii="楷体" w:hAnsi="楷体" w:eastAsia="楷体" w:cs="楷体"/>
          <w:color w:val="333333"/>
          <w:kern w:val="0"/>
          <w:sz w:val="24"/>
          <w:szCs w:val="24"/>
          <w:lang w:bidi="ar"/>
        </w:rPr>
        <w:t xml:space="preserve">   </w:t>
      </w:r>
    </w:p>
    <w:p w14:paraId="39EB5BBF">
      <w:pPr>
        <w:widowControl/>
        <w:wordWrap w:val="0"/>
        <w:spacing w:beforeLines="0" w:afterLines="0" w:line="480" w:lineRule="auto"/>
        <w:ind w:left="5601" w:leftChars="255" w:hanging="5040" w:hangingChars="21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特此声明</w:t>
      </w:r>
    </w:p>
    <w:p w14:paraId="4CB25F23">
      <w:pPr>
        <w:widowControl/>
        <w:wordWrap w:val="0"/>
        <w:spacing w:beforeLines="0" w:afterLines="0" w:line="480" w:lineRule="auto"/>
        <w:ind w:left="5601" w:leftChars="255" w:hanging="5040" w:hangingChars="2100"/>
        <w:jc w:val="left"/>
        <w:rPr>
          <w:rFonts w:hint="eastAsia" w:ascii="楷体" w:hAnsi="楷体" w:eastAsia="楷体" w:cs="楷体"/>
          <w:color w:val="333333"/>
          <w:kern w:val="0"/>
          <w:sz w:val="24"/>
          <w:szCs w:val="24"/>
          <w:lang w:bidi="ar"/>
        </w:rPr>
      </w:pPr>
      <w:r>
        <w:rPr>
          <w:rFonts w:hint="eastAsia" w:ascii="楷体" w:hAnsi="楷体" w:eastAsia="楷体" w:cs="楷体"/>
          <w:color w:val="333333"/>
          <w:kern w:val="0"/>
          <w:sz w:val="24"/>
          <w:szCs w:val="24"/>
          <w:lang w:bidi="ar"/>
        </w:rPr>
        <w:t>声明企业：(企业公章)</w:t>
      </w:r>
    </w:p>
    <w:p w14:paraId="36C44702">
      <w:pPr>
        <w:widowControl/>
        <w:wordWrap w:val="0"/>
        <w:spacing w:beforeLines="0" w:afterLines="0" w:line="480" w:lineRule="auto"/>
        <w:ind w:left="5601" w:leftChars="255" w:hanging="5040" w:hangingChars="2100"/>
        <w:jc w:val="left"/>
        <w:rPr>
          <w:rFonts w:hint="eastAsia" w:ascii="楷体" w:hAnsi="楷体" w:eastAsia="楷体" w:cs="楷体"/>
          <w:color w:val="333333"/>
          <w:kern w:val="0"/>
          <w:sz w:val="24"/>
          <w:szCs w:val="24"/>
          <w:lang w:eastAsia="zh-CN" w:bidi="ar"/>
        </w:rPr>
      </w:pPr>
    </w:p>
    <w:p w14:paraId="2C8ACF79">
      <w:pPr>
        <w:widowControl/>
        <w:wordWrap w:val="0"/>
        <w:spacing w:beforeLines="0" w:afterLines="0" w:line="480" w:lineRule="auto"/>
        <w:ind w:left="5654" w:leftChars="170" w:hanging="5280" w:hangingChars="2200"/>
        <w:jc w:val="left"/>
        <w:rPr>
          <w:rFonts w:hint="eastAsia" w:ascii="楷体" w:hAnsi="楷体" w:eastAsia="楷体" w:cs="楷体"/>
          <w:color w:val="333333"/>
          <w:kern w:val="0"/>
          <w:sz w:val="24"/>
          <w:szCs w:val="24"/>
          <w:lang w:bidi="ar"/>
        </w:rPr>
      </w:pPr>
      <w:r>
        <w:rPr>
          <w:rFonts w:hint="eastAsia" w:ascii="楷体" w:hAnsi="楷体" w:eastAsia="楷体" w:cs="楷体"/>
          <w:color w:val="333333"/>
          <w:kern w:val="0"/>
          <w:sz w:val="24"/>
          <w:szCs w:val="24"/>
          <w:lang w:bidi="ar"/>
        </w:rPr>
        <w:t xml:space="preserve">法定代表人/被授权人（签字或盖章）：                                                   </w:t>
      </w:r>
    </w:p>
    <w:p w14:paraId="7024DB2E">
      <w:pPr>
        <w:widowControl/>
        <w:wordWrap w:val="0"/>
        <w:spacing w:beforeLines="0" w:afterLines="0" w:line="480" w:lineRule="auto"/>
        <w:ind w:left="5650" w:leftChars="2568" w:firstLine="480" w:firstLineChars="200"/>
        <w:jc w:val="left"/>
        <w:rPr>
          <w:rFonts w:hint="eastAsia" w:ascii="楷体" w:hAnsi="楷体" w:eastAsia="楷体" w:cs="楷体"/>
          <w:color w:val="333333"/>
          <w:kern w:val="0"/>
          <w:sz w:val="24"/>
          <w:szCs w:val="24"/>
          <w:lang w:eastAsia="zh-CN" w:bidi="ar"/>
        </w:rPr>
      </w:pPr>
      <w:r>
        <w:rPr>
          <w:rFonts w:hint="eastAsia" w:ascii="楷体" w:hAnsi="楷体" w:eastAsia="楷体" w:cs="楷体"/>
          <w:color w:val="333333"/>
          <w:kern w:val="0"/>
          <w:sz w:val="24"/>
          <w:szCs w:val="24"/>
          <w:lang w:bidi="ar"/>
        </w:rPr>
        <w:t xml:space="preserve">  年  月  日</w:t>
      </w:r>
    </w:p>
    <w:p w14:paraId="21BFC650">
      <w:pPr>
        <w:pStyle w:val="10"/>
        <w:rPr>
          <w:rFonts w:hint="eastAsia" w:ascii="楷体" w:hAnsi="楷体" w:eastAsia="楷体" w:cs="楷体"/>
          <w:lang w:eastAsia="zh-CN"/>
        </w:rPr>
      </w:pPr>
    </w:p>
    <w:p w14:paraId="707A771D">
      <w:pPr>
        <w:spacing w:before="156" w:beforeLines="50" w:after="156" w:afterLines="50" w:line="700" w:lineRule="exact"/>
        <w:jc w:val="center"/>
        <w:rPr>
          <w:rFonts w:hint="eastAsia" w:ascii="楷体" w:hAnsi="楷体" w:eastAsia="楷体" w:cs="楷体"/>
          <w:b/>
          <w:kern w:val="0"/>
          <w:sz w:val="32"/>
          <w:szCs w:val="32"/>
        </w:rPr>
      </w:pPr>
    </w:p>
    <w:p w14:paraId="3EC84961">
      <w:pPr>
        <w:spacing w:before="32"/>
        <w:ind w:left="791" w:right="875" w:firstLine="0"/>
        <w:jc w:val="center"/>
        <w:rPr>
          <w:rFonts w:hint="eastAsia" w:ascii="楷体" w:hAnsi="楷体" w:eastAsia="楷体" w:cs="楷体"/>
          <w:b/>
          <w:sz w:val="30"/>
          <w:lang w:eastAsia="zh-CN"/>
        </w:rPr>
      </w:pPr>
    </w:p>
    <w:p w14:paraId="61475651">
      <w:pPr>
        <w:spacing w:before="32"/>
        <w:ind w:left="791" w:right="875" w:firstLine="0"/>
        <w:jc w:val="center"/>
        <w:rPr>
          <w:rFonts w:hint="eastAsia" w:ascii="楷体" w:hAnsi="楷体" w:eastAsia="楷体" w:cs="楷体"/>
          <w:b/>
          <w:sz w:val="30"/>
          <w:lang w:eastAsia="zh-CN"/>
        </w:rPr>
      </w:pPr>
    </w:p>
    <w:p w14:paraId="3D91C02D">
      <w:pPr>
        <w:spacing w:before="32"/>
        <w:ind w:left="791" w:right="875" w:firstLine="0"/>
        <w:jc w:val="center"/>
        <w:rPr>
          <w:rFonts w:hint="eastAsia" w:ascii="楷体" w:hAnsi="楷体" w:eastAsia="楷体" w:cs="楷体"/>
          <w:b/>
          <w:sz w:val="30"/>
          <w:lang w:eastAsia="zh-CN"/>
        </w:rPr>
      </w:pPr>
    </w:p>
    <w:p w14:paraId="2E0B9CA5">
      <w:pPr>
        <w:spacing w:before="32"/>
        <w:ind w:left="791" w:right="875" w:firstLine="0"/>
        <w:jc w:val="center"/>
        <w:rPr>
          <w:rFonts w:hint="eastAsia" w:ascii="楷体" w:hAnsi="楷体" w:eastAsia="楷体" w:cs="楷体"/>
          <w:b/>
          <w:sz w:val="30"/>
          <w:lang w:eastAsia="zh-CN"/>
        </w:rPr>
      </w:pPr>
    </w:p>
    <w:p w14:paraId="288CB6E0">
      <w:pPr>
        <w:spacing w:before="32"/>
        <w:ind w:left="791" w:right="875" w:firstLine="0"/>
        <w:jc w:val="center"/>
        <w:rPr>
          <w:rFonts w:hint="eastAsia" w:ascii="楷体" w:hAnsi="楷体" w:eastAsia="楷体" w:cs="楷体"/>
          <w:b/>
          <w:sz w:val="30"/>
          <w:lang w:eastAsia="zh-CN"/>
        </w:rPr>
      </w:pPr>
    </w:p>
    <w:p w14:paraId="6B2ABF14">
      <w:pPr>
        <w:rPr>
          <w:rFonts w:hint="eastAsia" w:ascii="楷体" w:hAnsi="楷体" w:eastAsia="楷体" w:cs="楷体"/>
          <w:lang w:eastAsia="zh-CN"/>
        </w:rPr>
      </w:pPr>
    </w:p>
    <w:p w14:paraId="60641792">
      <w:pPr>
        <w:pStyle w:val="5"/>
        <w:spacing w:before="135"/>
        <w:ind w:left="800" w:right="872"/>
        <w:jc w:val="center"/>
        <w:rPr>
          <w:rFonts w:hint="eastAsia" w:ascii="楷体" w:hAnsi="楷体" w:eastAsia="楷体" w:cs="楷体"/>
        </w:rPr>
      </w:pPr>
      <w:r>
        <w:rPr>
          <w:rFonts w:hint="eastAsia" w:ascii="楷体" w:hAnsi="楷体" w:eastAsia="楷体" w:cs="楷体"/>
          <w:lang w:eastAsia="zh-CN"/>
        </w:rPr>
        <w:t>中小</w:t>
      </w:r>
      <w:r>
        <w:rPr>
          <w:rFonts w:hint="eastAsia" w:ascii="楷体" w:hAnsi="楷体" w:eastAsia="楷体" w:cs="楷体"/>
        </w:rPr>
        <w:t>企业声明函（工程、服务）</w:t>
      </w:r>
    </w:p>
    <w:p w14:paraId="220485B2">
      <w:pPr>
        <w:pStyle w:val="10"/>
        <w:spacing w:before="8"/>
        <w:rPr>
          <w:rFonts w:hint="eastAsia" w:ascii="楷体" w:hAnsi="楷体" w:eastAsia="楷体" w:cs="楷体"/>
          <w:b/>
          <w:sz w:val="25"/>
        </w:rPr>
      </w:pPr>
    </w:p>
    <w:p w14:paraId="231737C6">
      <w:pPr>
        <w:pStyle w:val="10"/>
        <w:spacing w:before="1" w:line="374" w:lineRule="auto"/>
        <w:ind w:left="348" w:right="431" w:firstLine="480"/>
        <w:jc w:val="both"/>
        <w:rPr>
          <w:rFonts w:hint="eastAsia" w:ascii="楷体" w:hAnsi="楷体" w:eastAsia="楷体" w:cs="楷体"/>
        </w:rPr>
      </w:pPr>
      <w:r>
        <w:rPr>
          <w:rFonts w:hint="eastAsia" w:ascii="楷体" w:hAnsi="楷体" w:eastAsia="楷体" w:cs="楷体"/>
          <w:spacing w:val="-3"/>
        </w:rPr>
        <w:t>本公司</w:t>
      </w:r>
      <w:r>
        <w:rPr>
          <w:rFonts w:hint="eastAsia" w:ascii="楷体" w:hAnsi="楷体" w:eastAsia="楷体" w:cs="楷体"/>
        </w:rPr>
        <w:t>（联合体</w:t>
      </w:r>
      <w:r>
        <w:rPr>
          <w:rFonts w:hint="eastAsia" w:ascii="楷体" w:hAnsi="楷体" w:eastAsia="楷体" w:cs="楷体"/>
          <w:spacing w:val="-5"/>
        </w:rPr>
        <w:t>）</w:t>
      </w:r>
      <w:r>
        <w:rPr>
          <w:rFonts w:hint="eastAsia" w:ascii="楷体" w:hAnsi="楷体" w:eastAsia="楷体" w:cs="楷体"/>
          <w:spacing w:val="-4"/>
        </w:rPr>
        <w:t>郑重声明，根据《政府采购促进中小企业发展管理办法》</w:t>
      </w:r>
      <w:r>
        <w:rPr>
          <w:rFonts w:hint="eastAsia" w:ascii="楷体" w:hAnsi="楷体" w:eastAsia="楷体" w:cs="楷体"/>
        </w:rPr>
        <w:t>（</w:t>
      </w:r>
      <w:r>
        <w:rPr>
          <w:rFonts w:hint="eastAsia" w:ascii="楷体" w:hAnsi="楷体" w:eastAsia="楷体" w:cs="楷体"/>
          <w:spacing w:val="-15"/>
        </w:rPr>
        <w:t>财</w:t>
      </w:r>
      <w:r>
        <w:rPr>
          <w:rFonts w:hint="eastAsia" w:ascii="楷体" w:hAnsi="楷体" w:eastAsia="楷体" w:cs="楷体"/>
        </w:rPr>
        <w:t>库﹝2020﹞46</w:t>
      </w:r>
      <w:r>
        <w:rPr>
          <w:rFonts w:hint="eastAsia" w:ascii="楷体" w:hAnsi="楷体" w:eastAsia="楷体" w:cs="楷体"/>
          <w:spacing w:val="27"/>
        </w:rPr>
        <w:t xml:space="preserve"> 号</w:t>
      </w:r>
      <w:r>
        <w:rPr>
          <w:rFonts w:hint="eastAsia" w:ascii="楷体" w:hAnsi="楷体" w:eastAsia="楷体" w:cs="楷体"/>
        </w:rPr>
        <w:t>）的规定，本公司（联合体）参加</w:t>
      </w:r>
      <w:r>
        <w:rPr>
          <w:rFonts w:hint="eastAsia" w:ascii="楷体" w:hAnsi="楷体" w:eastAsia="楷体" w:cs="楷体"/>
          <w:u w:val="single"/>
        </w:rPr>
        <w:t>（单位名称）</w:t>
      </w:r>
      <w:r>
        <w:rPr>
          <w:rFonts w:hint="eastAsia" w:ascii="楷体" w:hAnsi="楷体" w:eastAsia="楷体" w:cs="楷体"/>
        </w:rPr>
        <w:t>的</w:t>
      </w:r>
      <w:r>
        <w:rPr>
          <w:rFonts w:hint="eastAsia" w:ascii="楷体" w:hAnsi="楷体" w:eastAsia="楷体" w:cs="楷体"/>
          <w:u w:val="single"/>
        </w:rPr>
        <w:t>（项目名称</w:t>
      </w:r>
      <w:r>
        <w:rPr>
          <w:rFonts w:hint="eastAsia" w:ascii="楷体" w:hAnsi="楷体" w:eastAsia="楷体" w:cs="楷体"/>
          <w:spacing w:val="4"/>
          <w:u w:val="single"/>
        </w:rPr>
        <w:t>）</w:t>
      </w:r>
      <w:r>
        <w:rPr>
          <w:rFonts w:hint="eastAsia" w:ascii="楷体" w:hAnsi="楷体" w:eastAsia="楷体" w:cs="楷体"/>
        </w:rPr>
        <w:t>采</w:t>
      </w:r>
      <w:r>
        <w:rPr>
          <w:rFonts w:hint="eastAsia" w:ascii="楷体" w:hAnsi="楷体" w:eastAsia="楷体" w:cs="楷体"/>
          <w:spacing w:val="-4"/>
        </w:rPr>
        <w:t>购活动，工程的施工单位全部为符合政策要求的</w:t>
      </w:r>
      <w:r>
        <w:rPr>
          <w:rFonts w:hint="eastAsia" w:ascii="楷体" w:hAnsi="楷体" w:eastAsia="楷体" w:cs="楷体"/>
          <w:spacing w:val="-4"/>
          <w:lang w:eastAsia="zh-CN"/>
        </w:rPr>
        <w:t>中小</w:t>
      </w:r>
      <w:r>
        <w:rPr>
          <w:rFonts w:hint="eastAsia" w:ascii="楷体" w:hAnsi="楷体" w:eastAsia="楷体" w:cs="楷体"/>
          <w:spacing w:val="-4"/>
        </w:rPr>
        <w:t>企业</w:t>
      </w:r>
      <w:r>
        <w:rPr>
          <w:rFonts w:hint="eastAsia" w:ascii="楷体" w:hAnsi="楷体" w:eastAsia="楷体" w:cs="楷体"/>
        </w:rPr>
        <w:t>（</w:t>
      </w:r>
      <w:r>
        <w:rPr>
          <w:rFonts w:hint="eastAsia" w:ascii="楷体" w:hAnsi="楷体" w:eastAsia="楷体" w:cs="楷体"/>
          <w:spacing w:val="-5"/>
        </w:rPr>
        <w:t>或者：服务全部由符合政</w:t>
      </w:r>
      <w:r>
        <w:rPr>
          <w:rFonts w:hint="eastAsia" w:ascii="楷体" w:hAnsi="楷体" w:eastAsia="楷体" w:cs="楷体"/>
        </w:rPr>
        <w:t>策要求的</w:t>
      </w:r>
      <w:r>
        <w:rPr>
          <w:rFonts w:hint="eastAsia" w:ascii="楷体" w:hAnsi="楷体" w:eastAsia="楷体" w:cs="楷体"/>
          <w:lang w:eastAsia="zh-CN"/>
        </w:rPr>
        <w:t>中小</w:t>
      </w:r>
      <w:r>
        <w:rPr>
          <w:rFonts w:hint="eastAsia" w:ascii="楷体" w:hAnsi="楷体" w:eastAsia="楷体" w:cs="楷体"/>
        </w:rPr>
        <w:t>企业承接</w:t>
      </w:r>
      <w:r>
        <w:rPr>
          <w:rFonts w:hint="eastAsia" w:ascii="楷体" w:hAnsi="楷体" w:eastAsia="楷体" w:cs="楷体"/>
          <w:spacing w:val="-10"/>
        </w:rPr>
        <w:t>）</w:t>
      </w:r>
      <w:r>
        <w:rPr>
          <w:rFonts w:hint="eastAsia" w:ascii="楷体" w:hAnsi="楷体" w:eastAsia="楷体" w:cs="楷体"/>
          <w:spacing w:val="-5"/>
        </w:rPr>
        <w:t>。相关企业</w:t>
      </w:r>
      <w:r>
        <w:rPr>
          <w:rFonts w:hint="eastAsia" w:ascii="楷体" w:hAnsi="楷体" w:eastAsia="楷体" w:cs="楷体"/>
        </w:rPr>
        <w:t>（</w:t>
      </w:r>
      <w:r>
        <w:rPr>
          <w:rFonts w:hint="eastAsia" w:ascii="楷体" w:hAnsi="楷体" w:eastAsia="楷体" w:cs="楷体"/>
          <w:spacing w:val="-2"/>
        </w:rPr>
        <w:t>含联合体中的</w:t>
      </w:r>
      <w:r>
        <w:rPr>
          <w:rFonts w:hint="eastAsia" w:ascii="楷体" w:hAnsi="楷体" w:eastAsia="楷体" w:cs="楷体"/>
          <w:spacing w:val="-2"/>
          <w:lang w:eastAsia="zh-CN"/>
        </w:rPr>
        <w:t>中小</w:t>
      </w:r>
      <w:r>
        <w:rPr>
          <w:rFonts w:hint="eastAsia" w:ascii="楷体" w:hAnsi="楷体" w:eastAsia="楷体" w:cs="楷体"/>
          <w:spacing w:val="-2"/>
        </w:rPr>
        <w:t>企业、签订分包意向协议的</w:t>
      </w:r>
      <w:r>
        <w:rPr>
          <w:rFonts w:hint="eastAsia" w:ascii="楷体" w:hAnsi="楷体" w:eastAsia="楷体" w:cs="楷体"/>
          <w:lang w:eastAsia="zh-CN"/>
        </w:rPr>
        <w:t>中小</w:t>
      </w:r>
      <w:r>
        <w:rPr>
          <w:rFonts w:hint="eastAsia" w:ascii="楷体" w:hAnsi="楷体" w:eastAsia="楷体" w:cs="楷体"/>
        </w:rPr>
        <w:t>企业）的具体情况如下：</w:t>
      </w:r>
    </w:p>
    <w:p w14:paraId="04CA4F00">
      <w:pPr>
        <w:pStyle w:val="27"/>
        <w:numPr>
          <w:ilvl w:val="0"/>
          <w:numId w:val="2"/>
        </w:numPr>
        <w:tabs>
          <w:tab w:val="left" w:pos="1070"/>
          <w:tab w:val="left" w:pos="5287"/>
        </w:tabs>
        <w:spacing w:before="157" w:after="0" w:line="374" w:lineRule="auto"/>
        <w:ind w:left="348" w:right="428" w:firstLine="480"/>
        <w:jc w:val="both"/>
        <w:rPr>
          <w:rFonts w:hint="eastAsia" w:ascii="楷体" w:hAnsi="楷体" w:eastAsia="楷体" w:cs="楷体"/>
          <w:sz w:val="24"/>
        </w:rPr>
      </w:pPr>
      <w:r>
        <w:rPr>
          <w:rFonts w:hint="eastAsia" w:ascii="楷体" w:hAnsi="楷体" w:eastAsia="楷体" w:cs="楷体"/>
          <w:sz w:val="24"/>
          <w:u w:val="single"/>
        </w:rPr>
        <w:t xml:space="preserve">  （标的名称）</w:t>
      </w:r>
      <w:r>
        <w:rPr>
          <w:rFonts w:hint="eastAsia" w:ascii="楷体" w:hAnsi="楷体" w:eastAsia="楷体" w:cs="楷体"/>
          <w:sz w:val="24"/>
        </w:rPr>
        <w:t>，属于</w:t>
      </w:r>
      <w:r>
        <w:rPr>
          <w:rFonts w:hint="eastAsia" w:ascii="楷体" w:hAnsi="楷体" w:eastAsia="楷体" w:cs="楷体"/>
          <w:sz w:val="24"/>
          <w:u w:val="single"/>
        </w:rPr>
        <w:t>（采购文件中明确的所属行业）</w:t>
      </w:r>
      <w:r>
        <w:rPr>
          <w:rFonts w:hint="eastAsia" w:ascii="楷体" w:hAnsi="楷体" w:eastAsia="楷体" w:cs="楷体"/>
          <w:sz w:val="24"/>
        </w:rPr>
        <w:t>；</w:t>
      </w:r>
      <w:r>
        <w:rPr>
          <w:rFonts w:hint="eastAsia" w:ascii="楷体" w:hAnsi="楷体" w:eastAsia="楷体" w:cs="楷体"/>
          <w:spacing w:val="30"/>
          <w:sz w:val="24"/>
        </w:rPr>
        <w:t xml:space="preserve"> </w:t>
      </w:r>
      <w:r>
        <w:rPr>
          <w:rFonts w:hint="eastAsia" w:ascii="楷体" w:hAnsi="楷体" w:eastAsia="楷体" w:cs="楷体"/>
          <w:sz w:val="24"/>
        </w:rPr>
        <w:t>承建（承接）企业</w:t>
      </w:r>
      <w:r>
        <w:rPr>
          <w:rFonts w:hint="eastAsia" w:ascii="楷体" w:hAnsi="楷体" w:eastAsia="楷体" w:cs="楷体"/>
          <w:spacing w:val="-56"/>
          <w:sz w:val="24"/>
        </w:rPr>
        <w:t>为</w:t>
      </w:r>
      <w:r>
        <w:rPr>
          <w:rFonts w:hint="eastAsia" w:ascii="楷体" w:hAnsi="楷体" w:eastAsia="楷体" w:cs="楷体"/>
          <w:spacing w:val="-3"/>
          <w:sz w:val="24"/>
        </w:rPr>
        <w:t>（</w:t>
      </w:r>
      <w:r>
        <w:rPr>
          <w:rFonts w:hint="eastAsia" w:ascii="楷体" w:hAnsi="楷体" w:eastAsia="楷体" w:cs="楷体"/>
          <w:sz w:val="24"/>
          <w:u w:val="single"/>
        </w:rPr>
        <w:t>企业名称</w:t>
      </w:r>
      <w:r>
        <w:rPr>
          <w:rFonts w:hint="eastAsia" w:ascii="楷体" w:hAnsi="楷体" w:eastAsia="楷体" w:cs="楷体"/>
          <w:spacing w:val="-56"/>
          <w:sz w:val="24"/>
          <w:u w:val="single"/>
        </w:rPr>
        <w:t>）</w:t>
      </w:r>
      <w:r>
        <w:rPr>
          <w:rFonts w:hint="eastAsia" w:ascii="楷体" w:hAnsi="楷体" w:eastAsia="楷体" w:cs="楷体"/>
          <w:spacing w:val="-56"/>
          <w:sz w:val="24"/>
        </w:rPr>
        <w:t>，</w:t>
      </w:r>
      <w:r>
        <w:rPr>
          <w:rFonts w:hint="eastAsia" w:ascii="楷体" w:hAnsi="楷体" w:eastAsia="楷体" w:cs="楷体"/>
          <w:sz w:val="24"/>
        </w:rPr>
        <w:t>从业人员</w:t>
      </w:r>
      <w:r>
        <w:rPr>
          <w:rFonts w:hint="eastAsia" w:ascii="楷体" w:hAnsi="楷体" w:eastAsia="楷体" w:cs="楷体"/>
          <w:sz w:val="24"/>
          <w:u w:val="single"/>
        </w:rPr>
        <w:t xml:space="preserve">    </w:t>
      </w:r>
      <w:r>
        <w:rPr>
          <w:rFonts w:hint="eastAsia" w:ascii="楷体" w:hAnsi="楷体" w:eastAsia="楷体" w:cs="楷体"/>
          <w:spacing w:val="1"/>
          <w:sz w:val="24"/>
        </w:rPr>
        <w:t xml:space="preserve"> </w:t>
      </w:r>
      <w:r>
        <w:rPr>
          <w:rFonts w:hint="eastAsia" w:ascii="楷体" w:hAnsi="楷体" w:eastAsia="楷体" w:cs="楷体"/>
          <w:sz w:val="24"/>
        </w:rPr>
        <w:t>人</w:t>
      </w:r>
      <w:r>
        <w:rPr>
          <w:rFonts w:hint="eastAsia" w:ascii="楷体" w:hAnsi="楷体" w:eastAsia="楷体" w:cs="楷体"/>
          <w:spacing w:val="-56"/>
          <w:sz w:val="24"/>
        </w:rPr>
        <w:t>，</w:t>
      </w:r>
      <w:r>
        <w:rPr>
          <w:rFonts w:hint="eastAsia" w:ascii="楷体" w:hAnsi="楷体" w:eastAsia="楷体" w:cs="楷体"/>
          <w:sz w:val="24"/>
        </w:rPr>
        <w:t>营业收入为</w:t>
      </w:r>
      <w:r>
        <w:rPr>
          <w:rFonts w:hint="eastAsia" w:ascii="楷体" w:hAnsi="楷体" w:eastAsia="楷体" w:cs="楷体"/>
          <w:sz w:val="24"/>
          <w:u w:val="single"/>
        </w:rPr>
        <w:t xml:space="preserve"> </w:t>
      </w:r>
      <w:r>
        <w:rPr>
          <w:rFonts w:hint="eastAsia" w:ascii="楷体" w:hAnsi="楷体" w:eastAsia="楷体" w:cs="楷体"/>
          <w:sz w:val="24"/>
          <w:u w:val="single"/>
          <w:lang w:val="en-US" w:eastAsia="zh-CN"/>
        </w:rPr>
        <w:t xml:space="preserve">   </w:t>
      </w:r>
      <w:r>
        <w:rPr>
          <w:rFonts w:hint="eastAsia" w:ascii="楷体" w:hAnsi="楷体" w:eastAsia="楷体" w:cs="楷体"/>
          <w:sz w:val="24"/>
          <w:u w:val="single"/>
        </w:rPr>
        <w:t xml:space="preserve"> </w:t>
      </w:r>
      <w:r>
        <w:rPr>
          <w:rFonts w:hint="eastAsia" w:ascii="楷体" w:hAnsi="楷体" w:eastAsia="楷体" w:cs="楷体"/>
          <w:sz w:val="24"/>
        </w:rPr>
        <w:t>万元</w:t>
      </w:r>
      <w:r>
        <w:rPr>
          <w:rFonts w:hint="eastAsia" w:ascii="楷体" w:hAnsi="楷体" w:eastAsia="楷体" w:cs="楷体"/>
          <w:spacing w:val="-56"/>
          <w:sz w:val="24"/>
        </w:rPr>
        <w:t>，</w:t>
      </w:r>
      <w:r>
        <w:rPr>
          <w:rFonts w:hint="eastAsia" w:ascii="楷体" w:hAnsi="楷体" w:eastAsia="楷体" w:cs="楷体"/>
          <w:sz w:val="24"/>
        </w:rPr>
        <w:t>资产总额为</w:t>
      </w:r>
      <w:r>
        <w:rPr>
          <w:rFonts w:hint="eastAsia" w:ascii="楷体" w:hAnsi="楷体" w:eastAsia="楷体" w:cs="楷体"/>
          <w:sz w:val="24"/>
          <w:u w:val="single"/>
        </w:rPr>
        <w:t xml:space="preserve">    </w:t>
      </w:r>
      <w:r>
        <w:rPr>
          <w:rFonts w:hint="eastAsia" w:ascii="楷体" w:hAnsi="楷体" w:eastAsia="楷体" w:cs="楷体"/>
          <w:sz w:val="24"/>
        </w:rPr>
        <w:t xml:space="preserve"> </w:t>
      </w:r>
      <w:r>
        <w:rPr>
          <w:rFonts w:hint="eastAsia" w:ascii="楷体" w:hAnsi="楷体" w:eastAsia="楷体" w:cs="楷体"/>
          <w:spacing w:val="-14"/>
          <w:sz w:val="24"/>
        </w:rPr>
        <w:t>万</w:t>
      </w:r>
      <w:r>
        <w:rPr>
          <w:rFonts w:hint="eastAsia" w:ascii="楷体" w:hAnsi="楷体" w:eastAsia="楷体" w:cs="楷体"/>
          <w:sz w:val="24"/>
        </w:rPr>
        <w:t>元¹，属于（</w:t>
      </w:r>
      <w:r>
        <w:rPr>
          <w:rFonts w:hint="eastAsia" w:ascii="楷体" w:hAnsi="楷体" w:eastAsia="楷体" w:cs="楷体"/>
          <w:sz w:val="24"/>
          <w:lang w:eastAsia="zh-CN"/>
        </w:rPr>
        <w:t>中型企业、</w:t>
      </w:r>
      <w:r>
        <w:rPr>
          <w:rFonts w:hint="eastAsia" w:ascii="楷体" w:hAnsi="楷体" w:eastAsia="楷体" w:cs="楷体"/>
          <w:sz w:val="24"/>
        </w:rPr>
        <w:t>小型企业、微型企业）；</w:t>
      </w:r>
    </w:p>
    <w:p w14:paraId="2EF8ACC8">
      <w:pPr>
        <w:pStyle w:val="27"/>
        <w:numPr>
          <w:ilvl w:val="0"/>
          <w:numId w:val="2"/>
        </w:numPr>
        <w:tabs>
          <w:tab w:val="left" w:pos="1184"/>
        </w:tabs>
        <w:spacing w:before="157" w:after="0" w:line="240" w:lineRule="auto"/>
        <w:ind w:left="1184" w:right="0" w:hanging="356"/>
        <w:jc w:val="both"/>
        <w:rPr>
          <w:rFonts w:hint="eastAsia" w:ascii="楷体" w:hAnsi="楷体" w:eastAsia="楷体" w:cs="楷体"/>
          <w:sz w:val="24"/>
        </w:rPr>
      </w:pPr>
      <w:r>
        <w:rPr>
          <w:rFonts w:hint="eastAsia" w:ascii="楷体" w:hAnsi="楷体" w:eastAsia="楷体" w:cs="楷体"/>
          <w:sz w:val="24"/>
          <w:u w:val="single"/>
        </w:rPr>
        <w:t>（标的名称）</w:t>
      </w:r>
      <w:r>
        <w:rPr>
          <w:rFonts w:hint="eastAsia" w:ascii="楷体" w:hAnsi="楷体" w:eastAsia="楷体" w:cs="楷体"/>
          <w:spacing w:val="-4"/>
          <w:sz w:val="24"/>
        </w:rPr>
        <w:t>，属于</w:t>
      </w:r>
      <w:r>
        <w:rPr>
          <w:rFonts w:hint="eastAsia" w:ascii="楷体" w:hAnsi="楷体" w:eastAsia="楷体" w:cs="楷体"/>
          <w:sz w:val="24"/>
          <w:u w:val="single"/>
        </w:rPr>
        <w:t>（</w:t>
      </w:r>
      <w:r>
        <w:rPr>
          <w:rFonts w:hint="eastAsia" w:ascii="楷体" w:hAnsi="楷体" w:eastAsia="楷体" w:cs="楷体"/>
          <w:spacing w:val="-1"/>
          <w:sz w:val="24"/>
          <w:u w:val="single"/>
        </w:rPr>
        <w:t>采购文件中明确的所属行业</w:t>
      </w:r>
      <w:r>
        <w:rPr>
          <w:rFonts w:hint="eastAsia" w:ascii="楷体" w:hAnsi="楷体" w:eastAsia="楷体" w:cs="楷体"/>
          <w:spacing w:val="-4"/>
          <w:sz w:val="24"/>
          <w:u w:val="single"/>
        </w:rPr>
        <w:t>）</w:t>
      </w:r>
      <w:r>
        <w:rPr>
          <w:rFonts w:hint="eastAsia" w:ascii="楷体" w:hAnsi="楷体" w:eastAsia="楷体" w:cs="楷体"/>
          <w:spacing w:val="-3"/>
          <w:sz w:val="24"/>
        </w:rPr>
        <w:t>；承建</w:t>
      </w:r>
      <w:r>
        <w:rPr>
          <w:rFonts w:hint="eastAsia" w:ascii="楷体" w:hAnsi="楷体" w:eastAsia="楷体" w:cs="楷体"/>
          <w:sz w:val="24"/>
        </w:rPr>
        <w:t>（承接</w:t>
      </w:r>
      <w:r>
        <w:rPr>
          <w:rFonts w:hint="eastAsia" w:ascii="楷体" w:hAnsi="楷体" w:eastAsia="楷体" w:cs="楷体"/>
          <w:spacing w:val="-5"/>
          <w:sz w:val="24"/>
        </w:rPr>
        <w:t>）</w:t>
      </w:r>
      <w:r>
        <w:rPr>
          <w:rFonts w:hint="eastAsia" w:ascii="楷体" w:hAnsi="楷体" w:eastAsia="楷体" w:cs="楷体"/>
          <w:sz w:val="24"/>
        </w:rPr>
        <w:t>企业为</w:t>
      </w:r>
    </w:p>
    <w:p w14:paraId="425B9B6A">
      <w:pPr>
        <w:pStyle w:val="10"/>
        <w:tabs>
          <w:tab w:val="left" w:pos="2388"/>
          <w:tab w:val="left" w:pos="3629"/>
          <w:tab w:val="left" w:pos="5991"/>
          <w:tab w:val="left" w:pos="8592"/>
        </w:tabs>
        <w:spacing w:before="173" w:line="374" w:lineRule="auto"/>
        <w:ind w:left="348" w:right="311"/>
        <w:rPr>
          <w:rFonts w:hint="eastAsia" w:ascii="楷体" w:hAnsi="楷体" w:eastAsia="楷体" w:cs="楷体"/>
        </w:rPr>
      </w:pPr>
      <w:r>
        <w:rPr>
          <w:rFonts w:hint="eastAsia" w:ascii="楷体" w:hAnsi="楷体" w:eastAsia="楷体" w:cs="楷体"/>
          <w:u w:val="single"/>
        </w:rPr>
        <w:t>（企业名称</w:t>
      </w:r>
      <w:r>
        <w:rPr>
          <w:rFonts w:hint="eastAsia" w:ascii="楷体" w:hAnsi="楷体" w:eastAsia="楷体" w:cs="楷体"/>
          <w:spacing w:val="-40"/>
          <w:u w:val="single"/>
        </w:rPr>
        <w:t>）</w:t>
      </w:r>
      <w:r>
        <w:rPr>
          <w:rFonts w:hint="eastAsia" w:ascii="楷体" w:hAnsi="楷体" w:eastAsia="楷体" w:cs="楷体"/>
          <w:spacing w:val="-40"/>
        </w:rPr>
        <w:t>，</w:t>
      </w:r>
      <w:r>
        <w:rPr>
          <w:rFonts w:hint="eastAsia" w:ascii="楷体" w:hAnsi="楷体" w:eastAsia="楷体" w:cs="楷体"/>
        </w:rPr>
        <w:t>从业人员</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人</w:t>
      </w:r>
      <w:r>
        <w:rPr>
          <w:rFonts w:hint="eastAsia" w:ascii="楷体" w:hAnsi="楷体" w:eastAsia="楷体" w:cs="楷体"/>
          <w:spacing w:val="-39"/>
        </w:rPr>
        <w:t>，</w:t>
      </w:r>
      <w:r>
        <w:rPr>
          <w:rFonts w:hint="eastAsia" w:ascii="楷体" w:hAnsi="楷体" w:eastAsia="楷体" w:cs="楷体"/>
        </w:rPr>
        <w:t>营业收入为</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万元</w:t>
      </w:r>
      <w:r>
        <w:rPr>
          <w:rFonts w:hint="eastAsia" w:ascii="楷体" w:hAnsi="楷体" w:eastAsia="楷体" w:cs="楷体"/>
          <w:spacing w:val="-39"/>
        </w:rPr>
        <w:t>，</w:t>
      </w:r>
      <w:r>
        <w:rPr>
          <w:rFonts w:hint="eastAsia" w:ascii="楷体" w:hAnsi="楷体" w:eastAsia="楷体" w:cs="楷体"/>
        </w:rPr>
        <w:t>资产总额为</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万元</w:t>
      </w:r>
      <w:r>
        <w:rPr>
          <w:rFonts w:hint="eastAsia" w:ascii="楷体" w:hAnsi="楷体" w:eastAsia="楷体" w:cs="楷体"/>
          <w:spacing w:val="-17"/>
        </w:rPr>
        <w:t xml:space="preserve">， </w:t>
      </w:r>
      <w:r>
        <w:rPr>
          <w:rFonts w:hint="eastAsia" w:ascii="楷体" w:hAnsi="楷体" w:eastAsia="楷体" w:cs="楷体"/>
        </w:rPr>
        <w:t>属于</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（小型企业、微型企业）；</w:t>
      </w:r>
    </w:p>
    <w:p w14:paraId="0E778D16">
      <w:pPr>
        <w:pStyle w:val="10"/>
        <w:spacing w:before="156"/>
        <w:ind w:left="828"/>
        <w:rPr>
          <w:rFonts w:hint="eastAsia" w:ascii="楷体" w:hAnsi="楷体" w:eastAsia="楷体" w:cs="楷体"/>
        </w:rPr>
      </w:pPr>
      <w:r>
        <w:rPr>
          <w:rFonts w:hint="eastAsia" w:ascii="楷体" w:hAnsi="楷体" w:eastAsia="楷体" w:cs="楷体"/>
        </w:rPr>
        <w:t>……</w:t>
      </w:r>
    </w:p>
    <w:p w14:paraId="0C5AC7AC">
      <w:pPr>
        <w:pStyle w:val="10"/>
        <w:spacing w:before="8"/>
        <w:rPr>
          <w:rFonts w:hint="eastAsia" w:ascii="楷体" w:hAnsi="楷体" w:eastAsia="楷体" w:cs="楷体"/>
          <w:sz w:val="25"/>
        </w:rPr>
      </w:pPr>
    </w:p>
    <w:p w14:paraId="76025254">
      <w:pPr>
        <w:pStyle w:val="10"/>
        <w:spacing w:line="374" w:lineRule="auto"/>
        <w:ind w:left="348" w:right="387" w:firstLine="480"/>
        <w:rPr>
          <w:rFonts w:hint="eastAsia" w:ascii="楷体" w:hAnsi="楷体" w:eastAsia="楷体" w:cs="楷体"/>
        </w:rPr>
      </w:pPr>
      <w:r>
        <w:rPr>
          <w:rFonts w:hint="eastAsia" w:ascii="楷体" w:hAnsi="楷体" w:eastAsia="楷体" w:cs="楷体"/>
        </w:rPr>
        <w:t>以上企业，不属于大企业的分支机构，不存在控股股东为大企业的情形，也不存在与大企业的负责人为同一人的情形。</w:t>
      </w:r>
    </w:p>
    <w:p w14:paraId="753A92EE">
      <w:pPr>
        <w:pStyle w:val="10"/>
        <w:spacing w:before="157"/>
        <w:ind w:left="828"/>
        <w:rPr>
          <w:rFonts w:hint="eastAsia" w:ascii="楷体" w:hAnsi="楷体" w:eastAsia="楷体" w:cs="楷体"/>
        </w:rPr>
      </w:pPr>
      <w:r>
        <w:rPr>
          <w:rFonts w:hint="eastAsia" w:ascii="楷体" w:hAnsi="楷体" w:eastAsia="楷体" w:cs="楷体"/>
        </w:rPr>
        <w:t>本企业对上述声明内容的真实性负责。如有虚假，将依法承担相应责任。</w:t>
      </w:r>
    </w:p>
    <w:p w14:paraId="4A563FFF">
      <w:pPr>
        <w:pStyle w:val="16"/>
        <w:rPr>
          <w:rFonts w:hint="eastAsia" w:ascii="楷体" w:hAnsi="楷体" w:eastAsia="楷体" w:cs="楷体"/>
        </w:rPr>
      </w:pPr>
    </w:p>
    <w:p w14:paraId="5B67C206">
      <w:pPr>
        <w:pStyle w:val="10"/>
        <w:spacing w:before="8"/>
        <w:rPr>
          <w:rFonts w:hint="eastAsia" w:ascii="楷体" w:hAnsi="楷体" w:eastAsia="楷体" w:cs="楷体"/>
          <w:sz w:val="25"/>
        </w:rPr>
      </w:pPr>
    </w:p>
    <w:p w14:paraId="7A7AF7AE">
      <w:pPr>
        <w:pStyle w:val="10"/>
        <w:ind w:left="4188"/>
        <w:rPr>
          <w:rFonts w:hint="eastAsia" w:ascii="楷体" w:hAnsi="楷体" w:eastAsia="楷体" w:cs="楷体"/>
        </w:rPr>
      </w:pPr>
      <w:r>
        <w:rPr>
          <w:rFonts w:hint="eastAsia" w:ascii="楷体" w:hAnsi="楷体" w:eastAsia="楷体" w:cs="楷体"/>
        </w:rPr>
        <w:t>企业名称（公章）：</w:t>
      </w:r>
    </w:p>
    <w:p w14:paraId="1C4D4687">
      <w:pPr>
        <w:pStyle w:val="10"/>
        <w:spacing w:before="8"/>
        <w:rPr>
          <w:rFonts w:hint="eastAsia" w:ascii="楷体" w:hAnsi="楷体" w:eastAsia="楷体" w:cs="楷体"/>
          <w:sz w:val="25"/>
        </w:rPr>
      </w:pPr>
    </w:p>
    <w:p w14:paraId="3FE3E1AE">
      <w:pPr>
        <w:pStyle w:val="10"/>
        <w:tabs>
          <w:tab w:val="left" w:pos="5388"/>
          <w:tab w:val="left" w:pos="5988"/>
          <w:tab w:val="left" w:pos="6588"/>
        </w:tabs>
        <w:ind w:left="4188"/>
        <w:rPr>
          <w:rFonts w:hint="eastAsia" w:ascii="楷体" w:hAnsi="楷体" w:eastAsia="楷体" w:cs="楷体"/>
        </w:rPr>
      </w:pPr>
      <w:r>
        <w:rPr>
          <w:rFonts w:hint="eastAsia" w:ascii="楷体" w:hAnsi="楷体" w:eastAsia="楷体" w:cs="楷体"/>
        </w:rPr>
        <w:t xml:space="preserve">日 </w:t>
      </w:r>
      <w:r>
        <w:rPr>
          <w:rFonts w:hint="eastAsia" w:ascii="楷体" w:hAnsi="楷体" w:eastAsia="楷体" w:cs="楷体"/>
          <w:lang w:val="en-US" w:eastAsia="zh-CN"/>
        </w:rPr>
        <w:t xml:space="preserve">           </w:t>
      </w:r>
      <w:r>
        <w:rPr>
          <w:rFonts w:hint="eastAsia" w:ascii="楷体" w:hAnsi="楷体" w:eastAsia="楷体" w:cs="楷体"/>
        </w:rPr>
        <w:t>期：</w:t>
      </w:r>
      <w:r>
        <w:rPr>
          <w:rFonts w:hint="eastAsia" w:ascii="楷体" w:hAnsi="楷体" w:eastAsia="楷体" w:cs="楷体"/>
        </w:rPr>
        <w:tab/>
      </w:r>
      <w:r>
        <w:rPr>
          <w:rFonts w:hint="eastAsia" w:ascii="楷体" w:hAnsi="楷体" w:eastAsia="楷体" w:cs="楷体"/>
          <w:lang w:val="en-US" w:eastAsia="zh-CN"/>
        </w:rPr>
        <w:t xml:space="preserve">  </w:t>
      </w:r>
      <w:r>
        <w:rPr>
          <w:rFonts w:hint="eastAsia" w:ascii="楷体" w:hAnsi="楷体" w:eastAsia="楷体" w:cs="楷体"/>
        </w:rPr>
        <w:t>年</w:t>
      </w:r>
      <w:r>
        <w:rPr>
          <w:rFonts w:hint="eastAsia" w:ascii="楷体" w:hAnsi="楷体" w:eastAsia="楷体" w:cs="楷体"/>
        </w:rPr>
        <w:tab/>
      </w:r>
      <w:r>
        <w:rPr>
          <w:rFonts w:hint="eastAsia" w:ascii="楷体" w:hAnsi="楷体" w:eastAsia="楷体" w:cs="楷体"/>
          <w:lang w:val="en-US" w:eastAsia="zh-CN"/>
        </w:rPr>
        <w:t xml:space="preserve">  </w:t>
      </w:r>
      <w:r>
        <w:rPr>
          <w:rFonts w:hint="eastAsia" w:ascii="楷体" w:hAnsi="楷体" w:eastAsia="楷体" w:cs="楷体"/>
        </w:rPr>
        <w:t>月</w:t>
      </w:r>
      <w:r>
        <w:rPr>
          <w:rFonts w:hint="eastAsia" w:ascii="楷体" w:hAnsi="楷体" w:eastAsia="楷体" w:cs="楷体"/>
        </w:rPr>
        <w:tab/>
      </w:r>
      <w:r>
        <w:rPr>
          <w:rFonts w:hint="eastAsia" w:ascii="楷体" w:hAnsi="楷体" w:eastAsia="楷体" w:cs="楷体"/>
        </w:rPr>
        <w:t>日</w:t>
      </w:r>
    </w:p>
    <w:p w14:paraId="14544F36">
      <w:pPr>
        <w:pStyle w:val="10"/>
        <w:spacing w:before="185" w:line="242" w:lineRule="auto"/>
        <w:ind w:left="348" w:right="431" w:firstLine="240"/>
        <w:rPr>
          <w:rFonts w:hint="eastAsia" w:ascii="楷体" w:hAnsi="楷体" w:eastAsia="楷体" w:cs="楷体"/>
        </w:rPr>
      </w:pPr>
      <w:r>
        <w:rPr>
          <w:rFonts w:hint="eastAsia" w:ascii="楷体" w:hAnsi="楷体" w:eastAsia="楷体" w:cs="楷体"/>
          <w:spacing w:val="-7"/>
        </w:rPr>
        <w:t>注：从业人员、营业收入、资产总额填报上一年度数据，无上一年度数据的新成立</w:t>
      </w:r>
      <w:r>
        <w:rPr>
          <w:rFonts w:hint="eastAsia" w:ascii="楷体" w:hAnsi="楷体" w:eastAsia="楷体" w:cs="楷体"/>
        </w:rPr>
        <w:t>企业可不填报。</w:t>
      </w:r>
    </w:p>
    <w:p w14:paraId="4B0FF35F">
      <w:pPr>
        <w:spacing w:after="0" w:line="242" w:lineRule="auto"/>
        <w:rPr>
          <w:rFonts w:hint="eastAsia" w:ascii="楷体" w:hAnsi="楷体" w:eastAsia="楷体" w:cs="楷体"/>
        </w:rPr>
        <w:sectPr>
          <w:footerReference r:id="rId13" w:type="default"/>
          <w:pgSz w:w="11910" w:h="16840"/>
          <w:pgMar w:top="1440" w:right="1080" w:bottom="1440" w:left="1080" w:header="0" w:footer="680" w:gutter="0"/>
          <w:pgNumType w:fmt="decimal"/>
          <w:cols w:space="720" w:num="1"/>
        </w:sectPr>
      </w:pPr>
    </w:p>
    <w:p w14:paraId="19E9EDEF">
      <w:pPr>
        <w:pStyle w:val="5"/>
        <w:spacing w:before="135"/>
        <w:ind w:left="800" w:right="453"/>
        <w:jc w:val="center"/>
        <w:rPr>
          <w:rFonts w:hint="eastAsia" w:ascii="楷体" w:hAnsi="楷体" w:eastAsia="楷体" w:cs="楷体"/>
        </w:rPr>
      </w:pPr>
      <w:r>
        <w:rPr>
          <w:rFonts w:hint="eastAsia" w:ascii="楷体" w:hAnsi="楷体" w:eastAsia="楷体" w:cs="楷体"/>
        </w:rPr>
        <w:t>残疾人福利性单位声明函（格式）</w:t>
      </w:r>
    </w:p>
    <w:p w14:paraId="122535F7">
      <w:pPr>
        <w:pStyle w:val="10"/>
        <w:spacing w:before="8"/>
        <w:rPr>
          <w:rFonts w:hint="eastAsia" w:ascii="楷体" w:hAnsi="楷体" w:eastAsia="楷体" w:cs="楷体"/>
          <w:b/>
          <w:sz w:val="25"/>
        </w:rPr>
      </w:pPr>
    </w:p>
    <w:p w14:paraId="69EC784E">
      <w:pPr>
        <w:pStyle w:val="10"/>
        <w:tabs>
          <w:tab w:val="left" w:pos="4951"/>
          <w:tab w:val="left" w:pos="7743"/>
        </w:tabs>
        <w:spacing w:before="1" w:line="374" w:lineRule="auto"/>
        <w:ind w:left="348" w:right="431" w:firstLine="480"/>
        <w:jc w:val="both"/>
        <w:rPr>
          <w:rFonts w:hint="eastAsia" w:ascii="楷体" w:hAnsi="楷体" w:eastAsia="楷体" w:cs="楷体"/>
        </w:rPr>
      </w:pPr>
      <w:r>
        <w:rPr>
          <w:rFonts w:hint="eastAsia" w:ascii="楷体" w:hAnsi="楷体" w:eastAsia="楷体" w:cs="楷体"/>
        </w:rPr>
        <w:t>本单位郑重声明</w:t>
      </w:r>
      <w:r>
        <w:rPr>
          <w:rFonts w:hint="eastAsia" w:ascii="楷体" w:hAnsi="楷体" w:eastAsia="楷体" w:cs="楷体"/>
          <w:spacing w:val="-20"/>
        </w:rPr>
        <w:t>，</w:t>
      </w:r>
      <w:r>
        <w:rPr>
          <w:rFonts w:hint="eastAsia" w:ascii="楷体" w:hAnsi="楷体" w:eastAsia="楷体" w:cs="楷体"/>
        </w:rPr>
        <w:t>根</w:t>
      </w:r>
      <w:r>
        <w:rPr>
          <w:rFonts w:hint="eastAsia" w:ascii="楷体" w:hAnsi="楷体" w:eastAsia="楷体" w:cs="楷体"/>
          <w:spacing w:val="-17"/>
        </w:rPr>
        <w:t>据</w:t>
      </w:r>
      <w:r>
        <w:rPr>
          <w:rFonts w:hint="eastAsia" w:ascii="楷体" w:hAnsi="楷体" w:eastAsia="楷体" w:cs="楷体"/>
        </w:rPr>
        <w:t>《财政部 民政部 中国残疾人联合会关于促进残疾人就</w:t>
      </w:r>
      <w:r>
        <w:rPr>
          <w:rFonts w:hint="eastAsia" w:ascii="楷体" w:hAnsi="楷体" w:eastAsia="楷体" w:cs="楷体"/>
          <w:spacing w:val="-16"/>
        </w:rPr>
        <w:t>业</w:t>
      </w:r>
      <w:r>
        <w:rPr>
          <w:rFonts w:hint="eastAsia" w:ascii="楷体" w:hAnsi="楷体" w:eastAsia="楷体" w:cs="楷体"/>
        </w:rPr>
        <w:t>政府采购政策的通知》（财库</w:t>
      </w:r>
      <w:r>
        <w:rPr>
          <w:rFonts w:hint="eastAsia" w:ascii="楷体" w:hAnsi="楷体" w:eastAsia="楷体" w:cs="楷体"/>
          <w:spacing w:val="-3"/>
        </w:rPr>
        <w:t>〔</w:t>
      </w:r>
      <w:r>
        <w:rPr>
          <w:rFonts w:hint="eastAsia" w:ascii="楷体" w:hAnsi="楷体" w:eastAsia="楷体" w:cs="楷体"/>
        </w:rPr>
        <w:t>2017〕141</w:t>
      </w:r>
      <w:r>
        <w:rPr>
          <w:rFonts w:hint="eastAsia" w:ascii="楷体" w:hAnsi="楷体" w:eastAsia="楷体" w:cs="楷体"/>
          <w:spacing w:val="-44"/>
        </w:rPr>
        <w:t xml:space="preserve"> </w:t>
      </w:r>
      <w:r>
        <w:rPr>
          <w:rFonts w:hint="eastAsia" w:ascii="楷体" w:hAnsi="楷体" w:eastAsia="楷体" w:cs="楷体"/>
        </w:rPr>
        <w:t>号）的规定，本单位为符合条件的残疾</w:t>
      </w:r>
      <w:r>
        <w:rPr>
          <w:rFonts w:hint="eastAsia" w:ascii="楷体" w:hAnsi="楷体" w:eastAsia="楷体" w:cs="楷体"/>
          <w:spacing w:val="-12"/>
        </w:rPr>
        <w:t>人</w:t>
      </w:r>
      <w:r>
        <w:rPr>
          <w:rFonts w:hint="eastAsia" w:ascii="楷体" w:hAnsi="楷体" w:eastAsia="楷体" w:cs="楷体"/>
        </w:rPr>
        <w:t>福利性单位，且本单位参加</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（项目编号：</w:t>
      </w:r>
      <w:r>
        <w:rPr>
          <w:rFonts w:hint="eastAsia" w:ascii="楷体" w:hAnsi="楷体" w:eastAsia="楷体" w:cs="楷体"/>
          <w:u w:val="single"/>
        </w:rPr>
        <w:tab/>
      </w:r>
      <w:r>
        <w:rPr>
          <w:rFonts w:hint="eastAsia" w:ascii="楷体" w:hAnsi="楷体" w:eastAsia="楷体" w:cs="楷体"/>
        </w:rPr>
        <w:t>）采购活动</w:t>
      </w:r>
      <w:r>
        <w:rPr>
          <w:rFonts w:hint="eastAsia" w:ascii="楷体" w:hAnsi="楷体" w:eastAsia="楷体" w:cs="楷体"/>
          <w:spacing w:val="-16"/>
        </w:rPr>
        <w:t>提</w:t>
      </w:r>
      <w:r>
        <w:rPr>
          <w:rFonts w:hint="eastAsia" w:ascii="楷体" w:hAnsi="楷体" w:eastAsia="楷体" w:cs="楷体"/>
        </w:rPr>
        <w:t>供本单位制造的货物（由本单位承担工程/提供服务），或者提供其他残疾人福利性单位制造的货物（不包括使用非残疾人福利性单位注册商标的货物）。</w:t>
      </w:r>
    </w:p>
    <w:p w14:paraId="192EFAAD">
      <w:pPr>
        <w:pStyle w:val="10"/>
        <w:spacing w:before="157"/>
        <w:ind w:left="828"/>
        <w:rPr>
          <w:rFonts w:hint="eastAsia" w:ascii="楷体" w:hAnsi="楷体" w:eastAsia="楷体" w:cs="楷体"/>
        </w:rPr>
      </w:pPr>
      <w:r>
        <w:rPr>
          <w:rFonts w:hint="eastAsia" w:ascii="楷体" w:hAnsi="楷体" w:eastAsia="楷体" w:cs="楷体"/>
        </w:rPr>
        <w:t>本单位对上述声明的真实性负责。如有虚假，将依法承担相应责任。</w:t>
      </w:r>
    </w:p>
    <w:p w14:paraId="5F555683">
      <w:pPr>
        <w:pStyle w:val="10"/>
        <w:rPr>
          <w:rFonts w:hint="eastAsia" w:ascii="楷体" w:hAnsi="楷体" w:eastAsia="楷体" w:cs="楷体"/>
        </w:rPr>
      </w:pPr>
    </w:p>
    <w:p w14:paraId="5F2A9FB6">
      <w:pPr>
        <w:pStyle w:val="10"/>
        <w:rPr>
          <w:rFonts w:hint="eastAsia" w:ascii="楷体" w:hAnsi="楷体" w:eastAsia="楷体" w:cs="楷体"/>
        </w:rPr>
      </w:pPr>
    </w:p>
    <w:p w14:paraId="1D3A49CF">
      <w:pPr>
        <w:pStyle w:val="10"/>
        <w:spacing w:before="4"/>
        <w:rPr>
          <w:rFonts w:hint="eastAsia" w:ascii="楷体" w:hAnsi="楷体" w:eastAsia="楷体" w:cs="楷体"/>
          <w:sz w:val="27"/>
        </w:rPr>
      </w:pPr>
    </w:p>
    <w:p w14:paraId="4FD19EAF">
      <w:pPr>
        <w:pStyle w:val="10"/>
        <w:ind w:left="2026" w:right="875"/>
        <w:jc w:val="center"/>
        <w:rPr>
          <w:rFonts w:hint="eastAsia" w:ascii="楷体" w:hAnsi="楷体" w:eastAsia="楷体" w:cs="楷体"/>
        </w:rPr>
      </w:pPr>
      <w:r>
        <w:rPr>
          <w:rFonts w:hint="eastAsia" w:ascii="楷体" w:hAnsi="楷体" w:eastAsia="楷体" w:cs="楷体"/>
        </w:rPr>
        <w:t>供应商：（公章）</w:t>
      </w:r>
    </w:p>
    <w:p w14:paraId="7E49B56F">
      <w:pPr>
        <w:pStyle w:val="10"/>
        <w:spacing w:before="8"/>
        <w:rPr>
          <w:rFonts w:hint="eastAsia" w:ascii="楷体" w:hAnsi="楷体" w:eastAsia="楷体" w:cs="楷体"/>
          <w:sz w:val="25"/>
        </w:rPr>
      </w:pPr>
    </w:p>
    <w:p w14:paraId="078C0BB0">
      <w:pPr>
        <w:pStyle w:val="10"/>
        <w:ind w:right="2555"/>
        <w:jc w:val="right"/>
        <w:rPr>
          <w:rFonts w:hint="eastAsia" w:ascii="楷体" w:hAnsi="楷体" w:eastAsia="楷体" w:cs="楷体"/>
        </w:rPr>
      </w:pPr>
      <w:r>
        <w:rPr>
          <w:rFonts w:hint="eastAsia" w:ascii="楷体" w:hAnsi="楷体" w:eastAsia="楷体" w:cs="楷体"/>
        </w:rPr>
        <w:t>法定代表人或被授权人：（签字或盖章）</w:t>
      </w:r>
    </w:p>
    <w:p w14:paraId="1B641842">
      <w:pPr>
        <w:pStyle w:val="10"/>
        <w:spacing w:before="8"/>
        <w:rPr>
          <w:rFonts w:hint="eastAsia" w:ascii="楷体" w:hAnsi="楷体" w:eastAsia="楷体" w:cs="楷体"/>
          <w:sz w:val="25"/>
        </w:rPr>
      </w:pPr>
    </w:p>
    <w:p w14:paraId="50003E96">
      <w:pPr>
        <w:pStyle w:val="10"/>
        <w:tabs>
          <w:tab w:val="left" w:pos="1199"/>
          <w:tab w:val="left" w:pos="1799"/>
          <w:tab w:val="left" w:pos="2399"/>
        </w:tabs>
        <w:ind w:right="2555"/>
        <w:jc w:val="right"/>
        <w:rPr>
          <w:rFonts w:hint="eastAsia" w:ascii="楷体" w:hAnsi="楷体" w:eastAsia="楷体" w:cs="楷体"/>
        </w:rPr>
      </w:pPr>
      <w:r>
        <w:rPr>
          <w:rFonts w:hint="eastAsia" w:ascii="楷体" w:hAnsi="楷体" w:eastAsia="楷体" w:cs="楷体"/>
        </w:rPr>
        <w:t>日 期：</w:t>
      </w:r>
      <w:r>
        <w:rPr>
          <w:rFonts w:hint="eastAsia" w:ascii="楷体" w:hAnsi="楷体" w:eastAsia="楷体" w:cs="楷体"/>
        </w:rPr>
        <w:tab/>
      </w:r>
      <w:r>
        <w:rPr>
          <w:rFonts w:hint="eastAsia" w:ascii="楷体" w:hAnsi="楷体" w:eastAsia="楷体" w:cs="楷体"/>
        </w:rPr>
        <w:t>年</w:t>
      </w:r>
      <w:r>
        <w:rPr>
          <w:rFonts w:hint="eastAsia" w:ascii="楷体" w:hAnsi="楷体" w:eastAsia="楷体" w:cs="楷体"/>
        </w:rPr>
        <w:tab/>
      </w:r>
      <w:r>
        <w:rPr>
          <w:rFonts w:hint="eastAsia" w:ascii="楷体" w:hAnsi="楷体" w:eastAsia="楷体" w:cs="楷体"/>
        </w:rPr>
        <w:t>月</w:t>
      </w:r>
      <w:r>
        <w:rPr>
          <w:rFonts w:hint="eastAsia" w:ascii="楷体" w:hAnsi="楷体" w:eastAsia="楷体" w:cs="楷体"/>
        </w:rPr>
        <w:tab/>
      </w:r>
      <w:r>
        <w:rPr>
          <w:rFonts w:hint="eastAsia" w:ascii="楷体" w:hAnsi="楷体" w:eastAsia="楷体" w:cs="楷体"/>
        </w:rPr>
        <w:t>日</w:t>
      </w:r>
    </w:p>
    <w:p w14:paraId="0C317149">
      <w:pPr>
        <w:spacing w:after="0"/>
        <w:jc w:val="right"/>
        <w:rPr>
          <w:rFonts w:hint="eastAsia" w:ascii="楷体" w:hAnsi="楷体" w:eastAsia="楷体" w:cs="楷体"/>
        </w:rPr>
        <w:sectPr>
          <w:pgSz w:w="11910" w:h="16840"/>
          <w:pgMar w:top="1440" w:right="1080" w:bottom="1440" w:left="1080" w:header="0" w:footer="567" w:gutter="0"/>
          <w:pgNumType w:fmt="decimal"/>
          <w:cols w:space="720" w:num="1"/>
        </w:sectPr>
      </w:pPr>
    </w:p>
    <w:p w14:paraId="3592E762">
      <w:pPr>
        <w:pStyle w:val="5"/>
        <w:spacing w:before="135"/>
        <w:ind w:left="795" w:right="875"/>
        <w:jc w:val="center"/>
        <w:rPr>
          <w:rFonts w:hint="eastAsia" w:ascii="楷体" w:hAnsi="楷体" w:eastAsia="楷体" w:cs="楷体"/>
        </w:rPr>
      </w:pPr>
      <w:r>
        <w:rPr>
          <w:rFonts w:hint="eastAsia" w:ascii="楷体" w:hAnsi="楷体" w:eastAsia="楷体" w:cs="楷体"/>
        </w:rPr>
        <w:t>监狱企业证明函</w:t>
      </w:r>
    </w:p>
    <w:p w14:paraId="03F82E9F">
      <w:pPr>
        <w:pStyle w:val="10"/>
        <w:spacing w:before="8"/>
        <w:rPr>
          <w:rFonts w:hint="eastAsia" w:ascii="楷体" w:hAnsi="楷体" w:eastAsia="楷体" w:cs="楷体"/>
          <w:b/>
          <w:sz w:val="25"/>
        </w:rPr>
      </w:pPr>
    </w:p>
    <w:p w14:paraId="6A38CB3E">
      <w:pPr>
        <w:pStyle w:val="10"/>
        <w:spacing w:before="1"/>
        <w:ind w:left="828"/>
        <w:rPr>
          <w:rFonts w:hint="eastAsia" w:ascii="楷体" w:hAnsi="楷体" w:eastAsia="楷体" w:cs="楷体"/>
        </w:rPr>
      </w:pPr>
      <w:r>
        <w:rPr>
          <w:rFonts w:hint="eastAsia" w:ascii="楷体" w:hAnsi="楷体" w:eastAsia="楷体" w:cs="楷体"/>
        </w:rPr>
        <w:t>根据财政部、司法部《关于政府采购支持监狱企业发展有关问题的通知》（财库</w:t>
      </w:r>
    </w:p>
    <w:p w14:paraId="34EA17A9">
      <w:pPr>
        <w:pStyle w:val="10"/>
        <w:spacing w:before="172" w:line="374" w:lineRule="auto"/>
        <w:ind w:left="348" w:right="395"/>
        <w:jc w:val="both"/>
        <w:rPr>
          <w:rFonts w:hint="eastAsia" w:ascii="楷体" w:hAnsi="楷体" w:eastAsia="楷体" w:cs="楷体"/>
        </w:rPr>
      </w:pPr>
      <w:r>
        <w:rPr>
          <w:rFonts w:hint="eastAsia" w:ascii="楷体" w:hAnsi="楷体" w:eastAsia="楷体" w:cs="楷体"/>
        </w:rPr>
        <w:t>〔2014</w:t>
      </w:r>
      <w:r>
        <w:rPr>
          <w:rFonts w:hint="eastAsia" w:ascii="楷体" w:hAnsi="楷体" w:eastAsia="楷体" w:cs="楷体"/>
          <w:spacing w:val="-24"/>
        </w:rPr>
        <w:t>〕</w:t>
      </w:r>
      <w:r>
        <w:rPr>
          <w:rFonts w:hint="eastAsia" w:ascii="楷体" w:hAnsi="楷体" w:eastAsia="楷体" w:cs="楷体"/>
        </w:rPr>
        <w:t>68</w:t>
      </w:r>
      <w:r>
        <w:rPr>
          <w:rFonts w:hint="eastAsia" w:ascii="楷体" w:hAnsi="楷体" w:eastAsia="楷体" w:cs="楷体"/>
          <w:spacing w:val="-30"/>
        </w:rPr>
        <w:t xml:space="preserve"> 号</w:t>
      </w:r>
      <w:r>
        <w:rPr>
          <w:rFonts w:hint="eastAsia" w:ascii="楷体" w:hAnsi="楷体" w:eastAsia="楷体" w:cs="楷体"/>
          <w:spacing w:val="-24"/>
        </w:rPr>
        <w:t>）</w:t>
      </w:r>
      <w:r>
        <w:rPr>
          <w:rFonts w:hint="eastAsia" w:ascii="楷体" w:hAnsi="楷体" w:eastAsia="楷体" w:cs="楷体"/>
          <w:spacing w:val="-6"/>
        </w:rPr>
        <w:t>的规定，监狱企业是指由司法部认定的为罪犯、戒毒人员提供生产项</w:t>
      </w:r>
      <w:r>
        <w:rPr>
          <w:rFonts w:hint="eastAsia" w:ascii="楷体" w:hAnsi="楷体" w:eastAsia="楷体" w:cs="楷体"/>
          <w:spacing w:val="-7"/>
        </w:rPr>
        <w:t xml:space="preserve">目和劳动对象，且全部产权属于司法部监狱管理局、戒毒管理局、直属煤矿管理局， </w:t>
      </w:r>
      <w:r>
        <w:rPr>
          <w:rFonts w:hint="eastAsia" w:ascii="楷体" w:hAnsi="楷体" w:eastAsia="楷体" w:cs="楷体"/>
          <w:spacing w:val="-6"/>
        </w:rPr>
        <w:t>各省、自治区、直辖市监狱管理局、戒毒管理局，各地</w:t>
      </w:r>
      <w:r>
        <w:rPr>
          <w:rFonts w:hint="eastAsia" w:ascii="楷体" w:hAnsi="楷体" w:eastAsia="楷体" w:cs="楷体"/>
        </w:rPr>
        <w:t>（设区的市</w:t>
      </w:r>
      <w:r>
        <w:rPr>
          <w:rFonts w:hint="eastAsia" w:ascii="楷体" w:hAnsi="楷体" w:eastAsia="楷体" w:cs="楷体"/>
          <w:spacing w:val="-5"/>
        </w:rPr>
        <w:t>）</w:t>
      </w:r>
      <w:r>
        <w:rPr>
          <w:rFonts w:hint="eastAsia" w:ascii="楷体" w:hAnsi="楷体" w:eastAsia="楷体" w:cs="楷体"/>
          <w:spacing w:val="-2"/>
        </w:rPr>
        <w:t>监狱、强制隔离戒毒所、戒毒康复所，以及新疆生产建设兵团监狱管理局、戒毒管理局的企业。</w:t>
      </w:r>
    </w:p>
    <w:p w14:paraId="2BCB099C">
      <w:pPr>
        <w:pStyle w:val="10"/>
        <w:spacing w:before="157" w:line="374" w:lineRule="auto"/>
        <w:ind w:left="348" w:right="431" w:firstLine="480"/>
        <w:rPr>
          <w:rFonts w:hint="eastAsia" w:ascii="楷体" w:hAnsi="楷体" w:eastAsia="楷体" w:cs="楷体"/>
        </w:rPr>
      </w:pPr>
      <w:r>
        <w:rPr>
          <w:rFonts w:hint="eastAsia" w:ascii="楷体" w:hAnsi="楷体" w:eastAsia="楷体" w:cs="楷体"/>
          <w:spacing w:val="-13"/>
        </w:rPr>
        <w:t>监狱企业参加政府采购活动时，应当提供由省级以上监狱管理局、戒毒管理局</w:t>
      </w:r>
      <w:r>
        <w:rPr>
          <w:rFonts w:hint="eastAsia" w:ascii="楷体" w:hAnsi="楷体" w:eastAsia="楷体" w:cs="楷体"/>
        </w:rPr>
        <w:t>（</w:t>
      </w:r>
      <w:r>
        <w:rPr>
          <w:rFonts w:hint="eastAsia" w:ascii="楷体" w:hAnsi="楷体" w:eastAsia="楷体" w:cs="楷体"/>
          <w:spacing w:val="-16"/>
        </w:rPr>
        <w:t>含</w:t>
      </w:r>
      <w:r>
        <w:rPr>
          <w:rFonts w:hint="eastAsia" w:ascii="楷体" w:hAnsi="楷体" w:eastAsia="楷体" w:cs="楷体"/>
        </w:rPr>
        <w:t>新疆生产建设兵团）出具的属于监狱企业的证明文件。</w:t>
      </w:r>
    </w:p>
    <w:p w14:paraId="76117525">
      <w:pPr>
        <w:pStyle w:val="10"/>
        <w:rPr>
          <w:rFonts w:hint="eastAsia" w:ascii="楷体" w:hAnsi="楷体" w:eastAsia="楷体" w:cs="楷体"/>
        </w:rPr>
      </w:pPr>
    </w:p>
    <w:p w14:paraId="40999EE1">
      <w:pPr>
        <w:pStyle w:val="10"/>
        <w:rPr>
          <w:rFonts w:hint="eastAsia" w:ascii="楷体" w:hAnsi="楷体" w:eastAsia="楷体" w:cs="楷体"/>
        </w:rPr>
      </w:pPr>
    </w:p>
    <w:p w14:paraId="197411D8">
      <w:pPr>
        <w:pStyle w:val="10"/>
        <w:spacing w:before="178"/>
        <w:ind w:left="2026" w:right="875"/>
        <w:jc w:val="center"/>
        <w:rPr>
          <w:rFonts w:hint="eastAsia" w:ascii="楷体" w:hAnsi="楷体" w:eastAsia="楷体" w:cs="楷体"/>
        </w:rPr>
      </w:pPr>
      <w:r>
        <w:rPr>
          <w:rFonts w:hint="eastAsia" w:ascii="楷体" w:hAnsi="楷体" w:eastAsia="楷体" w:cs="楷体"/>
        </w:rPr>
        <w:t>供应商：（公章）</w:t>
      </w:r>
    </w:p>
    <w:p w14:paraId="4E4C7DAB">
      <w:pPr>
        <w:pStyle w:val="10"/>
        <w:spacing w:before="8"/>
        <w:rPr>
          <w:rFonts w:hint="eastAsia" w:ascii="楷体" w:hAnsi="楷体" w:eastAsia="楷体" w:cs="楷体"/>
          <w:sz w:val="25"/>
        </w:rPr>
      </w:pPr>
    </w:p>
    <w:p w14:paraId="3E6950A6">
      <w:pPr>
        <w:pStyle w:val="10"/>
        <w:ind w:right="2555"/>
        <w:jc w:val="right"/>
        <w:rPr>
          <w:rFonts w:hint="eastAsia" w:ascii="楷体" w:hAnsi="楷体" w:eastAsia="楷体" w:cs="楷体"/>
        </w:rPr>
      </w:pPr>
      <w:r>
        <w:rPr>
          <w:rFonts w:hint="eastAsia" w:ascii="楷体" w:hAnsi="楷体" w:eastAsia="楷体" w:cs="楷体"/>
        </w:rPr>
        <w:t>法定代表人或被授权人：（签字或盖章）</w:t>
      </w:r>
    </w:p>
    <w:p w14:paraId="573C33A5">
      <w:pPr>
        <w:pStyle w:val="10"/>
        <w:spacing w:before="8"/>
        <w:rPr>
          <w:rFonts w:hint="eastAsia" w:ascii="楷体" w:hAnsi="楷体" w:eastAsia="楷体" w:cs="楷体"/>
          <w:sz w:val="25"/>
          <w:lang w:eastAsia="zh-CN"/>
        </w:rPr>
      </w:pPr>
    </w:p>
    <w:p w14:paraId="045674F2">
      <w:pPr>
        <w:pStyle w:val="10"/>
        <w:tabs>
          <w:tab w:val="left" w:pos="1199"/>
          <w:tab w:val="left" w:pos="1799"/>
          <w:tab w:val="left" w:pos="2399"/>
        </w:tabs>
        <w:ind w:right="2555"/>
        <w:jc w:val="right"/>
        <w:rPr>
          <w:rFonts w:hint="eastAsia" w:ascii="楷体" w:hAnsi="楷体" w:eastAsia="楷体" w:cs="楷体"/>
        </w:rPr>
      </w:pPr>
      <w:r>
        <w:rPr>
          <w:rFonts w:hint="eastAsia" w:ascii="楷体" w:hAnsi="楷体" w:eastAsia="楷体" w:cs="楷体"/>
        </w:rPr>
        <w:t>日 期：</w:t>
      </w:r>
      <w:r>
        <w:rPr>
          <w:rFonts w:hint="eastAsia" w:ascii="楷体" w:hAnsi="楷体" w:eastAsia="楷体" w:cs="楷体"/>
        </w:rPr>
        <w:tab/>
      </w:r>
      <w:r>
        <w:rPr>
          <w:rFonts w:hint="eastAsia" w:ascii="楷体" w:hAnsi="楷体" w:eastAsia="楷体" w:cs="楷体"/>
        </w:rPr>
        <w:t>年</w:t>
      </w:r>
      <w:r>
        <w:rPr>
          <w:rFonts w:hint="eastAsia" w:ascii="楷体" w:hAnsi="楷体" w:eastAsia="楷体" w:cs="楷体"/>
        </w:rPr>
        <w:tab/>
      </w:r>
      <w:r>
        <w:rPr>
          <w:rFonts w:hint="eastAsia" w:ascii="楷体" w:hAnsi="楷体" w:eastAsia="楷体" w:cs="楷体"/>
        </w:rPr>
        <w:t>月</w:t>
      </w:r>
      <w:r>
        <w:rPr>
          <w:rFonts w:hint="eastAsia" w:ascii="楷体" w:hAnsi="楷体" w:eastAsia="楷体" w:cs="楷体"/>
        </w:rPr>
        <w:tab/>
      </w:r>
      <w:r>
        <w:rPr>
          <w:rFonts w:hint="eastAsia" w:ascii="楷体" w:hAnsi="楷体" w:eastAsia="楷体" w:cs="楷体"/>
        </w:rPr>
        <w:t>日</w:t>
      </w:r>
    </w:p>
    <w:p w14:paraId="4ED4EC15">
      <w:pPr>
        <w:rPr>
          <w:rFonts w:hint="eastAsia" w:ascii="楷体" w:hAnsi="楷体" w:eastAsia="楷体" w:cs="楷体"/>
        </w:rPr>
      </w:pPr>
    </w:p>
    <w:p w14:paraId="271E1239">
      <w:pPr>
        <w:rPr>
          <w:rFonts w:hint="eastAsia" w:ascii="楷体" w:hAnsi="楷体" w:eastAsia="楷体" w:cs="楷体"/>
        </w:rPr>
      </w:pPr>
    </w:p>
    <w:p w14:paraId="5364DF76">
      <w:pPr>
        <w:rPr>
          <w:rFonts w:hint="eastAsia" w:ascii="楷体" w:hAnsi="楷体" w:eastAsia="楷体" w:cs="楷体"/>
        </w:rPr>
      </w:pPr>
    </w:p>
    <w:p w14:paraId="2F1F3A73">
      <w:pPr>
        <w:rPr>
          <w:rFonts w:hint="eastAsia" w:ascii="楷体" w:hAnsi="楷体" w:eastAsia="楷体" w:cs="楷体"/>
        </w:rPr>
      </w:pPr>
    </w:p>
    <w:p w14:paraId="432AF61C">
      <w:pPr>
        <w:rPr>
          <w:rFonts w:hint="eastAsia" w:ascii="楷体" w:hAnsi="楷体" w:eastAsia="楷体" w:cs="楷体"/>
        </w:rPr>
      </w:pPr>
    </w:p>
    <w:p w14:paraId="3C13D0EF">
      <w:pPr>
        <w:rPr>
          <w:rFonts w:hint="eastAsia" w:ascii="楷体" w:hAnsi="楷体" w:eastAsia="楷体" w:cs="楷体"/>
        </w:rPr>
      </w:pPr>
    </w:p>
    <w:p w14:paraId="48B71CAB">
      <w:pPr>
        <w:rPr>
          <w:rFonts w:hint="eastAsia" w:ascii="楷体" w:hAnsi="楷体" w:eastAsia="楷体" w:cs="楷体"/>
        </w:rPr>
      </w:pPr>
    </w:p>
    <w:p w14:paraId="7ABA0E79">
      <w:pPr>
        <w:rPr>
          <w:rFonts w:hint="eastAsia" w:ascii="楷体" w:hAnsi="楷体" w:eastAsia="楷体" w:cs="楷体"/>
        </w:rPr>
      </w:pPr>
    </w:p>
    <w:p w14:paraId="39A260F8">
      <w:pPr>
        <w:rPr>
          <w:rFonts w:hint="eastAsia" w:ascii="楷体" w:hAnsi="楷体" w:eastAsia="楷体" w:cs="楷体"/>
        </w:rPr>
      </w:pPr>
    </w:p>
    <w:p w14:paraId="7189264D">
      <w:pPr>
        <w:rPr>
          <w:rFonts w:hint="eastAsia" w:ascii="楷体" w:hAnsi="楷体" w:eastAsia="楷体" w:cs="楷体"/>
        </w:rPr>
      </w:pPr>
    </w:p>
    <w:p w14:paraId="4C60C587">
      <w:pPr>
        <w:rPr>
          <w:rFonts w:hint="eastAsia" w:ascii="楷体" w:hAnsi="楷体" w:eastAsia="楷体" w:cs="楷体"/>
        </w:rPr>
      </w:pPr>
    </w:p>
    <w:p w14:paraId="4132F71B">
      <w:pPr>
        <w:rPr>
          <w:rFonts w:hint="eastAsia" w:ascii="楷体" w:hAnsi="楷体" w:eastAsia="楷体" w:cs="楷体"/>
        </w:rPr>
      </w:pPr>
    </w:p>
    <w:p w14:paraId="14E86CF3">
      <w:pPr>
        <w:rPr>
          <w:rFonts w:hint="eastAsia" w:ascii="楷体" w:hAnsi="楷体" w:eastAsia="楷体" w:cs="楷体"/>
        </w:rPr>
      </w:pPr>
    </w:p>
    <w:p w14:paraId="45ACE963">
      <w:pPr>
        <w:rPr>
          <w:rFonts w:hint="eastAsia" w:ascii="楷体" w:hAnsi="楷体" w:eastAsia="楷体" w:cs="楷体"/>
        </w:rPr>
      </w:pPr>
    </w:p>
    <w:p w14:paraId="62F5E1F1">
      <w:pPr>
        <w:rPr>
          <w:rFonts w:hint="eastAsia" w:ascii="楷体" w:hAnsi="楷体" w:eastAsia="楷体" w:cs="楷体"/>
        </w:rPr>
      </w:pPr>
    </w:p>
    <w:p w14:paraId="3A06FFEA">
      <w:pPr>
        <w:rPr>
          <w:rFonts w:hint="eastAsia" w:ascii="楷体" w:hAnsi="楷体" w:eastAsia="楷体" w:cs="楷体"/>
        </w:rPr>
      </w:pPr>
    </w:p>
    <w:p w14:paraId="65C742E3">
      <w:pPr>
        <w:rPr>
          <w:rFonts w:hint="eastAsia" w:ascii="楷体" w:hAnsi="楷体" w:eastAsia="楷体" w:cs="楷体"/>
        </w:rPr>
      </w:pPr>
    </w:p>
    <w:p w14:paraId="240239F1">
      <w:pPr>
        <w:rPr>
          <w:rFonts w:hint="eastAsia" w:ascii="楷体" w:hAnsi="楷体" w:eastAsia="楷体" w:cs="楷体"/>
        </w:rPr>
      </w:pPr>
    </w:p>
    <w:p w14:paraId="14978F0F">
      <w:pPr>
        <w:rPr>
          <w:rFonts w:hint="eastAsia" w:ascii="楷体" w:hAnsi="楷体" w:eastAsia="楷体" w:cs="楷体"/>
        </w:rPr>
      </w:pPr>
    </w:p>
    <w:p w14:paraId="3260763E">
      <w:pPr>
        <w:rPr>
          <w:rFonts w:hint="eastAsia" w:ascii="楷体" w:hAnsi="楷体" w:eastAsia="楷体" w:cs="楷体"/>
        </w:rPr>
      </w:pPr>
    </w:p>
    <w:p w14:paraId="6F2DFBC6">
      <w:pPr>
        <w:rPr>
          <w:rFonts w:hint="eastAsia" w:ascii="楷体" w:hAnsi="楷体" w:eastAsia="楷体" w:cs="楷体"/>
        </w:rPr>
      </w:pPr>
    </w:p>
    <w:p w14:paraId="0214D06C">
      <w:pPr>
        <w:rPr>
          <w:rFonts w:hint="eastAsia" w:ascii="楷体" w:hAnsi="楷体" w:eastAsia="楷体" w:cs="楷体"/>
        </w:rPr>
      </w:pPr>
    </w:p>
    <w:p w14:paraId="54415B02">
      <w:pPr>
        <w:rPr>
          <w:rFonts w:hint="eastAsia" w:ascii="楷体" w:hAnsi="楷体" w:eastAsia="楷体" w:cs="楷体"/>
        </w:rPr>
      </w:pPr>
    </w:p>
    <w:p w14:paraId="09C2B054">
      <w:pPr>
        <w:pStyle w:val="7"/>
        <w:rPr>
          <w:rFonts w:hint="eastAsia" w:ascii="楷体" w:hAnsi="楷体" w:eastAsia="楷体" w:cs="楷体"/>
          <w:lang w:eastAsia="zh-CN"/>
        </w:rPr>
      </w:pPr>
    </w:p>
    <w:p w14:paraId="52EEC1E2">
      <w:pPr>
        <w:spacing w:before="32"/>
        <w:ind w:left="791" w:right="875" w:firstLine="0"/>
        <w:jc w:val="center"/>
        <w:rPr>
          <w:rFonts w:hint="eastAsia" w:ascii="楷体" w:hAnsi="楷体" w:eastAsia="楷体" w:cs="楷体"/>
          <w:b/>
          <w:sz w:val="30"/>
        </w:rPr>
      </w:pPr>
      <w:r>
        <w:rPr>
          <w:rFonts w:hint="eastAsia" w:ascii="楷体" w:hAnsi="楷体" w:eastAsia="楷体" w:cs="楷体"/>
          <w:b/>
          <w:sz w:val="30"/>
          <w:lang w:eastAsia="zh-CN"/>
        </w:rPr>
        <w:t>四</w:t>
      </w:r>
      <w:r>
        <w:rPr>
          <w:rFonts w:hint="eastAsia" w:ascii="楷体" w:hAnsi="楷体" w:eastAsia="楷体" w:cs="楷体"/>
          <w:b/>
          <w:sz w:val="30"/>
        </w:rPr>
        <w:t>、业绩证明</w:t>
      </w:r>
    </w:p>
    <w:p w14:paraId="1ABD8300">
      <w:pPr>
        <w:pStyle w:val="6"/>
        <w:rPr>
          <w:rFonts w:hint="eastAsia" w:ascii="楷体" w:hAnsi="楷体" w:eastAsia="楷体" w:cs="楷体"/>
        </w:rPr>
      </w:pPr>
    </w:p>
    <w:tbl>
      <w:tblPr>
        <w:tblStyle w:val="26"/>
        <w:tblW w:w="9697"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116"/>
        <w:gridCol w:w="1634"/>
        <w:gridCol w:w="1626"/>
        <w:gridCol w:w="1416"/>
        <w:gridCol w:w="2081"/>
        <w:gridCol w:w="980"/>
      </w:tblGrid>
      <w:tr w14:paraId="36E5E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44" w:type="dxa"/>
            <w:tcBorders>
              <w:top w:val="single" w:color="000000" w:sz="2" w:space="0"/>
              <w:bottom w:val="single" w:color="000000" w:sz="2" w:space="0"/>
            </w:tcBorders>
            <w:vAlign w:val="center"/>
          </w:tcPr>
          <w:p w14:paraId="2683B953">
            <w:pPr>
              <w:spacing w:line="279" w:lineRule="auto"/>
              <w:jc w:val="center"/>
              <w:rPr>
                <w:rFonts w:hint="eastAsia" w:ascii="楷体" w:hAnsi="楷体" w:eastAsia="楷体" w:cs="楷体"/>
                <w:sz w:val="21"/>
              </w:rPr>
            </w:pPr>
          </w:p>
          <w:p w14:paraId="6F2AACD9">
            <w:pPr>
              <w:spacing w:before="75" w:line="229" w:lineRule="auto"/>
              <w:ind w:left="68"/>
              <w:jc w:val="center"/>
              <w:rPr>
                <w:rFonts w:hint="eastAsia" w:ascii="楷体" w:hAnsi="楷体" w:eastAsia="楷体" w:cs="楷体"/>
                <w:sz w:val="23"/>
                <w:szCs w:val="23"/>
              </w:rPr>
            </w:pPr>
            <w:r>
              <w:rPr>
                <w:rFonts w:hint="eastAsia" w:ascii="楷体" w:hAnsi="楷体" w:eastAsia="楷体" w:cs="楷体"/>
                <w:spacing w:val="6"/>
                <w:sz w:val="23"/>
                <w:szCs w:val="23"/>
              </w:rPr>
              <w:t>序</w:t>
            </w:r>
            <w:r>
              <w:rPr>
                <w:rFonts w:hint="eastAsia" w:ascii="楷体" w:hAnsi="楷体" w:eastAsia="楷体" w:cs="楷体"/>
                <w:spacing w:val="5"/>
                <w:sz w:val="23"/>
                <w:szCs w:val="23"/>
              </w:rPr>
              <w:t>号</w:t>
            </w:r>
          </w:p>
        </w:tc>
        <w:tc>
          <w:tcPr>
            <w:tcW w:w="1116" w:type="dxa"/>
            <w:tcBorders>
              <w:top w:val="single" w:color="000000" w:sz="2" w:space="0"/>
              <w:bottom w:val="single" w:color="000000" w:sz="2" w:space="0"/>
            </w:tcBorders>
            <w:vAlign w:val="center"/>
          </w:tcPr>
          <w:p w14:paraId="0CBC4067">
            <w:pPr>
              <w:spacing w:line="280" w:lineRule="auto"/>
              <w:jc w:val="center"/>
              <w:rPr>
                <w:rFonts w:hint="eastAsia" w:ascii="楷体" w:hAnsi="楷体" w:eastAsia="楷体" w:cs="楷体"/>
                <w:sz w:val="21"/>
              </w:rPr>
            </w:pPr>
          </w:p>
          <w:p w14:paraId="4113306A">
            <w:pPr>
              <w:spacing w:before="75" w:line="227" w:lineRule="auto"/>
              <w:ind w:left="54"/>
              <w:jc w:val="center"/>
              <w:rPr>
                <w:rFonts w:hint="eastAsia" w:ascii="楷体" w:hAnsi="楷体" w:eastAsia="楷体" w:cs="楷体"/>
                <w:sz w:val="23"/>
                <w:szCs w:val="23"/>
              </w:rPr>
            </w:pPr>
            <w:r>
              <w:rPr>
                <w:rFonts w:hint="eastAsia" w:ascii="楷体" w:hAnsi="楷体" w:eastAsia="楷体" w:cs="楷体"/>
                <w:spacing w:val="8"/>
                <w:sz w:val="23"/>
                <w:szCs w:val="23"/>
              </w:rPr>
              <w:t>项</w:t>
            </w:r>
            <w:r>
              <w:rPr>
                <w:rFonts w:hint="eastAsia" w:ascii="楷体" w:hAnsi="楷体" w:eastAsia="楷体" w:cs="楷体"/>
                <w:spacing w:val="6"/>
                <w:sz w:val="23"/>
                <w:szCs w:val="23"/>
              </w:rPr>
              <w:t>目名称</w:t>
            </w:r>
          </w:p>
        </w:tc>
        <w:tc>
          <w:tcPr>
            <w:tcW w:w="1634" w:type="dxa"/>
            <w:tcBorders>
              <w:top w:val="single" w:color="000000" w:sz="2" w:space="0"/>
              <w:bottom w:val="single" w:color="000000" w:sz="2" w:space="0"/>
            </w:tcBorders>
            <w:vAlign w:val="center"/>
          </w:tcPr>
          <w:p w14:paraId="2F1505B7">
            <w:pPr>
              <w:spacing w:line="280" w:lineRule="auto"/>
              <w:jc w:val="center"/>
              <w:rPr>
                <w:rFonts w:hint="eastAsia" w:ascii="楷体" w:hAnsi="楷体" w:eastAsia="楷体" w:cs="楷体"/>
                <w:sz w:val="21"/>
              </w:rPr>
            </w:pPr>
          </w:p>
          <w:p w14:paraId="118A2E44">
            <w:pPr>
              <w:spacing w:before="75" w:line="227" w:lineRule="auto"/>
              <w:ind w:left="231"/>
              <w:jc w:val="center"/>
              <w:rPr>
                <w:rFonts w:hint="eastAsia" w:ascii="楷体" w:hAnsi="楷体" w:eastAsia="楷体" w:cs="楷体"/>
                <w:sz w:val="23"/>
                <w:szCs w:val="23"/>
              </w:rPr>
            </w:pPr>
            <w:r>
              <w:rPr>
                <w:rFonts w:hint="eastAsia" w:ascii="楷体" w:hAnsi="楷体" w:eastAsia="楷体" w:cs="楷体"/>
                <w:spacing w:val="8"/>
                <w:sz w:val="23"/>
                <w:szCs w:val="23"/>
              </w:rPr>
              <w:t>项</w:t>
            </w:r>
            <w:r>
              <w:rPr>
                <w:rFonts w:hint="eastAsia" w:ascii="楷体" w:hAnsi="楷体" w:eastAsia="楷体" w:cs="楷体"/>
                <w:spacing w:val="6"/>
                <w:sz w:val="23"/>
                <w:szCs w:val="23"/>
              </w:rPr>
              <w:t>目内容</w:t>
            </w:r>
          </w:p>
        </w:tc>
        <w:tc>
          <w:tcPr>
            <w:tcW w:w="1626" w:type="dxa"/>
            <w:tcBorders>
              <w:top w:val="single" w:color="000000" w:sz="2" w:space="0"/>
              <w:bottom w:val="single" w:color="000000" w:sz="2" w:space="0"/>
            </w:tcBorders>
            <w:vAlign w:val="center"/>
          </w:tcPr>
          <w:p w14:paraId="1A003297">
            <w:pPr>
              <w:spacing w:before="200" w:line="312" w:lineRule="exact"/>
              <w:ind w:left="333"/>
              <w:jc w:val="center"/>
              <w:rPr>
                <w:rFonts w:hint="eastAsia" w:ascii="楷体" w:hAnsi="楷体" w:eastAsia="楷体" w:cs="楷体"/>
                <w:sz w:val="23"/>
                <w:szCs w:val="23"/>
              </w:rPr>
            </w:pPr>
            <w:r>
              <w:rPr>
                <w:rFonts w:hint="eastAsia" w:ascii="楷体" w:hAnsi="楷体" w:eastAsia="楷体" w:cs="楷体"/>
                <w:spacing w:val="8"/>
                <w:position w:val="5"/>
                <w:sz w:val="23"/>
                <w:szCs w:val="23"/>
              </w:rPr>
              <w:t>合</w:t>
            </w:r>
            <w:r>
              <w:rPr>
                <w:rFonts w:hint="eastAsia" w:ascii="楷体" w:hAnsi="楷体" w:eastAsia="楷体" w:cs="楷体"/>
                <w:spacing w:val="7"/>
                <w:position w:val="5"/>
                <w:sz w:val="23"/>
                <w:szCs w:val="23"/>
              </w:rPr>
              <w:t>同金额</w:t>
            </w:r>
          </w:p>
          <w:p w14:paraId="7F50C55B">
            <w:pPr>
              <w:spacing w:line="228" w:lineRule="auto"/>
              <w:ind w:left="344"/>
              <w:jc w:val="center"/>
              <w:rPr>
                <w:rFonts w:hint="eastAsia" w:ascii="楷体" w:hAnsi="楷体" w:eastAsia="楷体" w:cs="楷体"/>
                <w:sz w:val="23"/>
                <w:szCs w:val="23"/>
              </w:rPr>
            </w:pPr>
            <w:r>
              <w:rPr>
                <w:rFonts w:hint="eastAsia" w:ascii="楷体" w:hAnsi="楷体" w:eastAsia="楷体" w:cs="楷体"/>
                <w:spacing w:val="31"/>
                <w:sz w:val="23"/>
                <w:szCs w:val="23"/>
                <w:lang w:eastAsia="zh-CN"/>
              </w:rPr>
              <w:t>（</w:t>
            </w:r>
            <w:r>
              <w:rPr>
                <w:rFonts w:hint="eastAsia" w:ascii="楷体" w:hAnsi="楷体" w:eastAsia="楷体" w:cs="楷体"/>
                <w:spacing w:val="31"/>
                <w:sz w:val="23"/>
                <w:szCs w:val="23"/>
              </w:rPr>
              <w:t>万元</w:t>
            </w:r>
            <w:r>
              <w:rPr>
                <w:rFonts w:hint="eastAsia" w:ascii="楷体" w:hAnsi="楷体" w:eastAsia="楷体" w:cs="楷体"/>
                <w:spacing w:val="31"/>
                <w:sz w:val="23"/>
                <w:szCs w:val="23"/>
                <w:lang w:eastAsia="zh-CN"/>
              </w:rPr>
              <w:t>）</w:t>
            </w:r>
          </w:p>
        </w:tc>
        <w:tc>
          <w:tcPr>
            <w:tcW w:w="1416" w:type="dxa"/>
            <w:tcBorders>
              <w:top w:val="single" w:color="000000" w:sz="2" w:space="0"/>
              <w:bottom w:val="single" w:color="000000" w:sz="2" w:space="0"/>
            </w:tcBorders>
            <w:vAlign w:val="center"/>
          </w:tcPr>
          <w:p w14:paraId="72082F16">
            <w:pPr>
              <w:spacing w:line="280" w:lineRule="auto"/>
              <w:jc w:val="center"/>
              <w:rPr>
                <w:rFonts w:hint="eastAsia" w:ascii="楷体" w:hAnsi="楷体" w:eastAsia="楷体" w:cs="楷体"/>
                <w:sz w:val="21"/>
              </w:rPr>
            </w:pPr>
          </w:p>
          <w:p w14:paraId="4E4818BE">
            <w:pPr>
              <w:spacing w:before="75" w:line="227" w:lineRule="auto"/>
              <w:ind w:left="111"/>
              <w:jc w:val="center"/>
              <w:rPr>
                <w:rFonts w:hint="eastAsia" w:ascii="楷体" w:hAnsi="楷体" w:eastAsia="楷体" w:cs="楷体"/>
                <w:sz w:val="23"/>
                <w:szCs w:val="23"/>
              </w:rPr>
            </w:pPr>
            <w:r>
              <w:rPr>
                <w:rFonts w:hint="eastAsia" w:ascii="楷体" w:hAnsi="楷体" w:eastAsia="楷体" w:cs="楷体"/>
                <w:spacing w:val="7"/>
                <w:sz w:val="23"/>
                <w:szCs w:val="23"/>
              </w:rPr>
              <w:t>完成日期</w:t>
            </w:r>
          </w:p>
        </w:tc>
        <w:tc>
          <w:tcPr>
            <w:tcW w:w="2081" w:type="dxa"/>
            <w:tcBorders>
              <w:top w:val="single" w:color="000000" w:sz="2" w:space="0"/>
              <w:bottom w:val="single" w:color="000000" w:sz="2" w:space="0"/>
            </w:tcBorders>
            <w:vAlign w:val="center"/>
          </w:tcPr>
          <w:p w14:paraId="6AB1A00A">
            <w:pPr>
              <w:spacing w:before="44" w:line="230" w:lineRule="auto"/>
              <w:ind w:left="125"/>
              <w:jc w:val="center"/>
              <w:rPr>
                <w:rFonts w:hint="eastAsia" w:ascii="楷体" w:hAnsi="楷体" w:eastAsia="楷体" w:cs="楷体"/>
                <w:spacing w:val="7"/>
                <w:sz w:val="23"/>
                <w:szCs w:val="23"/>
              </w:rPr>
            </w:pPr>
          </w:p>
          <w:p w14:paraId="0287E730">
            <w:pPr>
              <w:spacing w:before="44" w:line="230" w:lineRule="auto"/>
              <w:ind w:left="125"/>
              <w:jc w:val="center"/>
              <w:rPr>
                <w:rFonts w:hint="eastAsia" w:ascii="楷体" w:hAnsi="楷体" w:eastAsia="楷体" w:cs="楷体"/>
                <w:sz w:val="23"/>
                <w:szCs w:val="23"/>
              </w:rPr>
            </w:pPr>
            <w:r>
              <w:rPr>
                <w:rFonts w:hint="eastAsia" w:ascii="楷体" w:hAnsi="楷体" w:eastAsia="楷体" w:cs="楷体"/>
                <w:spacing w:val="7"/>
                <w:sz w:val="23"/>
                <w:szCs w:val="23"/>
              </w:rPr>
              <w:t>业</w:t>
            </w:r>
            <w:r>
              <w:rPr>
                <w:rFonts w:hint="eastAsia" w:ascii="楷体" w:hAnsi="楷体" w:eastAsia="楷体" w:cs="楷体"/>
                <w:spacing w:val="6"/>
                <w:sz w:val="23"/>
                <w:szCs w:val="23"/>
              </w:rPr>
              <w:t>主</w:t>
            </w:r>
            <w:r>
              <w:rPr>
                <w:rFonts w:hint="eastAsia" w:ascii="楷体" w:hAnsi="楷体" w:eastAsia="楷体" w:cs="楷体"/>
                <w:spacing w:val="8"/>
                <w:sz w:val="23"/>
                <w:szCs w:val="23"/>
              </w:rPr>
              <w:t>联系人及</w:t>
            </w:r>
            <w:r>
              <w:rPr>
                <w:rFonts w:hint="eastAsia" w:ascii="楷体" w:hAnsi="楷体" w:eastAsia="楷体" w:cs="楷体"/>
                <w:spacing w:val="7"/>
                <w:sz w:val="23"/>
                <w:szCs w:val="23"/>
              </w:rPr>
              <w:t>电</w:t>
            </w:r>
            <w:r>
              <w:rPr>
                <w:rFonts w:hint="eastAsia" w:ascii="楷体" w:hAnsi="楷体" w:eastAsia="楷体" w:cs="楷体"/>
                <w:sz w:val="23"/>
                <w:szCs w:val="23"/>
              </w:rPr>
              <w:t>话</w:t>
            </w:r>
          </w:p>
        </w:tc>
        <w:tc>
          <w:tcPr>
            <w:tcW w:w="980" w:type="dxa"/>
            <w:tcBorders>
              <w:top w:val="single" w:color="000000" w:sz="2" w:space="0"/>
              <w:bottom w:val="single" w:color="000000" w:sz="2" w:space="0"/>
            </w:tcBorders>
            <w:vAlign w:val="center"/>
          </w:tcPr>
          <w:p w14:paraId="0F2C0742">
            <w:pPr>
              <w:spacing w:line="279" w:lineRule="auto"/>
              <w:jc w:val="center"/>
              <w:rPr>
                <w:rFonts w:hint="eastAsia" w:ascii="楷体" w:hAnsi="楷体" w:eastAsia="楷体" w:cs="楷体"/>
                <w:sz w:val="21"/>
              </w:rPr>
            </w:pPr>
          </w:p>
          <w:p w14:paraId="0E3F9112">
            <w:pPr>
              <w:spacing w:before="75" w:line="229" w:lineRule="auto"/>
              <w:jc w:val="center"/>
              <w:rPr>
                <w:rFonts w:hint="eastAsia" w:ascii="楷体" w:hAnsi="楷体" w:eastAsia="楷体" w:cs="楷体"/>
                <w:sz w:val="23"/>
                <w:szCs w:val="23"/>
              </w:rPr>
            </w:pPr>
            <w:r>
              <w:rPr>
                <w:rFonts w:hint="eastAsia" w:ascii="楷体" w:hAnsi="楷体" w:eastAsia="楷体" w:cs="楷体"/>
                <w:spacing w:val="4"/>
                <w:sz w:val="23"/>
                <w:szCs w:val="23"/>
              </w:rPr>
              <w:t>备</w:t>
            </w:r>
            <w:r>
              <w:rPr>
                <w:rFonts w:hint="eastAsia" w:ascii="楷体" w:hAnsi="楷体" w:eastAsia="楷体" w:cs="楷体"/>
                <w:spacing w:val="3"/>
                <w:sz w:val="23"/>
                <w:szCs w:val="23"/>
              </w:rPr>
              <w:t>注</w:t>
            </w:r>
          </w:p>
        </w:tc>
      </w:tr>
      <w:tr w14:paraId="04026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66F0EB5D">
            <w:pPr>
              <w:spacing w:before="290" w:line="192" w:lineRule="auto"/>
              <w:ind w:left="327"/>
              <w:rPr>
                <w:rFonts w:hint="eastAsia" w:ascii="楷体" w:hAnsi="楷体" w:eastAsia="楷体" w:cs="楷体"/>
                <w:sz w:val="23"/>
                <w:szCs w:val="23"/>
              </w:rPr>
            </w:pPr>
            <w:r>
              <w:rPr>
                <w:rFonts w:hint="eastAsia" w:ascii="楷体" w:hAnsi="楷体" w:eastAsia="楷体" w:cs="楷体"/>
                <w:sz w:val="23"/>
                <w:szCs w:val="23"/>
              </w:rPr>
              <w:t>1</w:t>
            </w:r>
          </w:p>
        </w:tc>
        <w:tc>
          <w:tcPr>
            <w:tcW w:w="1116" w:type="dxa"/>
            <w:tcBorders>
              <w:top w:val="single" w:color="000000" w:sz="2" w:space="0"/>
              <w:bottom w:val="single" w:color="000000" w:sz="2" w:space="0"/>
            </w:tcBorders>
            <w:vAlign w:val="top"/>
          </w:tcPr>
          <w:p w14:paraId="314BCB0F">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3F5EA8D">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0FB5C150">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7815B643">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5BB1C5A3">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006E8C47">
            <w:pPr>
              <w:rPr>
                <w:rFonts w:hint="eastAsia" w:ascii="楷体" w:hAnsi="楷体" w:eastAsia="楷体" w:cs="楷体"/>
                <w:sz w:val="21"/>
              </w:rPr>
            </w:pPr>
          </w:p>
        </w:tc>
      </w:tr>
      <w:tr w14:paraId="77A89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545D3604">
            <w:pPr>
              <w:spacing w:before="289" w:line="192" w:lineRule="auto"/>
              <w:ind w:left="312"/>
              <w:rPr>
                <w:rFonts w:hint="eastAsia" w:ascii="楷体" w:hAnsi="楷体" w:eastAsia="楷体" w:cs="楷体"/>
                <w:sz w:val="23"/>
                <w:szCs w:val="23"/>
              </w:rPr>
            </w:pPr>
            <w:r>
              <w:rPr>
                <w:rFonts w:hint="eastAsia" w:ascii="楷体" w:hAnsi="楷体" w:eastAsia="楷体" w:cs="楷体"/>
                <w:sz w:val="23"/>
                <w:szCs w:val="23"/>
              </w:rPr>
              <w:t>2</w:t>
            </w:r>
          </w:p>
        </w:tc>
        <w:tc>
          <w:tcPr>
            <w:tcW w:w="1116" w:type="dxa"/>
            <w:tcBorders>
              <w:top w:val="single" w:color="000000" w:sz="2" w:space="0"/>
              <w:bottom w:val="single" w:color="000000" w:sz="2" w:space="0"/>
            </w:tcBorders>
            <w:vAlign w:val="top"/>
          </w:tcPr>
          <w:p w14:paraId="12845852">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1870DE8">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14A791AF">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01EBC9FA">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769BCC05">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7251E059">
            <w:pPr>
              <w:rPr>
                <w:rFonts w:hint="eastAsia" w:ascii="楷体" w:hAnsi="楷体" w:eastAsia="楷体" w:cs="楷体"/>
                <w:sz w:val="21"/>
              </w:rPr>
            </w:pPr>
          </w:p>
        </w:tc>
      </w:tr>
      <w:tr w14:paraId="03ADB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7D757064">
            <w:pPr>
              <w:spacing w:before="292" w:line="190" w:lineRule="auto"/>
              <w:ind w:left="314"/>
              <w:rPr>
                <w:rFonts w:hint="eastAsia" w:ascii="楷体" w:hAnsi="楷体" w:eastAsia="楷体" w:cs="楷体"/>
                <w:sz w:val="23"/>
                <w:szCs w:val="23"/>
              </w:rPr>
            </w:pPr>
            <w:r>
              <w:rPr>
                <w:rFonts w:hint="eastAsia" w:ascii="楷体" w:hAnsi="楷体" w:eastAsia="楷体" w:cs="楷体"/>
                <w:sz w:val="23"/>
                <w:szCs w:val="23"/>
              </w:rPr>
              <w:t>3</w:t>
            </w:r>
          </w:p>
        </w:tc>
        <w:tc>
          <w:tcPr>
            <w:tcW w:w="1116" w:type="dxa"/>
            <w:tcBorders>
              <w:top w:val="single" w:color="000000" w:sz="2" w:space="0"/>
              <w:bottom w:val="single" w:color="000000" w:sz="2" w:space="0"/>
            </w:tcBorders>
            <w:vAlign w:val="top"/>
          </w:tcPr>
          <w:p w14:paraId="04DF8EDF">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497550F">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430D3465">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76BC209E">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1304E31C">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4D4E56EB">
            <w:pPr>
              <w:rPr>
                <w:rFonts w:hint="eastAsia" w:ascii="楷体" w:hAnsi="楷体" w:eastAsia="楷体" w:cs="楷体"/>
                <w:sz w:val="21"/>
              </w:rPr>
            </w:pPr>
          </w:p>
        </w:tc>
      </w:tr>
      <w:tr w14:paraId="1B773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00E74BB4">
            <w:pPr>
              <w:spacing w:before="291" w:line="192" w:lineRule="auto"/>
              <w:ind w:left="308"/>
              <w:rPr>
                <w:rFonts w:hint="eastAsia" w:ascii="楷体" w:hAnsi="楷体" w:eastAsia="楷体" w:cs="楷体"/>
                <w:sz w:val="23"/>
                <w:szCs w:val="23"/>
              </w:rPr>
            </w:pPr>
            <w:r>
              <w:rPr>
                <w:rFonts w:hint="eastAsia" w:ascii="楷体" w:hAnsi="楷体" w:eastAsia="楷体" w:cs="楷体"/>
                <w:sz w:val="23"/>
                <w:szCs w:val="23"/>
              </w:rPr>
              <w:t>4</w:t>
            </w:r>
          </w:p>
        </w:tc>
        <w:tc>
          <w:tcPr>
            <w:tcW w:w="1116" w:type="dxa"/>
            <w:tcBorders>
              <w:top w:val="single" w:color="000000" w:sz="2" w:space="0"/>
              <w:bottom w:val="single" w:color="000000" w:sz="2" w:space="0"/>
            </w:tcBorders>
            <w:vAlign w:val="top"/>
          </w:tcPr>
          <w:p w14:paraId="5E91BB61">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71BC3C16">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00551C93">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2E250839">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749BFB67">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1D2001FD">
            <w:pPr>
              <w:rPr>
                <w:rFonts w:hint="eastAsia" w:ascii="楷体" w:hAnsi="楷体" w:eastAsia="楷体" w:cs="楷体"/>
                <w:sz w:val="21"/>
              </w:rPr>
            </w:pPr>
          </w:p>
        </w:tc>
      </w:tr>
      <w:tr w14:paraId="71F9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37A2BB59">
            <w:pPr>
              <w:spacing w:before="295" w:line="189" w:lineRule="auto"/>
              <w:ind w:left="314"/>
              <w:rPr>
                <w:rFonts w:hint="eastAsia" w:ascii="楷体" w:hAnsi="楷体" w:eastAsia="楷体" w:cs="楷体"/>
                <w:sz w:val="23"/>
                <w:szCs w:val="23"/>
              </w:rPr>
            </w:pPr>
            <w:r>
              <w:rPr>
                <w:rFonts w:hint="eastAsia" w:ascii="楷体" w:hAnsi="楷体" w:eastAsia="楷体" w:cs="楷体"/>
                <w:sz w:val="23"/>
                <w:szCs w:val="23"/>
              </w:rPr>
              <w:t>5</w:t>
            </w:r>
          </w:p>
        </w:tc>
        <w:tc>
          <w:tcPr>
            <w:tcW w:w="1116" w:type="dxa"/>
            <w:tcBorders>
              <w:top w:val="single" w:color="000000" w:sz="2" w:space="0"/>
              <w:bottom w:val="single" w:color="000000" w:sz="2" w:space="0"/>
            </w:tcBorders>
            <w:vAlign w:val="top"/>
          </w:tcPr>
          <w:p w14:paraId="09B1E076">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7D3AE60">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7EEE73E1">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14CBE83F">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2B42D33E">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7ADB701F">
            <w:pPr>
              <w:rPr>
                <w:rFonts w:hint="eastAsia" w:ascii="楷体" w:hAnsi="楷体" w:eastAsia="楷体" w:cs="楷体"/>
                <w:sz w:val="21"/>
              </w:rPr>
            </w:pPr>
          </w:p>
        </w:tc>
      </w:tr>
      <w:tr w14:paraId="74C83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5548E8A4">
            <w:pPr>
              <w:spacing w:line="371" w:lineRule="auto"/>
              <w:rPr>
                <w:rFonts w:hint="eastAsia" w:ascii="楷体" w:hAnsi="楷体" w:eastAsia="楷体" w:cs="楷体"/>
                <w:sz w:val="21"/>
              </w:rPr>
            </w:pPr>
          </w:p>
          <w:p w14:paraId="605D66C8">
            <w:pPr>
              <w:spacing w:before="66" w:line="73" w:lineRule="exact"/>
              <w:ind w:left="208"/>
              <w:rPr>
                <w:rFonts w:hint="eastAsia" w:ascii="楷体" w:hAnsi="楷体" w:eastAsia="楷体" w:cs="楷体"/>
                <w:sz w:val="23"/>
                <w:szCs w:val="23"/>
              </w:rPr>
            </w:pPr>
            <w:r>
              <w:rPr>
                <w:rFonts w:hint="eastAsia" w:ascii="楷体" w:hAnsi="楷体" w:eastAsia="楷体" w:cs="楷体"/>
                <w:position w:val="1"/>
                <w:sz w:val="23"/>
                <w:szCs w:val="23"/>
              </w:rPr>
              <w:t>…</w:t>
            </w:r>
          </w:p>
        </w:tc>
        <w:tc>
          <w:tcPr>
            <w:tcW w:w="1116" w:type="dxa"/>
            <w:tcBorders>
              <w:top w:val="single" w:color="000000" w:sz="2" w:space="0"/>
              <w:bottom w:val="single" w:color="000000" w:sz="2" w:space="0"/>
            </w:tcBorders>
            <w:vAlign w:val="top"/>
          </w:tcPr>
          <w:p w14:paraId="5EDD7D43">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7BD947DB">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4B29615A">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376C408B">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65A74FB2">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022FD0C3">
            <w:pPr>
              <w:rPr>
                <w:rFonts w:hint="eastAsia" w:ascii="楷体" w:hAnsi="楷体" w:eastAsia="楷体" w:cs="楷体"/>
                <w:sz w:val="21"/>
              </w:rPr>
            </w:pPr>
          </w:p>
        </w:tc>
      </w:tr>
      <w:tr w14:paraId="6D02D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0986A840">
            <w:pPr>
              <w:rPr>
                <w:rFonts w:hint="eastAsia" w:ascii="楷体" w:hAnsi="楷体" w:eastAsia="楷体" w:cs="楷体"/>
                <w:sz w:val="21"/>
              </w:rPr>
            </w:pPr>
          </w:p>
        </w:tc>
        <w:tc>
          <w:tcPr>
            <w:tcW w:w="1116" w:type="dxa"/>
            <w:tcBorders>
              <w:top w:val="single" w:color="000000" w:sz="2" w:space="0"/>
              <w:bottom w:val="single" w:color="000000" w:sz="2" w:space="0"/>
            </w:tcBorders>
            <w:vAlign w:val="top"/>
          </w:tcPr>
          <w:p w14:paraId="2756DB69">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0F6D71A6">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5E5419DB">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6E33A811">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7C795CD5">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5062D5A8">
            <w:pPr>
              <w:rPr>
                <w:rFonts w:hint="eastAsia" w:ascii="楷体" w:hAnsi="楷体" w:eastAsia="楷体" w:cs="楷体"/>
                <w:sz w:val="21"/>
              </w:rPr>
            </w:pPr>
          </w:p>
        </w:tc>
      </w:tr>
      <w:tr w14:paraId="0DC1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2138142F">
            <w:pPr>
              <w:rPr>
                <w:rFonts w:hint="eastAsia" w:ascii="楷体" w:hAnsi="楷体" w:eastAsia="楷体" w:cs="楷体"/>
                <w:sz w:val="21"/>
              </w:rPr>
            </w:pPr>
          </w:p>
        </w:tc>
        <w:tc>
          <w:tcPr>
            <w:tcW w:w="1116" w:type="dxa"/>
            <w:tcBorders>
              <w:top w:val="single" w:color="000000" w:sz="2" w:space="0"/>
              <w:bottom w:val="single" w:color="000000" w:sz="2" w:space="0"/>
            </w:tcBorders>
            <w:vAlign w:val="top"/>
          </w:tcPr>
          <w:p w14:paraId="5622BD9B">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29F7CE7E">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0A294B28">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209206BE">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3FEBCD62">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35620227">
            <w:pPr>
              <w:rPr>
                <w:rFonts w:hint="eastAsia" w:ascii="楷体" w:hAnsi="楷体" w:eastAsia="楷体" w:cs="楷体"/>
                <w:sz w:val="21"/>
              </w:rPr>
            </w:pPr>
          </w:p>
        </w:tc>
      </w:tr>
      <w:tr w14:paraId="719F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44" w:type="dxa"/>
            <w:tcBorders>
              <w:top w:val="single" w:color="000000" w:sz="2" w:space="0"/>
              <w:bottom w:val="single" w:color="000000" w:sz="2" w:space="0"/>
            </w:tcBorders>
            <w:vAlign w:val="top"/>
          </w:tcPr>
          <w:p w14:paraId="2102429A">
            <w:pPr>
              <w:rPr>
                <w:rFonts w:hint="eastAsia" w:ascii="楷体" w:hAnsi="楷体" w:eastAsia="楷体" w:cs="楷体"/>
                <w:sz w:val="21"/>
              </w:rPr>
            </w:pPr>
          </w:p>
        </w:tc>
        <w:tc>
          <w:tcPr>
            <w:tcW w:w="1116" w:type="dxa"/>
            <w:tcBorders>
              <w:top w:val="single" w:color="000000" w:sz="2" w:space="0"/>
              <w:bottom w:val="single" w:color="000000" w:sz="2" w:space="0"/>
            </w:tcBorders>
            <w:vAlign w:val="top"/>
          </w:tcPr>
          <w:p w14:paraId="61DEA4BA">
            <w:pPr>
              <w:rPr>
                <w:rFonts w:hint="eastAsia" w:ascii="楷体" w:hAnsi="楷体" w:eastAsia="楷体" w:cs="楷体"/>
                <w:sz w:val="21"/>
              </w:rPr>
            </w:pPr>
          </w:p>
        </w:tc>
        <w:tc>
          <w:tcPr>
            <w:tcW w:w="1634" w:type="dxa"/>
            <w:tcBorders>
              <w:top w:val="single" w:color="000000" w:sz="2" w:space="0"/>
              <w:bottom w:val="single" w:color="000000" w:sz="2" w:space="0"/>
            </w:tcBorders>
            <w:vAlign w:val="top"/>
          </w:tcPr>
          <w:p w14:paraId="07C0E740">
            <w:pPr>
              <w:rPr>
                <w:rFonts w:hint="eastAsia" w:ascii="楷体" w:hAnsi="楷体" w:eastAsia="楷体" w:cs="楷体"/>
                <w:sz w:val="21"/>
              </w:rPr>
            </w:pPr>
          </w:p>
        </w:tc>
        <w:tc>
          <w:tcPr>
            <w:tcW w:w="1626" w:type="dxa"/>
            <w:tcBorders>
              <w:top w:val="single" w:color="000000" w:sz="2" w:space="0"/>
              <w:bottom w:val="single" w:color="000000" w:sz="2" w:space="0"/>
            </w:tcBorders>
            <w:vAlign w:val="top"/>
          </w:tcPr>
          <w:p w14:paraId="4E4076FF">
            <w:pPr>
              <w:rPr>
                <w:rFonts w:hint="eastAsia" w:ascii="楷体" w:hAnsi="楷体" w:eastAsia="楷体" w:cs="楷体"/>
                <w:sz w:val="21"/>
              </w:rPr>
            </w:pPr>
          </w:p>
        </w:tc>
        <w:tc>
          <w:tcPr>
            <w:tcW w:w="1416" w:type="dxa"/>
            <w:tcBorders>
              <w:top w:val="single" w:color="000000" w:sz="2" w:space="0"/>
              <w:bottom w:val="single" w:color="000000" w:sz="2" w:space="0"/>
            </w:tcBorders>
            <w:vAlign w:val="top"/>
          </w:tcPr>
          <w:p w14:paraId="4C82E1D7">
            <w:pPr>
              <w:rPr>
                <w:rFonts w:hint="eastAsia" w:ascii="楷体" w:hAnsi="楷体" w:eastAsia="楷体" w:cs="楷体"/>
                <w:sz w:val="21"/>
              </w:rPr>
            </w:pPr>
          </w:p>
        </w:tc>
        <w:tc>
          <w:tcPr>
            <w:tcW w:w="2081" w:type="dxa"/>
            <w:tcBorders>
              <w:top w:val="single" w:color="000000" w:sz="2" w:space="0"/>
              <w:bottom w:val="single" w:color="000000" w:sz="2" w:space="0"/>
            </w:tcBorders>
            <w:vAlign w:val="top"/>
          </w:tcPr>
          <w:p w14:paraId="6E6A04B9">
            <w:pPr>
              <w:rPr>
                <w:rFonts w:hint="eastAsia" w:ascii="楷体" w:hAnsi="楷体" w:eastAsia="楷体" w:cs="楷体"/>
                <w:sz w:val="21"/>
              </w:rPr>
            </w:pPr>
          </w:p>
        </w:tc>
        <w:tc>
          <w:tcPr>
            <w:tcW w:w="980" w:type="dxa"/>
            <w:tcBorders>
              <w:top w:val="single" w:color="000000" w:sz="2" w:space="0"/>
              <w:bottom w:val="single" w:color="000000" w:sz="2" w:space="0"/>
            </w:tcBorders>
            <w:vAlign w:val="top"/>
          </w:tcPr>
          <w:p w14:paraId="6E08DBB9">
            <w:pPr>
              <w:rPr>
                <w:rFonts w:hint="eastAsia" w:ascii="楷体" w:hAnsi="楷体" w:eastAsia="楷体" w:cs="楷体"/>
                <w:sz w:val="21"/>
              </w:rPr>
            </w:pPr>
          </w:p>
        </w:tc>
      </w:tr>
    </w:tbl>
    <w:p w14:paraId="5AAE3741">
      <w:pPr>
        <w:spacing w:before="212" w:line="227" w:lineRule="auto"/>
        <w:ind w:left="455"/>
        <w:rPr>
          <w:rFonts w:hint="eastAsia" w:ascii="楷体" w:hAnsi="楷体" w:eastAsia="楷体" w:cs="楷体"/>
          <w:spacing w:val="16"/>
          <w:sz w:val="24"/>
          <w:szCs w:val="24"/>
          <w14:textOutline w14:w="4358" w14:cap="sq" w14:cmpd="sng">
            <w14:solidFill>
              <w14:srgbClr w14:val="000000"/>
            </w14:solidFill>
            <w14:prstDash w14:val="solid"/>
            <w14:bevel/>
          </w14:textOutline>
        </w:rPr>
      </w:pPr>
    </w:p>
    <w:p w14:paraId="45129153">
      <w:pPr>
        <w:spacing w:before="237" w:line="417" w:lineRule="auto"/>
        <w:ind w:left="452" w:right="463" w:firstLine="722"/>
        <w:rPr>
          <w:rFonts w:hint="eastAsia" w:ascii="楷体" w:hAnsi="楷体" w:eastAsia="楷体" w:cs="楷体"/>
          <w:spacing w:val="16"/>
          <w:sz w:val="24"/>
          <w:szCs w:val="24"/>
          <w14:textOutline w14:w="4358" w14:cap="sq" w14:cmpd="sng">
            <w14:solidFill>
              <w14:srgbClr w14:val="000000"/>
            </w14:solidFill>
            <w14:prstDash w14:val="solid"/>
            <w14:bevel/>
          </w14:textOutline>
        </w:rPr>
      </w:pPr>
      <w:r>
        <w:rPr>
          <w:rFonts w:hint="eastAsia" w:ascii="楷体" w:hAnsi="楷体" w:eastAsia="楷体" w:cs="楷体"/>
          <w:spacing w:val="16"/>
          <w:sz w:val="24"/>
          <w:szCs w:val="24"/>
          <w14:textOutline w14:w="4358" w14:cap="sq" w14:cmpd="sng">
            <w14:solidFill>
              <w14:srgbClr w14:val="000000"/>
            </w14:solidFill>
            <w14:prstDash w14:val="solid"/>
            <w14:bevel/>
          </w14:textOutline>
        </w:rPr>
        <w:t>说明：1、供应商</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应提供</w:t>
      </w:r>
      <w:r>
        <w:rPr>
          <w:rFonts w:hint="eastAsia" w:ascii="楷体" w:hAnsi="楷体" w:eastAsia="楷体" w:cs="楷体"/>
          <w:spacing w:val="16"/>
          <w:sz w:val="24"/>
          <w:szCs w:val="24"/>
          <w:lang w:val="en-US" w:eastAsia="zh-CN"/>
          <w14:textOutline w14:w="4358" w14:cap="sq" w14:cmpd="sng">
            <w14:solidFill>
              <w14:srgbClr w14:val="000000"/>
            </w14:solidFill>
            <w14:prstDash w14:val="solid"/>
            <w14:bevel/>
          </w14:textOutline>
        </w:rPr>
        <w:t>2023年1月1日起至今</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类似</w:t>
      </w:r>
      <w:r>
        <w:rPr>
          <w:rFonts w:hint="eastAsia" w:ascii="楷体" w:hAnsi="楷体" w:eastAsia="楷体" w:cs="楷体"/>
          <w:spacing w:val="16"/>
          <w:sz w:val="24"/>
          <w:szCs w:val="24"/>
          <w14:textOutline w14:w="4358" w14:cap="sq" w14:cmpd="sng">
            <w14:solidFill>
              <w14:srgbClr w14:val="000000"/>
            </w14:solidFill>
            <w14:prstDash w14:val="solid"/>
            <w14:bevel/>
          </w14:textOutline>
        </w:rPr>
        <w:t>项目业绩</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（需附</w:t>
      </w:r>
      <w:r>
        <w:rPr>
          <w:rFonts w:hint="eastAsia" w:ascii="楷体" w:hAnsi="楷体" w:eastAsia="楷体" w:cs="楷体"/>
          <w:spacing w:val="16"/>
          <w:sz w:val="24"/>
          <w:szCs w:val="24"/>
          <w14:textOutline w14:w="4358" w14:cap="sq" w14:cmpd="sng">
            <w14:solidFill>
              <w14:srgbClr w14:val="000000"/>
            </w14:solidFill>
            <w14:prstDash w14:val="solid"/>
            <w14:bevel/>
          </w14:textOutline>
        </w:rPr>
        <w:t>中标通知书</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或</w:t>
      </w:r>
      <w:r>
        <w:rPr>
          <w:rFonts w:hint="eastAsia" w:ascii="楷体" w:hAnsi="楷体" w:eastAsia="楷体" w:cs="楷体"/>
          <w:spacing w:val="16"/>
          <w:sz w:val="24"/>
          <w:szCs w:val="24"/>
          <w14:textOutline w14:w="4358" w14:cap="sq" w14:cmpd="sng">
            <w14:solidFill>
              <w14:srgbClr w14:val="000000"/>
            </w14:solidFill>
            <w14:prstDash w14:val="solid"/>
            <w14:bevel/>
          </w14:textOutline>
        </w:rPr>
        <w:t>合同</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）并</w:t>
      </w:r>
      <w:r>
        <w:rPr>
          <w:rFonts w:hint="eastAsia" w:ascii="楷体" w:hAnsi="楷体" w:eastAsia="楷体" w:cs="楷体"/>
          <w:spacing w:val="16"/>
          <w:sz w:val="24"/>
          <w:szCs w:val="24"/>
          <w14:textOutline w14:w="4358" w14:cap="sq" w14:cmpd="sng">
            <w14:solidFill>
              <w14:srgbClr w14:val="000000"/>
            </w14:solidFill>
            <w14:prstDash w14:val="solid"/>
            <w14:bevel/>
          </w14:textOutline>
        </w:rPr>
        <w:t>加盖</w:t>
      </w:r>
      <w:r>
        <w:rPr>
          <w:rFonts w:hint="eastAsia" w:ascii="楷体" w:hAnsi="楷体" w:eastAsia="楷体" w:cs="楷体"/>
          <w:spacing w:val="16"/>
          <w:sz w:val="24"/>
          <w:szCs w:val="24"/>
          <w:lang w:eastAsia="zh-CN"/>
          <w14:textOutline w14:w="4358" w14:cap="sq" w14:cmpd="sng">
            <w14:solidFill>
              <w14:srgbClr w14:val="000000"/>
            </w14:solidFill>
            <w14:prstDash w14:val="solid"/>
            <w14:bevel/>
          </w14:textOutline>
        </w:rPr>
        <w:t>公司</w:t>
      </w:r>
      <w:r>
        <w:rPr>
          <w:rFonts w:hint="eastAsia" w:ascii="楷体" w:hAnsi="楷体" w:eastAsia="楷体" w:cs="楷体"/>
          <w:spacing w:val="16"/>
          <w:sz w:val="24"/>
          <w:szCs w:val="24"/>
          <w14:textOutline w14:w="4358" w14:cap="sq" w14:cmpd="sng">
            <w14:solidFill>
              <w14:srgbClr w14:val="000000"/>
            </w14:solidFill>
            <w14:prstDash w14:val="solid"/>
            <w14:bevel/>
          </w14:textOutline>
        </w:rPr>
        <w:t>公章。</w:t>
      </w:r>
    </w:p>
    <w:p w14:paraId="5631F3B1">
      <w:pPr>
        <w:spacing w:before="237" w:line="417" w:lineRule="auto"/>
        <w:ind w:left="452" w:right="463" w:firstLine="722"/>
        <w:rPr>
          <w:rFonts w:hint="eastAsia" w:ascii="楷体" w:hAnsi="楷体" w:eastAsia="楷体" w:cs="楷体"/>
          <w:sz w:val="24"/>
          <w:szCs w:val="24"/>
        </w:rPr>
      </w:pPr>
      <w:r>
        <w:rPr>
          <w:rFonts w:hint="eastAsia" w:ascii="楷体" w:hAnsi="楷体" w:eastAsia="楷体" w:cs="楷体"/>
          <w:spacing w:val="16"/>
          <w:sz w:val="24"/>
          <w:szCs w:val="24"/>
          <w14:textOutline w14:w="4358" w14:cap="sq" w14:cmpd="sng">
            <w14:solidFill>
              <w14:srgbClr w14:val="000000"/>
            </w14:solidFill>
            <w14:prstDash w14:val="solid"/>
            <w14:bevel/>
          </w14:textOutline>
        </w:rPr>
        <w:t>2</w:t>
      </w:r>
      <w:r>
        <w:rPr>
          <w:rFonts w:hint="eastAsia" w:ascii="楷体" w:hAnsi="楷体" w:eastAsia="楷体" w:cs="楷体"/>
          <w:spacing w:val="11"/>
          <w:sz w:val="24"/>
          <w:szCs w:val="24"/>
          <w14:textOutline w14:w="4358" w14:cap="sq" w14:cmpd="sng">
            <w14:solidFill>
              <w14:srgbClr w14:val="000000"/>
            </w14:solidFill>
            <w14:prstDash w14:val="solid"/>
            <w14:bevel/>
          </w14:textOutline>
        </w:rPr>
        <w:t>、供应商应如实列出以上情况，如有隐瞒，一经查实将导致其响应文件</w:t>
      </w:r>
      <w:r>
        <w:rPr>
          <w:rFonts w:hint="eastAsia" w:ascii="楷体" w:hAnsi="楷体" w:eastAsia="楷体" w:cs="楷体"/>
          <w:spacing w:val="8"/>
          <w:sz w:val="24"/>
          <w:szCs w:val="24"/>
          <w14:textOutline w14:w="4358" w14:cap="sq" w14:cmpd="sng">
            <w14:solidFill>
              <w14:srgbClr w14:val="000000"/>
            </w14:solidFill>
            <w14:prstDash w14:val="solid"/>
            <w14:bevel/>
          </w14:textOutline>
        </w:rPr>
        <w:t>被</w:t>
      </w:r>
      <w:r>
        <w:rPr>
          <w:rFonts w:hint="eastAsia" w:ascii="楷体" w:hAnsi="楷体" w:eastAsia="楷体" w:cs="楷体"/>
          <w:spacing w:val="5"/>
          <w:sz w:val="24"/>
          <w:szCs w:val="24"/>
          <w14:textOutline w14:w="4358" w14:cap="sq" w14:cmpd="sng">
            <w14:solidFill>
              <w14:srgbClr w14:val="000000"/>
            </w14:solidFill>
            <w14:prstDash w14:val="solid"/>
            <w14:bevel/>
          </w14:textOutline>
        </w:rPr>
        <w:t>拒绝。</w:t>
      </w:r>
    </w:p>
    <w:p w14:paraId="00BF5E6D">
      <w:pPr>
        <w:spacing w:line="253" w:lineRule="auto"/>
        <w:rPr>
          <w:rFonts w:hint="eastAsia" w:ascii="楷体" w:hAnsi="楷体" w:eastAsia="楷体" w:cs="楷体"/>
          <w:sz w:val="21"/>
        </w:rPr>
      </w:pPr>
    </w:p>
    <w:p w14:paraId="25911C26">
      <w:pPr>
        <w:spacing w:line="253" w:lineRule="auto"/>
        <w:rPr>
          <w:rFonts w:hint="eastAsia" w:ascii="楷体" w:hAnsi="楷体" w:eastAsia="楷体" w:cs="楷体"/>
          <w:sz w:val="21"/>
        </w:rPr>
      </w:pPr>
    </w:p>
    <w:p w14:paraId="149019F7">
      <w:pPr>
        <w:spacing w:before="75" w:line="227" w:lineRule="auto"/>
        <w:ind w:left="2684" w:firstLine="952" w:firstLineChars="400"/>
        <w:rPr>
          <w:rFonts w:hint="eastAsia" w:ascii="楷体" w:hAnsi="楷体" w:eastAsia="楷体" w:cs="楷体"/>
          <w:sz w:val="24"/>
          <w:szCs w:val="24"/>
        </w:rPr>
      </w:pPr>
      <w:r>
        <w:rPr>
          <w:rFonts w:hint="eastAsia" w:ascii="楷体" w:hAnsi="楷体" w:eastAsia="楷体" w:cs="楷体"/>
          <w:spacing w:val="-1"/>
          <w:sz w:val="24"/>
          <w:szCs w:val="24"/>
        </w:rPr>
        <w:t>供应商名称：</w:t>
      </w:r>
      <w:r>
        <w:rPr>
          <w:rFonts w:hint="eastAsia" w:ascii="楷体" w:hAnsi="楷体" w:eastAsia="楷体" w:cs="楷体"/>
          <w:spacing w:val="-1"/>
          <w:sz w:val="24"/>
          <w:szCs w:val="24"/>
          <w:u w:val="single" w:color="auto"/>
        </w:rPr>
        <w:t xml:space="preserve">              </w:t>
      </w:r>
      <w:r>
        <w:rPr>
          <w:rFonts w:hint="eastAsia" w:ascii="楷体" w:hAnsi="楷体" w:eastAsia="楷体" w:cs="楷体"/>
          <w:sz w:val="24"/>
          <w:szCs w:val="24"/>
          <w:u w:val="single" w:color="auto"/>
        </w:rPr>
        <w:t xml:space="preserve">    </w:t>
      </w:r>
      <w:r>
        <w:rPr>
          <w:rFonts w:hint="eastAsia" w:ascii="楷体" w:hAnsi="楷体" w:eastAsia="楷体" w:cs="楷体"/>
          <w:sz w:val="24"/>
          <w:szCs w:val="24"/>
        </w:rPr>
        <w:t>(单位盖章)</w:t>
      </w:r>
    </w:p>
    <w:p w14:paraId="32BDEE1A">
      <w:pPr>
        <w:spacing w:line="287" w:lineRule="auto"/>
        <w:rPr>
          <w:rFonts w:hint="eastAsia" w:ascii="楷体" w:hAnsi="楷体" w:eastAsia="楷体" w:cs="楷体"/>
          <w:sz w:val="24"/>
          <w:szCs w:val="24"/>
        </w:rPr>
      </w:pPr>
    </w:p>
    <w:p w14:paraId="4353D287">
      <w:pPr>
        <w:spacing w:before="75" w:line="224" w:lineRule="auto"/>
        <w:ind w:right="382"/>
        <w:jc w:val="right"/>
        <w:rPr>
          <w:rFonts w:hint="eastAsia" w:ascii="楷体" w:hAnsi="楷体" w:eastAsia="楷体" w:cs="楷体"/>
          <w:sz w:val="24"/>
          <w:szCs w:val="24"/>
        </w:rPr>
      </w:pPr>
      <w:r>
        <w:rPr>
          <w:rFonts w:hint="eastAsia" w:ascii="楷体" w:hAnsi="楷体" w:eastAsia="楷体" w:cs="楷体"/>
          <w:spacing w:val="1"/>
          <w:sz w:val="24"/>
          <w:szCs w:val="24"/>
        </w:rPr>
        <w:t>法定代表人或委托代理人：</w:t>
      </w:r>
      <w:r>
        <w:rPr>
          <w:rFonts w:hint="eastAsia" w:ascii="楷体" w:hAnsi="楷体" w:eastAsia="楷体" w:cs="楷体"/>
          <w:spacing w:val="1"/>
          <w:sz w:val="24"/>
          <w:szCs w:val="24"/>
          <w:u w:val="single" w:color="auto"/>
        </w:rPr>
        <w:t xml:space="preserve">             </w:t>
      </w:r>
      <w:r>
        <w:rPr>
          <w:rFonts w:hint="eastAsia" w:ascii="楷体" w:hAnsi="楷体" w:eastAsia="楷体" w:cs="楷体"/>
          <w:spacing w:val="1"/>
          <w:sz w:val="24"/>
          <w:szCs w:val="24"/>
        </w:rPr>
        <w:t>(签字或盖章)</w:t>
      </w:r>
    </w:p>
    <w:p w14:paraId="4CF186E3">
      <w:pPr>
        <w:spacing w:line="345" w:lineRule="auto"/>
        <w:rPr>
          <w:rFonts w:hint="eastAsia" w:ascii="楷体" w:hAnsi="楷体" w:eastAsia="楷体" w:cs="楷体"/>
          <w:sz w:val="21"/>
        </w:rPr>
      </w:pPr>
    </w:p>
    <w:p w14:paraId="6B159DEF">
      <w:pPr>
        <w:spacing w:before="75" w:line="227" w:lineRule="auto"/>
        <w:ind w:firstLine="4284" w:firstLineChars="1800"/>
        <w:rPr>
          <w:rFonts w:hint="eastAsia" w:ascii="楷体" w:hAnsi="楷体" w:eastAsia="楷体" w:cs="楷体"/>
          <w:sz w:val="24"/>
          <w:szCs w:val="24"/>
        </w:rPr>
      </w:pPr>
      <w:r>
        <w:rPr>
          <w:rFonts w:hint="eastAsia" w:ascii="楷体" w:hAnsi="楷体" w:eastAsia="楷体" w:cs="楷体"/>
          <w:spacing w:val="-1"/>
          <w:sz w:val="24"/>
          <w:szCs w:val="24"/>
        </w:rPr>
        <w:t>日期：</w:t>
      </w:r>
      <w:r>
        <w:rPr>
          <w:rFonts w:hint="eastAsia" w:ascii="楷体" w:hAnsi="楷体" w:eastAsia="楷体" w:cs="楷体"/>
          <w:spacing w:val="-1"/>
          <w:sz w:val="24"/>
          <w:szCs w:val="24"/>
          <w:u w:val="single"/>
        </w:rPr>
        <w:t xml:space="preserve">      </w:t>
      </w:r>
      <w:r>
        <w:rPr>
          <w:rFonts w:hint="eastAsia" w:ascii="楷体" w:hAnsi="楷体" w:eastAsia="楷体" w:cs="楷体"/>
          <w:spacing w:val="-1"/>
          <w:sz w:val="24"/>
          <w:szCs w:val="24"/>
        </w:rPr>
        <w:t>年</w:t>
      </w:r>
      <w:r>
        <w:rPr>
          <w:rFonts w:hint="eastAsia" w:ascii="楷体" w:hAnsi="楷体" w:eastAsia="楷体" w:cs="楷体"/>
          <w:spacing w:val="-1"/>
          <w:sz w:val="24"/>
          <w:szCs w:val="24"/>
          <w:u w:val="single"/>
        </w:rPr>
        <w:t xml:space="preserve">   </w:t>
      </w:r>
      <w:r>
        <w:rPr>
          <w:rFonts w:hint="eastAsia" w:ascii="楷体" w:hAnsi="楷体" w:eastAsia="楷体" w:cs="楷体"/>
          <w:spacing w:val="-1"/>
          <w:sz w:val="24"/>
          <w:szCs w:val="24"/>
          <w:u w:val="single"/>
          <w:lang w:val="en-US" w:eastAsia="zh-CN"/>
        </w:rPr>
        <w:t xml:space="preserve">   </w:t>
      </w:r>
      <w:r>
        <w:rPr>
          <w:rFonts w:hint="eastAsia" w:ascii="楷体" w:hAnsi="楷体" w:eastAsia="楷体" w:cs="楷体"/>
          <w:spacing w:val="-1"/>
          <w:sz w:val="24"/>
          <w:szCs w:val="24"/>
        </w:rPr>
        <w:t>月</w:t>
      </w:r>
      <w:r>
        <w:rPr>
          <w:rFonts w:hint="eastAsia" w:ascii="楷体" w:hAnsi="楷体" w:eastAsia="楷体" w:cs="楷体"/>
          <w:spacing w:val="-1"/>
          <w:sz w:val="24"/>
          <w:szCs w:val="24"/>
          <w:u w:val="single"/>
        </w:rPr>
        <w:t xml:space="preserve"> </w:t>
      </w:r>
      <w:r>
        <w:rPr>
          <w:rFonts w:hint="eastAsia" w:ascii="楷体" w:hAnsi="楷体" w:eastAsia="楷体" w:cs="楷体"/>
          <w:sz w:val="24"/>
          <w:szCs w:val="24"/>
          <w:u w:val="single"/>
        </w:rPr>
        <w:t xml:space="preserve"> </w:t>
      </w:r>
      <w:r>
        <w:rPr>
          <w:rFonts w:hint="eastAsia" w:ascii="楷体" w:hAnsi="楷体" w:eastAsia="楷体" w:cs="楷体"/>
          <w:sz w:val="24"/>
          <w:szCs w:val="24"/>
          <w:u w:val="single"/>
          <w:lang w:val="en-US" w:eastAsia="zh-CN"/>
        </w:rPr>
        <w:t xml:space="preserve">   </w:t>
      </w:r>
      <w:r>
        <w:rPr>
          <w:rFonts w:hint="eastAsia" w:ascii="楷体" w:hAnsi="楷体" w:eastAsia="楷体" w:cs="楷体"/>
          <w:sz w:val="24"/>
          <w:szCs w:val="24"/>
        </w:rPr>
        <w:t>日</w:t>
      </w:r>
    </w:p>
    <w:p w14:paraId="6C86D191">
      <w:pPr>
        <w:rPr>
          <w:rFonts w:hint="eastAsia" w:ascii="楷体" w:hAnsi="楷体" w:eastAsia="楷体" w:cs="楷体"/>
          <w:sz w:val="24"/>
          <w:szCs w:val="24"/>
        </w:rPr>
        <w:sectPr>
          <w:footerReference r:id="rId14" w:type="default"/>
          <w:pgSz w:w="11906" w:h="16839"/>
          <w:pgMar w:top="1440" w:right="1080" w:bottom="1440" w:left="1080" w:header="0" w:footer="680" w:gutter="0"/>
          <w:pgNumType w:fmt="decimal"/>
          <w:cols w:space="720" w:num="1"/>
        </w:sectPr>
      </w:pPr>
    </w:p>
    <w:p w14:paraId="584E8D26">
      <w:pPr>
        <w:numPr>
          <w:ilvl w:val="0"/>
          <w:numId w:val="0"/>
        </w:numPr>
        <w:spacing w:before="32"/>
        <w:ind w:left="791" w:leftChars="0" w:right="875" w:rightChars="0"/>
        <w:jc w:val="center"/>
        <w:rPr>
          <w:rFonts w:hint="eastAsia" w:ascii="楷体" w:hAnsi="楷体" w:eastAsia="楷体" w:cs="楷体"/>
          <w:b/>
          <w:sz w:val="30"/>
        </w:rPr>
      </w:pPr>
      <w:r>
        <w:rPr>
          <w:rFonts w:hint="eastAsia" w:ascii="楷体" w:hAnsi="楷体" w:eastAsia="楷体" w:cs="楷体"/>
          <w:b/>
          <w:sz w:val="30"/>
          <w:lang w:eastAsia="zh-CN"/>
        </w:rPr>
        <w:t>五、</w:t>
      </w:r>
      <w:r>
        <w:rPr>
          <w:rFonts w:hint="eastAsia" w:ascii="楷体" w:hAnsi="楷体" w:eastAsia="楷体" w:cs="楷体"/>
          <w:b/>
          <w:sz w:val="30"/>
        </w:rPr>
        <w:t>谈判方案说明书</w:t>
      </w:r>
    </w:p>
    <w:p w14:paraId="303C20D2">
      <w:pPr>
        <w:pStyle w:val="5"/>
        <w:numPr>
          <w:ilvl w:val="0"/>
          <w:numId w:val="0"/>
        </w:numPr>
        <w:spacing w:line="360" w:lineRule="auto"/>
        <w:ind w:right="0" w:rightChars="0" w:firstLine="241" w:firstLineChars="100"/>
        <w:outlineLvl w:val="1"/>
        <w:rPr>
          <w:rFonts w:hint="eastAsia" w:ascii="楷体" w:hAnsi="楷体" w:eastAsia="楷体" w:cs="楷体"/>
          <w:sz w:val="24"/>
          <w:szCs w:val="36"/>
          <w:lang w:val="en-US" w:eastAsia="zh-CN"/>
        </w:rPr>
      </w:pPr>
      <w:bookmarkStart w:id="15" w:name="_Toc19720"/>
      <w:r>
        <w:rPr>
          <w:rFonts w:hint="eastAsia" w:ascii="楷体" w:hAnsi="楷体" w:eastAsia="楷体" w:cs="楷体"/>
          <w:sz w:val="24"/>
          <w:szCs w:val="36"/>
          <w:lang w:val="en-US" w:eastAsia="zh-CN"/>
        </w:rPr>
        <w:t>（一）施工</w:t>
      </w:r>
      <w:bookmarkEnd w:id="15"/>
      <w:r>
        <w:rPr>
          <w:rFonts w:hint="eastAsia" w:ascii="楷体" w:hAnsi="楷体" w:eastAsia="楷体" w:cs="楷体"/>
          <w:sz w:val="24"/>
          <w:szCs w:val="36"/>
          <w:lang w:val="en-US" w:eastAsia="zh-CN"/>
        </w:rPr>
        <w:t>组织设计方案</w:t>
      </w:r>
    </w:p>
    <w:p w14:paraId="1D0ACDAD">
      <w:pPr>
        <w:spacing w:line="360" w:lineRule="auto"/>
        <w:ind w:firstLine="240" w:firstLineChars="100"/>
        <w:rPr>
          <w:rFonts w:hint="eastAsia" w:ascii="楷体" w:hAnsi="楷体" w:eastAsia="楷体" w:cs="楷体"/>
          <w:sz w:val="24"/>
          <w:szCs w:val="24"/>
        </w:rPr>
      </w:pPr>
      <w:bookmarkStart w:id="16" w:name="_Toc2738"/>
      <w:r>
        <w:rPr>
          <w:rFonts w:hint="eastAsia" w:ascii="楷体" w:hAnsi="楷体" w:eastAsia="楷体" w:cs="楷体"/>
          <w:sz w:val="24"/>
          <w:szCs w:val="24"/>
        </w:rPr>
        <w:t>1、编制具体要求（包括但不限于以下内容）：</w:t>
      </w:r>
    </w:p>
    <w:p w14:paraId="4962CE5F">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1-1.施工方案；</w:t>
      </w:r>
    </w:p>
    <w:p w14:paraId="7635F478">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1-2.工程质量技术组织措施；</w:t>
      </w:r>
    </w:p>
    <w:p w14:paraId="22619F57">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1-3.安全生产技术组织措施；</w:t>
      </w:r>
    </w:p>
    <w:p w14:paraId="5CE33FF5">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kern w:val="2"/>
          <w:sz w:val="24"/>
          <w:szCs w:val="24"/>
        </w:rPr>
        <w:t>1-4</w:t>
      </w:r>
      <w:r>
        <w:rPr>
          <w:rFonts w:hint="eastAsia" w:ascii="楷体" w:hAnsi="楷体" w:eastAsia="楷体" w:cs="楷体"/>
          <w:sz w:val="24"/>
          <w:szCs w:val="24"/>
        </w:rPr>
        <w:t>.</w:t>
      </w:r>
      <w:r>
        <w:rPr>
          <w:rFonts w:hint="eastAsia" w:ascii="楷体" w:hAnsi="楷体" w:eastAsia="楷体" w:cs="楷体"/>
          <w:kern w:val="2"/>
          <w:sz w:val="24"/>
          <w:szCs w:val="24"/>
        </w:rPr>
        <w:t>确保安全文明施工的技术组织措施及环境保护措施；</w:t>
      </w:r>
    </w:p>
    <w:p w14:paraId="7846E42B">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1-5.工期的技术组织措施；</w:t>
      </w:r>
    </w:p>
    <w:p w14:paraId="4E2E3BC2">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1-6.项目组织管理人员构成；</w:t>
      </w:r>
    </w:p>
    <w:p w14:paraId="7E6D931D">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1-7.施工机械配备投入计划；</w:t>
      </w:r>
    </w:p>
    <w:p w14:paraId="0BF28C32">
      <w:pPr>
        <w:spacing w:line="360" w:lineRule="auto"/>
        <w:ind w:firstLine="240" w:firstLineChars="100"/>
        <w:jc w:val="left"/>
        <w:rPr>
          <w:rFonts w:hint="eastAsia" w:ascii="楷体" w:hAnsi="楷体" w:eastAsia="楷体" w:cs="楷体"/>
          <w:sz w:val="24"/>
          <w:szCs w:val="24"/>
        </w:rPr>
      </w:pPr>
      <w:r>
        <w:rPr>
          <w:rFonts w:hint="eastAsia" w:ascii="楷体" w:hAnsi="楷体" w:eastAsia="楷体" w:cs="楷体"/>
          <w:sz w:val="24"/>
          <w:szCs w:val="24"/>
        </w:rPr>
        <w:t>1-</w:t>
      </w:r>
      <w:r>
        <w:rPr>
          <w:rFonts w:hint="eastAsia" w:ascii="楷体" w:hAnsi="楷体" w:eastAsia="楷体" w:cs="楷体"/>
          <w:sz w:val="24"/>
          <w:szCs w:val="24"/>
          <w:lang w:val="en-US" w:eastAsia="zh-CN"/>
        </w:rPr>
        <w:t>8</w:t>
      </w:r>
      <w:r>
        <w:rPr>
          <w:rFonts w:hint="eastAsia" w:ascii="楷体" w:hAnsi="楷体" w:eastAsia="楷体" w:cs="楷体"/>
          <w:sz w:val="24"/>
          <w:szCs w:val="24"/>
        </w:rPr>
        <w:t>.施工部署及现场总平面布置图；</w:t>
      </w:r>
    </w:p>
    <w:p w14:paraId="1E88A77D">
      <w:pPr>
        <w:spacing w:line="360" w:lineRule="auto"/>
        <w:ind w:firstLine="240" w:firstLineChars="100"/>
        <w:jc w:val="left"/>
        <w:rPr>
          <w:rFonts w:hint="eastAsia" w:ascii="楷体" w:hAnsi="楷体" w:eastAsia="楷体" w:cs="楷体"/>
          <w:lang w:val="en-US" w:eastAsia="zh-CN"/>
        </w:rPr>
      </w:pPr>
      <w:r>
        <w:rPr>
          <w:rFonts w:hint="eastAsia" w:ascii="楷体" w:hAnsi="楷体" w:eastAsia="楷体" w:cs="楷体"/>
          <w:sz w:val="24"/>
          <w:szCs w:val="24"/>
        </w:rPr>
        <w:t>1-</w:t>
      </w:r>
      <w:r>
        <w:rPr>
          <w:rFonts w:hint="eastAsia" w:ascii="楷体" w:hAnsi="楷体" w:eastAsia="楷体" w:cs="楷体"/>
          <w:sz w:val="24"/>
          <w:szCs w:val="24"/>
          <w:lang w:val="en-US" w:eastAsia="zh-CN"/>
        </w:rPr>
        <w:t>9</w:t>
      </w:r>
      <w:r>
        <w:rPr>
          <w:rFonts w:hint="eastAsia" w:ascii="楷体" w:hAnsi="楷体" w:eastAsia="楷体" w:cs="楷体"/>
          <w:sz w:val="24"/>
          <w:szCs w:val="24"/>
        </w:rPr>
        <w:t>.新技术、新产品、新工艺、新材料应用。</w:t>
      </w:r>
    </w:p>
    <w:p w14:paraId="1F84D560">
      <w:pPr>
        <w:spacing w:line="360" w:lineRule="auto"/>
        <w:ind w:firstLine="240" w:firstLineChars="100"/>
        <w:rPr>
          <w:rFonts w:hint="eastAsia" w:ascii="楷体" w:hAnsi="楷体" w:eastAsia="楷体" w:cs="楷体"/>
          <w:sz w:val="24"/>
          <w:szCs w:val="24"/>
        </w:rPr>
      </w:pPr>
      <w:r>
        <w:rPr>
          <w:rFonts w:hint="eastAsia" w:ascii="楷体" w:hAnsi="楷体" w:eastAsia="楷体" w:cs="楷体"/>
          <w:sz w:val="24"/>
          <w:szCs w:val="24"/>
        </w:rPr>
        <w:t>2. 施工组织设计除采用文字表述外可附下列图表，图表及格式要求附后。</w:t>
      </w:r>
    </w:p>
    <w:p w14:paraId="43CC3CCE">
      <w:pPr>
        <w:spacing w:line="360" w:lineRule="auto"/>
        <w:ind w:firstLine="240" w:firstLineChars="100"/>
        <w:jc w:val="both"/>
        <w:outlineLvl w:val="1"/>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附表一  拟投入本工程的主要施工设备</w:t>
      </w:r>
      <w:r>
        <w:rPr>
          <w:rFonts w:hint="eastAsia" w:ascii="楷体" w:hAnsi="楷体" w:eastAsia="楷体" w:cs="楷体"/>
          <w:color w:val="auto"/>
          <w:sz w:val="24"/>
          <w:szCs w:val="24"/>
          <w:highlight w:val="none"/>
          <w:lang w:eastAsia="zh-CN"/>
        </w:rPr>
        <w:t>表</w:t>
      </w:r>
    </w:p>
    <w:p w14:paraId="1EEC5518">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附表二  拟配备本工程的试验和检测仪器设备表</w:t>
      </w:r>
    </w:p>
    <w:p w14:paraId="48D3D1F2">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附表三  劳动力计划表</w:t>
      </w:r>
    </w:p>
    <w:p w14:paraId="0F4F0244">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附表四  计划开、竣工日期和施工进度网络图</w:t>
      </w:r>
    </w:p>
    <w:p w14:paraId="5771DAB9">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附表五  施工总平面图</w:t>
      </w:r>
    </w:p>
    <w:p w14:paraId="27F56138">
      <w:pPr>
        <w:spacing w:line="360" w:lineRule="auto"/>
        <w:ind w:firstLine="241" w:firstLineChars="100"/>
        <w:jc w:val="both"/>
        <w:outlineLvl w:val="1"/>
        <w:rPr>
          <w:rFonts w:hint="eastAsia" w:ascii="楷体" w:hAnsi="楷体" w:eastAsia="楷体" w:cs="楷体"/>
          <w:b/>
          <w:sz w:val="28"/>
          <w:szCs w:val="28"/>
          <w:lang w:val="en-US" w:eastAsia="zh-CN"/>
        </w:rPr>
      </w:pPr>
      <w:r>
        <w:rPr>
          <w:rFonts w:hint="eastAsia" w:ascii="楷体" w:hAnsi="楷体" w:eastAsia="楷体" w:cs="楷体"/>
          <w:b/>
          <w:bCs/>
          <w:kern w:val="2"/>
          <w:sz w:val="24"/>
          <w:szCs w:val="36"/>
          <w:lang w:val="en-US" w:eastAsia="zh-CN" w:bidi="ar-SA"/>
        </w:rPr>
        <w:t>（二）投标人认为需要说明的其他事项</w:t>
      </w:r>
      <w:r>
        <w:rPr>
          <w:rFonts w:hint="eastAsia" w:ascii="楷体" w:hAnsi="楷体" w:eastAsia="楷体" w:cs="楷体"/>
          <w:sz w:val="28"/>
          <w:szCs w:val="24"/>
          <w:lang w:eastAsia="zh-CN"/>
        </w:rPr>
        <w:t>。</w:t>
      </w:r>
      <w:bookmarkEnd w:id="16"/>
    </w:p>
    <w:p w14:paraId="2C2B86C1">
      <w:pPr>
        <w:numPr>
          <w:ilvl w:val="0"/>
          <w:numId w:val="0"/>
        </w:numPr>
        <w:spacing w:line="360" w:lineRule="auto"/>
        <w:ind w:leftChars="200"/>
        <w:jc w:val="center"/>
        <w:rPr>
          <w:rFonts w:hint="eastAsia" w:ascii="楷体" w:hAnsi="楷体" w:eastAsia="楷体" w:cs="楷体"/>
          <w:b/>
          <w:bCs/>
          <w:color w:val="auto"/>
          <w:sz w:val="28"/>
          <w:szCs w:val="28"/>
          <w:lang w:val="en-US" w:eastAsia="zh-CN" w:bidi="zh-CN"/>
        </w:rPr>
      </w:pPr>
    </w:p>
    <w:p w14:paraId="1E670F1A">
      <w:pPr>
        <w:spacing w:before="91" w:line="219" w:lineRule="auto"/>
        <w:ind w:left="33"/>
        <w:rPr>
          <w:rFonts w:hint="eastAsia" w:ascii="楷体" w:hAnsi="楷体" w:eastAsia="楷体" w:cs="楷体"/>
          <w:b/>
          <w:bCs/>
          <w:spacing w:val="-15"/>
          <w:sz w:val="28"/>
          <w:szCs w:val="28"/>
        </w:rPr>
      </w:pPr>
    </w:p>
    <w:p w14:paraId="6DC4A317">
      <w:pPr>
        <w:spacing w:before="91" w:line="219" w:lineRule="auto"/>
        <w:ind w:left="33"/>
        <w:rPr>
          <w:rFonts w:hint="eastAsia" w:ascii="楷体" w:hAnsi="楷体" w:eastAsia="楷体" w:cs="楷体"/>
          <w:b/>
          <w:bCs/>
          <w:spacing w:val="-15"/>
          <w:sz w:val="28"/>
          <w:szCs w:val="28"/>
        </w:rPr>
      </w:pPr>
    </w:p>
    <w:p w14:paraId="5770168D">
      <w:pPr>
        <w:spacing w:before="91" w:line="219" w:lineRule="auto"/>
        <w:ind w:left="33"/>
        <w:rPr>
          <w:rFonts w:hint="eastAsia" w:ascii="楷体" w:hAnsi="楷体" w:eastAsia="楷体" w:cs="楷体"/>
          <w:b/>
          <w:bCs/>
          <w:spacing w:val="-15"/>
          <w:sz w:val="28"/>
          <w:szCs w:val="28"/>
        </w:rPr>
      </w:pPr>
    </w:p>
    <w:p w14:paraId="59635EE1">
      <w:pPr>
        <w:spacing w:before="91" w:line="219" w:lineRule="auto"/>
        <w:ind w:left="33"/>
        <w:rPr>
          <w:rFonts w:hint="eastAsia" w:ascii="楷体" w:hAnsi="楷体" w:eastAsia="楷体" w:cs="楷体"/>
          <w:b/>
          <w:bCs/>
          <w:spacing w:val="-15"/>
          <w:sz w:val="28"/>
          <w:szCs w:val="28"/>
        </w:rPr>
      </w:pPr>
    </w:p>
    <w:p w14:paraId="25D24540">
      <w:pPr>
        <w:spacing w:before="91" w:line="219" w:lineRule="auto"/>
        <w:ind w:left="33"/>
        <w:rPr>
          <w:rFonts w:hint="eastAsia" w:ascii="楷体" w:hAnsi="楷体" w:eastAsia="楷体" w:cs="楷体"/>
          <w:b/>
          <w:bCs/>
          <w:spacing w:val="-15"/>
          <w:sz w:val="28"/>
          <w:szCs w:val="28"/>
        </w:rPr>
      </w:pPr>
    </w:p>
    <w:p w14:paraId="72E08A0B">
      <w:pPr>
        <w:spacing w:before="91" w:line="219" w:lineRule="auto"/>
        <w:ind w:left="33"/>
        <w:rPr>
          <w:rFonts w:hint="eastAsia" w:ascii="楷体" w:hAnsi="楷体" w:eastAsia="楷体" w:cs="楷体"/>
          <w:b/>
          <w:bCs/>
          <w:spacing w:val="-15"/>
          <w:sz w:val="28"/>
          <w:szCs w:val="28"/>
        </w:rPr>
      </w:pPr>
    </w:p>
    <w:p w14:paraId="3DEB8D14">
      <w:pPr>
        <w:spacing w:before="91" w:line="219" w:lineRule="auto"/>
        <w:ind w:left="33"/>
        <w:rPr>
          <w:rFonts w:hint="eastAsia" w:ascii="楷体" w:hAnsi="楷体" w:eastAsia="楷体" w:cs="楷体"/>
          <w:b/>
          <w:bCs/>
          <w:spacing w:val="-15"/>
          <w:sz w:val="28"/>
          <w:szCs w:val="28"/>
        </w:rPr>
      </w:pPr>
    </w:p>
    <w:p w14:paraId="0FD03D17">
      <w:pPr>
        <w:spacing w:before="91" w:line="219" w:lineRule="auto"/>
        <w:ind w:left="33"/>
        <w:rPr>
          <w:rFonts w:hint="eastAsia" w:ascii="楷体" w:hAnsi="楷体" w:eastAsia="楷体" w:cs="楷体"/>
          <w:b/>
          <w:bCs/>
          <w:spacing w:val="-15"/>
          <w:sz w:val="28"/>
          <w:szCs w:val="28"/>
        </w:rPr>
      </w:pPr>
    </w:p>
    <w:p w14:paraId="79A559B0">
      <w:pPr>
        <w:spacing w:before="91" w:line="219" w:lineRule="auto"/>
        <w:ind w:left="33"/>
        <w:rPr>
          <w:rFonts w:hint="eastAsia" w:ascii="楷体" w:hAnsi="楷体" w:eastAsia="楷体" w:cs="楷体"/>
          <w:b/>
          <w:bCs/>
          <w:spacing w:val="-15"/>
          <w:sz w:val="28"/>
          <w:szCs w:val="28"/>
        </w:rPr>
      </w:pPr>
    </w:p>
    <w:p w14:paraId="7881FF0C">
      <w:pPr>
        <w:spacing w:before="91" w:line="219" w:lineRule="auto"/>
        <w:ind w:left="33"/>
        <w:rPr>
          <w:rFonts w:hint="eastAsia" w:ascii="楷体" w:hAnsi="楷体" w:eastAsia="楷体" w:cs="楷体"/>
          <w:b/>
          <w:bCs/>
          <w:spacing w:val="-15"/>
          <w:sz w:val="28"/>
          <w:szCs w:val="28"/>
        </w:rPr>
      </w:pPr>
    </w:p>
    <w:p w14:paraId="73F94A7D">
      <w:pPr>
        <w:spacing w:before="91" w:line="219" w:lineRule="auto"/>
        <w:ind w:left="33"/>
        <w:rPr>
          <w:rFonts w:hint="eastAsia" w:ascii="楷体" w:hAnsi="楷体" w:eastAsia="楷体" w:cs="楷体"/>
          <w:b/>
          <w:bCs/>
          <w:spacing w:val="-15"/>
          <w:sz w:val="28"/>
          <w:szCs w:val="28"/>
          <w:lang w:val="en-US" w:eastAsia="zh-CN"/>
        </w:rPr>
      </w:pPr>
      <w:r>
        <w:rPr>
          <w:rFonts w:hint="eastAsia" w:ascii="楷体" w:hAnsi="楷体" w:eastAsia="楷体" w:cs="楷体"/>
          <w:b/>
          <w:bCs/>
          <w:spacing w:val="-15"/>
          <w:sz w:val="28"/>
          <w:szCs w:val="28"/>
          <w:lang w:eastAsia="zh-CN"/>
        </w:rPr>
        <w:t>附表</w:t>
      </w:r>
      <w:r>
        <w:rPr>
          <w:rFonts w:hint="eastAsia" w:ascii="楷体" w:hAnsi="楷体" w:eastAsia="楷体" w:cs="楷体"/>
          <w:b/>
          <w:bCs/>
          <w:spacing w:val="-15"/>
          <w:sz w:val="28"/>
          <w:szCs w:val="28"/>
          <w:lang w:val="en-US" w:eastAsia="zh-CN"/>
        </w:rPr>
        <w:t>一：</w:t>
      </w:r>
    </w:p>
    <w:p w14:paraId="73FF5C60">
      <w:pPr>
        <w:spacing w:before="91" w:line="219" w:lineRule="auto"/>
        <w:ind w:left="33"/>
        <w:jc w:val="center"/>
        <w:rPr>
          <w:rFonts w:hint="eastAsia" w:ascii="楷体" w:hAnsi="楷体" w:eastAsia="楷体" w:cs="楷体"/>
          <w:b/>
          <w:bCs/>
          <w:spacing w:val="-15"/>
          <w:sz w:val="28"/>
          <w:szCs w:val="28"/>
          <w:lang w:eastAsia="zh-CN"/>
        </w:rPr>
      </w:pPr>
      <w:r>
        <w:rPr>
          <w:rFonts w:hint="eastAsia" w:ascii="楷体" w:hAnsi="楷体" w:eastAsia="楷体" w:cs="楷体"/>
          <w:b/>
          <w:bCs/>
          <w:spacing w:val="-15"/>
          <w:sz w:val="28"/>
          <w:szCs w:val="28"/>
          <w:lang w:eastAsia="zh-CN"/>
        </w:rPr>
        <w:t>拟投入本工程的主要施工设备表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8"/>
        <w:gridCol w:w="1368"/>
        <w:gridCol w:w="1368"/>
        <w:gridCol w:w="1368"/>
        <w:gridCol w:w="1368"/>
        <w:gridCol w:w="1369"/>
        <w:gridCol w:w="1369"/>
      </w:tblGrid>
      <w:tr w14:paraId="4AC18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368" w:type="dxa"/>
            <w:vAlign w:val="center"/>
          </w:tcPr>
          <w:p w14:paraId="00A0F405">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设备名称</w:t>
            </w:r>
          </w:p>
        </w:tc>
        <w:tc>
          <w:tcPr>
            <w:tcW w:w="1368" w:type="dxa"/>
            <w:vAlign w:val="center"/>
          </w:tcPr>
          <w:p w14:paraId="397F17E8">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型号规格</w:t>
            </w:r>
          </w:p>
        </w:tc>
        <w:tc>
          <w:tcPr>
            <w:tcW w:w="1368" w:type="dxa"/>
            <w:vAlign w:val="center"/>
          </w:tcPr>
          <w:p w14:paraId="26566043">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数量</w:t>
            </w:r>
          </w:p>
        </w:tc>
        <w:tc>
          <w:tcPr>
            <w:tcW w:w="1368" w:type="dxa"/>
            <w:vAlign w:val="center"/>
          </w:tcPr>
          <w:p w14:paraId="129B7B84">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目前状况</w:t>
            </w:r>
          </w:p>
        </w:tc>
        <w:tc>
          <w:tcPr>
            <w:tcW w:w="1368" w:type="dxa"/>
            <w:vAlign w:val="center"/>
          </w:tcPr>
          <w:p w14:paraId="4D42567F">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来源</w:t>
            </w:r>
          </w:p>
        </w:tc>
        <w:tc>
          <w:tcPr>
            <w:tcW w:w="1369" w:type="dxa"/>
            <w:vAlign w:val="center"/>
          </w:tcPr>
          <w:p w14:paraId="30AF0726">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用于施工部位</w:t>
            </w:r>
          </w:p>
        </w:tc>
        <w:tc>
          <w:tcPr>
            <w:tcW w:w="1369" w:type="dxa"/>
            <w:vAlign w:val="center"/>
          </w:tcPr>
          <w:p w14:paraId="30C15F2E">
            <w:pPr>
              <w:spacing w:before="91" w:line="219" w:lineRule="auto"/>
              <w:jc w:val="center"/>
              <w:rPr>
                <w:rFonts w:hint="eastAsia" w:ascii="楷体" w:hAnsi="楷体" w:eastAsia="楷体" w:cs="楷体"/>
                <w:b w:val="0"/>
                <w:bCs w:val="0"/>
                <w:spacing w:val="-15"/>
                <w:sz w:val="28"/>
                <w:szCs w:val="28"/>
                <w:vertAlign w:val="baseline"/>
                <w:lang w:eastAsia="zh-CN"/>
              </w:rPr>
            </w:pPr>
            <w:r>
              <w:rPr>
                <w:rFonts w:hint="eastAsia" w:ascii="楷体" w:hAnsi="楷体" w:eastAsia="楷体" w:cs="楷体"/>
                <w:b w:val="0"/>
                <w:bCs w:val="0"/>
                <w:spacing w:val="-15"/>
                <w:sz w:val="28"/>
                <w:szCs w:val="28"/>
                <w:vertAlign w:val="baseline"/>
                <w:lang w:eastAsia="zh-CN"/>
              </w:rPr>
              <w:t>备注</w:t>
            </w:r>
          </w:p>
        </w:tc>
      </w:tr>
      <w:tr w14:paraId="42FD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14329E04">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68E1A571">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45597F90">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4DD233AB">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038DF36B">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47999A83">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739AE561">
            <w:pPr>
              <w:spacing w:before="91" w:line="219" w:lineRule="auto"/>
              <w:rPr>
                <w:rFonts w:hint="eastAsia" w:ascii="楷体" w:hAnsi="楷体" w:eastAsia="楷体" w:cs="楷体"/>
                <w:b/>
                <w:bCs/>
                <w:spacing w:val="-15"/>
                <w:sz w:val="28"/>
                <w:szCs w:val="28"/>
                <w:vertAlign w:val="baseline"/>
                <w:lang w:eastAsia="zh-CN"/>
              </w:rPr>
            </w:pPr>
          </w:p>
        </w:tc>
      </w:tr>
      <w:tr w14:paraId="1321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221A021F">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3C615122">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1BEC870F">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459DC6B6">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1F8B3B5F">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5E10D337">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119FBDDE">
            <w:pPr>
              <w:spacing w:before="91" w:line="219" w:lineRule="auto"/>
              <w:rPr>
                <w:rFonts w:hint="eastAsia" w:ascii="楷体" w:hAnsi="楷体" w:eastAsia="楷体" w:cs="楷体"/>
                <w:b/>
                <w:bCs/>
                <w:spacing w:val="-15"/>
                <w:sz w:val="28"/>
                <w:szCs w:val="28"/>
                <w:vertAlign w:val="baseline"/>
                <w:lang w:eastAsia="zh-CN"/>
              </w:rPr>
            </w:pPr>
          </w:p>
        </w:tc>
      </w:tr>
      <w:tr w14:paraId="198B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13BE5C0F">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0CFEE63C">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0577B6CE">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5ECF54D3">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09F7625B">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4C0C57BB">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2B8C40DD">
            <w:pPr>
              <w:spacing w:before="91" w:line="219" w:lineRule="auto"/>
              <w:rPr>
                <w:rFonts w:hint="eastAsia" w:ascii="楷体" w:hAnsi="楷体" w:eastAsia="楷体" w:cs="楷体"/>
                <w:b/>
                <w:bCs/>
                <w:spacing w:val="-15"/>
                <w:sz w:val="28"/>
                <w:szCs w:val="28"/>
                <w:vertAlign w:val="baseline"/>
                <w:lang w:eastAsia="zh-CN"/>
              </w:rPr>
            </w:pPr>
          </w:p>
        </w:tc>
      </w:tr>
      <w:tr w14:paraId="1960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38BFE7F4">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1743B4CA">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7F73A603">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5B83D1B0">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62AE5D30">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03E6F4E6">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454A55B2">
            <w:pPr>
              <w:spacing w:before="91" w:line="219" w:lineRule="auto"/>
              <w:rPr>
                <w:rFonts w:hint="eastAsia" w:ascii="楷体" w:hAnsi="楷体" w:eastAsia="楷体" w:cs="楷体"/>
                <w:b/>
                <w:bCs/>
                <w:spacing w:val="-15"/>
                <w:sz w:val="28"/>
                <w:szCs w:val="28"/>
                <w:vertAlign w:val="baseline"/>
                <w:lang w:eastAsia="zh-CN"/>
              </w:rPr>
            </w:pPr>
          </w:p>
        </w:tc>
      </w:tr>
      <w:tr w14:paraId="052CD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7B75886A">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042BE0CA">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29D18C7B">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389AAB7E">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5FBF36F2">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2B71F275">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195A9B82">
            <w:pPr>
              <w:spacing w:before="91" w:line="219" w:lineRule="auto"/>
              <w:rPr>
                <w:rFonts w:hint="eastAsia" w:ascii="楷体" w:hAnsi="楷体" w:eastAsia="楷体" w:cs="楷体"/>
                <w:b/>
                <w:bCs/>
                <w:spacing w:val="-15"/>
                <w:sz w:val="28"/>
                <w:szCs w:val="28"/>
                <w:vertAlign w:val="baseline"/>
                <w:lang w:eastAsia="zh-CN"/>
              </w:rPr>
            </w:pPr>
          </w:p>
        </w:tc>
      </w:tr>
      <w:tr w14:paraId="5B59A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60BE0D68">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2D4F3EEE">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72C26FC4">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02188034">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1997E715">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00617FF1">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0BEF95EF">
            <w:pPr>
              <w:spacing w:before="91" w:line="219" w:lineRule="auto"/>
              <w:rPr>
                <w:rFonts w:hint="eastAsia" w:ascii="楷体" w:hAnsi="楷体" w:eastAsia="楷体" w:cs="楷体"/>
                <w:b/>
                <w:bCs/>
                <w:spacing w:val="-15"/>
                <w:sz w:val="28"/>
                <w:szCs w:val="28"/>
                <w:vertAlign w:val="baseline"/>
                <w:lang w:eastAsia="zh-CN"/>
              </w:rPr>
            </w:pPr>
          </w:p>
        </w:tc>
      </w:tr>
      <w:tr w14:paraId="063B2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30BE6796">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63F9354A">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6958FCBD">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15F7E7FA">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3148FD56">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47E407FA">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739BB430">
            <w:pPr>
              <w:spacing w:before="91" w:line="219" w:lineRule="auto"/>
              <w:rPr>
                <w:rFonts w:hint="eastAsia" w:ascii="楷体" w:hAnsi="楷体" w:eastAsia="楷体" w:cs="楷体"/>
                <w:b/>
                <w:bCs/>
                <w:spacing w:val="-15"/>
                <w:sz w:val="28"/>
                <w:szCs w:val="28"/>
                <w:vertAlign w:val="baseline"/>
                <w:lang w:eastAsia="zh-CN"/>
              </w:rPr>
            </w:pPr>
          </w:p>
        </w:tc>
      </w:tr>
      <w:tr w14:paraId="3CFC0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61E15814">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1A05F655">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42F481D5">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37F1D58D">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3E9C2B7B">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1EC28450">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66054C2A">
            <w:pPr>
              <w:spacing w:before="91" w:line="219" w:lineRule="auto"/>
              <w:rPr>
                <w:rFonts w:hint="eastAsia" w:ascii="楷体" w:hAnsi="楷体" w:eastAsia="楷体" w:cs="楷体"/>
                <w:b/>
                <w:bCs/>
                <w:spacing w:val="-15"/>
                <w:sz w:val="28"/>
                <w:szCs w:val="28"/>
                <w:vertAlign w:val="baseline"/>
                <w:lang w:eastAsia="zh-CN"/>
              </w:rPr>
            </w:pPr>
          </w:p>
        </w:tc>
      </w:tr>
      <w:tr w14:paraId="7C2C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3765A416">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77EE609A">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61BD5BC9">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323B80A2">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0FC7C8EC">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541B1B5E">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78D1DD25">
            <w:pPr>
              <w:spacing w:before="91" w:line="219" w:lineRule="auto"/>
              <w:rPr>
                <w:rFonts w:hint="eastAsia" w:ascii="楷体" w:hAnsi="楷体" w:eastAsia="楷体" w:cs="楷体"/>
                <w:b/>
                <w:bCs/>
                <w:spacing w:val="-15"/>
                <w:sz w:val="28"/>
                <w:szCs w:val="28"/>
                <w:vertAlign w:val="baseline"/>
                <w:lang w:eastAsia="zh-CN"/>
              </w:rPr>
            </w:pPr>
          </w:p>
        </w:tc>
      </w:tr>
      <w:tr w14:paraId="6C902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1368" w:type="dxa"/>
          </w:tcPr>
          <w:p w14:paraId="04409832">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707C7264">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5EFFD674">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27EA1956">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4297DBD0">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234CD182">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0F33D7EF">
            <w:pPr>
              <w:spacing w:before="91" w:line="219" w:lineRule="auto"/>
              <w:rPr>
                <w:rFonts w:hint="eastAsia" w:ascii="楷体" w:hAnsi="楷体" w:eastAsia="楷体" w:cs="楷体"/>
                <w:b/>
                <w:bCs/>
                <w:spacing w:val="-15"/>
                <w:sz w:val="28"/>
                <w:szCs w:val="28"/>
                <w:vertAlign w:val="baseline"/>
                <w:lang w:eastAsia="zh-CN"/>
              </w:rPr>
            </w:pPr>
          </w:p>
        </w:tc>
      </w:tr>
      <w:tr w14:paraId="63944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68" w:type="dxa"/>
          </w:tcPr>
          <w:p w14:paraId="1286B11C">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7EA380DE">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0E15103A">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1D2A0853">
            <w:pPr>
              <w:spacing w:before="91" w:line="219" w:lineRule="auto"/>
              <w:rPr>
                <w:rFonts w:hint="eastAsia" w:ascii="楷体" w:hAnsi="楷体" w:eastAsia="楷体" w:cs="楷体"/>
                <w:b/>
                <w:bCs/>
                <w:spacing w:val="-15"/>
                <w:sz w:val="28"/>
                <w:szCs w:val="28"/>
                <w:vertAlign w:val="baseline"/>
                <w:lang w:eastAsia="zh-CN"/>
              </w:rPr>
            </w:pPr>
          </w:p>
        </w:tc>
        <w:tc>
          <w:tcPr>
            <w:tcW w:w="1368" w:type="dxa"/>
          </w:tcPr>
          <w:p w14:paraId="3268CE86">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06C2834D">
            <w:pPr>
              <w:spacing w:before="91" w:line="219" w:lineRule="auto"/>
              <w:rPr>
                <w:rFonts w:hint="eastAsia" w:ascii="楷体" w:hAnsi="楷体" w:eastAsia="楷体" w:cs="楷体"/>
                <w:b/>
                <w:bCs/>
                <w:spacing w:val="-15"/>
                <w:sz w:val="28"/>
                <w:szCs w:val="28"/>
                <w:vertAlign w:val="baseline"/>
                <w:lang w:eastAsia="zh-CN"/>
              </w:rPr>
            </w:pPr>
          </w:p>
        </w:tc>
        <w:tc>
          <w:tcPr>
            <w:tcW w:w="1369" w:type="dxa"/>
          </w:tcPr>
          <w:p w14:paraId="5CF0821A">
            <w:pPr>
              <w:spacing w:before="91" w:line="219" w:lineRule="auto"/>
              <w:rPr>
                <w:rFonts w:hint="eastAsia" w:ascii="楷体" w:hAnsi="楷体" w:eastAsia="楷体" w:cs="楷体"/>
                <w:b/>
                <w:bCs/>
                <w:spacing w:val="-15"/>
                <w:sz w:val="28"/>
                <w:szCs w:val="28"/>
                <w:vertAlign w:val="baseline"/>
                <w:lang w:eastAsia="zh-CN"/>
              </w:rPr>
            </w:pPr>
          </w:p>
        </w:tc>
      </w:tr>
    </w:tbl>
    <w:p w14:paraId="6BA7431E">
      <w:pPr>
        <w:spacing w:before="91" w:line="219" w:lineRule="auto"/>
        <w:ind w:left="33"/>
        <w:rPr>
          <w:rFonts w:hint="eastAsia" w:ascii="楷体" w:hAnsi="楷体" w:eastAsia="楷体" w:cs="楷体"/>
          <w:b/>
          <w:bCs/>
          <w:spacing w:val="-15"/>
          <w:sz w:val="28"/>
          <w:szCs w:val="28"/>
          <w:lang w:eastAsia="zh-CN"/>
        </w:rPr>
      </w:pPr>
    </w:p>
    <w:p w14:paraId="0EE2F779">
      <w:pPr>
        <w:spacing w:before="91" w:line="219" w:lineRule="auto"/>
        <w:ind w:left="33"/>
        <w:rPr>
          <w:rFonts w:hint="eastAsia" w:ascii="楷体" w:hAnsi="楷体" w:eastAsia="楷体" w:cs="楷体"/>
          <w:b w:val="0"/>
          <w:bCs w:val="0"/>
          <w:spacing w:val="-15"/>
          <w:sz w:val="28"/>
          <w:szCs w:val="28"/>
          <w:lang w:eastAsia="zh-CN"/>
        </w:rPr>
      </w:pPr>
      <w:r>
        <w:rPr>
          <w:rFonts w:hint="eastAsia" w:ascii="楷体" w:hAnsi="楷体" w:eastAsia="楷体" w:cs="楷体"/>
          <w:b w:val="0"/>
          <w:bCs w:val="0"/>
          <w:spacing w:val="-15"/>
          <w:sz w:val="28"/>
          <w:szCs w:val="28"/>
          <w:lang w:eastAsia="zh-CN"/>
        </w:rPr>
        <w:t>注：“目前状况”应说明已使用年限、是否完好以及目前是否正在使用，“来源”分为“自有”和“市场租赁”两种情况，正在使用中的设备应在“备注”中注明何时能够投入本项目。</w:t>
      </w:r>
    </w:p>
    <w:p w14:paraId="62FBF54D">
      <w:pPr>
        <w:spacing w:before="91" w:line="219" w:lineRule="auto"/>
        <w:ind w:left="33"/>
        <w:rPr>
          <w:rFonts w:hint="eastAsia" w:ascii="楷体" w:hAnsi="楷体" w:eastAsia="楷体" w:cs="楷体"/>
          <w:b/>
          <w:bCs/>
          <w:spacing w:val="-15"/>
          <w:sz w:val="28"/>
          <w:szCs w:val="28"/>
          <w:lang w:eastAsia="zh-CN"/>
        </w:rPr>
      </w:pPr>
    </w:p>
    <w:p w14:paraId="55BF4507">
      <w:pPr>
        <w:spacing w:before="91" w:line="219" w:lineRule="auto"/>
        <w:ind w:left="33"/>
        <w:rPr>
          <w:rFonts w:hint="eastAsia" w:ascii="楷体" w:hAnsi="楷体" w:eastAsia="楷体" w:cs="楷体"/>
          <w:b/>
          <w:bCs/>
          <w:spacing w:val="-15"/>
          <w:sz w:val="28"/>
          <w:szCs w:val="28"/>
          <w:lang w:eastAsia="zh-CN"/>
        </w:rPr>
      </w:pPr>
    </w:p>
    <w:p w14:paraId="13927E05">
      <w:pPr>
        <w:spacing w:before="91" w:line="219" w:lineRule="auto"/>
        <w:ind w:left="33"/>
        <w:rPr>
          <w:rFonts w:hint="eastAsia" w:ascii="楷体" w:hAnsi="楷体" w:eastAsia="楷体" w:cs="楷体"/>
          <w:b/>
          <w:bCs/>
          <w:spacing w:val="-15"/>
          <w:sz w:val="28"/>
          <w:szCs w:val="28"/>
          <w:lang w:eastAsia="zh-CN"/>
        </w:rPr>
      </w:pPr>
    </w:p>
    <w:p w14:paraId="025A3545">
      <w:pPr>
        <w:spacing w:before="91" w:line="219" w:lineRule="auto"/>
        <w:ind w:left="33"/>
        <w:rPr>
          <w:rFonts w:hint="eastAsia" w:ascii="楷体" w:hAnsi="楷体" w:eastAsia="楷体" w:cs="楷体"/>
          <w:b/>
          <w:bCs/>
          <w:spacing w:val="-15"/>
          <w:sz w:val="28"/>
          <w:szCs w:val="28"/>
          <w:lang w:eastAsia="zh-CN"/>
        </w:rPr>
      </w:pPr>
    </w:p>
    <w:p w14:paraId="559FC72F">
      <w:pPr>
        <w:spacing w:before="91" w:line="219" w:lineRule="auto"/>
        <w:ind w:left="33"/>
        <w:rPr>
          <w:rFonts w:hint="eastAsia" w:ascii="楷体" w:hAnsi="楷体" w:eastAsia="楷体" w:cs="楷体"/>
          <w:b/>
          <w:bCs/>
          <w:spacing w:val="-15"/>
          <w:sz w:val="28"/>
          <w:szCs w:val="28"/>
          <w:lang w:eastAsia="zh-CN"/>
        </w:rPr>
      </w:pPr>
    </w:p>
    <w:p w14:paraId="1FD1CCF4">
      <w:pPr>
        <w:spacing w:before="91" w:line="219" w:lineRule="auto"/>
        <w:ind w:left="33"/>
        <w:rPr>
          <w:rFonts w:hint="eastAsia" w:ascii="楷体" w:hAnsi="楷体" w:eastAsia="楷体" w:cs="楷体"/>
          <w:b/>
          <w:bCs/>
          <w:spacing w:val="-15"/>
          <w:sz w:val="28"/>
          <w:szCs w:val="28"/>
          <w:lang w:eastAsia="zh-CN"/>
        </w:rPr>
      </w:pPr>
    </w:p>
    <w:p w14:paraId="1684B718">
      <w:pPr>
        <w:spacing w:before="78" w:line="219" w:lineRule="auto"/>
        <w:ind w:left="9"/>
        <w:rPr>
          <w:rFonts w:hint="eastAsia" w:ascii="楷体" w:hAnsi="楷体" w:eastAsia="楷体" w:cs="楷体"/>
          <w:sz w:val="24"/>
          <w:szCs w:val="24"/>
        </w:rPr>
      </w:pPr>
      <w:r>
        <w:rPr>
          <w:rFonts w:hint="eastAsia" w:ascii="楷体" w:hAnsi="楷体" w:eastAsia="楷体" w:cs="楷体"/>
          <w:spacing w:val="-2"/>
          <w:sz w:val="24"/>
          <w:szCs w:val="24"/>
        </w:rPr>
        <w:t>供应商名称（公章</w:t>
      </w:r>
      <w:r>
        <w:rPr>
          <w:rFonts w:hint="eastAsia" w:ascii="楷体" w:hAnsi="楷体" w:eastAsia="楷体" w:cs="楷体"/>
          <w:spacing w:val="2"/>
          <w:sz w:val="24"/>
          <w:szCs w:val="24"/>
        </w:rPr>
        <w:t>）：</w:t>
      </w:r>
    </w:p>
    <w:p w14:paraId="1A0D044F">
      <w:pPr>
        <w:spacing w:before="183" w:line="219" w:lineRule="auto"/>
        <w:ind w:left="10"/>
        <w:rPr>
          <w:rFonts w:hint="eastAsia" w:ascii="楷体" w:hAnsi="楷体" w:eastAsia="楷体" w:cs="楷体"/>
          <w:spacing w:val="6"/>
          <w:sz w:val="24"/>
          <w:szCs w:val="24"/>
        </w:rPr>
      </w:pPr>
      <w:r>
        <w:rPr>
          <w:rFonts w:hint="eastAsia" w:ascii="楷体" w:hAnsi="楷体" w:eastAsia="楷体" w:cs="楷体"/>
          <w:spacing w:val="1"/>
          <w:sz w:val="24"/>
          <w:szCs w:val="24"/>
        </w:rPr>
        <w:t>法定代表人或被授权人（签字或盖章</w:t>
      </w:r>
      <w:r>
        <w:rPr>
          <w:rFonts w:hint="eastAsia" w:ascii="楷体" w:hAnsi="楷体" w:eastAsia="楷体" w:cs="楷体"/>
          <w:spacing w:val="6"/>
          <w:sz w:val="24"/>
          <w:szCs w:val="24"/>
        </w:rPr>
        <w:t>）：</w:t>
      </w:r>
    </w:p>
    <w:p w14:paraId="22D9E2C9">
      <w:pPr>
        <w:spacing w:before="183" w:line="219" w:lineRule="auto"/>
        <w:ind w:left="10"/>
        <w:rPr>
          <w:rFonts w:hint="eastAsia" w:ascii="楷体" w:hAnsi="楷体" w:eastAsia="楷体" w:cs="楷体"/>
          <w:sz w:val="24"/>
          <w:szCs w:val="24"/>
        </w:rPr>
      </w:pPr>
      <w:r>
        <w:rPr>
          <w:rFonts w:hint="eastAsia" w:ascii="楷体" w:hAnsi="楷体" w:eastAsia="楷体" w:cs="楷体"/>
          <w:spacing w:val="-21"/>
          <w:sz w:val="24"/>
          <w:szCs w:val="24"/>
        </w:rPr>
        <w:t>日</w:t>
      </w:r>
      <w:r>
        <w:rPr>
          <w:rFonts w:hint="eastAsia" w:ascii="楷体" w:hAnsi="楷体" w:eastAsia="楷体" w:cs="楷体"/>
          <w:spacing w:val="3"/>
          <w:sz w:val="24"/>
          <w:szCs w:val="24"/>
        </w:rPr>
        <w:t xml:space="preserve">    </w:t>
      </w:r>
      <w:r>
        <w:rPr>
          <w:rFonts w:hint="eastAsia" w:ascii="楷体" w:hAnsi="楷体" w:eastAsia="楷体" w:cs="楷体"/>
          <w:spacing w:val="-21"/>
          <w:sz w:val="24"/>
          <w:szCs w:val="24"/>
        </w:rPr>
        <w:t>期：</w:t>
      </w:r>
    </w:p>
    <w:p w14:paraId="55D3E111">
      <w:pPr>
        <w:spacing w:before="91" w:line="219" w:lineRule="auto"/>
        <w:ind w:left="33"/>
        <w:rPr>
          <w:rFonts w:hint="eastAsia" w:ascii="楷体" w:hAnsi="楷体" w:eastAsia="楷体" w:cs="楷体"/>
          <w:b/>
          <w:bCs/>
          <w:spacing w:val="-15"/>
          <w:sz w:val="28"/>
          <w:szCs w:val="28"/>
          <w:lang w:eastAsia="zh-CN"/>
        </w:rPr>
      </w:pPr>
    </w:p>
    <w:p w14:paraId="7D84F2CB">
      <w:pPr>
        <w:spacing w:before="91" w:line="219" w:lineRule="auto"/>
        <w:ind w:left="33"/>
        <w:rPr>
          <w:rFonts w:hint="eastAsia" w:ascii="楷体" w:hAnsi="楷体" w:eastAsia="楷体" w:cs="楷体"/>
          <w:b/>
          <w:bCs/>
          <w:spacing w:val="-15"/>
          <w:sz w:val="28"/>
          <w:szCs w:val="28"/>
          <w:lang w:eastAsia="zh-CN"/>
        </w:rPr>
      </w:pPr>
    </w:p>
    <w:p w14:paraId="5E8B0B93">
      <w:pPr>
        <w:spacing w:before="91" w:line="219" w:lineRule="auto"/>
        <w:ind w:left="33"/>
        <w:rPr>
          <w:rFonts w:hint="eastAsia" w:ascii="楷体" w:hAnsi="楷体" w:eastAsia="楷体" w:cs="楷体"/>
          <w:b/>
          <w:bCs/>
          <w:spacing w:val="-15"/>
          <w:sz w:val="28"/>
          <w:szCs w:val="28"/>
          <w:lang w:eastAsia="zh-CN"/>
        </w:rPr>
      </w:pPr>
    </w:p>
    <w:p w14:paraId="652BB445">
      <w:pPr>
        <w:spacing w:before="91" w:line="219" w:lineRule="auto"/>
        <w:ind w:left="33"/>
        <w:rPr>
          <w:rFonts w:hint="eastAsia" w:ascii="楷体" w:hAnsi="楷体" w:eastAsia="楷体" w:cs="楷体"/>
          <w:b/>
          <w:bCs/>
          <w:spacing w:val="-15"/>
          <w:sz w:val="28"/>
          <w:szCs w:val="28"/>
          <w:lang w:eastAsia="zh-CN"/>
        </w:rPr>
      </w:pPr>
    </w:p>
    <w:p w14:paraId="6D7D077D">
      <w:pPr>
        <w:spacing w:before="91" w:line="219" w:lineRule="auto"/>
        <w:ind w:left="33"/>
        <w:rPr>
          <w:rFonts w:hint="eastAsia" w:ascii="楷体" w:hAnsi="楷体" w:eastAsia="楷体" w:cs="楷体"/>
          <w:b/>
          <w:bCs/>
          <w:spacing w:val="-15"/>
          <w:sz w:val="28"/>
          <w:szCs w:val="28"/>
          <w:lang w:eastAsia="zh-CN"/>
        </w:rPr>
      </w:pPr>
    </w:p>
    <w:p w14:paraId="4AF4F4ED">
      <w:pPr>
        <w:spacing w:before="91" w:line="219" w:lineRule="auto"/>
        <w:ind w:left="33"/>
        <w:rPr>
          <w:rFonts w:hint="eastAsia" w:ascii="楷体" w:hAnsi="楷体" w:eastAsia="楷体" w:cs="楷体"/>
          <w:b/>
          <w:bCs/>
          <w:spacing w:val="-15"/>
          <w:sz w:val="28"/>
          <w:szCs w:val="28"/>
          <w:lang w:val="en-US" w:eastAsia="zh-CN"/>
        </w:rPr>
      </w:pPr>
      <w:r>
        <w:rPr>
          <w:rFonts w:hint="eastAsia" w:ascii="楷体" w:hAnsi="楷体" w:eastAsia="楷体" w:cs="楷体"/>
          <w:b/>
          <w:bCs/>
          <w:spacing w:val="-15"/>
          <w:sz w:val="28"/>
          <w:szCs w:val="28"/>
          <w:lang w:eastAsia="zh-CN"/>
        </w:rPr>
        <w:t>附表</w:t>
      </w:r>
      <w:r>
        <w:rPr>
          <w:rFonts w:hint="eastAsia" w:ascii="楷体" w:hAnsi="楷体" w:eastAsia="楷体" w:cs="楷体"/>
          <w:b/>
          <w:bCs/>
          <w:spacing w:val="-15"/>
          <w:sz w:val="28"/>
          <w:szCs w:val="28"/>
          <w:lang w:val="en-US" w:eastAsia="zh-CN"/>
        </w:rPr>
        <w:t>二：</w:t>
      </w:r>
    </w:p>
    <w:p w14:paraId="7CD20B99">
      <w:pPr>
        <w:spacing w:before="91" w:line="219" w:lineRule="auto"/>
        <w:ind w:left="33"/>
        <w:jc w:val="center"/>
        <w:rPr>
          <w:rFonts w:hint="eastAsia" w:ascii="楷体" w:hAnsi="楷体" w:eastAsia="楷体" w:cs="楷体"/>
          <w:b/>
          <w:bCs/>
          <w:spacing w:val="-15"/>
          <w:sz w:val="28"/>
          <w:szCs w:val="28"/>
          <w:lang w:eastAsia="zh-CN"/>
        </w:rPr>
      </w:pPr>
      <w:r>
        <w:rPr>
          <w:rFonts w:hint="eastAsia" w:ascii="楷体" w:hAnsi="楷体" w:eastAsia="楷体" w:cs="楷体"/>
          <w:b/>
          <w:bCs/>
          <w:spacing w:val="-15"/>
          <w:sz w:val="28"/>
          <w:szCs w:val="28"/>
          <w:lang w:eastAsia="zh-CN"/>
        </w:rPr>
        <w:t>拟配备本工程的试验和检测仪器设备表</w:t>
      </w:r>
    </w:p>
    <w:tbl>
      <w:tblPr>
        <w:tblStyle w:val="21"/>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1666"/>
        <w:gridCol w:w="1740"/>
        <w:gridCol w:w="1066"/>
        <w:gridCol w:w="1288"/>
        <w:gridCol w:w="1269"/>
        <w:gridCol w:w="985"/>
        <w:gridCol w:w="946"/>
      </w:tblGrid>
      <w:tr w14:paraId="63D94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856" w:type="dxa"/>
            <w:vAlign w:val="center"/>
          </w:tcPr>
          <w:p w14:paraId="25F5CAAE">
            <w:pPr>
              <w:spacing w:before="91" w:line="219" w:lineRule="auto"/>
              <w:jc w:val="center"/>
              <w:rPr>
                <w:rFonts w:hint="eastAsia"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序号</w:t>
            </w:r>
          </w:p>
        </w:tc>
        <w:tc>
          <w:tcPr>
            <w:tcW w:w="1666" w:type="dxa"/>
            <w:vAlign w:val="center"/>
          </w:tcPr>
          <w:p w14:paraId="4D8204D3">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仪器设备名称</w:t>
            </w:r>
          </w:p>
        </w:tc>
        <w:tc>
          <w:tcPr>
            <w:tcW w:w="1740" w:type="dxa"/>
            <w:vAlign w:val="center"/>
          </w:tcPr>
          <w:p w14:paraId="7FB1C844">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规格型号</w:t>
            </w:r>
          </w:p>
        </w:tc>
        <w:tc>
          <w:tcPr>
            <w:tcW w:w="1066" w:type="dxa"/>
            <w:vAlign w:val="center"/>
          </w:tcPr>
          <w:p w14:paraId="43CC209E">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单位</w:t>
            </w:r>
          </w:p>
        </w:tc>
        <w:tc>
          <w:tcPr>
            <w:tcW w:w="1288" w:type="dxa"/>
            <w:vAlign w:val="center"/>
          </w:tcPr>
          <w:p w14:paraId="3DE308E0">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数量</w:t>
            </w:r>
          </w:p>
        </w:tc>
        <w:tc>
          <w:tcPr>
            <w:tcW w:w="1269" w:type="dxa"/>
            <w:vAlign w:val="center"/>
          </w:tcPr>
          <w:p w14:paraId="21C63AFA">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国别产地</w:t>
            </w:r>
          </w:p>
        </w:tc>
        <w:tc>
          <w:tcPr>
            <w:tcW w:w="985" w:type="dxa"/>
            <w:vAlign w:val="center"/>
          </w:tcPr>
          <w:p w14:paraId="7DB1EFFD">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用途</w:t>
            </w:r>
          </w:p>
        </w:tc>
        <w:tc>
          <w:tcPr>
            <w:tcW w:w="946" w:type="dxa"/>
            <w:vAlign w:val="center"/>
          </w:tcPr>
          <w:p w14:paraId="47B24005">
            <w:pPr>
              <w:spacing w:before="91" w:line="219" w:lineRule="auto"/>
              <w:jc w:val="center"/>
              <w:rPr>
                <w:rFonts w:hint="eastAsia" w:ascii="楷体" w:hAnsi="楷体" w:eastAsia="楷体" w:cs="楷体"/>
                <w:b w:val="0"/>
                <w:bCs w:val="0"/>
                <w:spacing w:val="-15"/>
                <w:sz w:val="22"/>
                <w:szCs w:val="22"/>
                <w:vertAlign w:val="baseline"/>
                <w:lang w:eastAsia="zh-CN"/>
              </w:rPr>
            </w:pPr>
            <w:r>
              <w:rPr>
                <w:rFonts w:hint="eastAsia" w:ascii="楷体" w:hAnsi="楷体" w:eastAsia="楷体" w:cs="楷体"/>
                <w:b w:val="0"/>
                <w:bCs w:val="0"/>
                <w:spacing w:val="-15"/>
                <w:sz w:val="22"/>
                <w:szCs w:val="22"/>
                <w:vertAlign w:val="baseline"/>
                <w:lang w:eastAsia="zh-CN"/>
              </w:rPr>
              <w:t>备注</w:t>
            </w:r>
          </w:p>
        </w:tc>
      </w:tr>
      <w:tr w14:paraId="21B0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6" w:type="dxa"/>
            <w:vAlign w:val="center"/>
          </w:tcPr>
          <w:p w14:paraId="1039E68F">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1</w:t>
            </w:r>
          </w:p>
        </w:tc>
        <w:tc>
          <w:tcPr>
            <w:tcW w:w="1666" w:type="dxa"/>
          </w:tcPr>
          <w:p w14:paraId="47FC477A">
            <w:pPr>
              <w:spacing w:before="91" w:line="219" w:lineRule="auto"/>
              <w:rPr>
                <w:rFonts w:hint="eastAsia" w:ascii="楷体" w:hAnsi="楷体" w:eastAsia="楷体" w:cs="楷体"/>
                <w:b/>
                <w:bCs/>
                <w:spacing w:val="-15"/>
                <w:sz w:val="22"/>
                <w:szCs w:val="22"/>
                <w:vertAlign w:val="baseline"/>
                <w:lang w:eastAsia="zh-CN"/>
              </w:rPr>
            </w:pPr>
          </w:p>
        </w:tc>
        <w:tc>
          <w:tcPr>
            <w:tcW w:w="1740" w:type="dxa"/>
          </w:tcPr>
          <w:p w14:paraId="4DBA8711">
            <w:pPr>
              <w:spacing w:before="91" w:line="219" w:lineRule="auto"/>
              <w:rPr>
                <w:rFonts w:hint="eastAsia" w:ascii="楷体" w:hAnsi="楷体" w:eastAsia="楷体" w:cs="楷体"/>
                <w:b/>
                <w:bCs/>
                <w:spacing w:val="-15"/>
                <w:sz w:val="22"/>
                <w:szCs w:val="22"/>
                <w:vertAlign w:val="baseline"/>
                <w:lang w:eastAsia="zh-CN"/>
              </w:rPr>
            </w:pPr>
          </w:p>
        </w:tc>
        <w:tc>
          <w:tcPr>
            <w:tcW w:w="1066" w:type="dxa"/>
          </w:tcPr>
          <w:p w14:paraId="50A5F3D5">
            <w:pPr>
              <w:spacing w:before="91" w:line="219" w:lineRule="auto"/>
              <w:rPr>
                <w:rFonts w:hint="eastAsia" w:ascii="楷体" w:hAnsi="楷体" w:eastAsia="楷体" w:cs="楷体"/>
                <w:b/>
                <w:bCs/>
                <w:spacing w:val="-15"/>
                <w:sz w:val="22"/>
                <w:szCs w:val="22"/>
                <w:vertAlign w:val="baseline"/>
                <w:lang w:eastAsia="zh-CN"/>
              </w:rPr>
            </w:pPr>
          </w:p>
        </w:tc>
        <w:tc>
          <w:tcPr>
            <w:tcW w:w="1288" w:type="dxa"/>
          </w:tcPr>
          <w:p w14:paraId="1404FB84">
            <w:pPr>
              <w:spacing w:before="91" w:line="219" w:lineRule="auto"/>
              <w:rPr>
                <w:rFonts w:hint="eastAsia" w:ascii="楷体" w:hAnsi="楷体" w:eastAsia="楷体" w:cs="楷体"/>
                <w:b/>
                <w:bCs/>
                <w:spacing w:val="-15"/>
                <w:sz w:val="22"/>
                <w:szCs w:val="22"/>
                <w:vertAlign w:val="baseline"/>
                <w:lang w:eastAsia="zh-CN"/>
              </w:rPr>
            </w:pPr>
          </w:p>
        </w:tc>
        <w:tc>
          <w:tcPr>
            <w:tcW w:w="1269" w:type="dxa"/>
          </w:tcPr>
          <w:p w14:paraId="2CE76FDC">
            <w:pPr>
              <w:spacing w:before="91" w:line="219" w:lineRule="auto"/>
              <w:rPr>
                <w:rFonts w:hint="eastAsia" w:ascii="楷体" w:hAnsi="楷体" w:eastAsia="楷体" w:cs="楷体"/>
                <w:b/>
                <w:bCs/>
                <w:spacing w:val="-15"/>
                <w:sz w:val="22"/>
                <w:szCs w:val="22"/>
                <w:vertAlign w:val="baseline"/>
                <w:lang w:eastAsia="zh-CN"/>
              </w:rPr>
            </w:pPr>
          </w:p>
        </w:tc>
        <w:tc>
          <w:tcPr>
            <w:tcW w:w="985" w:type="dxa"/>
          </w:tcPr>
          <w:p w14:paraId="0EB81BE0">
            <w:pPr>
              <w:spacing w:before="91" w:line="219" w:lineRule="auto"/>
              <w:rPr>
                <w:rFonts w:hint="eastAsia" w:ascii="楷体" w:hAnsi="楷体" w:eastAsia="楷体" w:cs="楷体"/>
                <w:b/>
                <w:bCs/>
                <w:spacing w:val="-15"/>
                <w:sz w:val="22"/>
                <w:szCs w:val="22"/>
                <w:vertAlign w:val="baseline"/>
                <w:lang w:eastAsia="zh-CN"/>
              </w:rPr>
            </w:pPr>
          </w:p>
        </w:tc>
        <w:tc>
          <w:tcPr>
            <w:tcW w:w="946" w:type="dxa"/>
          </w:tcPr>
          <w:p w14:paraId="4346CC69">
            <w:pPr>
              <w:spacing w:before="91" w:line="219" w:lineRule="auto"/>
              <w:rPr>
                <w:rFonts w:hint="eastAsia" w:ascii="楷体" w:hAnsi="楷体" w:eastAsia="楷体" w:cs="楷体"/>
                <w:b/>
                <w:bCs/>
                <w:spacing w:val="-15"/>
                <w:sz w:val="22"/>
                <w:szCs w:val="22"/>
                <w:vertAlign w:val="baseline"/>
                <w:lang w:eastAsia="zh-CN"/>
              </w:rPr>
            </w:pPr>
          </w:p>
        </w:tc>
      </w:tr>
      <w:tr w14:paraId="4A5D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856" w:type="dxa"/>
            <w:vAlign w:val="center"/>
          </w:tcPr>
          <w:p w14:paraId="1FED0503">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2</w:t>
            </w:r>
          </w:p>
        </w:tc>
        <w:tc>
          <w:tcPr>
            <w:tcW w:w="1666" w:type="dxa"/>
          </w:tcPr>
          <w:p w14:paraId="68A17C37">
            <w:pPr>
              <w:spacing w:before="91" w:line="219" w:lineRule="auto"/>
              <w:rPr>
                <w:rFonts w:hint="eastAsia" w:ascii="楷体" w:hAnsi="楷体" w:eastAsia="楷体" w:cs="楷体"/>
                <w:b/>
                <w:bCs/>
                <w:spacing w:val="-15"/>
                <w:sz w:val="22"/>
                <w:szCs w:val="22"/>
                <w:vertAlign w:val="baseline"/>
                <w:lang w:eastAsia="zh-CN"/>
              </w:rPr>
            </w:pPr>
          </w:p>
        </w:tc>
        <w:tc>
          <w:tcPr>
            <w:tcW w:w="1740" w:type="dxa"/>
          </w:tcPr>
          <w:p w14:paraId="03A00C86">
            <w:pPr>
              <w:spacing w:before="91" w:line="219" w:lineRule="auto"/>
              <w:rPr>
                <w:rFonts w:hint="eastAsia" w:ascii="楷体" w:hAnsi="楷体" w:eastAsia="楷体" w:cs="楷体"/>
                <w:b/>
                <w:bCs/>
                <w:spacing w:val="-15"/>
                <w:sz w:val="22"/>
                <w:szCs w:val="22"/>
                <w:vertAlign w:val="baseline"/>
                <w:lang w:eastAsia="zh-CN"/>
              </w:rPr>
            </w:pPr>
          </w:p>
        </w:tc>
        <w:tc>
          <w:tcPr>
            <w:tcW w:w="1066" w:type="dxa"/>
          </w:tcPr>
          <w:p w14:paraId="1347F0A0">
            <w:pPr>
              <w:spacing w:before="91" w:line="219" w:lineRule="auto"/>
              <w:rPr>
                <w:rFonts w:hint="eastAsia" w:ascii="楷体" w:hAnsi="楷体" w:eastAsia="楷体" w:cs="楷体"/>
                <w:b/>
                <w:bCs/>
                <w:spacing w:val="-15"/>
                <w:sz w:val="22"/>
                <w:szCs w:val="22"/>
                <w:vertAlign w:val="baseline"/>
                <w:lang w:eastAsia="zh-CN"/>
              </w:rPr>
            </w:pPr>
          </w:p>
        </w:tc>
        <w:tc>
          <w:tcPr>
            <w:tcW w:w="1288" w:type="dxa"/>
          </w:tcPr>
          <w:p w14:paraId="12740EB2">
            <w:pPr>
              <w:spacing w:before="91" w:line="219" w:lineRule="auto"/>
              <w:rPr>
                <w:rFonts w:hint="eastAsia" w:ascii="楷体" w:hAnsi="楷体" w:eastAsia="楷体" w:cs="楷体"/>
                <w:b/>
                <w:bCs/>
                <w:spacing w:val="-15"/>
                <w:sz w:val="22"/>
                <w:szCs w:val="22"/>
                <w:vertAlign w:val="baseline"/>
                <w:lang w:eastAsia="zh-CN"/>
              </w:rPr>
            </w:pPr>
          </w:p>
        </w:tc>
        <w:tc>
          <w:tcPr>
            <w:tcW w:w="1269" w:type="dxa"/>
          </w:tcPr>
          <w:p w14:paraId="33888E2C">
            <w:pPr>
              <w:spacing w:before="91" w:line="219" w:lineRule="auto"/>
              <w:rPr>
                <w:rFonts w:hint="eastAsia" w:ascii="楷体" w:hAnsi="楷体" w:eastAsia="楷体" w:cs="楷体"/>
                <w:b/>
                <w:bCs/>
                <w:spacing w:val="-15"/>
                <w:sz w:val="22"/>
                <w:szCs w:val="22"/>
                <w:vertAlign w:val="baseline"/>
                <w:lang w:eastAsia="zh-CN"/>
              </w:rPr>
            </w:pPr>
          </w:p>
        </w:tc>
        <w:tc>
          <w:tcPr>
            <w:tcW w:w="985" w:type="dxa"/>
          </w:tcPr>
          <w:p w14:paraId="56D51A2D">
            <w:pPr>
              <w:spacing w:before="91" w:line="219" w:lineRule="auto"/>
              <w:rPr>
                <w:rFonts w:hint="eastAsia" w:ascii="楷体" w:hAnsi="楷体" w:eastAsia="楷体" w:cs="楷体"/>
                <w:b/>
                <w:bCs/>
                <w:spacing w:val="-15"/>
                <w:sz w:val="22"/>
                <w:szCs w:val="22"/>
                <w:vertAlign w:val="baseline"/>
                <w:lang w:eastAsia="zh-CN"/>
              </w:rPr>
            </w:pPr>
          </w:p>
        </w:tc>
        <w:tc>
          <w:tcPr>
            <w:tcW w:w="946" w:type="dxa"/>
          </w:tcPr>
          <w:p w14:paraId="79CB879D">
            <w:pPr>
              <w:spacing w:before="91" w:line="219" w:lineRule="auto"/>
              <w:rPr>
                <w:rFonts w:hint="eastAsia" w:ascii="楷体" w:hAnsi="楷体" w:eastAsia="楷体" w:cs="楷体"/>
                <w:b/>
                <w:bCs/>
                <w:spacing w:val="-15"/>
                <w:sz w:val="22"/>
                <w:szCs w:val="22"/>
                <w:vertAlign w:val="baseline"/>
                <w:lang w:eastAsia="zh-CN"/>
              </w:rPr>
            </w:pPr>
          </w:p>
        </w:tc>
      </w:tr>
      <w:tr w14:paraId="0EEDA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856" w:type="dxa"/>
            <w:vAlign w:val="center"/>
          </w:tcPr>
          <w:p w14:paraId="6776F1FF">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3</w:t>
            </w:r>
          </w:p>
        </w:tc>
        <w:tc>
          <w:tcPr>
            <w:tcW w:w="1666" w:type="dxa"/>
          </w:tcPr>
          <w:p w14:paraId="78624DE7">
            <w:pPr>
              <w:spacing w:before="91" w:line="219" w:lineRule="auto"/>
              <w:rPr>
                <w:rFonts w:hint="eastAsia" w:ascii="楷体" w:hAnsi="楷体" w:eastAsia="楷体" w:cs="楷体"/>
                <w:b/>
                <w:bCs/>
                <w:spacing w:val="-15"/>
                <w:sz w:val="22"/>
                <w:szCs w:val="22"/>
                <w:vertAlign w:val="baseline"/>
                <w:lang w:eastAsia="zh-CN"/>
              </w:rPr>
            </w:pPr>
          </w:p>
        </w:tc>
        <w:tc>
          <w:tcPr>
            <w:tcW w:w="1740" w:type="dxa"/>
          </w:tcPr>
          <w:p w14:paraId="3CE3CD70">
            <w:pPr>
              <w:spacing w:before="91" w:line="219" w:lineRule="auto"/>
              <w:rPr>
                <w:rFonts w:hint="eastAsia" w:ascii="楷体" w:hAnsi="楷体" w:eastAsia="楷体" w:cs="楷体"/>
                <w:b/>
                <w:bCs/>
                <w:spacing w:val="-15"/>
                <w:sz w:val="22"/>
                <w:szCs w:val="22"/>
                <w:vertAlign w:val="baseline"/>
                <w:lang w:eastAsia="zh-CN"/>
              </w:rPr>
            </w:pPr>
          </w:p>
        </w:tc>
        <w:tc>
          <w:tcPr>
            <w:tcW w:w="1066" w:type="dxa"/>
          </w:tcPr>
          <w:p w14:paraId="7F75D498">
            <w:pPr>
              <w:spacing w:before="91" w:line="219" w:lineRule="auto"/>
              <w:rPr>
                <w:rFonts w:hint="eastAsia" w:ascii="楷体" w:hAnsi="楷体" w:eastAsia="楷体" w:cs="楷体"/>
                <w:b/>
                <w:bCs/>
                <w:spacing w:val="-15"/>
                <w:sz w:val="22"/>
                <w:szCs w:val="22"/>
                <w:vertAlign w:val="baseline"/>
                <w:lang w:eastAsia="zh-CN"/>
              </w:rPr>
            </w:pPr>
          </w:p>
        </w:tc>
        <w:tc>
          <w:tcPr>
            <w:tcW w:w="1288" w:type="dxa"/>
          </w:tcPr>
          <w:p w14:paraId="22A9D0CD">
            <w:pPr>
              <w:spacing w:before="91" w:line="219" w:lineRule="auto"/>
              <w:rPr>
                <w:rFonts w:hint="eastAsia" w:ascii="楷体" w:hAnsi="楷体" w:eastAsia="楷体" w:cs="楷体"/>
                <w:b/>
                <w:bCs/>
                <w:spacing w:val="-15"/>
                <w:sz w:val="22"/>
                <w:szCs w:val="22"/>
                <w:vertAlign w:val="baseline"/>
                <w:lang w:eastAsia="zh-CN"/>
              </w:rPr>
            </w:pPr>
          </w:p>
        </w:tc>
        <w:tc>
          <w:tcPr>
            <w:tcW w:w="1269" w:type="dxa"/>
          </w:tcPr>
          <w:p w14:paraId="6A83CF96">
            <w:pPr>
              <w:spacing w:before="91" w:line="219" w:lineRule="auto"/>
              <w:rPr>
                <w:rFonts w:hint="eastAsia" w:ascii="楷体" w:hAnsi="楷体" w:eastAsia="楷体" w:cs="楷体"/>
                <w:b/>
                <w:bCs/>
                <w:spacing w:val="-15"/>
                <w:sz w:val="22"/>
                <w:szCs w:val="22"/>
                <w:vertAlign w:val="baseline"/>
                <w:lang w:eastAsia="zh-CN"/>
              </w:rPr>
            </w:pPr>
          </w:p>
        </w:tc>
        <w:tc>
          <w:tcPr>
            <w:tcW w:w="985" w:type="dxa"/>
          </w:tcPr>
          <w:p w14:paraId="4EF1D159">
            <w:pPr>
              <w:spacing w:before="91" w:line="219" w:lineRule="auto"/>
              <w:rPr>
                <w:rFonts w:hint="eastAsia" w:ascii="楷体" w:hAnsi="楷体" w:eastAsia="楷体" w:cs="楷体"/>
                <w:b/>
                <w:bCs/>
                <w:spacing w:val="-15"/>
                <w:sz w:val="22"/>
                <w:szCs w:val="22"/>
                <w:vertAlign w:val="baseline"/>
                <w:lang w:eastAsia="zh-CN"/>
              </w:rPr>
            </w:pPr>
          </w:p>
        </w:tc>
        <w:tc>
          <w:tcPr>
            <w:tcW w:w="946" w:type="dxa"/>
          </w:tcPr>
          <w:p w14:paraId="6C20AEF7">
            <w:pPr>
              <w:spacing w:before="91" w:line="219" w:lineRule="auto"/>
              <w:rPr>
                <w:rFonts w:hint="eastAsia" w:ascii="楷体" w:hAnsi="楷体" w:eastAsia="楷体" w:cs="楷体"/>
                <w:b/>
                <w:bCs/>
                <w:spacing w:val="-15"/>
                <w:sz w:val="22"/>
                <w:szCs w:val="22"/>
                <w:vertAlign w:val="baseline"/>
                <w:lang w:eastAsia="zh-CN"/>
              </w:rPr>
            </w:pPr>
          </w:p>
        </w:tc>
      </w:tr>
      <w:tr w14:paraId="3111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56" w:type="dxa"/>
            <w:vAlign w:val="center"/>
          </w:tcPr>
          <w:p w14:paraId="63E5CE87">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4</w:t>
            </w:r>
          </w:p>
        </w:tc>
        <w:tc>
          <w:tcPr>
            <w:tcW w:w="1666" w:type="dxa"/>
          </w:tcPr>
          <w:p w14:paraId="09FAC4B1">
            <w:pPr>
              <w:spacing w:before="91" w:line="219" w:lineRule="auto"/>
              <w:rPr>
                <w:rFonts w:hint="eastAsia" w:ascii="楷体" w:hAnsi="楷体" w:eastAsia="楷体" w:cs="楷体"/>
                <w:b/>
                <w:bCs/>
                <w:spacing w:val="-15"/>
                <w:sz w:val="22"/>
                <w:szCs w:val="22"/>
                <w:vertAlign w:val="baseline"/>
                <w:lang w:eastAsia="zh-CN"/>
              </w:rPr>
            </w:pPr>
          </w:p>
        </w:tc>
        <w:tc>
          <w:tcPr>
            <w:tcW w:w="1740" w:type="dxa"/>
          </w:tcPr>
          <w:p w14:paraId="528DF23C">
            <w:pPr>
              <w:spacing w:before="91" w:line="219" w:lineRule="auto"/>
              <w:rPr>
                <w:rFonts w:hint="eastAsia" w:ascii="楷体" w:hAnsi="楷体" w:eastAsia="楷体" w:cs="楷体"/>
                <w:b/>
                <w:bCs/>
                <w:spacing w:val="-15"/>
                <w:sz w:val="22"/>
                <w:szCs w:val="22"/>
                <w:vertAlign w:val="baseline"/>
                <w:lang w:eastAsia="zh-CN"/>
              </w:rPr>
            </w:pPr>
          </w:p>
        </w:tc>
        <w:tc>
          <w:tcPr>
            <w:tcW w:w="1066" w:type="dxa"/>
          </w:tcPr>
          <w:p w14:paraId="4FECE74B">
            <w:pPr>
              <w:spacing w:before="91" w:line="219" w:lineRule="auto"/>
              <w:rPr>
                <w:rFonts w:hint="eastAsia" w:ascii="楷体" w:hAnsi="楷体" w:eastAsia="楷体" w:cs="楷体"/>
                <w:b/>
                <w:bCs/>
                <w:spacing w:val="-15"/>
                <w:sz w:val="22"/>
                <w:szCs w:val="22"/>
                <w:vertAlign w:val="baseline"/>
                <w:lang w:eastAsia="zh-CN"/>
              </w:rPr>
            </w:pPr>
          </w:p>
        </w:tc>
        <w:tc>
          <w:tcPr>
            <w:tcW w:w="1288" w:type="dxa"/>
          </w:tcPr>
          <w:p w14:paraId="4C245D60">
            <w:pPr>
              <w:spacing w:before="91" w:line="219" w:lineRule="auto"/>
              <w:rPr>
                <w:rFonts w:hint="eastAsia" w:ascii="楷体" w:hAnsi="楷体" w:eastAsia="楷体" w:cs="楷体"/>
                <w:b/>
                <w:bCs/>
                <w:spacing w:val="-15"/>
                <w:sz w:val="22"/>
                <w:szCs w:val="22"/>
                <w:vertAlign w:val="baseline"/>
                <w:lang w:eastAsia="zh-CN"/>
              </w:rPr>
            </w:pPr>
          </w:p>
        </w:tc>
        <w:tc>
          <w:tcPr>
            <w:tcW w:w="1269" w:type="dxa"/>
          </w:tcPr>
          <w:p w14:paraId="38EEAFDB">
            <w:pPr>
              <w:spacing w:before="91" w:line="219" w:lineRule="auto"/>
              <w:rPr>
                <w:rFonts w:hint="eastAsia" w:ascii="楷体" w:hAnsi="楷体" w:eastAsia="楷体" w:cs="楷体"/>
                <w:b/>
                <w:bCs/>
                <w:spacing w:val="-15"/>
                <w:sz w:val="22"/>
                <w:szCs w:val="22"/>
                <w:vertAlign w:val="baseline"/>
                <w:lang w:eastAsia="zh-CN"/>
              </w:rPr>
            </w:pPr>
          </w:p>
        </w:tc>
        <w:tc>
          <w:tcPr>
            <w:tcW w:w="985" w:type="dxa"/>
          </w:tcPr>
          <w:p w14:paraId="162C62F7">
            <w:pPr>
              <w:spacing w:before="91" w:line="219" w:lineRule="auto"/>
              <w:rPr>
                <w:rFonts w:hint="eastAsia" w:ascii="楷体" w:hAnsi="楷体" w:eastAsia="楷体" w:cs="楷体"/>
                <w:b/>
                <w:bCs/>
                <w:spacing w:val="-15"/>
                <w:sz w:val="22"/>
                <w:szCs w:val="22"/>
                <w:vertAlign w:val="baseline"/>
                <w:lang w:eastAsia="zh-CN"/>
              </w:rPr>
            </w:pPr>
          </w:p>
        </w:tc>
        <w:tc>
          <w:tcPr>
            <w:tcW w:w="946" w:type="dxa"/>
          </w:tcPr>
          <w:p w14:paraId="7A393F83">
            <w:pPr>
              <w:spacing w:before="91" w:line="219" w:lineRule="auto"/>
              <w:rPr>
                <w:rFonts w:hint="eastAsia" w:ascii="楷体" w:hAnsi="楷体" w:eastAsia="楷体" w:cs="楷体"/>
                <w:b/>
                <w:bCs/>
                <w:spacing w:val="-15"/>
                <w:sz w:val="22"/>
                <w:szCs w:val="22"/>
                <w:vertAlign w:val="baseline"/>
                <w:lang w:eastAsia="zh-CN"/>
              </w:rPr>
            </w:pPr>
          </w:p>
        </w:tc>
      </w:tr>
      <w:tr w14:paraId="64B7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856" w:type="dxa"/>
            <w:vAlign w:val="center"/>
          </w:tcPr>
          <w:p w14:paraId="0F108418">
            <w:pPr>
              <w:spacing w:before="91" w:line="219" w:lineRule="auto"/>
              <w:jc w:val="center"/>
              <w:rPr>
                <w:rFonts w:hint="default" w:ascii="楷体" w:hAnsi="楷体" w:eastAsia="楷体" w:cs="楷体"/>
                <w:b w:val="0"/>
                <w:bCs w:val="0"/>
                <w:spacing w:val="-15"/>
                <w:sz w:val="22"/>
                <w:szCs w:val="22"/>
                <w:vertAlign w:val="baseline"/>
                <w:lang w:val="en-US" w:eastAsia="zh-CN"/>
              </w:rPr>
            </w:pPr>
            <w:r>
              <w:rPr>
                <w:rFonts w:hint="eastAsia" w:ascii="楷体" w:hAnsi="楷体" w:eastAsia="楷体" w:cs="楷体"/>
                <w:b w:val="0"/>
                <w:bCs w:val="0"/>
                <w:spacing w:val="-15"/>
                <w:sz w:val="22"/>
                <w:szCs w:val="22"/>
                <w:vertAlign w:val="baseline"/>
                <w:lang w:val="en-US" w:eastAsia="zh-CN"/>
              </w:rPr>
              <w:t>5</w:t>
            </w:r>
          </w:p>
        </w:tc>
        <w:tc>
          <w:tcPr>
            <w:tcW w:w="1666" w:type="dxa"/>
          </w:tcPr>
          <w:p w14:paraId="4429C260">
            <w:pPr>
              <w:spacing w:before="91" w:line="219" w:lineRule="auto"/>
              <w:rPr>
                <w:rFonts w:hint="eastAsia" w:ascii="楷体" w:hAnsi="楷体" w:eastAsia="楷体" w:cs="楷体"/>
                <w:b/>
                <w:bCs/>
                <w:spacing w:val="-15"/>
                <w:sz w:val="22"/>
                <w:szCs w:val="22"/>
                <w:vertAlign w:val="baseline"/>
                <w:lang w:eastAsia="zh-CN"/>
              </w:rPr>
            </w:pPr>
          </w:p>
        </w:tc>
        <w:tc>
          <w:tcPr>
            <w:tcW w:w="1740" w:type="dxa"/>
          </w:tcPr>
          <w:p w14:paraId="29C15A66">
            <w:pPr>
              <w:spacing w:before="91" w:line="219" w:lineRule="auto"/>
              <w:rPr>
                <w:rFonts w:hint="eastAsia" w:ascii="楷体" w:hAnsi="楷体" w:eastAsia="楷体" w:cs="楷体"/>
                <w:b/>
                <w:bCs/>
                <w:spacing w:val="-15"/>
                <w:sz w:val="22"/>
                <w:szCs w:val="22"/>
                <w:vertAlign w:val="baseline"/>
                <w:lang w:eastAsia="zh-CN"/>
              </w:rPr>
            </w:pPr>
          </w:p>
        </w:tc>
        <w:tc>
          <w:tcPr>
            <w:tcW w:w="1066" w:type="dxa"/>
          </w:tcPr>
          <w:p w14:paraId="52ADA8EB">
            <w:pPr>
              <w:spacing w:before="91" w:line="219" w:lineRule="auto"/>
              <w:rPr>
                <w:rFonts w:hint="eastAsia" w:ascii="楷体" w:hAnsi="楷体" w:eastAsia="楷体" w:cs="楷体"/>
                <w:b/>
                <w:bCs/>
                <w:spacing w:val="-15"/>
                <w:sz w:val="22"/>
                <w:szCs w:val="22"/>
                <w:vertAlign w:val="baseline"/>
                <w:lang w:eastAsia="zh-CN"/>
              </w:rPr>
            </w:pPr>
          </w:p>
        </w:tc>
        <w:tc>
          <w:tcPr>
            <w:tcW w:w="1288" w:type="dxa"/>
          </w:tcPr>
          <w:p w14:paraId="1B02DEF6">
            <w:pPr>
              <w:spacing w:before="91" w:line="219" w:lineRule="auto"/>
              <w:rPr>
                <w:rFonts w:hint="eastAsia" w:ascii="楷体" w:hAnsi="楷体" w:eastAsia="楷体" w:cs="楷体"/>
                <w:b/>
                <w:bCs/>
                <w:spacing w:val="-15"/>
                <w:sz w:val="22"/>
                <w:szCs w:val="22"/>
                <w:vertAlign w:val="baseline"/>
                <w:lang w:eastAsia="zh-CN"/>
              </w:rPr>
            </w:pPr>
          </w:p>
        </w:tc>
        <w:tc>
          <w:tcPr>
            <w:tcW w:w="1269" w:type="dxa"/>
          </w:tcPr>
          <w:p w14:paraId="115C50BF">
            <w:pPr>
              <w:spacing w:before="91" w:line="219" w:lineRule="auto"/>
              <w:rPr>
                <w:rFonts w:hint="eastAsia" w:ascii="楷体" w:hAnsi="楷体" w:eastAsia="楷体" w:cs="楷体"/>
                <w:b/>
                <w:bCs/>
                <w:spacing w:val="-15"/>
                <w:sz w:val="22"/>
                <w:szCs w:val="22"/>
                <w:vertAlign w:val="baseline"/>
                <w:lang w:eastAsia="zh-CN"/>
              </w:rPr>
            </w:pPr>
          </w:p>
        </w:tc>
        <w:tc>
          <w:tcPr>
            <w:tcW w:w="985" w:type="dxa"/>
          </w:tcPr>
          <w:p w14:paraId="070A2A7B">
            <w:pPr>
              <w:spacing w:before="91" w:line="219" w:lineRule="auto"/>
              <w:rPr>
                <w:rFonts w:hint="eastAsia" w:ascii="楷体" w:hAnsi="楷体" w:eastAsia="楷体" w:cs="楷体"/>
                <w:b/>
                <w:bCs/>
                <w:spacing w:val="-15"/>
                <w:sz w:val="22"/>
                <w:szCs w:val="22"/>
                <w:vertAlign w:val="baseline"/>
                <w:lang w:eastAsia="zh-CN"/>
              </w:rPr>
            </w:pPr>
          </w:p>
        </w:tc>
        <w:tc>
          <w:tcPr>
            <w:tcW w:w="946" w:type="dxa"/>
          </w:tcPr>
          <w:p w14:paraId="40F45BB7">
            <w:pPr>
              <w:spacing w:before="91" w:line="219" w:lineRule="auto"/>
              <w:rPr>
                <w:rFonts w:hint="eastAsia" w:ascii="楷体" w:hAnsi="楷体" w:eastAsia="楷体" w:cs="楷体"/>
                <w:b/>
                <w:bCs/>
                <w:spacing w:val="-15"/>
                <w:sz w:val="22"/>
                <w:szCs w:val="22"/>
                <w:vertAlign w:val="baseline"/>
                <w:lang w:eastAsia="zh-CN"/>
              </w:rPr>
            </w:pPr>
          </w:p>
        </w:tc>
      </w:tr>
      <w:tr w14:paraId="71F1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856" w:type="dxa"/>
          </w:tcPr>
          <w:p w14:paraId="668A4011">
            <w:pPr>
              <w:spacing w:before="91" w:line="219" w:lineRule="auto"/>
              <w:rPr>
                <w:rFonts w:hint="default" w:ascii="楷体" w:hAnsi="楷体" w:eastAsia="楷体" w:cs="楷体"/>
                <w:b/>
                <w:bCs/>
                <w:spacing w:val="-15"/>
                <w:sz w:val="22"/>
                <w:szCs w:val="22"/>
                <w:vertAlign w:val="baseline"/>
                <w:lang w:val="en-US" w:eastAsia="zh-CN"/>
              </w:rPr>
            </w:pPr>
            <w:r>
              <w:rPr>
                <w:rFonts w:hint="eastAsia" w:ascii="楷体" w:hAnsi="楷体" w:eastAsia="楷体" w:cs="楷体"/>
                <w:b/>
                <w:bCs/>
                <w:spacing w:val="-15"/>
                <w:sz w:val="22"/>
                <w:szCs w:val="22"/>
                <w:vertAlign w:val="baseline"/>
                <w:lang w:val="en-US" w:eastAsia="zh-CN"/>
              </w:rPr>
              <w:t>......</w:t>
            </w:r>
          </w:p>
        </w:tc>
        <w:tc>
          <w:tcPr>
            <w:tcW w:w="1666" w:type="dxa"/>
          </w:tcPr>
          <w:p w14:paraId="2C7415FE">
            <w:pPr>
              <w:spacing w:before="91" w:line="219" w:lineRule="auto"/>
              <w:rPr>
                <w:rFonts w:hint="eastAsia" w:ascii="楷体" w:hAnsi="楷体" w:eastAsia="楷体" w:cs="楷体"/>
                <w:b/>
                <w:bCs/>
                <w:spacing w:val="-15"/>
                <w:sz w:val="22"/>
                <w:szCs w:val="22"/>
                <w:vertAlign w:val="baseline"/>
                <w:lang w:eastAsia="zh-CN"/>
              </w:rPr>
            </w:pPr>
          </w:p>
        </w:tc>
        <w:tc>
          <w:tcPr>
            <w:tcW w:w="1740" w:type="dxa"/>
          </w:tcPr>
          <w:p w14:paraId="6FD42F64">
            <w:pPr>
              <w:spacing w:before="91" w:line="219" w:lineRule="auto"/>
              <w:rPr>
                <w:rFonts w:hint="eastAsia" w:ascii="楷体" w:hAnsi="楷体" w:eastAsia="楷体" w:cs="楷体"/>
                <w:b/>
                <w:bCs/>
                <w:spacing w:val="-15"/>
                <w:sz w:val="22"/>
                <w:szCs w:val="22"/>
                <w:vertAlign w:val="baseline"/>
                <w:lang w:eastAsia="zh-CN"/>
              </w:rPr>
            </w:pPr>
          </w:p>
        </w:tc>
        <w:tc>
          <w:tcPr>
            <w:tcW w:w="1066" w:type="dxa"/>
          </w:tcPr>
          <w:p w14:paraId="1CBED589">
            <w:pPr>
              <w:spacing w:before="91" w:line="219" w:lineRule="auto"/>
              <w:rPr>
                <w:rFonts w:hint="eastAsia" w:ascii="楷体" w:hAnsi="楷体" w:eastAsia="楷体" w:cs="楷体"/>
                <w:b/>
                <w:bCs/>
                <w:spacing w:val="-15"/>
                <w:sz w:val="22"/>
                <w:szCs w:val="22"/>
                <w:vertAlign w:val="baseline"/>
                <w:lang w:eastAsia="zh-CN"/>
              </w:rPr>
            </w:pPr>
          </w:p>
        </w:tc>
        <w:tc>
          <w:tcPr>
            <w:tcW w:w="1288" w:type="dxa"/>
          </w:tcPr>
          <w:p w14:paraId="44A3FF2D">
            <w:pPr>
              <w:spacing w:before="91" w:line="219" w:lineRule="auto"/>
              <w:rPr>
                <w:rFonts w:hint="eastAsia" w:ascii="楷体" w:hAnsi="楷体" w:eastAsia="楷体" w:cs="楷体"/>
                <w:b/>
                <w:bCs/>
                <w:spacing w:val="-15"/>
                <w:sz w:val="22"/>
                <w:szCs w:val="22"/>
                <w:vertAlign w:val="baseline"/>
                <w:lang w:eastAsia="zh-CN"/>
              </w:rPr>
            </w:pPr>
          </w:p>
        </w:tc>
        <w:tc>
          <w:tcPr>
            <w:tcW w:w="1269" w:type="dxa"/>
          </w:tcPr>
          <w:p w14:paraId="2455BEFF">
            <w:pPr>
              <w:spacing w:before="91" w:line="219" w:lineRule="auto"/>
              <w:rPr>
                <w:rFonts w:hint="eastAsia" w:ascii="楷体" w:hAnsi="楷体" w:eastAsia="楷体" w:cs="楷体"/>
                <w:b/>
                <w:bCs/>
                <w:spacing w:val="-15"/>
                <w:sz w:val="22"/>
                <w:szCs w:val="22"/>
                <w:vertAlign w:val="baseline"/>
                <w:lang w:eastAsia="zh-CN"/>
              </w:rPr>
            </w:pPr>
          </w:p>
        </w:tc>
        <w:tc>
          <w:tcPr>
            <w:tcW w:w="985" w:type="dxa"/>
          </w:tcPr>
          <w:p w14:paraId="644F10C1">
            <w:pPr>
              <w:spacing w:before="91" w:line="219" w:lineRule="auto"/>
              <w:rPr>
                <w:rFonts w:hint="eastAsia" w:ascii="楷体" w:hAnsi="楷体" w:eastAsia="楷体" w:cs="楷体"/>
                <w:b/>
                <w:bCs/>
                <w:spacing w:val="-15"/>
                <w:sz w:val="22"/>
                <w:szCs w:val="22"/>
                <w:vertAlign w:val="baseline"/>
                <w:lang w:eastAsia="zh-CN"/>
              </w:rPr>
            </w:pPr>
          </w:p>
        </w:tc>
        <w:tc>
          <w:tcPr>
            <w:tcW w:w="946" w:type="dxa"/>
          </w:tcPr>
          <w:p w14:paraId="29303B1D">
            <w:pPr>
              <w:spacing w:before="91" w:line="219" w:lineRule="auto"/>
              <w:rPr>
                <w:rFonts w:hint="eastAsia" w:ascii="楷体" w:hAnsi="楷体" w:eastAsia="楷体" w:cs="楷体"/>
                <w:b/>
                <w:bCs/>
                <w:spacing w:val="-15"/>
                <w:sz w:val="22"/>
                <w:szCs w:val="22"/>
                <w:vertAlign w:val="baseline"/>
                <w:lang w:eastAsia="zh-CN"/>
              </w:rPr>
            </w:pPr>
          </w:p>
        </w:tc>
      </w:tr>
      <w:tr w14:paraId="53BC2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856" w:type="dxa"/>
          </w:tcPr>
          <w:p w14:paraId="0BEF2672">
            <w:pPr>
              <w:spacing w:before="91" w:line="219" w:lineRule="auto"/>
              <w:rPr>
                <w:rFonts w:hint="eastAsia" w:ascii="楷体" w:hAnsi="楷体" w:eastAsia="楷体" w:cs="楷体"/>
                <w:b/>
                <w:bCs/>
                <w:spacing w:val="-15"/>
                <w:sz w:val="28"/>
                <w:szCs w:val="28"/>
                <w:vertAlign w:val="baseline"/>
                <w:lang w:eastAsia="zh-CN"/>
              </w:rPr>
            </w:pPr>
          </w:p>
        </w:tc>
        <w:tc>
          <w:tcPr>
            <w:tcW w:w="1666" w:type="dxa"/>
          </w:tcPr>
          <w:p w14:paraId="6302E863">
            <w:pPr>
              <w:spacing w:before="91" w:line="219" w:lineRule="auto"/>
              <w:rPr>
                <w:rFonts w:hint="eastAsia" w:ascii="楷体" w:hAnsi="楷体" w:eastAsia="楷体" w:cs="楷体"/>
                <w:b/>
                <w:bCs/>
                <w:spacing w:val="-15"/>
                <w:sz w:val="28"/>
                <w:szCs w:val="28"/>
                <w:vertAlign w:val="baseline"/>
                <w:lang w:eastAsia="zh-CN"/>
              </w:rPr>
            </w:pPr>
          </w:p>
        </w:tc>
        <w:tc>
          <w:tcPr>
            <w:tcW w:w="1740" w:type="dxa"/>
          </w:tcPr>
          <w:p w14:paraId="0E5E694B">
            <w:pPr>
              <w:spacing w:before="91" w:line="219" w:lineRule="auto"/>
              <w:rPr>
                <w:rFonts w:hint="eastAsia" w:ascii="楷体" w:hAnsi="楷体" w:eastAsia="楷体" w:cs="楷体"/>
                <w:b/>
                <w:bCs/>
                <w:spacing w:val="-15"/>
                <w:sz w:val="28"/>
                <w:szCs w:val="28"/>
                <w:vertAlign w:val="baseline"/>
                <w:lang w:eastAsia="zh-CN"/>
              </w:rPr>
            </w:pPr>
          </w:p>
        </w:tc>
        <w:tc>
          <w:tcPr>
            <w:tcW w:w="1066" w:type="dxa"/>
          </w:tcPr>
          <w:p w14:paraId="21558341">
            <w:pPr>
              <w:spacing w:before="91" w:line="219" w:lineRule="auto"/>
              <w:rPr>
                <w:rFonts w:hint="eastAsia" w:ascii="楷体" w:hAnsi="楷体" w:eastAsia="楷体" w:cs="楷体"/>
                <w:b/>
                <w:bCs/>
                <w:spacing w:val="-15"/>
                <w:sz w:val="28"/>
                <w:szCs w:val="28"/>
                <w:vertAlign w:val="baseline"/>
                <w:lang w:eastAsia="zh-CN"/>
              </w:rPr>
            </w:pPr>
          </w:p>
        </w:tc>
        <w:tc>
          <w:tcPr>
            <w:tcW w:w="1288" w:type="dxa"/>
          </w:tcPr>
          <w:p w14:paraId="0ED02CC4">
            <w:pPr>
              <w:spacing w:before="91" w:line="219" w:lineRule="auto"/>
              <w:rPr>
                <w:rFonts w:hint="eastAsia" w:ascii="楷体" w:hAnsi="楷体" w:eastAsia="楷体" w:cs="楷体"/>
                <w:b/>
                <w:bCs/>
                <w:spacing w:val="-15"/>
                <w:sz w:val="28"/>
                <w:szCs w:val="28"/>
                <w:vertAlign w:val="baseline"/>
                <w:lang w:eastAsia="zh-CN"/>
              </w:rPr>
            </w:pPr>
          </w:p>
        </w:tc>
        <w:tc>
          <w:tcPr>
            <w:tcW w:w="1269" w:type="dxa"/>
          </w:tcPr>
          <w:p w14:paraId="6D1977E0">
            <w:pPr>
              <w:spacing w:before="91" w:line="219" w:lineRule="auto"/>
              <w:rPr>
                <w:rFonts w:hint="eastAsia" w:ascii="楷体" w:hAnsi="楷体" w:eastAsia="楷体" w:cs="楷体"/>
                <w:b/>
                <w:bCs/>
                <w:spacing w:val="-15"/>
                <w:sz w:val="28"/>
                <w:szCs w:val="28"/>
                <w:vertAlign w:val="baseline"/>
                <w:lang w:eastAsia="zh-CN"/>
              </w:rPr>
            </w:pPr>
          </w:p>
        </w:tc>
        <w:tc>
          <w:tcPr>
            <w:tcW w:w="985" w:type="dxa"/>
          </w:tcPr>
          <w:p w14:paraId="65895248">
            <w:pPr>
              <w:spacing w:before="91" w:line="219" w:lineRule="auto"/>
              <w:rPr>
                <w:rFonts w:hint="eastAsia" w:ascii="楷体" w:hAnsi="楷体" w:eastAsia="楷体" w:cs="楷体"/>
                <w:b/>
                <w:bCs/>
                <w:spacing w:val="-15"/>
                <w:sz w:val="28"/>
                <w:szCs w:val="28"/>
                <w:vertAlign w:val="baseline"/>
                <w:lang w:eastAsia="zh-CN"/>
              </w:rPr>
            </w:pPr>
          </w:p>
        </w:tc>
        <w:tc>
          <w:tcPr>
            <w:tcW w:w="946" w:type="dxa"/>
          </w:tcPr>
          <w:p w14:paraId="299D90F1">
            <w:pPr>
              <w:spacing w:before="91" w:line="219" w:lineRule="auto"/>
              <w:rPr>
                <w:rFonts w:hint="eastAsia" w:ascii="楷体" w:hAnsi="楷体" w:eastAsia="楷体" w:cs="楷体"/>
                <w:b/>
                <w:bCs/>
                <w:spacing w:val="-15"/>
                <w:sz w:val="28"/>
                <w:szCs w:val="28"/>
                <w:vertAlign w:val="baseline"/>
                <w:lang w:eastAsia="zh-CN"/>
              </w:rPr>
            </w:pPr>
          </w:p>
        </w:tc>
      </w:tr>
    </w:tbl>
    <w:p w14:paraId="15125DA5">
      <w:pPr>
        <w:spacing w:before="91" w:line="219" w:lineRule="auto"/>
        <w:ind w:left="33"/>
        <w:rPr>
          <w:rFonts w:hint="eastAsia" w:ascii="楷体" w:hAnsi="楷体" w:eastAsia="楷体" w:cs="楷体"/>
          <w:b/>
          <w:bCs/>
          <w:spacing w:val="-15"/>
          <w:sz w:val="28"/>
          <w:szCs w:val="28"/>
          <w:lang w:eastAsia="zh-CN"/>
        </w:rPr>
      </w:pPr>
    </w:p>
    <w:p w14:paraId="7BAB7A99">
      <w:pPr>
        <w:spacing w:before="91" w:line="219" w:lineRule="auto"/>
        <w:ind w:left="33"/>
        <w:rPr>
          <w:rFonts w:hint="eastAsia" w:ascii="楷体" w:hAnsi="楷体" w:eastAsia="楷体" w:cs="楷体"/>
          <w:b/>
          <w:bCs/>
          <w:spacing w:val="-15"/>
          <w:sz w:val="28"/>
          <w:szCs w:val="28"/>
          <w:lang w:eastAsia="zh-CN"/>
        </w:rPr>
      </w:pPr>
    </w:p>
    <w:p w14:paraId="5675E084">
      <w:pPr>
        <w:spacing w:before="91" w:line="219" w:lineRule="auto"/>
        <w:ind w:left="33"/>
        <w:rPr>
          <w:rFonts w:hint="eastAsia" w:ascii="楷体" w:hAnsi="楷体" w:eastAsia="楷体" w:cs="楷体"/>
          <w:b/>
          <w:bCs/>
          <w:spacing w:val="-15"/>
          <w:sz w:val="28"/>
          <w:szCs w:val="28"/>
          <w:lang w:eastAsia="zh-CN"/>
        </w:rPr>
      </w:pPr>
    </w:p>
    <w:p w14:paraId="36EBA5BD">
      <w:pPr>
        <w:spacing w:before="91" w:line="219" w:lineRule="auto"/>
        <w:ind w:left="33"/>
        <w:rPr>
          <w:rFonts w:hint="eastAsia" w:ascii="楷体" w:hAnsi="楷体" w:eastAsia="楷体" w:cs="楷体"/>
          <w:b/>
          <w:bCs/>
          <w:spacing w:val="-15"/>
          <w:sz w:val="28"/>
          <w:szCs w:val="28"/>
          <w:lang w:eastAsia="zh-CN"/>
        </w:rPr>
      </w:pPr>
    </w:p>
    <w:p w14:paraId="3DFEBAB1">
      <w:pPr>
        <w:spacing w:before="91" w:line="219" w:lineRule="auto"/>
        <w:ind w:left="33"/>
        <w:rPr>
          <w:rFonts w:hint="eastAsia" w:ascii="楷体" w:hAnsi="楷体" w:eastAsia="楷体" w:cs="楷体"/>
          <w:b/>
          <w:bCs/>
          <w:spacing w:val="-15"/>
          <w:sz w:val="28"/>
          <w:szCs w:val="28"/>
          <w:lang w:eastAsia="zh-CN"/>
        </w:rPr>
      </w:pPr>
    </w:p>
    <w:p w14:paraId="00F82649">
      <w:pPr>
        <w:spacing w:before="91" w:line="219" w:lineRule="auto"/>
        <w:ind w:left="33"/>
        <w:rPr>
          <w:rFonts w:hint="eastAsia" w:ascii="楷体" w:hAnsi="楷体" w:eastAsia="楷体" w:cs="楷体"/>
          <w:b/>
          <w:bCs/>
          <w:spacing w:val="-15"/>
          <w:sz w:val="28"/>
          <w:szCs w:val="28"/>
          <w:lang w:eastAsia="zh-CN"/>
        </w:rPr>
      </w:pPr>
    </w:p>
    <w:p w14:paraId="54F09622">
      <w:pPr>
        <w:spacing w:before="91" w:line="219" w:lineRule="auto"/>
        <w:ind w:left="33"/>
        <w:rPr>
          <w:rFonts w:hint="eastAsia" w:ascii="楷体" w:hAnsi="楷体" w:eastAsia="楷体" w:cs="楷体"/>
          <w:b/>
          <w:bCs/>
          <w:spacing w:val="-15"/>
          <w:sz w:val="28"/>
          <w:szCs w:val="28"/>
          <w:lang w:eastAsia="zh-CN"/>
        </w:rPr>
      </w:pPr>
    </w:p>
    <w:p w14:paraId="67854A9D">
      <w:pPr>
        <w:spacing w:before="91" w:line="219" w:lineRule="auto"/>
        <w:ind w:left="33"/>
        <w:rPr>
          <w:rFonts w:hint="eastAsia" w:ascii="楷体" w:hAnsi="楷体" w:eastAsia="楷体" w:cs="楷体"/>
          <w:b/>
          <w:bCs/>
          <w:spacing w:val="-15"/>
          <w:sz w:val="28"/>
          <w:szCs w:val="28"/>
          <w:lang w:eastAsia="zh-CN"/>
        </w:rPr>
      </w:pPr>
    </w:p>
    <w:p w14:paraId="20B99A95">
      <w:pPr>
        <w:spacing w:before="91" w:line="219" w:lineRule="auto"/>
        <w:ind w:left="33"/>
        <w:rPr>
          <w:rFonts w:hint="eastAsia" w:ascii="楷体" w:hAnsi="楷体" w:eastAsia="楷体" w:cs="楷体"/>
          <w:b/>
          <w:bCs/>
          <w:spacing w:val="-15"/>
          <w:sz w:val="28"/>
          <w:szCs w:val="28"/>
          <w:lang w:eastAsia="zh-CN"/>
        </w:rPr>
      </w:pPr>
    </w:p>
    <w:p w14:paraId="229BE405">
      <w:pPr>
        <w:spacing w:before="78" w:line="219" w:lineRule="auto"/>
        <w:ind w:left="9"/>
        <w:rPr>
          <w:rFonts w:hint="eastAsia" w:ascii="楷体" w:hAnsi="楷体" w:eastAsia="楷体" w:cs="楷体"/>
          <w:sz w:val="24"/>
          <w:szCs w:val="24"/>
        </w:rPr>
      </w:pPr>
      <w:r>
        <w:rPr>
          <w:rFonts w:hint="eastAsia" w:ascii="楷体" w:hAnsi="楷体" w:eastAsia="楷体" w:cs="楷体"/>
          <w:spacing w:val="-2"/>
          <w:sz w:val="24"/>
          <w:szCs w:val="24"/>
        </w:rPr>
        <w:t>供应商名称（公章</w:t>
      </w:r>
      <w:r>
        <w:rPr>
          <w:rFonts w:hint="eastAsia" w:ascii="楷体" w:hAnsi="楷体" w:eastAsia="楷体" w:cs="楷体"/>
          <w:spacing w:val="2"/>
          <w:sz w:val="24"/>
          <w:szCs w:val="24"/>
        </w:rPr>
        <w:t>）：</w:t>
      </w:r>
    </w:p>
    <w:p w14:paraId="1A9F7C08">
      <w:pPr>
        <w:spacing w:before="183" w:line="219" w:lineRule="auto"/>
        <w:ind w:left="10"/>
        <w:rPr>
          <w:rFonts w:hint="eastAsia" w:ascii="楷体" w:hAnsi="楷体" w:eastAsia="楷体" w:cs="楷体"/>
          <w:sz w:val="24"/>
          <w:szCs w:val="24"/>
        </w:rPr>
      </w:pPr>
      <w:r>
        <w:rPr>
          <w:rFonts w:hint="eastAsia" w:ascii="楷体" w:hAnsi="楷体" w:eastAsia="楷体" w:cs="楷体"/>
          <w:spacing w:val="1"/>
          <w:sz w:val="24"/>
          <w:szCs w:val="24"/>
        </w:rPr>
        <w:t>法定代表人或被授权人（签字或盖章</w:t>
      </w:r>
      <w:r>
        <w:rPr>
          <w:rFonts w:hint="eastAsia" w:ascii="楷体" w:hAnsi="楷体" w:eastAsia="楷体" w:cs="楷体"/>
          <w:spacing w:val="6"/>
          <w:sz w:val="24"/>
          <w:szCs w:val="24"/>
        </w:rPr>
        <w:t>）：</w:t>
      </w:r>
    </w:p>
    <w:p w14:paraId="1742183A">
      <w:pPr>
        <w:spacing w:before="184" w:line="220" w:lineRule="auto"/>
        <w:ind w:left="51"/>
        <w:rPr>
          <w:rFonts w:hint="eastAsia" w:ascii="楷体" w:hAnsi="楷体" w:eastAsia="楷体" w:cs="楷体"/>
          <w:sz w:val="24"/>
          <w:szCs w:val="24"/>
        </w:rPr>
      </w:pPr>
      <w:r>
        <w:rPr>
          <w:rFonts w:hint="eastAsia" w:ascii="楷体" w:hAnsi="楷体" w:eastAsia="楷体" w:cs="楷体"/>
          <w:spacing w:val="-21"/>
          <w:sz w:val="24"/>
          <w:szCs w:val="24"/>
        </w:rPr>
        <w:t>日</w:t>
      </w:r>
      <w:r>
        <w:rPr>
          <w:rFonts w:hint="eastAsia" w:ascii="楷体" w:hAnsi="楷体" w:eastAsia="楷体" w:cs="楷体"/>
          <w:spacing w:val="3"/>
          <w:sz w:val="24"/>
          <w:szCs w:val="24"/>
        </w:rPr>
        <w:t xml:space="preserve">    </w:t>
      </w:r>
      <w:r>
        <w:rPr>
          <w:rFonts w:hint="eastAsia" w:ascii="楷体" w:hAnsi="楷体" w:eastAsia="楷体" w:cs="楷体"/>
          <w:spacing w:val="-21"/>
          <w:sz w:val="24"/>
          <w:szCs w:val="24"/>
        </w:rPr>
        <w:t>期：</w:t>
      </w:r>
    </w:p>
    <w:p w14:paraId="2A6BA68E">
      <w:pPr>
        <w:spacing w:before="91" w:line="219" w:lineRule="auto"/>
        <w:ind w:left="33"/>
        <w:rPr>
          <w:rFonts w:hint="eastAsia" w:ascii="楷体" w:hAnsi="楷体" w:eastAsia="楷体" w:cs="楷体"/>
          <w:b/>
          <w:bCs/>
          <w:spacing w:val="-15"/>
          <w:sz w:val="28"/>
          <w:szCs w:val="28"/>
          <w:lang w:eastAsia="zh-CN"/>
        </w:rPr>
      </w:pPr>
    </w:p>
    <w:p w14:paraId="6219F7D6">
      <w:pPr>
        <w:spacing w:before="91" w:line="219" w:lineRule="auto"/>
        <w:ind w:left="33"/>
        <w:rPr>
          <w:rFonts w:hint="eastAsia" w:ascii="楷体" w:hAnsi="楷体" w:eastAsia="楷体" w:cs="楷体"/>
          <w:b/>
          <w:bCs/>
          <w:spacing w:val="-15"/>
          <w:sz w:val="28"/>
          <w:szCs w:val="28"/>
          <w:lang w:eastAsia="zh-CN"/>
        </w:rPr>
      </w:pPr>
    </w:p>
    <w:p w14:paraId="0D1681AB">
      <w:pPr>
        <w:spacing w:before="91" w:line="219" w:lineRule="auto"/>
        <w:ind w:left="33"/>
        <w:rPr>
          <w:rFonts w:hint="eastAsia" w:ascii="楷体" w:hAnsi="楷体" w:eastAsia="楷体" w:cs="楷体"/>
          <w:b/>
          <w:bCs/>
          <w:spacing w:val="-15"/>
          <w:sz w:val="28"/>
          <w:szCs w:val="28"/>
          <w:lang w:eastAsia="zh-CN"/>
        </w:rPr>
      </w:pPr>
    </w:p>
    <w:p w14:paraId="31D82D94">
      <w:pPr>
        <w:spacing w:before="91" w:line="219" w:lineRule="auto"/>
        <w:ind w:left="33"/>
        <w:rPr>
          <w:rFonts w:hint="eastAsia" w:ascii="楷体" w:hAnsi="楷体" w:eastAsia="楷体" w:cs="楷体"/>
          <w:b/>
          <w:bCs/>
          <w:spacing w:val="-15"/>
          <w:sz w:val="28"/>
          <w:szCs w:val="28"/>
          <w:lang w:eastAsia="zh-CN"/>
        </w:rPr>
      </w:pPr>
    </w:p>
    <w:p w14:paraId="51CAE225">
      <w:pPr>
        <w:spacing w:before="91" w:line="219" w:lineRule="auto"/>
        <w:ind w:left="33"/>
        <w:rPr>
          <w:rFonts w:hint="eastAsia" w:ascii="楷体" w:hAnsi="楷体" w:eastAsia="楷体" w:cs="楷体"/>
          <w:b/>
          <w:bCs/>
          <w:spacing w:val="-15"/>
          <w:sz w:val="28"/>
          <w:szCs w:val="28"/>
          <w:lang w:eastAsia="zh-CN"/>
        </w:rPr>
      </w:pPr>
    </w:p>
    <w:p w14:paraId="0FD732A0">
      <w:pPr>
        <w:spacing w:before="91" w:line="219" w:lineRule="auto"/>
        <w:ind w:left="33"/>
        <w:rPr>
          <w:rFonts w:hint="eastAsia" w:ascii="楷体" w:hAnsi="楷体" w:eastAsia="楷体" w:cs="楷体"/>
          <w:sz w:val="28"/>
          <w:szCs w:val="28"/>
        </w:rPr>
      </w:pPr>
      <w:r>
        <w:rPr>
          <w:rFonts w:hint="eastAsia" w:ascii="楷体" w:hAnsi="楷体" w:eastAsia="楷体" w:cs="楷体"/>
          <w:b/>
          <w:bCs/>
          <w:spacing w:val="-15"/>
          <w:sz w:val="28"/>
          <w:szCs w:val="28"/>
          <w:lang w:eastAsia="zh-CN"/>
        </w:rPr>
        <w:t>附表</w:t>
      </w:r>
      <w:r>
        <w:rPr>
          <w:rFonts w:hint="eastAsia" w:ascii="楷体" w:hAnsi="楷体" w:eastAsia="楷体" w:cs="楷体"/>
          <w:b/>
          <w:bCs/>
          <w:spacing w:val="-15"/>
          <w:sz w:val="28"/>
          <w:szCs w:val="28"/>
          <w:lang w:val="en-US" w:eastAsia="zh-CN"/>
        </w:rPr>
        <w:t>三</w:t>
      </w:r>
      <w:r>
        <w:rPr>
          <w:rFonts w:hint="eastAsia" w:ascii="楷体" w:hAnsi="楷体" w:eastAsia="楷体" w:cs="楷体"/>
          <w:b/>
          <w:bCs/>
          <w:spacing w:val="-15"/>
          <w:sz w:val="28"/>
          <w:szCs w:val="28"/>
        </w:rPr>
        <w:t>：</w:t>
      </w:r>
    </w:p>
    <w:p w14:paraId="30349A52">
      <w:pPr>
        <w:spacing w:before="291" w:line="219" w:lineRule="auto"/>
        <w:ind w:left="2335"/>
        <w:rPr>
          <w:rFonts w:hint="eastAsia" w:ascii="楷体" w:hAnsi="楷体" w:eastAsia="楷体" w:cs="楷体"/>
          <w:sz w:val="28"/>
          <w:szCs w:val="28"/>
        </w:rPr>
      </w:pPr>
      <w:r>
        <w:rPr>
          <w:rFonts w:hint="eastAsia" w:ascii="楷体" w:hAnsi="楷体" w:eastAsia="楷体" w:cs="楷体"/>
          <w:b/>
          <w:bCs/>
          <w:spacing w:val="-4"/>
          <w:sz w:val="28"/>
          <w:szCs w:val="28"/>
        </w:rPr>
        <w:t>拟投入本项目的劳动力计划表</w:t>
      </w:r>
    </w:p>
    <w:p w14:paraId="53C44820">
      <w:pPr>
        <w:spacing w:line="121" w:lineRule="exact"/>
        <w:rPr>
          <w:rFonts w:hint="eastAsia" w:ascii="楷体" w:hAnsi="楷体" w:eastAsia="楷体" w:cs="楷体"/>
        </w:rPr>
      </w:pPr>
    </w:p>
    <w:tbl>
      <w:tblPr>
        <w:tblStyle w:val="26"/>
        <w:tblW w:w="9019" w:type="dxa"/>
        <w:tblInd w:w="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6"/>
        <w:gridCol w:w="1049"/>
        <w:gridCol w:w="1185"/>
        <w:gridCol w:w="1088"/>
        <w:gridCol w:w="1137"/>
        <w:gridCol w:w="1186"/>
        <w:gridCol w:w="1333"/>
        <w:gridCol w:w="1145"/>
      </w:tblGrid>
      <w:tr w14:paraId="7C270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896" w:type="dxa"/>
            <w:vAlign w:val="top"/>
          </w:tcPr>
          <w:p w14:paraId="7969070A">
            <w:pPr>
              <w:pStyle w:val="32"/>
              <w:spacing w:before="118" w:line="220" w:lineRule="auto"/>
              <w:ind w:left="193"/>
              <w:rPr>
                <w:rFonts w:hint="eastAsia" w:ascii="楷体" w:hAnsi="楷体" w:eastAsia="楷体" w:cs="楷体"/>
              </w:rPr>
            </w:pPr>
            <w:r>
              <w:rPr>
                <w:rFonts w:hint="eastAsia" w:ascii="楷体" w:hAnsi="楷体" w:eastAsia="楷体" w:cs="楷体"/>
                <w:spacing w:val="-7"/>
              </w:rPr>
              <w:t>工种</w:t>
            </w:r>
          </w:p>
        </w:tc>
        <w:tc>
          <w:tcPr>
            <w:tcW w:w="8123" w:type="dxa"/>
            <w:gridSpan w:val="7"/>
            <w:vAlign w:val="top"/>
          </w:tcPr>
          <w:p w14:paraId="714E7446">
            <w:pPr>
              <w:pStyle w:val="32"/>
              <w:spacing w:before="119" w:line="219" w:lineRule="auto"/>
              <w:ind w:left="2438"/>
              <w:rPr>
                <w:rFonts w:hint="eastAsia" w:ascii="楷体" w:hAnsi="楷体" w:eastAsia="楷体" w:cs="楷体"/>
              </w:rPr>
            </w:pPr>
            <w:r>
              <w:rPr>
                <w:rFonts w:hint="eastAsia" w:ascii="楷体" w:hAnsi="楷体" w:eastAsia="楷体" w:cs="楷体"/>
                <w:spacing w:val="-1"/>
              </w:rPr>
              <w:t>按工程施工阶段投入劳动力情况</w:t>
            </w:r>
          </w:p>
        </w:tc>
      </w:tr>
      <w:tr w14:paraId="661F1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2688364B">
            <w:pPr>
              <w:rPr>
                <w:rFonts w:hint="eastAsia" w:ascii="楷体" w:hAnsi="楷体" w:eastAsia="楷体" w:cs="楷体"/>
                <w:sz w:val="21"/>
              </w:rPr>
            </w:pPr>
          </w:p>
        </w:tc>
        <w:tc>
          <w:tcPr>
            <w:tcW w:w="1049" w:type="dxa"/>
            <w:vAlign w:val="top"/>
          </w:tcPr>
          <w:p w14:paraId="7B6B488F">
            <w:pPr>
              <w:rPr>
                <w:rFonts w:hint="eastAsia" w:ascii="楷体" w:hAnsi="楷体" w:eastAsia="楷体" w:cs="楷体"/>
                <w:sz w:val="21"/>
              </w:rPr>
            </w:pPr>
          </w:p>
        </w:tc>
        <w:tc>
          <w:tcPr>
            <w:tcW w:w="1185" w:type="dxa"/>
            <w:vAlign w:val="top"/>
          </w:tcPr>
          <w:p w14:paraId="509781A0">
            <w:pPr>
              <w:rPr>
                <w:rFonts w:hint="eastAsia" w:ascii="楷体" w:hAnsi="楷体" w:eastAsia="楷体" w:cs="楷体"/>
                <w:sz w:val="21"/>
              </w:rPr>
            </w:pPr>
          </w:p>
        </w:tc>
        <w:tc>
          <w:tcPr>
            <w:tcW w:w="1088" w:type="dxa"/>
            <w:vAlign w:val="top"/>
          </w:tcPr>
          <w:p w14:paraId="1C6C9BAD">
            <w:pPr>
              <w:rPr>
                <w:rFonts w:hint="eastAsia" w:ascii="楷体" w:hAnsi="楷体" w:eastAsia="楷体" w:cs="楷体"/>
                <w:sz w:val="21"/>
              </w:rPr>
            </w:pPr>
          </w:p>
        </w:tc>
        <w:tc>
          <w:tcPr>
            <w:tcW w:w="1137" w:type="dxa"/>
            <w:vAlign w:val="top"/>
          </w:tcPr>
          <w:p w14:paraId="78CF84B0">
            <w:pPr>
              <w:rPr>
                <w:rFonts w:hint="eastAsia" w:ascii="楷体" w:hAnsi="楷体" w:eastAsia="楷体" w:cs="楷体"/>
                <w:sz w:val="21"/>
              </w:rPr>
            </w:pPr>
          </w:p>
        </w:tc>
        <w:tc>
          <w:tcPr>
            <w:tcW w:w="1186" w:type="dxa"/>
            <w:vAlign w:val="top"/>
          </w:tcPr>
          <w:p w14:paraId="4EF6A429">
            <w:pPr>
              <w:rPr>
                <w:rFonts w:hint="eastAsia" w:ascii="楷体" w:hAnsi="楷体" w:eastAsia="楷体" w:cs="楷体"/>
                <w:sz w:val="21"/>
              </w:rPr>
            </w:pPr>
          </w:p>
        </w:tc>
        <w:tc>
          <w:tcPr>
            <w:tcW w:w="1333" w:type="dxa"/>
            <w:vAlign w:val="top"/>
          </w:tcPr>
          <w:p w14:paraId="403322DC">
            <w:pPr>
              <w:rPr>
                <w:rFonts w:hint="eastAsia" w:ascii="楷体" w:hAnsi="楷体" w:eastAsia="楷体" w:cs="楷体"/>
                <w:sz w:val="21"/>
              </w:rPr>
            </w:pPr>
          </w:p>
        </w:tc>
        <w:tc>
          <w:tcPr>
            <w:tcW w:w="1145" w:type="dxa"/>
            <w:vAlign w:val="top"/>
          </w:tcPr>
          <w:p w14:paraId="2100778A">
            <w:pPr>
              <w:rPr>
                <w:rFonts w:hint="eastAsia" w:ascii="楷体" w:hAnsi="楷体" w:eastAsia="楷体" w:cs="楷体"/>
                <w:sz w:val="21"/>
              </w:rPr>
            </w:pPr>
          </w:p>
        </w:tc>
      </w:tr>
      <w:tr w14:paraId="5C76A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7E328726">
            <w:pPr>
              <w:rPr>
                <w:rFonts w:hint="eastAsia" w:ascii="楷体" w:hAnsi="楷体" w:eastAsia="楷体" w:cs="楷体"/>
                <w:sz w:val="21"/>
              </w:rPr>
            </w:pPr>
          </w:p>
        </w:tc>
        <w:tc>
          <w:tcPr>
            <w:tcW w:w="1049" w:type="dxa"/>
            <w:vAlign w:val="top"/>
          </w:tcPr>
          <w:p w14:paraId="3DCBE8EE">
            <w:pPr>
              <w:rPr>
                <w:rFonts w:hint="eastAsia" w:ascii="楷体" w:hAnsi="楷体" w:eastAsia="楷体" w:cs="楷体"/>
                <w:sz w:val="21"/>
              </w:rPr>
            </w:pPr>
          </w:p>
        </w:tc>
        <w:tc>
          <w:tcPr>
            <w:tcW w:w="1185" w:type="dxa"/>
            <w:vAlign w:val="top"/>
          </w:tcPr>
          <w:p w14:paraId="0AEF656E">
            <w:pPr>
              <w:rPr>
                <w:rFonts w:hint="eastAsia" w:ascii="楷体" w:hAnsi="楷体" w:eastAsia="楷体" w:cs="楷体"/>
                <w:sz w:val="21"/>
              </w:rPr>
            </w:pPr>
          </w:p>
        </w:tc>
        <w:tc>
          <w:tcPr>
            <w:tcW w:w="1088" w:type="dxa"/>
            <w:vAlign w:val="top"/>
          </w:tcPr>
          <w:p w14:paraId="1132D5E0">
            <w:pPr>
              <w:rPr>
                <w:rFonts w:hint="eastAsia" w:ascii="楷体" w:hAnsi="楷体" w:eastAsia="楷体" w:cs="楷体"/>
                <w:sz w:val="21"/>
              </w:rPr>
            </w:pPr>
          </w:p>
        </w:tc>
        <w:tc>
          <w:tcPr>
            <w:tcW w:w="1137" w:type="dxa"/>
            <w:vAlign w:val="top"/>
          </w:tcPr>
          <w:p w14:paraId="4EF4C814">
            <w:pPr>
              <w:rPr>
                <w:rFonts w:hint="eastAsia" w:ascii="楷体" w:hAnsi="楷体" w:eastAsia="楷体" w:cs="楷体"/>
                <w:sz w:val="21"/>
              </w:rPr>
            </w:pPr>
          </w:p>
        </w:tc>
        <w:tc>
          <w:tcPr>
            <w:tcW w:w="1186" w:type="dxa"/>
            <w:vAlign w:val="top"/>
          </w:tcPr>
          <w:p w14:paraId="0EAD2377">
            <w:pPr>
              <w:rPr>
                <w:rFonts w:hint="eastAsia" w:ascii="楷体" w:hAnsi="楷体" w:eastAsia="楷体" w:cs="楷体"/>
                <w:sz w:val="21"/>
              </w:rPr>
            </w:pPr>
          </w:p>
        </w:tc>
        <w:tc>
          <w:tcPr>
            <w:tcW w:w="1333" w:type="dxa"/>
            <w:vAlign w:val="top"/>
          </w:tcPr>
          <w:p w14:paraId="124F43C6">
            <w:pPr>
              <w:rPr>
                <w:rFonts w:hint="eastAsia" w:ascii="楷体" w:hAnsi="楷体" w:eastAsia="楷体" w:cs="楷体"/>
                <w:sz w:val="21"/>
              </w:rPr>
            </w:pPr>
          </w:p>
        </w:tc>
        <w:tc>
          <w:tcPr>
            <w:tcW w:w="1145" w:type="dxa"/>
            <w:vAlign w:val="top"/>
          </w:tcPr>
          <w:p w14:paraId="635976A0">
            <w:pPr>
              <w:rPr>
                <w:rFonts w:hint="eastAsia" w:ascii="楷体" w:hAnsi="楷体" w:eastAsia="楷体" w:cs="楷体"/>
                <w:sz w:val="21"/>
              </w:rPr>
            </w:pPr>
          </w:p>
        </w:tc>
      </w:tr>
      <w:tr w14:paraId="7B7E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058991A2">
            <w:pPr>
              <w:rPr>
                <w:rFonts w:hint="eastAsia" w:ascii="楷体" w:hAnsi="楷体" w:eastAsia="楷体" w:cs="楷体"/>
                <w:sz w:val="21"/>
              </w:rPr>
            </w:pPr>
          </w:p>
        </w:tc>
        <w:tc>
          <w:tcPr>
            <w:tcW w:w="1049" w:type="dxa"/>
            <w:vAlign w:val="top"/>
          </w:tcPr>
          <w:p w14:paraId="20F73566">
            <w:pPr>
              <w:rPr>
                <w:rFonts w:hint="eastAsia" w:ascii="楷体" w:hAnsi="楷体" w:eastAsia="楷体" w:cs="楷体"/>
                <w:sz w:val="21"/>
              </w:rPr>
            </w:pPr>
          </w:p>
        </w:tc>
        <w:tc>
          <w:tcPr>
            <w:tcW w:w="1185" w:type="dxa"/>
            <w:vAlign w:val="top"/>
          </w:tcPr>
          <w:p w14:paraId="0F4F43FD">
            <w:pPr>
              <w:rPr>
                <w:rFonts w:hint="eastAsia" w:ascii="楷体" w:hAnsi="楷体" w:eastAsia="楷体" w:cs="楷体"/>
                <w:sz w:val="21"/>
              </w:rPr>
            </w:pPr>
          </w:p>
        </w:tc>
        <w:tc>
          <w:tcPr>
            <w:tcW w:w="1088" w:type="dxa"/>
            <w:vAlign w:val="top"/>
          </w:tcPr>
          <w:p w14:paraId="5AD00D98">
            <w:pPr>
              <w:rPr>
                <w:rFonts w:hint="eastAsia" w:ascii="楷体" w:hAnsi="楷体" w:eastAsia="楷体" w:cs="楷体"/>
                <w:sz w:val="21"/>
              </w:rPr>
            </w:pPr>
          </w:p>
        </w:tc>
        <w:tc>
          <w:tcPr>
            <w:tcW w:w="1137" w:type="dxa"/>
            <w:vAlign w:val="top"/>
          </w:tcPr>
          <w:p w14:paraId="374F30B3">
            <w:pPr>
              <w:rPr>
                <w:rFonts w:hint="eastAsia" w:ascii="楷体" w:hAnsi="楷体" w:eastAsia="楷体" w:cs="楷体"/>
                <w:sz w:val="21"/>
              </w:rPr>
            </w:pPr>
          </w:p>
        </w:tc>
        <w:tc>
          <w:tcPr>
            <w:tcW w:w="1186" w:type="dxa"/>
            <w:vAlign w:val="top"/>
          </w:tcPr>
          <w:p w14:paraId="5BA3974B">
            <w:pPr>
              <w:rPr>
                <w:rFonts w:hint="eastAsia" w:ascii="楷体" w:hAnsi="楷体" w:eastAsia="楷体" w:cs="楷体"/>
                <w:sz w:val="21"/>
              </w:rPr>
            </w:pPr>
          </w:p>
        </w:tc>
        <w:tc>
          <w:tcPr>
            <w:tcW w:w="1333" w:type="dxa"/>
            <w:vAlign w:val="top"/>
          </w:tcPr>
          <w:p w14:paraId="18510E15">
            <w:pPr>
              <w:rPr>
                <w:rFonts w:hint="eastAsia" w:ascii="楷体" w:hAnsi="楷体" w:eastAsia="楷体" w:cs="楷体"/>
                <w:sz w:val="21"/>
              </w:rPr>
            </w:pPr>
          </w:p>
        </w:tc>
        <w:tc>
          <w:tcPr>
            <w:tcW w:w="1145" w:type="dxa"/>
            <w:vAlign w:val="top"/>
          </w:tcPr>
          <w:p w14:paraId="1B2CAE76">
            <w:pPr>
              <w:rPr>
                <w:rFonts w:hint="eastAsia" w:ascii="楷体" w:hAnsi="楷体" w:eastAsia="楷体" w:cs="楷体"/>
                <w:sz w:val="21"/>
              </w:rPr>
            </w:pPr>
          </w:p>
        </w:tc>
      </w:tr>
      <w:tr w14:paraId="0D136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386DA6C3">
            <w:pPr>
              <w:rPr>
                <w:rFonts w:hint="eastAsia" w:ascii="楷体" w:hAnsi="楷体" w:eastAsia="楷体" w:cs="楷体"/>
                <w:sz w:val="21"/>
              </w:rPr>
            </w:pPr>
          </w:p>
        </w:tc>
        <w:tc>
          <w:tcPr>
            <w:tcW w:w="1049" w:type="dxa"/>
            <w:vAlign w:val="top"/>
          </w:tcPr>
          <w:p w14:paraId="0D47AF95">
            <w:pPr>
              <w:rPr>
                <w:rFonts w:hint="eastAsia" w:ascii="楷体" w:hAnsi="楷体" w:eastAsia="楷体" w:cs="楷体"/>
                <w:sz w:val="21"/>
              </w:rPr>
            </w:pPr>
          </w:p>
        </w:tc>
        <w:tc>
          <w:tcPr>
            <w:tcW w:w="1185" w:type="dxa"/>
            <w:vAlign w:val="top"/>
          </w:tcPr>
          <w:p w14:paraId="49043918">
            <w:pPr>
              <w:rPr>
                <w:rFonts w:hint="eastAsia" w:ascii="楷体" w:hAnsi="楷体" w:eastAsia="楷体" w:cs="楷体"/>
                <w:sz w:val="21"/>
              </w:rPr>
            </w:pPr>
          </w:p>
        </w:tc>
        <w:tc>
          <w:tcPr>
            <w:tcW w:w="1088" w:type="dxa"/>
            <w:vAlign w:val="top"/>
          </w:tcPr>
          <w:p w14:paraId="182A825D">
            <w:pPr>
              <w:rPr>
                <w:rFonts w:hint="eastAsia" w:ascii="楷体" w:hAnsi="楷体" w:eastAsia="楷体" w:cs="楷体"/>
                <w:sz w:val="21"/>
              </w:rPr>
            </w:pPr>
          </w:p>
        </w:tc>
        <w:tc>
          <w:tcPr>
            <w:tcW w:w="1137" w:type="dxa"/>
            <w:vAlign w:val="top"/>
          </w:tcPr>
          <w:p w14:paraId="4B2D0A87">
            <w:pPr>
              <w:rPr>
                <w:rFonts w:hint="eastAsia" w:ascii="楷体" w:hAnsi="楷体" w:eastAsia="楷体" w:cs="楷体"/>
                <w:sz w:val="21"/>
              </w:rPr>
            </w:pPr>
          </w:p>
        </w:tc>
        <w:tc>
          <w:tcPr>
            <w:tcW w:w="1186" w:type="dxa"/>
            <w:vAlign w:val="top"/>
          </w:tcPr>
          <w:p w14:paraId="2F0DC8AC">
            <w:pPr>
              <w:rPr>
                <w:rFonts w:hint="eastAsia" w:ascii="楷体" w:hAnsi="楷体" w:eastAsia="楷体" w:cs="楷体"/>
                <w:sz w:val="21"/>
              </w:rPr>
            </w:pPr>
          </w:p>
        </w:tc>
        <w:tc>
          <w:tcPr>
            <w:tcW w:w="1333" w:type="dxa"/>
            <w:vAlign w:val="top"/>
          </w:tcPr>
          <w:p w14:paraId="4B8550A6">
            <w:pPr>
              <w:rPr>
                <w:rFonts w:hint="eastAsia" w:ascii="楷体" w:hAnsi="楷体" w:eastAsia="楷体" w:cs="楷体"/>
                <w:sz w:val="21"/>
              </w:rPr>
            </w:pPr>
          </w:p>
        </w:tc>
        <w:tc>
          <w:tcPr>
            <w:tcW w:w="1145" w:type="dxa"/>
            <w:vAlign w:val="top"/>
          </w:tcPr>
          <w:p w14:paraId="58FA9894">
            <w:pPr>
              <w:rPr>
                <w:rFonts w:hint="eastAsia" w:ascii="楷体" w:hAnsi="楷体" w:eastAsia="楷体" w:cs="楷体"/>
                <w:sz w:val="21"/>
              </w:rPr>
            </w:pPr>
          </w:p>
        </w:tc>
      </w:tr>
      <w:tr w14:paraId="54AF9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6AB63BC7">
            <w:pPr>
              <w:rPr>
                <w:rFonts w:hint="eastAsia" w:ascii="楷体" w:hAnsi="楷体" w:eastAsia="楷体" w:cs="楷体"/>
                <w:sz w:val="21"/>
              </w:rPr>
            </w:pPr>
          </w:p>
        </w:tc>
        <w:tc>
          <w:tcPr>
            <w:tcW w:w="1049" w:type="dxa"/>
            <w:vAlign w:val="top"/>
          </w:tcPr>
          <w:p w14:paraId="33CA5280">
            <w:pPr>
              <w:rPr>
                <w:rFonts w:hint="eastAsia" w:ascii="楷体" w:hAnsi="楷体" w:eastAsia="楷体" w:cs="楷体"/>
                <w:sz w:val="21"/>
              </w:rPr>
            </w:pPr>
          </w:p>
        </w:tc>
        <w:tc>
          <w:tcPr>
            <w:tcW w:w="1185" w:type="dxa"/>
            <w:vAlign w:val="top"/>
          </w:tcPr>
          <w:p w14:paraId="3AD9AA8F">
            <w:pPr>
              <w:rPr>
                <w:rFonts w:hint="eastAsia" w:ascii="楷体" w:hAnsi="楷体" w:eastAsia="楷体" w:cs="楷体"/>
                <w:sz w:val="21"/>
              </w:rPr>
            </w:pPr>
          </w:p>
        </w:tc>
        <w:tc>
          <w:tcPr>
            <w:tcW w:w="1088" w:type="dxa"/>
            <w:vAlign w:val="top"/>
          </w:tcPr>
          <w:p w14:paraId="1B9D9EAB">
            <w:pPr>
              <w:rPr>
                <w:rFonts w:hint="eastAsia" w:ascii="楷体" w:hAnsi="楷体" w:eastAsia="楷体" w:cs="楷体"/>
                <w:sz w:val="21"/>
              </w:rPr>
            </w:pPr>
          </w:p>
        </w:tc>
        <w:tc>
          <w:tcPr>
            <w:tcW w:w="1137" w:type="dxa"/>
            <w:vAlign w:val="top"/>
          </w:tcPr>
          <w:p w14:paraId="6E853E0D">
            <w:pPr>
              <w:rPr>
                <w:rFonts w:hint="eastAsia" w:ascii="楷体" w:hAnsi="楷体" w:eastAsia="楷体" w:cs="楷体"/>
                <w:sz w:val="21"/>
              </w:rPr>
            </w:pPr>
          </w:p>
        </w:tc>
        <w:tc>
          <w:tcPr>
            <w:tcW w:w="1186" w:type="dxa"/>
            <w:vAlign w:val="top"/>
          </w:tcPr>
          <w:p w14:paraId="64150CEC">
            <w:pPr>
              <w:rPr>
                <w:rFonts w:hint="eastAsia" w:ascii="楷体" w:hAnsi="楷体" w:eastAsia="楷体" w:cs="楷体"/>
                <w:sz w:val="21"/>
              </w:rPr>
            </w:pPr>
          </w:p>
        </w:tc>
        <w:tc>
          <w:tcPr>
            <w:tcW w:w="1333" w:type="dxa"/>
            <w:vAlign w:val="top"/>
          </w:tcPr>
          <w:p w14:paraId="5D09D6FB">
            <w:pPr>
              <w:rPr>
                <w:rFonts w:hint="eastAsia" w:ascii="楷体" w:hAnsi="楷体" w:eastAsia="楷体" w:cs="楷体"/>
                <w:sz w:val="21"/>
              </w:rPr>
            </w:pPr>
          </w:p>
        </w:tc>
        <w:tc>
          <w:tcPr>
            <w:tcW w:w="1145" w:type="dxa"/>
            <w:vAlign w:val="top"/>
          </w:tcPr>
          <w:p w14:paraId="12DED7F2">
            <w:pPr>
              <w:rPr>
                <w:rFonts w:hint="eastAsia" w:ascii="楷体" w:hAnsi="楷体" w:eastAsia="楷体" w:cs="楷体"/>
                <w:sz w:val="21"/>
              </w:rPr>
            </w:pPr>
          </w:p>
        </w:tc>
      </w:tr>
      <w:tr w14:paraId="0B1E3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721C23A9">
            <w:pPr>
              <w:rPr>
                <w:rFonts w:hint="eastAsia" w:ascii="楷体" w:hAnsi="楷体" w:eastAsia="楷体" w:cs="楷体"/>
                <w:sz w:val="21"/>
              </w:rPr>
            </w:pPr>
          </w:p>
        </w:tc>
        <w:tc>
          <w:tcPr>
            <w:tcW w:w="1049" w:type="dxa"/>
            <w:vAlign w:val="top"/>
          </w:tcPr>
          <w:p w14:paraId="262D86A6">
            <w:pPr>
              <w:rPr>
                <w:rFonts w:hint="eastAsia" w:ascii="楷体" w:hAnsi="楷体" w:eastAsia="楷体" w:cs="楷体"/>
                <w:sz w:val="21"/>
              </w:rPr>
            </w:pPr>
          </w:p>
        </w:tc>
        <w:tc>
          <w:tcPr>
            <w:tcW w:w="1185" w:type="dxa"/>
            <w:vAlign w:val="top"/>
          </w:tcPr>
          <w:p w14:paraId="2C3384D6">
            <w:pPr>
              <w:rPr>
                <w:rFonts w:hint="eastAsia" w:ascii="楷体" w:hAnsi="楷体" w:eastAsia="楷体" w:cs="楷体"/>
                <w:sz w:val="21"/>
              </w:rPr>
            </w:pPr>
          </w:p>
        </w:tc>
        <w:tc>
          <w:tcPr>
            <w:tcW w:w="1088" w:type="dxa"/>
            <w:vAlign w:val="top"/>
          </w:tcPr>
          <w:p w14:paraId="41450160">
            <w:pPr>
              <w:rPr>
                <w:rFonts w:hint="eastAsia" w:ascii="楷体" w:hAnsi="楷体" w:eastAsia="楷体" w:cs="楷体"/>
                <w:sz w:val="21"/>
              </w:rPr>
            </w:pPr>
          </w:p>
        </w:tc>
        <w:tc>
          <w:tcPr>
            <w:tcW w:w="1137" w:type="dxa"/>
            <w:vAlign w:val="top"/>
          </w:tcPr>
          <w:p w14:paraId="64BFDD7C">
            <w:pPr>
              <w:rPr>
                <w:rFonts w:hint="eastAsia" w:ascii="楷体" w:hAnsi="楷体" w:eastAsia="楷体" w:cs="楷体"/>
                <w:sz w:val="21"/>
              </w:rPr>
            </w:pPr>
          </w:p>
        </w:tc>
        <w:tc>
          <w:tcPr>
            <w:tcW w:w="1186" w:type="dxa"/>
            <w:vAlign w:val="top"/>
          </w:tcPr>
          <w:p w14:paraId="09E5FEF5">
            <w:pPr>
              <w:rPr>
                <w:rFonts w:hint="eastAsia" w:ascii="楷体" w:hAnsi="楷体" w:eastAsia="楷体" w:cs="楷体"/>
                <w:sz w:val="21"/>
              </w:rPr>
            </w:pPr>
          </w:p>
        </w:tc>
        <w:tc>
          <w:tcPr>
            <w:tcW w:w="1333" w:type="dxa"/>
            <w:vAlign w:val="top"/>
          </w:tcPr>
          <w:p w14:paraId="7F9EF00B">
            <w:pPr>
              <w:rPr>
                <w:rFonts w:hint="eastAsia" w:ascii="楷体" w:hAnsi="楷体" w:eastAsia="楷体" w:cs="楷体"/>
                <w:sz w:val="21"/>
              </w:rPr>
            </w:pPr>
          </w:p>
        </w:tc>
        <w:tc>
          <w:tcPr>
            <w:tcW w:w="1145" w:type="dxa"/>
            <w:vAlign w:val="top"/>
          </w:tcPr>
          <w:p w14:paraId="2CD193AC">
            <w:pPr>
              <w:rPr>
                <w:rFonts w:hint="eastAsia" w:ascii="楷体" w:hAnsi="楷体" w:eastAsia="楷体" w:cs="楷体"/>
                <w:sz w:val="21"/>
              </w:rPr>
            </w:pPr>
          </w:p>
        </w:tc>
      </w:tr>
      <w:tr w14:paraId="31CD67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75A692DC">
            <w:pPr>
              <w:rPr>
                <w:rFonts w:hint="eastAsia" w:ascii="楷体" w:hAnsi="楷体" w:eastAsia="楷体" w:cs="楷体"/>
                <w:sz w:val="21"/>
              </w:rPr>
            </w:pPr>
          </w:p>
        </w:tc>
        <w:tc>
          <w:tcPr>
            <w:tcW w:w="1049" w:type="dxa"/>
            <w:vAlign w:val="top"/>
          </w:tcPr>
          <w:p w14:paraId="2E1E5C3D">
            <w:pPr>
              <w:rPr>
                <w:rFonts w:hint="eastAsia" w:ascii="楷体" w:hAnsi="楷体" w:eastAsia="楷体" w:cs="楷体"/>
                <w:sz w:val="21"/>
              </w:rPr>
            </w:pPr>
          </w:p>
        </w:tc>
        <w:tc>
          <w:tcPr>
            <w:tcW w:w="1185" w:type="dxa"/>
            <w:vAlign w:val="top"/>
          </w:tcPr>
          <w:p w14:paraId="7BBE98B8">
            <w:pPr>
              <w:rPr>
                <w:rFonts w:hint="eastAsia" w:ascii="楷体" w:hAnsi="楷体" w:eastAsia="楷体" w:cs="楷体"/>
                <w:sz w:val="21"/>
              </w:rPr>
            </w:pPr>
          </w:p>
        </w:tc>
        <w:tc>
          <w:tcPr>
            <w:tcW w:w="1088" w:type="dxa"/>
            <w:vAlign w:val="top"/>
          </w:tcPr>
          <w:p w14:paraId="20CC8329">
            <w:pPr>
              <w:rPr>
                <w:rFonts w:hint="eastAsia" w:ascii="楷体" w:hAnsi="楷体" w:eastAsia="楷体" w:cs="楷体"/>
                <w:sz w:val="21"/>
              </w:rPr>
            </w:pPr>
          </w:p>
        </w:tc>
        <w:tc>
          <w:tcPr>
            <w:tcW w:w="1137" w:type="dxa"/>
            <w:vAlign w:val="top"/>
          </w:tcPr>
          <w:p w14:paraId="13748FE0">
            <w:pPr>
              <w:rPr>
                <w:rFonts w:hint="eastAsia" w:ascii="楷体" w:hAnsi="楷体" w:eastAsia="楷体" w:cs="楷体"/>
                <w:sz w:val="21"/>
              </w:rPr>
            </w:pPr>
          </w:p>
        </w:tc>
        <w:tc>
          <w:tcPr>
            <w:tcW w:w="1186" w:type="dxa"/>
            <w:vAlign w:val="top"/>
          </w:tcPr>
          <w:p w14:paraId="248A0343">
            <w:pPr>
              <w:rPr>
                <w:rFonts w:hint="eastAsia" w:ascii="楷体" w:hAnsi="楷体" w:eastAsia="楷体" w:cs="楷体"/>
                <w:sz w:val="21"/>
              </w:rPr>
            </w:pPr>
          </w:p>
        </w:tc>
        <w:tc>
          <w:tcPr>
            <w:tcW w:w="1333" w:type="dxa"/>
            <w:vAlign w:val="top"/>
          </w:tcPr>
          <w:p w14:paraId="5C26FE9D">
            <w:pPr>
              <w:rPr>
                <w:rFonts w:hint="eastAsia" w:ascii="楷体" w:hAnsi="楷体" w:eastAsia="楷体" w:cs="楷体"/>
                <w:sz w:val="21"/>
              </w:rPr>
            </w:pPr>
          </w:p>
        </w:tc>
        <w:tc>
          <w:tcPr>
            <w:tcW w:w="1145" w:type="dxa"/>
            <w:vAlign w:val="top"/>
          </w:tcPr>
          <w:p w14:paraId="5A2B4451">
            <w:pPr>
              <w:rPr>
                <w:rFonts w:hint="eastAsia" w:ascii="楷体" w:hAnsi="楷体" w:eastAsia="楷体" w:cs="楷体"/>
                <w:sz w:val="21"/>
              </w:rPr>
            </w:pPr>
          </w:p>
        </w:tc>
      </w:tr>
      <w:tr w14:paraId="36952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22A500B2">
            <w:pPr>
              <w:rPr>
                <w:rFonts w:hint="eastAsia" w:ascii="楷体" w:hAnsi="楷体" w:eastAsia="楷体" w:cs="楷体"/>
                <w:sz w:val="21"/>
              </w:rPr>
            </w:pPr>
          </w:p>
        </w:tc>
        <w:tc>
          <w:tcPr>
            <w:tcW w:w="1049" w:type="dxa"/>
            <w:vAlign w:val="top"/>
          </w:tcPr>
          <w:p w14:paraId="58ED5CD8">
            <w:pPr>
              <w:rPr>
                <w:rFonts w:hint="eastAsia" w:ascii="楷体" w:hAnsi="楷体" w:eastAsia="楷体" w:cs="楷体"/>
                <w:sz w:val="21"/>
              </w:rPr>
            </w:pPr>
          </w:p>
        </w:tc>
        <w:tc>
          <w:tcPr>
            <w:tcW w:w="1185" w:type="dxa"/>
            <w:vAlign w:val="top"/>
          </w:tcPr>
          <w:p w14:paraId="35600DE1">
            <w:pPr>
              <w:rPr>
                <w:rFonts w:hint="eastAsia" w:ascii="楷体" w:hAnsi="楷体" w:eastAsia="楷体" w:cs="楷体"/>
                <w:sz w:val="21"/>
              </w:rPr>
            </w:pPr>
          </w:p>
        </w:tc>
        <w:tc>
          <w:tcPr>
            <w:tcW w:w="1088" w:type="dxa"/>
            <w:vAlign w:val="top"/>
          </w:tcPr>
          <w:p w14:paraId="00853B60">
            <w:pPr>
              <w:rPr>
                <w:rFonts w:hint="eastAsia" w:ascii="楷体" w:hAnsi="楷体" w:eastAsia="楷体" w:cs="楷体"/>
                <w:sz w:val="21"/>
              </w:rPr>
            </w:pPr>
          </w:p>
        </w:tc>
        <w:tc>
          <w:tcPr>
            <w:tcW w:w="1137" w:type="dxa"/>
            <w:vAlign w:val="top"/>
          </w:tcPr>
          <w:p w14:paraId="089EBB0D">
            <w:pPr>
              <w:rPr>
                <w:rFonts w:hint="eastAsia" w:ascii="楷体" w:hAnsi="楷体" w:eastAsia="楷体" w:cs="楷体"/>
                <w:sz w:val="21"/>
              </w:rPr>
            </w:pPr>
          </w:p>
        </w:tc>
        <w:tc>
          <w:tcPr>
            <w:tcW w:w="1186" w:type="dxa"/>
            <w:vAlign w:val="top"/>
          </w:tcPr>
          <w:p w14:paraId="40B5BAC8">
            <w:pPr>
              <w:rPr>
                <w:rFonts w:hint="eastAsia" w:ascii="楷体" w:hAnsi="楷体" w:eastAsia="楷体" w:cs="楷体"/>
                <w:sz w:val="21"/>
              </w:rPr>
            </w:pPr>
          </w:p>
        </w:tc>
        <w:tc>
          <w:tcPr>
            <w:tcW w:w="1333" w:type="dxa"/>
            <w:vAlign w:val="top"/>
          </w:tcPr>
          <w:p w14:paraId="21924D78">
            <w:pPr>
              <w:rPr>
                <w:rFonts w:hint="eastAsia" w:ascii="楷体" w:hAnsi="楷体" w:eastAsia="楷体" w:cs="楷体"/>
                <w:sz w:val="21"/>
              </w:rPr>
            </w:pPr>
          </w:p>
        </w:tc>
        <w:tc>
          <w:tcPr>
            <w:tcW w:w="1145" w:type="dxa"/>
            <w:vAlign w:val="top"/>
          </w:tcPr>
          <w:p w14:paraId="6FCD6E42">
            <w:pPr>
              <w:rPr>
                <w:rFonts w:hint="eastAsia" w:ascii="楷体" w:hAnsi="楷体" w:eastAsia="楷体" w:cs="楷体"/>
                <w:sz w:val="21"/>
              </w:rPr>
            </w:pPr>
          </w:p>
        </w:tc>
      </w:tr>
      <w:tr w14:paraId="7E723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1E632FE6">
            <w:pPr>
              <w:rPr>
                <w:rFonts w:hint="eastAsia" w:ascii="楷体" w:hAnsi="楷体" w:eastAsia="楷体" w:cs="楷体"/>
                <w:sz w:val="21"/>
              </w:rPr>
            </w:pPr>
          </w:p>
        </w:tc>
        <w:tc>
          <w:tcPr>
            <w:tcW w:w="1049" w:type="dxa"/>
            <w:vAlign w:val="top"/>
          </w:tcPr>
          <w:p w14:paraId="2143EB42">
            <w:pPr>
              <w:rPr>
                <w:rFonts w:hint="eastAsia" w:ascii="楷体" w:hAnsi="楷体" w:eastAsia="楷体" w:cs="楷体"/>
                <w:sz w:val="21"/>
              </w:rPr>
            </w:pPr>
          </w:p>
        </w:tc>
        <w:tc>
          <w:tcPr>
            <w:tcW w:w="1185" w:type="dxa"/>
            <w:vAlign w:val="top"/>
          </w:tcPr>
          <w:p w14:paraId="1DFB8CDE">
            <w:pPr>
              <w:rPr>
                <w:rFonts w:hint="eastAsia" w:ascii="楷体" w:hAnsi="楷体" w:eastAsia="楷体" w:cs="楷体"/>
                <w:sz w:val="21"/>
              </w:rPr>
            </w:pPr>
          </w:p>
        </w:tc>
        <w:tc>
          <w:tcPr>
            <w:tcW w:w="1088" w:type="dxa"/>
            <w:vAlign w:val="top"/>
          </w:tcPr>
          <w:p w14:paraId="127F17C8">
            <w:pPr>
              <w:rPr>
                <w:rFonts w:hint="eastAsia" w:ascii="楷体" w:hAnsi="楷体" w:eastAsia="楷体" w:cs="楷体"/>
                <w:sz w:val="21"/>
              </w:rPr>
            </w:pPr>
          </w:p>
        </w:tc>
        <w:tc>
          <w:tcPr>
            <w:tcW w:w="1137" w:type="dxa"/>
            <w:vAlign w:val="top"/>
          </w:tcPr>
          <w:p w14:paraId="7212CB74">
            <w:pPr>
              <w:rPr>
                <w:rFonts w:hint="eastAsia" w:ascii="楷体" w:hAnsi="楷体" w:eastAsia="楷体" w:cs="楷体"/>
                <w:sz w:val="21"/>
              </w:rPr>
            </w:pPr>
          </w:p>
        </w:tc>
        <w:tc>
          <w:tcPr>
            <w:tcW w:w="1186" w:type="dxa"/>
            <w:vAlign w:val="top"/>
          </w:tcPr>
          <w:p w14:paraId="4C845C22">
            <w:pPr>
              <w:rPr>
                <w:rFonts w:hint="eastAsia" w:ascii="楷体" w:hAnsi="楷体" w:eastAsia="楷体" w:cs="楷体"/>
                <w:sz w:val="21"/>
              </w:rPr>
            </w:pPr>
          </w:p>
        </w:tc>
        <w:tc>
          <w:tcPr>
            <w:tcW w:w="1333" w:type="dxa"/>
            <w:vAlign w:val="top"/>
          </w:tcPr>
          <w:p w14:paraId="7130C9B7">
            <w:pPr>
              <w:rPr>
                <w:rFonts w:hint="eastAsia" w:ascii="楷体" w:hAnsi="楷体" w:eastAsia="楷体" w:cs="楷体"/>
                <w:sz w:val="21"/>
              </w:rPr>
            </w:pPr>
          </w:p>
        </w:tc>
        <w:tc>
          <w:tcPr>
            <w:tcW w:w="1145" w:type="dxa"/>
            <w:vAlign w:val="top"/>
          </w:tcPr>
          <w:p w14:paraId="24D44420">
            <w:pPr>
              <w:rPr>
                <w:rFonts w:hint="eastAsia" w:ascii="楷体" w:hAnsi="楷体" w:eastAsia="楷体" w:cs="楷体"/>
                <w:sz w:val="21"/>
              </w:rPr>
            </w:pPr>
          </w:p>
        </w:tc>
      </w:tr>
      <w:tr w14:paraId="26AC5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7A0AEC00">
            <w:pPr>
              <w:rPr>
                <w:rFonts w:hint="eastAsia" w:ascii="楷体" w:hAnsi="楷体" w:eastAsia="楷体" w:cs="楷体"/>
                <w:sz w:val="21"/>
              </w:rPr>
            </w:pPr>
          </w:p>
        </w:tc>
        <w:tc>
          <w:tcPr>
            <w:tcW w:w="1049" w:type="dxa"/>
            <w:vAlign w:val="top"/>
          </w:tcPr>
          <w:p w14:paraId="122518C1">
            <w:pPr>
              <w:rPr>
                <w:rFonts w:hint="eastAsia" w:ascii="楷体" w:hAnsi="楷体" w:eastAsia="楷体" w:cs="楷体"/>
                <w:sz w:val="21"/>
              </w:rPr>
            </w:pPr>
          </w:p>
        </w:tc>
        <w:tc>
          <w:tcPr>
            <w:tcW w:w="1185" w:type="dxa"/>
            <w:vAlign w:val="top"/>
          </w:tcPr>
          <w:p w14:paraId="7DD9B5AF">
            <w:pPr>
              <w:rPr>
                <w:rFonts w:hint="eastAsia" w:ascii="楷体" w:hAnsi="楷体" w:eastAsia="楷体" w:cs="楷体"/>
                <w:sz w:val="21"/>
              </w:rPr>
            </w:pPr>
          </w:p>
        </w:tc>
        <w:tc>
          <w:tcPr>
            <w:tcW w:w="1088" w:type="dxa"/>
            <w:vAlign w:val="top"/>
          </w:tcPr>
          <w:p w14:paraId="64E5D7B5">
            <w:pPr>
              <w:rPr>
                <w:rFonts w:hint="eastAsia" w:ascii="楷体" w:hAnsi="楷体" w:eastAsia="楷体" w:cs="楷体"/>
                <w:sz w:val="21"/>
              </w:rPr>
            </w:pPr>
          </w:p>
        </w:tc>
        <w:tc>
          <w:tcPr>
            <w:tcW w:w="1137" w:type="dxa"/>
            <w:vAlign w:val="top"/>
          </w:tcPr>
          <w:p w14:paraId="154443DF">
            <w:pPr>
              <w:rPr>
                <w:rFonts w:hint="eastAsia" w:ascii="楷体" w:hAnsi="楷体" w:eastAsia="楷体" w:cs="楷体"/>
                <w:sz w:val="21"/>
              </w:rPr>
            </w:pPr>
          </w:p>
        </w:tc>
        <w:tc>
          <w:tcPr>
            <w:tcW w:w="1186" w:type="dxa"/>
            <w:vAlign w:val="top"/>
          </w:tcPr>
          <w:p w14:paraId="1E621F2B">
            <w:pPr>
              <w:rPr>
                <w:rFonts w:hint="eastAsia" w:ascii="楷体" w:hAnsi="楷体" w:eastAsia="楷体" w:cs="楷体"/>
                <w:sz w:val="21"/>
              </w:rPr>
            </w:pPr>
          </w:p>
        </w:tc>
        <w:tc>
          <w:tcPr>
            <w:tcW w:w="1333" w:type="dxa"/>
            <w:vAlign w:val="top"/>
          </w:tcPr>
          <w:p w14:paraId="22361361">
            <w:pPr>
              <w:rPr>
                <w:rFonts w:hint="eastAsia" w:ascii="楷体" w:hAnsi="楷体" w:eastAsia="楷体" w:cs="楷体"/>
                <w:sz w:val="21"/>
              </w:rPr>
            </w:pPr>
          </w:p>
        </w:tc>
        <w:tc>
          <w:tcPr>
            <w:tcW w:w="1145" w:type="dxa"/>
            <w:vAlign w:val="top"/>
          </w:tcPr>
          <w:p w14:paraId="4678CE31">
            <w:pPr>
              <w:rPr>
                <w:rFonts w:hint="eastAsia" w:ascii="楷体" w:hAnsi="楷体" w:eastAsia="楷体" w:cs="楷体"/>
                <w:sz w:val="21"/>
              </w:rPr>
            </w:pPr>
          </w:p>
        </w:tc>
      </w:tr>
      <w:tr w14:paraId="7A32F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049B7FCF">
            <w:pPr>
              <w:rPr>
                <w:rFonts w:hint="eastAsia" w:ascii="楷体" w:hAnsi="楷体" w:eastAsia="楷体" w:cs="楷体"/>
                <w:sz w:val="21"/>
              </w:rPr>
            </w:pPr>
          </w:p>
        </w:tc>
        <w:tc>
          <w:tcPr>
            <w:tcW w:w="1049" w:type="dxa"/>
            <w:vAlign w:val="top"/>
          </w:tcPr>
          <w:p w14:paraId="35875B69">
            <w:pPr>
              <w:rPr>
                <w:rFonts w:hint="eastAsia" w:ascii="楷体" w:hAnsi="楷体" w:eastAsia="楷体" w:cs="楷体"/>
                <w:sz w:val="21"/>
              </w:rPr>
            </w:pPr>
          </w:p>
        </w:tc>
        <w:tc>
          <w:tcPr>
            <w:tcW w:w="1185" w:type="dxa"/>
            <w:vAlign w:val="top"/>
          </w:tcPr>
          <w:p w14:paraId="5AC91C03">
            <w:pPr>
              <w:rPr>
                <w:rFonts w:hint="eastAsia" w:ascii="楷体" w:hAnsi="楷体" w:eastAsia="楷体" w:cs="楷体"/>
                <w:sz w:val="21"/>
              </w:rPr>
            </w:pPr>
          </w:p>
        </w:tc>
        <w:tc>
          <w:tcPr>
            <w:tcW w:w="1088" w:type="dxa"/>
            <w:vAlign w:val="top"/>
          </w:tcPr>
          <w:p w14:paraId="682CAEB1">
            <w:pPr>
              <w:rPr>
                <w:rFonts w:hint="eastAsia" w:ascii="楷体" w:hAnsi="楷体" w:eastAsia="楷体" w:cs="楷体"/>
                <w:sz w:val="21"/>
              </w:rPr>
            </w:pPr>
          </w:p>
        </w:tc>
        <w:tc>
          <w:tcPr>
            <w:tcW w:w="1137" w:type="dxa"/>
            <w:vAlign w:val="top"/>
          </w:tcPr>
          <w:p w14:paraId="683D7839">
            <w:pPr>
              <w:rPr>
                <w:rFonts w:hint="eastAsia" w:ascii="楷体" w:hAnsi="楷体" w:eastAsia="楷体" w:cs="楷体"/>
                <w:sz w:val="21"/>
              </w:rPr>
            </w:pPr>
          </w:p>
        </w:tc>
        <w:tc>
          <w:tcPr>
            <w:tcW w:w="1186" w:type="dxa"/>
            <w:vAlign w:val="top"/>
          </w:tcPr>
          <w:p w14:paraId="73EE5366">
            <w:pPr>
              <w:rPr>
                <w:rFonts w:hint="eastAsia" w:ascii="楷体" w:hAnsi="楷体" w:eastAsia="楷体" w:cs="楷体"/>
                <w:sz w:val="21"/>
              </w:rPr>
            </w:pPr>
          </w:p>
        </w:tc>
        <w:tc>
          <w:tcPr>
            <w:tcW w:w="1333" w:type="dxa"/>
            <w:vAlign w:val="top"/>
          </w:tcPr>
          <w:p w14:paraId="01991924">
            <w:pPr>
              <w:rPr>
                <w:rFonts w:hint="eastAsia" w:ascii="楷体" w:hAnsi="楷体" w:eastAsia="楷体" w:cs="楷体"/>
                <w:sz w:val="21"/>
              </w:rPr>
            </w:pPr>
          </w:p>
        </w:tc>
        <w:tc>
          <w:tcPr>
            <w:tcW w:w="1145" w:type="dxa"/>
            <w:vAlign w:val="top"/>
          </w:tcPr>
          <w:p w14:paraId="63361854">
            <w:pPr>
              <w:rPr>
                <w:rFonts w:hint="eastAsia" w:ascii="楷体" w:hAnsi="楷体" w:eastAsia="楷体" w:cs="楷体"/>
                <w:sz w:val="21"/>
              </w:rPr>
            </w:pPr>
          </w:p>
        </w:tc>
      </w:tr>
      <w:tr w14:paraId="52BD4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63AD042D">
            <w:pPr>
              <w:rPr>
                <w:rFonts w:hint="eastAsia" w:ascii="楷体" w:hAnsi="楷体" w:eastAsia="楷体" w:cs="楷体"/>
                <w:sz w:val="21"/>
              </w:rPr>
            </w:pPr>
          </w:p>
        </w:tc>
        <w:tc>
          <w:tcPr>
            <w:tcW w:w="1049" w:type="dxa"/>
            <w:vAlign w:val="top"/>
          </w:tcPr>
          <w:p w14:paraId="0D5D9244">
            <w:pPr>
              <w:rPr>
                <w:rFonts w:hint="eastAsia" w:ascii="楷体" w:hAnsi="楷体" w:eastAsia="楷体" w:cs="楷体"/>
                <w:sz w:val="21"/>
              </w:rPr>
            </w:pPr>
          </w:p>
        </w:tc>
        <w:tc>
          <w:tcPr>
            <w:tcW w:w="1185" w:type="dxa"/>
            <w:vAlign w:val="top"/>
          </w:tcPr>
          <w:p w14:paraId="5A6F9729">
            <w:pPr>
              <w:rPr>
                <w:rFonts w:hint="eastAsia" w:ascii="楷体" w:hAnsi="楷体" w:eastAsia="楷体" w:cs="楷体"/>
                <w:sz w:val="21"/>
              </w:rPr>
            </w:pPr>
          </w:p>
        </w:tc>
        <w:tc>
          <w:tcPr>
            <w:tcW w:w="1088" w:type="dxa"/>
            <w:vAlign w:val="top"/>
          </w:tcPr>
          <w:p w14:paraId="079A51BC">
            <w:pPr>
              <w:rPr>
                <w:rFonts w:hint="eastAsia" w:ascii="楷体" w:hAnsi="楷体" w:eastAsia="楷体" w:cs="楷体"/>
                <w:sz w:val="21"/>
              </w:rPr>
            </w:pPr>
          </w:p>
        </w:tc>
        <w:tc>
          <w:tcPr>
            <w:tcW w:w="1137" w:type="dxa"/>
            <w:vAlign w:val="top"/>
          </w:tcPr>
          <w:p w14:paraId="407DC103">
            <w:pPr>
              <w:rPr>
                <w:rFonts w:hint="eastAsia" w:ascii="楷体" w:hAnsi="楷体" w:eastAsia="楷体" w:cs="楷体"/>
                <w:sz w:val="21"/>
              </w:rPr>
            </w:pPr>
          </w:p>
        </w:tc>
        <w:tc>
          <w:tcPr>
            <w:tcW w:w="1186" w:type="dxa"/>
            <w:vAlign w:val="top"/>
          </w:tcPr>
          <w:p w14:paraId="76050293">
            <w:pPr>
              <w:rPr>
                <w:rFonts w:hint="eastAsia" w:ascii="楷体" w:hAnsi="楷体" w:eastAsia="楷体" w:cs="楷体"/>
                <w:sz w:val="21"/>
              </w:rPr>
            </w:pPr>
          </w:p>
        </w:tc>
        <w:tc>
          <w:tcPr>
            <w:tcW w:w="1333" w:type="dxa"/>
            <w:vAlign w:val="top"/>
          </w:tcPr>
          <w:p w14:paraId="2FB8A69F">
            <w:pPr>
              <w:rPr>
                <w:rFonts w:hint="eastAsia" w:ascii="楷体" w:hAnsi="楷体" w:eastAsia="楷体" w:cs="楷体"/>
                <w:sz w:val="21"/>
              </w:rPr>
            </w:pPr>
          </w:p>
        </w:tc>
        <w:tc>
          <w:tcPr>
            <w:tcW w:w="1145" w:type="dxa"/>
            <w:vAlign w:val="top"/>
          </w:tcPr>
          <w:p w14:paraId="6B7646E7">
            <w:pPr>
              <w:rPr>
                <w:rFonts w:hint="eastAsia" w:ascii="楷体" w:hAnsi="楷体" w:eastAsia="楷体" w:cs="楷体"/>
                <w:sz w:val="21"/>
              </w:rPr>
            </w:pPr>
          </w:p>
        </w:tc>
      </w:tr>
      <w:tr w14:paraId="3A8F9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342168DF">
            <w:pPr>
              <w:rPr>
                <w:rFonts w:hint="eastAsia" w:ascii="楷体" w:hAnsi="楷体" w:eastAsia="楷体" w:cs="楷体"/>
                <w:sz w:val="21"/>
              </w:rPr>
            </w:pPr>
          </w:p>
        </w:tc>
        <w:tc>
          <w:tcPr>
            <w:tcW w:w="1049" w:type="dxa"/>
            <w:vAlign w:val="top"/>
          </w:tcPr>
          <w:p w14:paraId="5C168CEC">
            <w:pPr>
              <w:rPr>
                <w:rFonts w:hint="eastAsia" w:ascii="楷体" w:hAnsi="楷体" w:eastAsia="楷体" w:cs="楷体"/>
                <w:sz w:val="21"/>
              </w:rPr>
            </w:pPr>
          </w:p>
        </w:tc>
        <w:tc>
          <w:tcPr>
            <w:tcW w:w="1185" w:type="dxa"/>
            <w:vAlign w:val="top"/>
          </w:tcPr>
          <w:p w14:paraId="121B2995">
            <w:pPr>
              <w:rPr>
                <w:rFonts w:hint="eastAsia" w:ascii="楷体" w:hAnsi="楷体" w:eastAsia="楷体" w:cs="楷体"/>
                <w:sz w:val="21"/>
              </w:rPr>
            </w:pPr>
          </w:p>
        </w:tc>
        <w:tc>
          <w:tcPr>
            <w:tcW w:w="1088" w:type="dxa"/>
            <w:vAlign w:val="top"/>
          </w:tcPr>
          <w:p w14:paraId="1A0FE49E">
            <w:pPr>
              <w:rPr>
                <w:rFonts w:hint="eastAsia" w:ascii="楷体" w:hAnsi="楷体" w:eastAsia="楷体" w:cs="楷体"/>
                <w:sz w:val="21"/>
              </w:rPr>
            </w:pPr>
          </w:p>
        </w:tc>
        <w:tc>
          <w:tcPr>
            <w:tcW w:w="1137" w:type="dxa"/>
            <w:vAlign w:val="top"/>
          </w:tcPr>
          <w:p w14:paraId="6D0F44C3">
            <w:pPr>
              <w:rPr>
                <w:rFonts w:hint="eastAsia" w:ascii="楷体" w:hAnsi="楷体" w:eastAsia="楷体" w:cs="楷体"/>
                <w:sz w:val="21"/>
              </w:rPr>
            </w:pPr>
          </w:p>
        </w:tc>
        <w:tc>
          <w:tcPr>
            <w:tcW w:w="1186" w:type="dxa"/>
            <w:vAlign w:val="top"/>
          </w:tcPr>
          <w:p w14:paraId="2B55E9A9">
            <w:pPr>
              <w:rPr>
                <w:rFonts w:hint="eastAsia" w:ascii="楷体" w:hAnsi="楷体" w:eastAsia="楷体" w:cs="楷体"/>
                <w:sz w:val="21"/>
              </w:rPr>
            </w:pPr>
          </w:p>
        </w:tc>
        <w:tc>
          <w:tcPr>
            <w:tcW w:w="1333" w:type="dxa"/>
            <w:vAlign w:val="top"/>
          </w:tcPr>
          <w:p w14:paraId="28FA5B2D">
            <w:pPr>
              <w:rPr>
                <w:rFonts w:hint="eastAsia" w:ascii="楷体" w:hAnsi="楷体" w:eastAsia="楷体" w:cs="楷体"/>
                <w:sz w:val="21"/>
              </w:rPr>
            </w:pPr>
          </w:p>
        </w:tc>
        <w:tc>
          <w:tcPr>
            <w:tcW w:w="1145" w:type="dxa"/>
            <w:vAlign w:val="top"/>
          </w:tcPr>
          <w:p w14:paraId="36B1D2DE">
            <w:pPr>
              <w:rPr>
                <w:rFonts w:hint="eastAsia" w:ascii="楷体" w:hAnsi="楷体" w:eastAsia="楷体" w:cs="楷体"/>
                <w:sz w:val="21"/>
              </w:rPr>
            </w:pPr>
          </w:p>
        </w:tc>
      </w:tr>
      <w:tr w14:paraId="45788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37F66F5D">
            <w:pPr>
              <w:rPr>
                <w:rFonts w:hint="eastAsia" w:ascii="楷体" w:hAnsi="楷体" w:eastAsia="楷体" w:cs="楷体"/>
                <w:sz w:val="21"/>
              </w:rPr>
            </w:pPr>
          </w:p>
        </w:tc>
        <w:tc>
          <w:tcPr>
            <w:tcW w:w="1049" w:type="dxa"/>
            <w:vAlign w:val="top"/>
          </w:tcPr>
          <w:p w14:paraId="560EEABB">
            <w:pPr>
              <w:rPr>
                <w:rFonts w:hint="eastAsia" w:ascii="楷体" w:hAnsi="楷体" w:eastAsia="楷体" w:cs="楷体"/>
                <w:sz w:val="21"/>
              </w:rPr>
            </w:pPr>
          </w:p>
        </w:tc>
        <w:tc>
          <w:tcPr>
            <w:tcW w:w="1185" w:type="dxa"/>
            <w:vAlign w:val="top"/>
          </w:tcPr>
          <w:p w14:paraId="1F111932">
            <w:pPr>
              <w:rPr>
                <w:rFonts w:hint="eastAsia" w:ascii="楷体" w:hAnsi="楷体" w:eastAsia="楷体" w:cs="楷体"/>
                <w:sz w:val="21"/>
              </w:rPr>
            </w:pPr>
          </w:p>
        </w:tc>
        <w:tc>
          <w:tcPr>
            <w:tcW w:w="1088" w:type="dxa"/>
            <w:vAlign w:val="top"/>
          </w:tcPr>
          <w:p w14:paraId="3DD001C8">
            <w:pPr>
              <w:rPr>
                <w:rFonts w:hint="eastAsia" w:ascii="楷体" w:hAnsi="楷体" w:eastAsia="楷体" w:cs="楷体"/>
                <w:sz w:val="21"/>
              </w:rPr>
            </w:pPr>
          </w:p>
        </w:tc>
        <w:tc>
          <w:tcPr>
            <w:tcW w:w="1137" w:type="dxa"/>
            <w:vAlign w:val="top"/>
          </w:tcPr>
          <w:p w14:paraId="38C0DB6D">
            <w:pPr>
              <w:rPr>
                <w:rFonts w:hint="eastAsia" w:ascii="楷体" w:hAnsi="楷体" w:eastAsia="楷体" w:cs="楷体"/>
                <w:sz w:val="21"/>
              </w:rPr>
            </w:pPr>
          </w:p>
        </w:tc>
        <w:tc>
          <w:tcPr>
            <w:tcW w:w="1186" w:type="dxa"/>
            <w:vAlign w:val="top"/>
          </w:tcPr>
          <w:p w14:paraId="6E63E7C7">
            <w:pPr>
              <w:rPr>
                <w:rFonts w:hint="eastAsia" w:ascii="楷体" w:hAnsi="楷体" w:eastAsia="楷体" w:cs="楷体"/>
                <w:sz w:val="21"/>
              </w:rPr>
            </w:pPr>
          </w:p>
        </w:tc>
        <w:tc>
          <w:tcPr>
            <w:tcW w:w="1333" w:type="dxa"/>
            <w:vAlign w:val="top"/>
          </w:tcPr>
          <w:p w14:paraId="4A1BB2F2">
            <w:pPr>
              <w:rPr>
                <w:rFonts w:hint="eastAsia" w:ascii="楷体" w:hAnsi="楷体" w:eastAsia="楷体" w:cs="楷体"/>
                <w:sz w:val="21"/>
              </w:rPr>
            </w:pPr>
          </w:p>
        </w:tc>
        <w:tc>
          <w:tcPr>
            <w:tcW w:w="1145" w:type="dxa"/>
            <w:vAlign w:val="top"/>
          </w:tcPr>
          <w:p w14:paraId="1945527A">
            <w:pPr>
              <w:rPr>
                <w:rFonts w:hint="eastAsia" w:ascii="楷体" w:hAnsi="楷体" w:eastAsia="楷体" w:cs="楷体"/>
                <w:sz w:val="21"/>
              </w:rPr>
            </w:pPr>
          </w:p>
        </w:tc>
      </w:tr>
      <w:tr w14:paraId="050F6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0751FBC4">
            <w:pPr>
              <w:rPr>
                <w:rFonts w:hint="eastAsia" w:ascii="楷体" w:hAnsi="楷体" w:eastAsia="楷体" w:cs="楷体"/>
                <w:sz w:val="21"/>
              </w:rPr>
            </w:pPr>
          </w:p>
        </w:tc>
        <w:tc>
          <w:tcPr>
            <w:tcW w:w="1049" w:type="dxa"/>
            <w:vAlign w:val="top"/>
          </w:tcPr>
          <w:p w14:paraId="03C3A987">
            <w:pPr>
              <w:rPr>
                <w:rFonts w:hint="eastAsia" w:ascii="楷体" w:hAnsi="楷体" w:eastAsia="楷体" w:cs="楷体"/>
                <w:sz w:val="21"/>
              </w:rPr>
            </w:pPr>
          </w:p>
        </w:tc>
        <w:tc>
          <w:tcPr>
            <w:tcW w:w="1185" w:type="dxa"/>
            <w:vAlign w:val="top"/>
          </w:tcPr>
          <w:p w14:paraId="5B6EFF52">
            <w:pPr>
              <w:rPr>
                <w:rFonts w:hint="eastAsia" w:ascii="楷体" w:hAnsi="楷体" w:eastAsia="楷体" w:cs="楷体"/>
                <w:sz w:val="21"/>
              </w:rPr>
            </w:pPr>
          </w:p>
        </w:tc>
        <w:tc>
          <w:tcPr>
            <w:tcW w:w="1088" w:type="dxa"/>
            <w:vAlign w:val="top"/>
          </w:tcPr>
          <w:p w14:paraId="57C8E2CB">
            <w:pPr>
              <w:rPr>
                <w:rFonts w:hint="eastAsia" w:ascii="楷体" w:hAnsi="楷体" w:eastAsia="楷体" w:cs="楷体"/>
                <w:sz w:val="21"/>
              </w:rPr>
            </w:pPr>
          </w:p>
        </w:tc>
        <w:tc>
          <w:tcPr>
            <w:tcW w:w="1137" w:type="dxa"/>
            <w:vAlign w:val="top"/>
          </w:tcPr>
          <w:p w14:paraId="1E3A26F2">
            <w:pPr>
              <w:rPr>
                <w:rFonts w:hint="eastAsia" w:ascii="楷体" w:hAnsi="楷体" w:eastAsia="楷体" w:cs="楷体"/>
                <w:sz w:val="21"/>
              </w:rPr>
            </w:pPr>
          </w:p>
        </w:tc>
        <w:tc>
          <w:tcPr>
            <w:tcW w:w="1186" w:type="dxa"/>
            <w:vAlign w:val="top"/>
          </w:tcPr>
          <w:p w14:paraId="40944398">
            <w:pPr>
              <w:rPr>
                <w:rFonts w:hint="eastAsia" w:ascii="楷体" w:hAnsi="楷体" w:eastAsia="楷体" w:cs="楷体"/>
                <w:sz w:val="21"/>
              </w:rPr>
            </w:pPr>
          </w:p>
        </w:tc>
        <w:tc>
          <w:tcPr>
            <w:tcW w:w="1333" w:type="dxa"/>
            <w:vAlign w:val="top"/>
          </w:tcPr>
          <w:p w14:paraId="053D027D">
            <w:pPr>
              <w:rPr>
                <w:rFonts w:hint="eastAsia" w:ascii="楷体" w:hAnsi="楷体" w:eastAsia="楷体" w:cs="楷体"/>
                <w:sz w:val="21"/>
              </w:rPr>
            </w:pPr>
          </w:p>
        </w:tc>
        <w:tc>
          <w:tcPr>
            <w:tcW w:w="1145" w:type="dxa"/>
            <w:vAlign w:val="top"/>
          </w:tcPr>
          <w:p w14:paraId="0328BC81">
            <w:pPr>
              <w:rPr>
                <w:rFonts w:hint="eastAsia" w:ascii="楷体" w:hAnsi="楷体" w:eastAsia="楷体" w:cs="楷体"/>
                <w:sz w:val="21"/>
              </w:rPr>
            </w:pPr>
          </w:p>
        </w:tc>
      </w:tr>
      <w:tr w14:paraId="14C9B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96" w:type="dxa"/>
            <w:vAlign w:val="top"/>
          </w:tcPr>
          <w:p w14:paraId="3E9BCDA7">
            <w:pPr>
              <w:rPr>
                <w:rFonts w:hint="eastAsia" w:ascii="楷体" w:hAnsi="楷体" w:eastAsia="楷体" w:cs="楷体"/>
                <w:sz w:val="21"/>
              </w:rPr>
            </w:pPr>
          </w:p>
        </w:tc>
        <w:tc>
          <w:tcPr>
            <w:tcW w:w="1049" w:type="dxa"/>
            <w:vAlign w:val="top"/>
          </w:tcPr>
          <w:p w14:paraId="062CFEC9">
            <w:pPr>
              <w:rPr>
                <w:rFonts w:hint="eastAsia" w:ascii="楷体" w:hAnsi="楷体" w:eastAsia="楷体" w:cs="楷体"/>
                <w:sz w:val="21"/>
              </w:rPr>
            </w:pPr>
          </w:p>
        </w:tc>
        <w:tc>
          <w:tcPr>
            <w:tcW w:w="1185" w:type="dxa"/>
            <w:vAlign w:val="top"/>
          </w:tcPr>
          <w:p w14:paraId="22AE55F0">
            <w:pPr>
              <w:rPr>
                <w:rFonts w:hint="eastAsia" w:ascii="楷体" w:hAnsi="楷体" w:eastAsia="楷体" w:cs="楷体"/>
                <w:sz w:val="21"/>
              </w:rPr>
            </w:pPr>
          </w:p>
        </w:tc>
        <w:tc>
          <w:tcPr>
            <w:tcW w:w="1088" w:type="dxa"/>
            <w:vAlign w:val="top"/>
          </w:tcPr>
          <w:p w14:paraId="32D5B1C4">
            <w:pPr>
              <w:rPr>
                <w:rFonts w:hint="eastAsia" w:ascii="楷体" w:hAnsi="楷体" w:eastAsia="楷体" w:cs="楷体"/>
                <w:sz w:val="21"/>
              </w:rPr>
            </w:pPr>
          </w:p>
        </w:tc>
        <w:tc>
          <w:tcPr>
            <w:tcW w:w="1137" w:type="dxa"/>
            <w:vAlign w:val="top"/>
          </w:tcPr>
          <w:p w14:paraId="38B21C61">
            <w:pPr>
              <w:rPr>
                <w:rFonts w:hint="eastAsia" w:ascii="楷体" w:hAnsi="楷体" w:eastAsia="楷体" w:cs="楷体"/>
                <w:sz w:val="21"/>
              </w:rPr>
            </w:pPr>
          </w:p>
        </w:tc>
        <w:tc>
          <w:tcPr>
            <w:tcW w:w="1186" w:type="dxa"/>
            <w:vAlign w:val="top"/>
          </w:tcPr>
          <w:p w14:paraId="07D5DF3D">
            <w:pPr>
              <w:rPr>
                <w:rFonts w:hint="eastAsia" w:ascii="楷体" w:hAnsi="楷体" w:eastAsia="楷体" w:cs="楷体"/>
                <w:sz w:val="21"/>
              </w:rPr>
            </w:pPr>
          </w:p>
        </w:tc>
        <w:tc>
          <w:tcPr>
            <w:tcW w:w="1333" w:type="dxa"/>
            <w:vAlign w:val="top"/>
          </w:tcPr>
          <w:p w14:paraId="599B6551">
            <w:pPr>
              <w:rPr>
                <w:rFonts w:hint="eastAsia" w:ascii="楷体" w:hAnsi="楷体" w:eastAsia="楷体" w:cs="楷体"/>
                <w:sz w:val="21"/>
              </w:rPr>
            </w:pPr>
          </w:p>
        </w:tc>
        <w:tc>
          <w:tcPr>
            <w:tcW w:w="1145" w:type="dxa"/>
            <w:vAlign w:val="top"/>
          </w:tcPr>
          <w:p w14:paraId="043D6B6E">
            <w:pPr>
              <w:rPr>
                <w:rFonts w:hint="eastAsia" w:ascii="楷体" w:hAnsi="楷体" w:eastAsia="楷体" w:cs="楷体"/>
                <w:sz w:val="21"/>
              </w:rPr>
            </w:pPr>
          </w:p>
        </w:tc>
      </w:tr>
      <w:tr w14:paraId="4558B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6" w:type="dxa"/>
            <w:vAlign w:val="top"/>
          </w:tcPr>
          <w:p w14:paraId="68FECCE5">
            <w:pPr>
              <w:rPr>
                <w:rFonts w:hint="eastAsia" w:ascii="楷体" w:hAnsi="楷体" w:eastAsia="楷体" w:cs="楷体"/>
                <w:sz w:val="21"/>
              </w:rPr>
            </w:pPr>
          </w:p>
        </w:tc>
        <w:tc>
          <w:tcPr>
            <w:tcW w:w="1049" w:type="dxa"/>
            <w:vAlign w:val="top"/>
          </w:tcPr>
          <w:p w14:paraId="5BA00005">
            <w:pPr>
              <w:rPr>
                <w:rFonts w:hint="eastAsia" w:ascii="楷体" w:hAnsi="楷体" w:eastAsia="楷体" w:cs="楷体"/>
                <w:sz w:val="21"/>
              </w:rPr>
            </w:pPr>
          </w:p>
        </w:tc>
        <w:tc>
          <w:tcPr>
            <w:tcW w:w="1185" w:type="dxa"/>
            <w:vAlign w:val="top"/>
          </w:tcPr>
          <w:p w14:paraId="62A8C9D6">
            <w:pPr>
              <w:rPr>
                <w:rFonts w:hint="eastAsia" w:ascii="楷体" w:hAnsi="楷体" w:eastAsia="楷体" w:cs="楷体"/>
                <w:sz w:val="21"/>
              </w:rPr>
            </w:pPr>
          </w:p>
        </w:tc>
        <w:tc>
          <w:tcPr>
            <w:tcW w:w="1088" w:type="dxa"/>
            <w:vAlign w:val="top"/>
          </w:tcPr>
          <w:p w14:paraId="3D97E3E7">
            <w:pPr>
              <w:rPr>
                <w:rFonts w:hint="eastAsia" w:ascii="楷体" w:hAnsi="楷体" w:eastAsia="楷体" w:cs="楷体"/>
                <w:sz w:val="21"/>
              </w:rPr>
            </w:pPr>
          </w:p>
        </w:tc>
        <w:tc>
          <w:tcPr>
            <w:tcW w:w="1137" w:type="dxa"/>
            <w:vAlign w:val="top"/>
          </w:tcPr>
          <w:p w14:paraId="7706F300">
            <w:pPr>
              <w:rPr>
                <w:rFonts w:hint="eastAsia" w:ascii="楷体" w:hAnsi="楷体" w:eastAsia="楷体" w:cs="楷体"/>
                <w:sz w:val="21"/>
              </w:rPr>
            </w:pPr>
          </w:p>
        </w:tc>
        <w:tc>
          <w:tcPr>
            <w:tcW w:w="1186" w:type="dxa"/>
            <w:vAlign w:val="top"/>
          </w:tcPr>
          <w:p w14:paraId="5A4E9E50">
            <w:pPr>
              <w:rPr>
                <w:rFonts w:hint="eastAsia" w:ascii="楷体" w:hAnsi="楷体" w:eastAsia="楷体" w:cs="楷体"/>
                <w:sz w:val="21"/>
              </w:rPr>
            </w:pPr>
          </w:p>
        </w:tc>
        <w:tc>
          <w:tcPr>
            <w:tcW w:w="1333" w:type="dxa"/>
            <w:vAlign w:val="top"/>
          </w:tcPr>
          <w:p w14:paraId="267EC0C9">
            <w:pPr>
              <w:rPr>
                <w:rFonts w:hint="eastAsia" w:ascii="楷体" w:hAnsi="楷体" w:eastAsia="楷体" w:cs="楷体"/>
                <w:sz w:val="21"/>
              </w:rPr>
            </w:pPr>
          </w:p>
        </w:tc>
        <w:tc>
          <w:tcPr>
            <w:tcW w:w="1145" w:type="dxa"/>
            <w:vAlign w:val="top"/>
          </w:tcPr>
          <w:p w14:paraId="6456570B">
            <w:pPr>
              <w:rPr>
                <w:rFonts w:hint="eastAsia" w:ascii="楷体" w:hAnsi="楷体" w:eastAsia="楷体" w:cs="楷体"/>
                <w:sz w:val="21"/>
              </w:rPr>
            </w:pPr>
          </w:p>
        </w:tc>
      </w:tr>
      <w:tr w14:paraId="67A2C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896" w:type="dxa"/>
            <w:vAlign w:val="top"/>
          </w:tcPr>
          <w:p w14:paraId="30AF011B">
            <w:pPr>
              <w:rPr>
                <w:rFonts w:hint="eastAsia" w:ascii="楷体" w:hAnsi="楷体" w:eastAsia="楷体" w:cs="楷体"/>
                <w:sz w:val="21"/>
              </w:rPr>
            </w:pPr>
          </w:p>
        </w:tc>
        <w:tc>
          <w:tcPr>
            <w:tcW w:w="1049" w:type="dxa"/>
            <w:vAlign w:val="top"/>
          </w:tcPr>
          <w:p w14:paraId="44ED1CE6">
            <w:pPr>
              <w:rPr>
                <w:rFonts w:hint="eastAsia" w:ascii="楷体" w:hAnsi="楷体" w:eastAsia="楷体" w:cs="楷体"/>
                <w:sz w:val="21"/>
              </w:rPr>
            </w:pPr>
          </w:p>
        </w:tc>
        <w:tc>
          <w:tcPr>
            <w:tcW w:w="1185" w:type="dxa"/>
            <w:vAlign w:val="top"/>
          </w:tcPr>
          <w:p w14:paraId="24029AF1">
            <w:pPr>
              <w:rPr>
                <w:rFonts w:hint="eastAsia" w:ascii="楷体" w:hAnsi="楷体" w:eastAsia="楷体" w:cs="楷体"/>
                <w:sz w:val="21"/>
              </w:rPr>
            </w:pPr>
          </w:p>
        </w:tc>
        <w:tc>
          <w:tcPr>
            <w:tcW w:w="1088" w:type="dxa"/>
            <w:vAlign w:val="top"/>
          </w:tcPr>
          <w:p w14:paraId="628862E4">
            <w:pPr>
              <w:rPr>
                <w:rFonts w:hint="eastAsia" w:ascii="楷体" w:hAnsi="楷体" w:eastAsia="楷体" w:cs="楷体"/>
                <w:sz w:val="21"/>
              </w:rPr>
            </w:pPr>
          </w:p>
        </w:tc>
        <w:tc>
          <w:tcPr>
            <w:tcW w:w="1137" w:type="dxa"/>
            <w:vAlign w:val="top"/>
          </w:tcPr>
          <w:p w14:paraId="2293BC37">
            <w:pPr>
              <w:rPr>
                <w:rFonts w:hint="eastAsia" w:ascii="楷体" w:hAnsi="楷体" w:eastAsia="楷体" w:cs="楷体"/>
                <w:sz w:val="21"/>
              </w:rPr>
            </w:pPr>
          </w:p>
        </w:tc>
        <w:tc>
          <w:tcPr>
            <w:tcW w:w="1186" w:type="dxa"/>
            <w:vAlign w:val="top"/>
          </w:tcPr>
          <w:p w14:paraId="58A83713">
            <w:pPr>
              <w:rPr>
                <w:rFonts w:hint="eastAsia" w:ascii="楷体" w:hAnsi="楷体" w:eastAsia="楷体" w:cs="楷体"/>
                <w:sz w:val="21"/>
              </w:rPr>
            </w:pPr>
          </w:p>
        </w:tc>
        <w:tc>
          <w:tcPr>
            <w:tcW w:w="1333" w:type="dxa"/>
            <w:vAlign w:val="top"/>
          </w:tcPr>
          <w:p w14:paraId="6B2F764D">
            <w:pPr>
              <w:rPr>
                <w:rFonts w:hint="eastAsia" w:ascii="楷体" w:hAnsi="楷体" w:eastAsia="楷体" w:cs="楷体"/>
                <w:sz w:val="21"/>
              </w:rPr>
            </w:pPr>
          </w:p>
        </w:tc>
        <w:tc>
          <w:tcPr>
            <w:tcW w:w="1145" w:type="dxa"/>
            <w:vAlign w:val="top"/>
          </w:tcPr>
          <w:p w14:paraId="29ACF1C0">
            <w:pPr>
              <w:rPr>
                <w:rFonts w:hint="eastAsia" w:ascii="楷体" w:hAnsi="楷体" w:eastAsia="楷体" w:cs="楷体"/>
                <w:sz w:val="21"/>
              </w:rPr>
            </w:pPr>
          </w:p>
        </w:tc>
      </w:tr>
    </w:tbl>
    <w:p w14:paraId="19BC324E">
      <w:pPr>
        <w:spacing w:before="193" w:line="219" w:lineRule="auto"/>
        <w:ind w:left="12"/>
        <w:rPr>
          <w:rFonts w:hint="eastAsia" w:ascii="楷体" w:hAnsi="楷体" w:eastAsia="楷体" w:cs="楷体"/>
          <w:sz w:val="24"/>
          <w:szCs w:val="24"/>
        </w:rPr>
      </w:pPr>
      <w:r>
        <w:rPr>
          <w:rFonts w:hint="eastAsia" w:ascii="楷体" w:hAnsi="楷体" w:eastAsia="楷体" w:cs="楷体"/>
          <w:spacing w:val="-1"/>
          <w:sz w:val="24"/>
          <w:szCs w:val="24"/>
        </w:rPr>
        <w:t>备注：供应商可根据实际需要对表格进行调整。</w:t>
      </w:r>
    </w:p>
    <w:p w14:paraId="5D960084">
      <w:pPr>
        <w:pStyle w:val="10"/>
        <w:spacing w:line="323" w:lineRule="auto"/>
        <w:rPr>
          <w:rFonts w:hint="eastAsia" w:ascii="楷体" w:hAnsi="楷体" w:eastAsia="楷体" w:cs="楷体"/>
        </w:rPr>
      </w:pPr>
    </w:p>
    <w:p w14:paraId="696DA8AA">
      <w:pPr>
        <w:pStyle w:val="10"/>
        <w:spacing w:line="323" w:lineRule="auto"/>
        <w:rPr>
          <w:rFonts w:hint="eastAsia" w:ascii="楷体" w:hAnsi="楷体" w:eastAsia="楷体" w:cs="楷体"/>
        </w:rPr>
      </w:pPr>
    </w:p>
    <w:p w14:paraId="72F78A37">
      <w:pPr>
        <w:spacing w:before="78" w:line="219" w:lineRule="auto"/>
        <w:ind w:left="9"/>
        <w:rPr>
          <w:rFonts w:hint="eastAsia" w:ascii="楷体" w:hAnsi="楷体" w:eastAsia="楷体" w:cs="楷体"/>
          <w:sz w:val="24"/>
          <w:szCs w:val="24"/>
        </w:rPr>
      </w:pPr>
      <w:r>
        <w:rPr>
          <w:rFonts w:hint="eastAsia" w:ascii="楷体" w:hAnsi="楷体" w:eastAsia="楷体" w:cs="楷体"/>
          <w:spacing w:val="-2"/>
          <w:sz w:val="24"/>
          <w:szCs w:val="24"/>
        </w:rPr>
        <w:t>供应商名称（公章</w:t>
      </w:r>
      <w:r>
        <w:rPr>
          <w:rFonts w:hint="eastAsia" w:ascii="楷体" w:hAnsi="楷体" w:eastAsia="楷体" w:cs="楷体"/>
          <w:spacing w:val="2"/>
          <w:sz w:val="24"/>
          <w:szCs w:val="24"/>
        </w:rPr>
        <w:t>）</w:t>
      </w:r>
      <w:r>
        <w:rPr>
          <w:rFonts w:hint="eastAsia" w:ascii="楷体" w:hAnsi="楷体" w:eastAsia="楷体" w:cs="楷体"/>
          <w:sz w:val="24"/>
          <w:szCs w:val="24"/>
        </w:rPr>
        <w:t xml:space="preserve"> </w:t>
      </w:r>
      <w:r>
        <w:rPr>
          <w:rFonts w:hint="eastAsia" w:ascii="楷体" w:hAnsi="楷体" w:eastAsia="楷体" w:cs="楷体"/>
          <w:spacing w:val="2"/>
          <w:sz w:val="24"/>
          <w:szCs w:val="24"/>
        </w:rPr>
        <w:t>：</w:t>
      </w:r>
    </w:p>
    <w:p w14:paraId="605921FE">
      <w:pPr>
        <w:spacing w:before="183" w:line="219" w:lineRule="auto"/>
        <w:ind w:left="10"/>
        <w:rPr>
          <w:rFonts w:hint="eastAsia" w:ascii="楷体" w:hAnsi="楷体" w:eastAsia="楷体" w:cs="楷体"/>
          <w:sz w:val="24"/>
          <w:szCs w:val="24"/>
        </w:rPr>
      </w:pPr>
      <w:r>
        <w:rPr>
          <w:rFonts w:hint="eastAsia" w:ascii="楷体" w:hAnsi="楷体" w:eastAsia="楷体" w:cs="楷体"/>
          <w:spacing w:val="1"/>
          <w:sz w:val="24"/>
          <w:szCs w:val="24"/>
        </w:rPr>
        <w:t>法定代表人或被授权人（签字或盖章</w:t>
      </w:r>
      <w:r>
        <w:rPr>
          <w:rFonts w:hint="eastAsia" w:ascii="楷体" w:hAnsi="楷体" w:eastAsia="楷体" w:cs="楷体"/>
          <w:spacing w:val="6"/>
          <w:sz w:val="24"/>
          <w:szCs w:val="24"/>
        </w:rPr>
        <w:t>）：</w:t>
      </w:r>
    </w:p>
    <w:p w14:paraId="3BE83DA8">
      <w:pPr>
        <w:spacing w:before="184" w:line="220" w:lineRule="auto"/>
        <w:ind w:left="51"/>
        <w:rPr>
          <w:rFonts w:hint="eastAsia" w:ascii="楷体" w:hAnsi="楷体" w:eastAsia="楷体" w:cs="楷体"/>
          <w:sz w:val="24"/>
          <w:szCs w:val="24"/>
        </w:rPr>
      </w:pPr>
      <w:r>
        <w:rPr>
          <w:rFonts w:hint="eastAsia" w:ascii="楷体" w:hAnsi="楷体" w:eastAsia="楷体" w:cs="楷体"/>
          <w:spacing w:val="-21"/>
          <w:sz w:val="24"/>
          <w:szCs w:val="24"/>
        </w:rPr>
        <w:t>日</w:t>
      </w:r>
      <w:r>
        <w:rPr>
          <w:rFonts w:hint="eastAsia" w:ascii="楷体" w:hAnsi="楷体" w:eastAsia="楷体" w:cs="楷体"/>
          <w:spacing w:val="3"/>
          <w:sz w:val="24"/>
          <w:szCs w:val="24"/>
        </w:rPr>
        <w:t xml:space="preserve">    </w:t>
      </w:r>
      <w:r>
        <w:rPr>
          <w:rFonts w:hint="eastAsia" w:ascii="楷体" w:hAnsi="楷体" w:eastAsia="楷体" w:cs="楷体"/>
          <w:spacing w:val="-21"/>
          <w:sz w:val="24"/>
          <w:szCs w:val="24"/>
        </w:rPr>
        <w:t>期：</w:t>
      </w:r>
    </w:p>
    <w:p w14:paraId="51431C07">
      <w:pPr>
        <w:spacing w:line="220" w:lineRule="auto"/>
        <w:rPr>
          <w:rFonts w:hint="eastAsia" w:ascii="楷体" w:hAnsi="楷体" w:eastAsia="楷体" w:cs="楷体"/>
          <w:sz w:val="24"/>
          <w:szCs w:val="24"/>
        </w:rPr>
        <w:sectPr>
          <w:headerReference r:id="rId15" w:type="default"/>
          <w:footerReference r:id="rId16" w:type="default"/>
          <w:pgSz w:w="11906" w:h="16839"/>
          <w:pgMar w:top="1440" w:right="1080" w:bottom="1440" w:left="1080" w:header="829" w:footer="983" w:gutter="0"/>
          <w:pgNumType w:fmt="decimal"/>
          <w:cols w:space="720" w:num="1"/>
        </w:sectPr>
      </w:pPr>
    </w:p>
    <w:p w14:paraId="0C84441A">
      <w:pPr>
        <w:pStyle w:val="10"/>
        <w:spacing w:line="388" w:lineRule="auto"/>
        <w:rPr>
          <w:rFonts w:hint="eastAsia" w:ascii="楷体" w:hAnsi="楷体" w:eastAsia="楷体" w:cs="楷体"/>
          <w:b/>
          <w:bCs/>
          <w:spacing w:val="-4"/>
          <w:sz w:val="28"/>
          <w:szCs w:val="28"/>
          <w:lang w:val="en-US" w:eastAsia="zh-CN" w:bidi="zh-CN"/>
        </w:rPr>
      </w:pPr>
      <w:r>
        <w:rPr>
          <w:rFonts w:hint="eastAsia" w:ascii="楷体" w:hAnsi="楷体" w:eastAsia="楷体" w:cs="楷体"/>
          <w:b/>
          <w:bCs/>
          <w:spacing w:val="-15"/>
          <w:sz w:val="28"/>
          <w:szCs w:val="28"/>
          <w:lang w:val="zh-CN" w:eastAsia="zh-CN" w:bidi="zh-CN"/>
        </w:rPr>
        <w:t>附表</w:t>
      </w:r>
      <w:r>
        <w:rPr>
          <w:rFonts w:hint="eastAsia" w:ascii="楷体" w:hAnsi="楷体" w:eastAsia="楷体" w:cs="楷体"/>
          <w:b/>
          <w:bCs/>
          <w:spacing w:val="-15"/>
          <w:sz w:val="28"/>
          <w:szCs w:val="28"/>
          <w:lang w:val="en-US" w:eastAsia="zh-CN" w:bidi="zh-CN"/>
        </w:rPr>
        <w:t>四：</w:t>
      </w:r>
    </w:p>
    <w:p w14:paraId="4D5DCD94">
      <w:pPr>
        <w:spacing w:line="360" w:lineRule="auto"/>
        <w:ind w:firstLine="273" w:firstLineChars="100"/>
        <w:jc w:val="center"/>
        <w:outlineLvl w:val="1"/>
        <w:rPr>
          <w:rFonts w:hint="eastAsia" w:ascii="楷体" w:hAnsi="楷体" w:eastAsia="楷体" w:cs="楷体"/>
          <w:b/>
          <w:bCs/>
          <w:spacing w:val="-4"/>
          <w:sz w:val="28"/>
          <w:szCs w:val="28"/>
          <w:lang w:val="zh-CN" w:eastAsia="zh-CN" w:bidi="zh-CN"/>
        </w:rPr>
      </w:pPr>
      <w:r>
        <w:rPr>
          <w:rFonts w:hint="eastAsia" w:ascii="楷体" w:hAnsi="楷体" w:eastAsia="楷体" w:cs="楷体"/>
          <w:b/>
          <w:bCs/>
          <w:spacing w:val="-4"/>
          <w:sz w:val="28"/>
          <w:szCs w:val="28"/>
          <w:lang w:val="zh-CN" w:eastAsia="zh-CN" w:bidi="zh-CN"/>
        </w:rPr>
        <w:t>计划开、竣工日期和施工进度网络图</w:t>
      </w:r>
    </w:p>
    <w:p w14:paraId="4CE6065D">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1.供应商应递交施工进度网络图或施工进度表，说明按谈判文件要求的计划工 </w:t>
      </w:r>
    </w:p>
    <w:p w14:paraId="35E1AED5">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期进行施工的各个关键日期。 </w:t>
      </w:r>
    </w:p>
    <w:p w14:paraId="6A0E0BF2">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2.施工进度表可采用横道图表示。 </w:t>
      </w:r>
    </w:p>
    <w:p w14:paraId="1CD4D1A2">
      <w:pPr>
        <w:spacing w:line="360" w:lineRule="auto"/>
        <w:ind w:firstLine="240" w:firstLineChars="100"/>
        <w:jc w:val="both"/>
        <w:outlineLvl w:val="1"/>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3.供应商根据公司实际情况作出相应文字说明，格式由供应商自拟。</w:t>
      </w:r>
    </w:p>
    <w:p w14:paraId="6C71EE1F">
      <w:pPr>
        <w:spacing w:before="91" w:line="219" w:lineRule="auto"/>
        <w:ind w:left="2496"/>
        <w:rPr>
          <w:rFonts w:hint="eastAsia" w:ascii="楷体" w:hAnsi="楷体" w:eastAsia="楷体" w:cs="楷体"/>
          <w:spacing w:val="-58"/>
          <w:sz w:val="28"/>
          <w:szCs w:val="28"/>
        </w:rPr>
      </w:pPr>
    </w:p>
    <w:p w14:paraId="2AA6D55B">
      <w:pPr>
        <w:spacing w:before="91" w:line="219" w:lineRule="auto"/>
        <w:ind w:left="2496"/>
        <w:rPr>
          <w:rFonts w:hint="eastAsia" w:ascii="楷体" w:hAnsi="楷体" w:eastAsia="楷体" w:cs="楷体"/>
          <w:spacing w:val="-58"/>
          <w:sz w:val="28"/>
          <w:szCs w:val="28"/>
        </w:rPr>
      </w:pPr>
    </w:p>
    <w:p w14:paraId="026EF51F">
      <w:pPr>
        <w:spacing w:before="91" w:line="219" w:lineRule="auto"/>
        <w:ind w:left="2496"/>
        <w:rPr>
          <w:rFonts w:hint="eastAsia" w:ascii="楷体" w:hAnsi="楷体" w:eastAsia="楷体" w:cs="楷体"/>
          <w:spacing w:val="-58"/>
          <w:sz w:val="28"/>
          <w:szCs w:val="28"/>
        </w:rPr>
      </w:pPr>
    </w:p>
    <w:p w14:paraId="78BFAD5E">
      <w:pPr>
        <w:spacing w:before="91" w:line="219" w:lineRule="auto"/>
        <w:ind w:left="2496"/>
        <w:rPr>
          <w:rFonts w:hint="eastAsia" w:ascii="楷体" w:hAnsi="楷体" w:eastAsia="楷体" w:cs="楷体"/>
          <w:spacing w:val="-58"/>
          <w:sz w:val="28"/>
          <w:szCs w:val="28"/>
        </w:rPr>
      </w:pPr>
    </w:p>
    <w:p w14:paraId="52696B61">
      <w:pPr>
        <w:spacing w:before="91" w:line="219" w:lineRule="auto"/>
        <w:ind w:left="2496"/>
        <w:rPr>
          <w:rFonts w:hint="eastAsia" w:ascii="楷体" w:hAnsi="楷体" w:eastAsia="楷体" w:cs="楷体"/>
          <w:spacing w:val="-58"/>
          <w:sz w:val="28"/>
          <w:szCs w:val="28"/>
        </w:rPr>
      </w:pPr>
    </w:p>
    <w:p w14:paraId="6BC18DCB">
      <w:pPr>
        <w:spacing w:before="91" w:line="219" w:lineRule="auto"/>
        <w:ind w:left="2496"/>
        <w:rPr>
          <w:rFonts w:hint="eastAsia" w:ascii="楷体" w:hAnsi="楷体" w:eastAsia="楷体" w:cs="楷体"/>
          <w:spacing w:val="-58"/>
          <w:sz w:val="28"/>
          <w:szCs w:val="28"/>
        </w:rPr>
      </w:pPr>
    </w:p>
    <w:p w14:paraId="46FDA913">
      <w:pPr>
        <w:spacing w:before="91" w:line="219" w:lineRule="auto"/>
        <w:ind w:left="2496"/>
        <w:rPr>
          <w:rFonts w:hint="eastAsia" w:ascii="楷体" w:hAnsi="楷体" w:eastAsia="楷体" w:cs="楷体"/>
          <w:spacing w:val="-58"/>
          <w:sz w:val="28"/>
          <w:szCs w:val="28"/>
        </w:rPr>
      </w:pPr>
    </w:p>
    <w:p w14:paraId="3C84BFBD">
      <w:pPr>
        <w:spacing w:before="91" w:line="219" w:lineRule="auto"/>
        <w:ind w:left="2496"/>
        <w:rPr>
          <w:rFonts w:hint="eastAsia" w:ascii="楷体" w:hAnsi="楷体" w:eastAsia="楷体" w:cs="楷体"/>
          <w:spacing w:val="-58"/>
          <w:sz w:val="28"/>
          <w:szCs w:val="28"/>
        </w:rPr>
      </w:pPr>
    </w:p>
    <w:p w14:paraId="605CE460">
      <w:pPr>
        <w:spacing w:before="91" w:line="219" w:lineRule="auto"/>
        <w:ind w:left="2496"/>
        <w:rPr>
          <w:rFonts w:hint="eastAsia" w:ascii="楷体" w:hAnsi="楷体" w:eastAsia="楷体" w:cs="楷体"/>
          <w:spacing w:val="-58"/>
          <w:sz w:val="28"/>
          <w:szCs w:val="28"/>
        </w:rPr>
      </w:pPr>
    </w:p>
    <w:p w14:paraId="2858789C">
      <w:pPr>
        <w:spacing w:before="91" w:line="219" w:lineRule="auto"/>
        <w:ind w:left="2496"/>
        <w:rPr>
          <w:rFonts w:hint="eastAsia" w:ascii="楷体" w:hAnsi="楷体" w:eastAsia="楷体" w:cs="楷体"/>
          <w:spacing w:val="-58"/>
          <w:sz w:val="28"/>
          <w:szCs w:val="28"/>
        </w:rPr>
      </w:pPr>
    </w:p>
    <w:p w14:paraId="795B672B">
      <w:pPr>
        <w:spacing w:before="91" w:line="219" w:lineRule="auto"/>
        <w:ind w:left="2496"/>
        <w:rPr>
          <w:rFonts w:hint="eastAsia" w:ascii="楷体" w:hAnsi="楷体" w:eastAsia="楷体" w:cs="楷体"/>
          <w:spacing w:val="-58"/>
          <w:sz w:val="28"/>
          <w:szCs w:val="28"/>
        </w:rPr>
      </w:pPr>
    </w:p>
    <w:p w14:paraId="72D43290">
      <w:pPr>
        <w:spacing w:before="91" w:line="219" w:lineRule="auto"/>
        <w:ind w:left="2496"/>
        <w:rPr>
          <w:rFonts w:hint="eastAsia" w:ascii="楷体" w:hAnsi="楷体" w:eastAsia="楷体" w:cs="楷体"/>
          <w:spacing w:val="-58"/>
          <w:sz w:val="28"/>
          <w:szCs w:val="28"/>
        </w:rPr>
      </w:pPr>
    </w:p>
    <w:p w14:paraId="3913B0C0">
      <w:pPr>
        <w:spacing w:before="91" w:line="219" w:lineRule="auto"/>
        <w:ind w:left="2496"/>
        <w:rPr>
          <w:rFonts w:hint="eastAsia" w:ascii="楷体" w:hAnsi="楷体" w:eastAsia="楷体" w:cs="楷体"/>
          <w:spacing w:val="-58"/>
          <w:sz w:val="28"/>
          <w:szCs w:val="28"/>
        </w:rPr>
      </w:pPr>
    </w:p>
    <w:p w14:paraId="0ADC5BB3">
      <w:pPr>
        <w:spacing w:before="91" w:line="219" w:lineRule="auto"/>
        <w:ind w:left="2496"/>
        <w:rPr>
          <w:rFonts w:hint="eastAsia" w:ascii="楷体" w:hAnsi="楷体" w:eastAsia="楷体" w:cs="楷体"/>
          <w:spacing w:val="-58"/>
          <w:sz w:val="28"/>
          <w:szCs w:val="28"/>
        </w:rPr>
      </w:pPr>
    </w:p>
    <w:p w14:paraId="3DAF2326">
      <w:pPr>
        <w:spacing w:before="91" w:line="219" w:lineRule="auto"/>
        <w:ind w:left="2496"/>
        <w:rPr>
          <w:rFonts w:hint="eastAsia" w:ascii="楷体" w:hAnsi="楷体" w:eastAsia="楷体" w:cs="楷体"/>
          <w:spacing w:val="-58"/>
          <w:sz w:val="28"/>
          <w:szCs w:val="28"/>
        </w:rPr>
      </w:pPr>
    </w:p>
    <w:p w14:paraId="1E426C6C">
      <w:pPr>
        <w:spacing w:before="91" w:line="219" w:lineRule="auto"/>
        <w:ind w:left="2496"/>
        <w:rPr>
          <w:rFonts w:hint="eastAsia" w:ascii="楷体" w:hAnsi="楷体" w:eastAsia="楷体" w:cs="楷体"/>
          <w:spacing w:val="-58"/>
          <w:sz w:val="28"/>
          <w:szCs w:val="28"/>
        </w:rPr>
      </w:pPr>
    </w:p>
    <w:p w14:paraId="3B671DDF">
      <w:pPr>
        <w:spacing w:before="91" w:line="219" w:lineRule="auto"/>
        <w:ind w:left="2496"/>
        <w:rPr>
          <w:rFonts w:hint="eastAsia" w:ascii="楷体" w:hAnsi="楷体" w:eastAsia="楷体" w:cs="楷体"/>
          <w:spacing w:val="-58"/>
          <w:sz w:val="28"/>
          <w:szCs w:val="28"/>
        </w:rPr>
      </w:pPr>
    </w:p>
    <w:p w14:paraId="007415C9">
      <w:pPr>
        <w:spacing w:before="91" w:line="219" w:lineRule="auto"/>
        <w:ind w:left="2496"/>
        <w:rPr>
          <w:rFonts w:hint="eastAsia" w:ascii="楷体" w:hAnsi="楷体" w:eastAsia="楷体" w:cs="楷体"/>
          <w:spacing w:val="-58"/>
          <w:sz w:val="28"/>
          <w:szCs w:val="28"/>
        </w:rPr>
      </w:pPr>
    </w:p>
    <w:p w14:paraId="3E2EFB8E">
      <w:pPr>
        <w:spacing w:before="91" w:line="219" w:lineRule="auto"/>
        <w:ind w:left="2496"/>
        <w:rPr>
          <w:rFonts w:hint="eastAsia" w:ascii="楷体" w:hAnsi="楷体" w:eastAsia="楷体" w:cs="楷体"/>
          <w:spacing w:val="-58"/>
          <w:sz w:val="28"/>
          <w:szCs w:val="28"/>
        </w:rPr>
      </w:pPr>
    </w:p>
    <w:p w14:paraId="2D99FC38">
      <w:pPr>
        <w:spacing w:before="91" w:line="219" w:lineRule="auto"/>
        <w:ind w:left="2496"/>
        <w:rPr>
          <w:rFonts w:hint="eastAsia" w:ascii="楷体" w:hAnsi="楷体" w:eastAsia="楷体" w:cs="楷体"/>
          <w:spacing w:val="-58"/>
          <w:sz w:val="28"/>
          <w:szCs w:val="28"/>
        </w:rPr>
      </w:pPr>
    </w:p>
    <w:p w14:paraId="2B89EDC2">
      <w:pPr>
        <w:spacing w:before="91" w:line="219" w:lineRule="auto"/>
        <w:ind w:left="2496"/>
        <w:rPr>
          <w:rFonts w:hint="eastAsia" w:ascii="楷体" w:hAnsi="楷体" w:eastAsia="楷体" w:cs="楷体"/>
          <w:spacing w:val="-58"/>
          <w:sz w:val="28"/>
          <w:szCs w:val="28"/>
        </w:rPr>
      </w:pPr>
    </w:p>
    <w:p w14:paraId="5CDC4125">
      <w:pPr>
        <w:spacing w:before="91" w:line="219" w:lineRule="auto"/>
        <w:ind w:left="2496"/>
        <w:rPr>
          <w:rFonts w:hint="eastAsia" w:ascii="楷体" w:hAnsi="楷体" w:eastAsia="楷体" w:cs="楷体"/>
          <w:spacing w:val="-58"/>
          <w:sz w:val="28"/>
          <w:szCs w:val="28"/>
        </w:rPr>
      </w:pPr>
    </w:p>
    <w:p w14:paraId="0AAE798F">
      <w:pPr>
        <w:spacing w:before="91" w:line="219" w:lineRule="auto"/>
        <w:ind w:left="2496"/>
        <w:rPr>
          <w:rFonts w:hint="eastAsia" w:ascii="楷体" w:hAnsi="楷体" w:eastAsia="楷体" w:cs="楷体"/>
          <w:spacing w:val="-58"/>
          <w:sz w:val="28"/>
          <w:szCs w:val="28"/>
        </w:rPr>
      </w:pPr>
    </w:p>
    <w:p w14:paraId="207D6E21">
      <w:pPr>
        <w:spacing w:before="91" w:line="219" w:lineRule="auto"/>
        <w:ind w:left="2496"/>
        <w:rPr>
          <w:rFonts w:hint="eastAsia" w:ascii="楷体" w:hAnsi="楷体" w:eastAsia="楷体" w:cs="楷体"/>
          <w:spacing w:val="-58"/>
          <w:sz w:val="28"/>
          <w:szCs w:val="28"/>
        </w:rPr>
      </w:pPr>
    </w:p>
    <w:p w14:paraId="602F213D">
      <w:pPr>
        <w:spacing w:before="91" w:line="219" w:lineRule="auto"/>
        <w:ind w:left="2496"/>
        <w:rPr>
          <w:rFonts w:hint="eastAsia" w:ascii="楷体" w:hAnsi="楷体" w:eastAsia="楷体" w:cs="楷体"/>
          <w:spacing w:val="-58"/>
          <w:sz w:val="28"/>
          <w:szCs w:val="28"/>
        </w:rPr>
      </w:pPr>
    </w:p>
    <w:p w14:paraId="4ED9A1A9">
      <w:pPr>
        <w:spacing w:before="91" w:line="219" w:lineRule="auto"/>
        <w:ind w:left="33"/>
        <w:rPr>
          <w:rFonts w:hint="eastAsia" w:ascii="楷体" w:hAnsi="楷体" w:eastAsia="楷体" w:cs="楷体"/>
          <w:b/>
          <w:bCs/>
          <w:spacing w:val="-15"/>
          <w:sz w:val="28"/>
          <w:szCs w:val="28"/>
          <w:lang w:eastAsia="zh-CN"/>
        </w:rPr>
      </w:pPr>
      <w:r>
        <w:rPr>
          <w:rFonts w:hint="eastAsia" w:ascii="楷体" w:hAnsi="楷体" w:eastAsia="楷体" w:cs="楷体"/>
          <w:b/>
          <w:bCs/>
          <w:spacing w:val="-15"/>
          <w:sz w:val="28"/>
          <w:szCs w:val="28"/>
          <w:lang w:eastAsia="zh-CN"/>
        </w:rPr>
        <w:t>附表五：</w:t>
      </w:r>
    </w:p>
    <w:p w14:paraId="7474EFA6">
      <w:pPr>
        <w:spacing w:before="291" w:line="219" w:lineRule="auto"/>
        <w:ind w:left="2335" w:firstLine="1092" w:firstLineChars="400"/>
        <w:jc w:val="both"/>
        <w:rPr>
          <w:rFonts w:hint="eastAsia" w:ascii="楷体" w:hAnsi="楷体" w:eastAsia="楷体" w:cs="楷体"/>
          <w:b/>
          <w:bCs/>
          <w:spacing w:val="-4"/>
          <w:sz w:val="28"/>
          <w:szCs w:val="28"/>
          <w:lang w:eastAsia="zh-CN"/>
        </w:rPr>
      </w:pPr>
      <w:r>
        <w:rPr>
          <w:rFonts w:hint="eastAsia" w:ascii="楷体" w:hAnsi="楷体" w:eastAsia="楷体" w:cs="楷体"/>
          <w:b/>
          <w:bCs/>
          <w:spacing w:val="-4"/>
          <w:sz w:val="28"/>
          <w:szCs w:val="28"/>
          <w:lang w:eastAsia="zh-CN"/>
        </w:rPr>
        <w:t>施工总平面图</w:t>
      </w:r>
    </w:p>
    <w:p w14:paraId="2F7CDC6C">
      <w:pPr>
        <w:spacing w:line="360" w:lineRule="auto"/>
        <w:ind w:firstLine="480" w:firstLineChars="200"/>
        <w:jc w:val="both"/>
        <w:outlineLvl w:val="1"/>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供应商应递交一份施工总平面图，绘出现场临时设施布置图及表并附文字说明，说明临时设施、加工车间、现场办公、设备及仓储、供电、供水、卫生、生活、道路、消防等设施的情况和布置。 </w:t>
      </w:r>
    </w:p>
    <w:p w14:paraId="23A2ADBE">
      <w:pPr>
        <w:spacing w:line="360" w:lineRule="auto"/>
        <w:ind w:firstLine="480" w:firstLineChars="200"/>
        <w:jc w:val="both"/>
        <w:outlineLvl w:val="1"/>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供应商根据公司实际情况作出相应文字说明，格式由供应商自拟。</w:t>
      </w:r>
    </w:p>
    <w:p w14:paraId="0BFD2078">
      <w:pPr>
        <w:spacing w:before="91" w:line="219" w:lineRule="auto"/>
        <w:ind w:left="2496"/>
        <w:rPr>
          <w:rFonts w:hint="eastAsia" w:ascii="楷体" w:hAnsi="楷体" w:eastAsia="楷体" w:cs="楷体"/>
          <w:spacing w:val="-58"/>
          <w:sz w:val="28"/>
          <w:szCs w:val="28"/>
        </w:rPr>
      </w:pPr>
    </w:p>
    <w:p w14:paraId="2A13096E">
      <w:pPr>
        <w:spacing w:before="91" w:line="219" w:lineRule="auto"/>
        <w:ind w:left="2496"/>
        <w:rPr>
          <w:rFonts w:hint="eastAsia" w:ascii="楷体" w:hAnsi="楷体" w:eastAsia="楷体" w:cs="楷体"/>
          <w:spacing w:val="-58"/>
          <w:sz w:val="28"/>
          <w:szCs w:val="28"/>
        </w:rPr>
      </w:pPr>
    </w:p>
    <w:p w14:paraId="7CA416FE">
      <w:pPr>
        <w:spacing w:before="91" w:line="219" w:lineRule="auto"/>
        <w:ind w:left="2496"/>
        <w:rPr>
          <w:rFonts w:hint="eastAsia" w:ascii="楷体" w:hAnsi="楷体" w:eastAsia="楷体" w:cs="楷体"/>
          <w:spacing w:val="-58"/>
          <w:sz w:val="28"/>
          <w:szCs w:val="28"/>
        </w:rPr>
      </w:pPr>
    </w:p>
    <w:p w14:paraId="636FA46B">
      <w:pPr>
        <w:spacing w:before="91" w:line="219" w:lineRule="auto"/>
        <w:ind w:left="2496"/>
        <w:rPr>
          <w:rFonts w:hint="eastAsia" w:ascii="楷体" w:hAnsi="楷体" w:eastAsia="楷体" w:cs="楷体"/>
          <w:spacing w:val="-58"/>
          <w:sz w:val="28"/>
          <w:szCs w:val="28"/>
        </w:rPr>
      </w:pPr>
    </w:p>
    <w:p w14:paraId="22656361">
      <w:pPr>
        <w:spacing w:before="91" w:line="219" w:lineRule="auto"/>
        <w:ind w:left="2496"/>
        <w:rPr>
          <w:rFonts w:hint="eastAsia" w:ascii="楷体" w:hAnsi="楷体" w:eastAsia="楷体" w:cs="楷体"/>
          <w:spacing w:val="-58"/>
          <w:sz w:val="28"/>
          <w:szCs w:val="28"/>
        </w:rPr>
      </w:pPr>
    </w:p>
    <w:p w14:paraId="78CA102A">
      <w:pPr>
        <w:spacing w:before="91" w:line="219" w:lineRule="auto"/>
        <w:ind w:left="2496"/>
        <w:rPr>
          <w:rFonts w:hint="eastAsia" w:ascii="楷体" w:hAnsi="楷体" w:eastAsia="楷体" w:cs="楷体"/>
          <w:spacing w:val="-58"/>
          <w:sz w:val="28"/>
          <w:szCs w:val="28"/>
        </w:rPr>
      </w:pPr>
    </w:p>
    <w:p w14:paraId="7BC8C019">
      <w:pPr>
        <w:spacing w:before="91" w:line="219" w:lineRule="auto"/>
        <w:ind w:left="2496"/>
        <w:rPr>
          <w:rFonts w:hint="eastAsia" w:ascii="楷体" w:hAnsi="楷体" w:eastAsia="楷体" w:cs="楷体"/>
          <w:spacing w:val="-58"/>
          <w:sz w:val="28"/>
          <w:szCs w:val="28"/>
        </w:rPr>
      </w:pPr>
    </w:p>
    <w:p w14:paraId="106C1B07">
      <w:pPr>
        <w:spacing w:before="91" w:line="219" w:lineRule="auto"/>
        <w:ind w:left="2496"/>
        <w:rPr>
          <w:rFonts w:hint="eastAsia" w:ascii="楷体" w:hAnsi="楷体" w:eastAsia="楷体" w:cs="楷体"/>
          <w:spacing w:val="-58"/>
          <w:sz w:val="28"/>
          <w:szCs w:val="28"/>
        </w:rPr>
      </w:pPr>
    </w:p>
    <w:p w14:paraId="2F8B4400">
      <w:pPr>
        <w:spacing w:before="91" w:line="219" w:lineRule="auto"/>
        <w:ind w:left="2496"/>
        <w:rPr>
          <w:rFonts w:hint="eastAsia" w:ascii="楷体" w:hAnsi="楷体" w:eastAsia="楷体" w:cs="楷体"/>
          <w:spacing w:val="-58"/>
          <w:sz w:val="28"/>
          <w:szCs w:val="28"/>
        </w:rPr>
      </w:pPr>
    </w:p>
    <w:p w14:paraId="3909B203">
      <w:pPr>
        <w:spacing w:before="91" w:line="219" w:lineRule="auto"/>
        <w:ind w:left="2496"/>
        <w:rPr>
          <w:rFonts w:hint="eastAsia" w:ascii="楷体" w:hAnsi="楷体" w:eastAsia="楷体" w:cs="楷体"/>
          <w:spacing w:val="-58"/>
          <w:sz w:val="28"/>
          <w:szCs w:val="28"/>
        </w:rPr>
      </w:pPr>
    </w:p>
    <w:p w14:paraId="6E850618">
      <w:pPr>
        <w:spacing w:before="91" w:line="219" w:lineRule="auto"/>
        <w:ind w:left="2496"/>
        <w:rPr>
          <w:rFonts w:hint="eastAsia" w:ascii="楷体" w:hAnsi="楷体" w:eastAsia="楷体" w:cs="楷体"/>
          <w:spacing w:val="-58"/>
          <w:sz w:val="28"/>
          <w:szCs w:val="28"/>
        </w:rPr>
      </w:pPr>
    </w:p>
    <w:p w14:paraId="1BA6307A">
      <w:pPr>
        <w:spacing w:before="91" w:line="219" w:lineRule="auto"/>
        <w:ind w:left="2496"/>
        <w:rPr>
          <w:rFonts w:hint="eastAsia" w:ascii="楷体" w:hAnsi="楷体" w:eastAsia="楷体" w:cs="楷体"/>
          <w:spacing w:val="-58"/>
          <w:sz w:val="28"/>
          <w:szCs w:val="28"/>
        </w:rPr>
      </w:pPr>
    </w:p>
    <w:p w14:paraId="20693997">
      <w:pPr>
        <w:spacing w:before="91" w:line="219" w:lineRule="auto"/>
        <w:ind w:left="2496"/>
        <w:rPr>
          <w:rFonts w:hint="eastAsia" w:ascii="楷体" w:hAnsi="楷体" w:eastAsia="楷体" w:cs="楷体"/>
          <w:spacing w:val="-58"/>
          <w:sz w:val="28"/>
          <w:szCs w:val="28"/>
        </w:rPr>
      </w:pPr>
    </w:p>
    <w:p w14:paraId="792277D2">
      <w:pPr>
        <w:spacing w:before="91" w:line="219" w:lineRule="auto"/>
        <w:ind w:left="2496"/>
        <w:rPr>
          <w:rFonts w:hint="eastAsia" w:ascii="楷体" w:hAnsi="楷体" w:eastAsia="楷体" w:cs="楷体"/>
          <w:spacing w:val="-58"/>
          <w:sz w:val="28"/>
          <w:szCs w:val="28"/>
        </w:rPr>
      </w:pPr>
    </w:p>
    <w:p w14:paraId="6765DED7">
      <w:pPr>
        <w:spacing w:before="91" w:line="219" w:lineRule="auto"/>
        <w:ind w:left="2496"/>
        <w:rPr>
          <w:rFonts w:hint="eastAsia" w:ascii="楷体" w:hAnsi="楷体" w:eastAsia="楷体" w:cs="楷体"/>
          <w:spacing w:val="-58"/>
          <w:sz w:val="28"/>
          <w:szCs w:val="28"/>
        </w:rPr>
      </w:pPr>
    </w:p>
    <w:p w14:paraId="54BFFCFF">
      <w:pPr>
        <w:spacing w:before="91" w:line="219" w:lineRule="auto"/>
        <w:ind w:left="2496"/>
        <w:rPr>
          <w:rFonts w:hint="eastAsia" w:ascii="楷体" w:hAnsi="楷体" w:eastAsia="楷体" w:cs="楷体"/>
          <w:spacing w:val="-58"/>
          <w:sz w:val="28"/>
          <w:szCs w:val="28"/>
        </w:rPr>
      </w:pPr>
    </w:p>
    <w:p w14:paraId="2F0B208E">
      <w:pPr>
        <w:spacing w:before="91" w:line="219" w:lineRule="auto"/>
        <w:ind w:left="2496"/>
        <w:rPr>
          <w:rFonts w:hint="eastAsia" w:ascii="楷体" w:hAnsi="楷体" w:eastAsia="楷体" w:cs="楷体"/>
          <w:spacing w:val="-58"/>
          <w:sz w:val="28"/>
          <w:szCs w:val="28"/>
        </w:rPr>
      </w:pPr>
    </w:p>
    <w:p w14:paraId="33288F4C">
      <w:pPr>
        <w:spacing w:before="91" w:line="219" w:lineRule="auto"/>
        <w:ind w:left="2496"/>
        <w:rPr>
          <w:rFonts w:hint="eastAsia" w:ascii="楷体" w:hAnsi="楷体" w:eastAsia="楷体" w:cs="楷体"/>
          <w:spacing w:val="-58"/>
          <w:sz w:val="28"/>
          <w:szCs w:val="28"/>
        </w:rPr>
      </w:pPr>
    </w:p>
    <w:p w14:paraId="4770B00A">
      <w:pPr>
        <w:spacing w:before="91" w:line="219" w:lineRule="auto"/>
        <w:ind w:left="2496"/>
        <w:rPr>
          <w:rFonts w:hint="eastAsia" w:ascii="楷体" w:hAnsi="楷体" w:eastAsia="楷体" w:cs="楷体"/>
          <w:spacing w:val="-58"/>
          <w:sz w:val="28"/>
          <w:szCs w:val="28"/>
        </w:rPr>
      </w:pPr>
    </w:p>
    <w:p w14:paraId="034D4B93">
      <w:pPr>
        <w:spacing w:before="91" w:line="219" w:lineRule="auto"/>
        <w:ind w:left="2496"/>
        <w:rPr>
          <w:rFonts w:hint="eastAsia" w:ascii="楷体" w:hAnsi="楷体" w:eastAsia="楷体" w:cs="楷体"/>
          <w:spacing w:val="-58"/>
          <w:sz w:val="28"/>
          <w:szCs w:val="28"/>
        </w:rPr>
      </w:pPr>
    </w:p>
    <w:p w14:paraId="1A17358A">
      <w:pPr>
        <w:spacing w:before="91" w:line="219" w:lineRule="auto"/>
        <w:ind w:left="2496"/>
        <w:rPr>
          <w:rFonts w:hint="eastAsia" w:ascii="楷体" w:hAnsi="楷体" w:eastAsia="楷体" w:cs="楷体"/>
          <w:spacing w:val="-58"/>
          <w:sz w:val="28"/>
          <w:szCs w:val="28"/>
        </w:rPr>
      </w:pPr>
    </w:p>
    <w:p w14:paraId="4AD8C505">
      <w:pPr>
        <w:spacing w:before="91" w:line="219" w:lineRule="auto"/>
        <w:ind w:left="2496"/>
        <w:rPr>
          <w:rFonts w:hint="eastAsia" w:ascii="楷体" w:hAnsi="楷体" w:eastAsia="楷体" w:cs="楷体"/>
          <w:spacing w:val="-58"/>
          <w:sz w:val="28"/>
          <w:szCs w:val="28"/>
        </w:rPr>
      </w:pPr>
    </w:p>
    <w:p w14:paraId="069D6E3B">
      <w:pPr>
        <w:spacing w:before="91" w:line="219" w:lineRule="auto"/>
        <w:ind w:left="2496"/>
        <w:rPr>
          <w:rFonts w:hint="eastAsia" w:ascii="楷体" w:hAnsi="楷体" w:eastAsia="楷体" w:cs="楷体"/>
          <w:spacing w:val="-58"/>
          <w:sz w:val="28"/>
          <w:szCs w:val="28"/>
        </w:rPr>
      </w:pPr>
    </w:p>
    <w:p w14:paraId="1E055F8E">
      <w:pPr>
        <w:spacing w:before="91" w:line="219" w:lineRule="auto"/>
        <w:ind w:left="2496"/>
        <w:rPr>
          <w:rFonts w:hint="eastAsia" w:ascii="楷体" w:hAnsi="楷体" w:eastAsia="楷体" w:cs="楷体"/>
          <w:spacing w:val="-58"/>
          <w:sz w:val="28"/>
          <w:szCs w:val="28"/>
        </w:rPr>
      </w:pPr>
    </w:p>
    <w:p w14:paraId="733EC70B">
      <w:pPr>
        <w:spacing w:before="91" w:line="219" w:lineRule="auto"/>
        <w:ind w:left="2496"/>
        <w:rPr>
          <w:rFonts w:hint="eastAsia" w:ascii="楷体" w:hAnsi="楷体" w:eastAsia="楷体" w:cs="楷体"/>
          <w:spacing w:val="-58"/>
          <w:sz w:val="28"/>
          <w:szCs w:val="28"/>
        </w:rPr>
      </w:pPr>
    </w:p>
    <w:p w14:paraId="323FA268">
      <w:pPr>
        <w:spacing w:before="91" w:line="219" w:lineRule="auto"/>
        <w:ind w:left="2496"/>
        <w:rPr>
          <w:rFonts w:hint="eastAsia" w:ascii="楷体" w:hAnsi="楷体" w:eastAsia="楷体" w:cs="楷体"/>
          <w:spacing w:val="-58"/>
          <w:sz w:val="28"/>
          <w:szCs w:val="28"/>
        </w:rPr>
      </w:pPr>
    </w:p>
    <w:p w14:paraId="1BE5946E">
      <w:pPr>
        <w:pStyle w:val="4"/>
        <w:spacing w:before="58"/>
        <w:ind w:left="0" w:leftChars="0" w:firstLine="1205" w:firstLineChars="400"/>
        <w:jc w:val="center"/>
        <w:rPr>
          <w:rFonts w:hint="eastAsia" w:ascii="楷体" w:hAnsi="楷体" w:eastAsia="楷体" w:cs="楷体"/>
          <w:b/>
          <w:sz w:val="30"/>
        </w:rPr>
      </w:pPr>
      <w:r>
        <w:rPr>
          <w:rFonts w:hint="eastAsia" w:ascii="楷体" w:hAnsi="楷体" w:eastAsia="楷体" w:cs="楷体"/>
          <w:lang w:eastAsia="zh-CN"/>
        </w:rPr>
        <w:t>六、</w:t>
      </w:r>
      <w:r>
        <w:rPr>
          <w:rFonts w:hint="eastAsia" w:ascii="楷体" w:hAnsi="楷体" w:eastAsia="楷体" w:cs="楷体"/>
        </w:rPr>
        <w:t>供应商拒绝政府采购领域商业贿赂承诺书</w:t>
      </w:r>
    </w:p>
    <w:p w14:paraId="7B920912">
      <w:pPr>
        <w:pStyle w:val="10"/>
        <w:spacing w:before="11"/>
        <w:rPr>
          <w:rFonts w:hint="eastAsia" w:ascii="楷体" w:hAnsi="楷体" w:eastAsia="楷体" w:cs="楷体"/>
          <w:b/>
          <w:sz w:val="23"/>
        </w:rPr>
      </w:pPr>
    </w:p>
    <w:p w14:paraId="2D029EAB">
      <w:pPr>
        <w:pStyle w:val="10"/>
        <w:spacing w:before="1" w:line="405" w:lineRule="auto"/>
        <w:ind w:left="348" w:right="376" w:firstLine="480"/>
        <w:rPr>
          <w:rFonts w:hint="eastAsia" w:ascii="楷体" w:hAnsi="楷体" w:eastAsia="楷体" w:cs="楷体"/>
        </w:rPr>
      </w:pPr>
      <w:r>
        <w:rPr>
          <w:rFonts w:hint="eastAsia" w:ascii="楷体" w:hAnsi="楷体" w:eastAsia="楷体" w:cs="楷体"/>
        </w:rPr>
        <w:t>为响应党中央、国务院关于治理政府采购领域商业贿赂行为的号召，我单位在此庄严承诺：</w:t>
      </w:r>
    </w:p>
    <w:p w14:paraId="1AA9945D">
      <w:pPr>
        <w:pStyle w:val="27"/>
        <w:numPr>
          <w:ilvl w:val="0"/>
          <w:numId w:val="0"/>
        </w:numPr>
        <w:tabs>
          <w:tab w:val="left" w:pos="1070"/>
        </w:tabs>
        <w:spacing w:before="2" w:after="0" w:line="240" w:lineRule="auto"/>
        <w:ind w:left="1069" w:leftChars="0" w:right="0" w:rightChars="0" w:hanging="242" w:firstLineChars="0"/>
        <w:jc w:val="left"/>
        <w:rPr>
          <w:rFonts w:hint="eastAsia" w:ascii="楷体" w:hAnsi="楷体" w:eastAsia="楷体" w:cs="楷体"/>
          <w:sz w:val="24"/>
        </w:rPr>
      </w:pPr>
      <w:r>
        <w:rPr>
          <w:rFonts w:hint="default" w:ascii="楷体" w:hAnsi="楷体" w:eastAsia="楷体" w:cs="楷体"/>
          <w:sz w:val="24"/>
          <w:lang w:val="zh-CN" w:eastAsia="zh-CN"/>
        </w:rPr>
        <w:t>1.</w:t>
      </w:r>
      <w:r>
        <w:rPr>
          <w:rFonts w:hint="eastAsia" w:ascii="楷体" w:hAnsi="楷体" w:eastAsia="楷体" w:cs="楷体"/>
          <w:sz w:val="24"/>
        </w:rPr>
        <w:t>在参与政府采购活动中遵纪守法、诚信经营、公平竞标。</w:t>
      </w:r>
    </w:p>
    <w:p w14:paraId="1449DEBC">
      <w:pPr>
        <w:pStyle w:val="27"/>
        <w:numPr>
          <w:ilvl w:val="0"/>
          <w:numId w:val="0"/>
        </w:numPr>
        <w:tabs>
          <w:tab w:val="left" w:pos="1070"/>
        </w:tabs>
        <w:spacing w:before="211" w:after="0" w:line="405" w:lineRule="auto"/>
        <w:ind w:left="348" w:leftChars="0" w:right="431" w:rightChars="0" w:firstLine="480" w:firstLineChars="0"/>
        <w:jc w:val="left"/>
        <w:rPr>
          <w:rFonts w:hint="eastAsia" w:ascii="楷体" w:hAnsi="楷体" w:eastAsia="楷体" w:cs="楷体"/>
          <w:sz w:val="24"/>
        </w:rPr>
      </w:pPr>
      <w:r>
        <w:rPr>
          <w:rFonts w:hint="default" w:ascii="楷体" w:hAnsi="楷体" w:eastAsia="楷体" w:cs="楷体"/>
          <w:sz w:val="24"/>
          <w:lang w:val="zh-CN" w:eastAsia="zh-CN"/>
        </w:rPr>
        <w:t>2.</w:t>
      </w:r>
      <w:r>
        <w:rPr>
          <w:rFonts w:hint="eastAsia" w:ascii="楷体" w:hAnsi="楷体" w:eastAsia="楷体" w:cs="楷体"/>
          <w:sz w:val="24"/>
        </w:rPr>
        <w:t>不</w:t>
      </w:r>
      <w:r>
        <w:rPr>
          <w:rFonts w:hint="eastAsia" w:ascii="楷体" w:hAnsi="楷体" w:eastAsia="楷体" w:cs="楷体"/>
          <w:spacing w:val="-6"/>
          <w:sz w:val="24"/>
        </w:rPr>
        <w:t>向政府采购人、采购代理机构和政府采购评审专家进行任何形式的商业贿赂</w:t>
      </w:r>
      <w:r>
        <w:rPr>
          <w:rFonts w:hint="eastAsia" w:ascii="楷体" w:hAnsi="楷体" w:eastAsia="楷体" w:cs="楷体"/>
          <w:sz w:val="24"/>
        </w:rPr>
        <w:t>以谋取交易机会。</w:t>
      </w:r>
    </w:p>
    <w:p w14:paraId="7E91192B">
      <w:pPr>
        <w:pStyle w:val="27"/>
        <w:numPr>
          <w:ilvl w:val="0"/>
          <w:numId w:val="0"/>
        </w:numPr>
        <w:tabs>
          <w:tab w:val="left" w:pos="1070"/>
        </w:tabs>
        <w:spacing w:before="2" w:after="0" w:line="405" w:lineRule="auto"/>
        <w:ind w:left="348" w:leftChars="0" w:right="635" w:rightChars="0" w:firstLine="480" w:firstLineChars="0"/>
        <w:jc w:val="left"/>
        <w:rPr>
          <w:rFonts w:hint="eastAsia" w:ascii="楷体" w:hAnsi="楷体" w:eastAsia="楷体" w:cs="楷体"/>
          <w:sz w:val="24"/>
        </w:rPr>
      </w:pPr>
      <w:r>
        <w:rPr>
          <w:rFonts w:hint="default" w:ascii="楷体" w:hAnsi="楷体" w:eastAsia="楷体" w:cs="楷体"/>
          <w:spacing w:val="-6"/>
          <w:sz w:val="24"/>
          <w:lang w:val="zh-CN" w:eastAsia="zh-CN"/>
        </w:rPr>
        <w:t>3.</w:t>
      </w:r>
      <w:r>
        <w:rPr>
          <w:rFonts w:hint="eastAsia" w:ascii="楷体" w:hAnsi="楷体" w:eastAsia="楷体" w:cs="楷体"/>
          <w:spacing w:val="-1"/>
          <w:sz w:val="24"/>
        </w:rPr>
        <w:t>不向政府采购代理机构和采购人提供虚假资质文件或采用虚假应标方式参与</w:t>
      </w:r>
      <w:r>
        <w:rPr>
          <w:rFonts w:hint="eastAsia" w:ascii="楷体" w:hAnsi="楷体" w:eastAsia="楷体" w:cs="楷体"/>
          <w:sz w:val="24"/>
        </w:rPr>
        <w:t>政府采购市场竞争并谋取中标、成交。</w:t>
      </w:r>
    </w:p>
    <w:p w14:paraId="14AA2231">
      <w:pPr>
        <w:pStyle w:val="27"/>
        <w:numPr>
          <w:ilvl w:val="0"/>
          <w:numId w:val="0"/>
        </w:numPr>
        <w:tabs>
          <w:tab w:val="left" w:pos="1070"/>
        </w:tabs>
        <w:spacing w:before="0" w:after="0" w:line="240" w:lineRule="auto"/>
        <w:ind w:left="1069" w:leftChars="0" w:right="0" w:rightChars="0" w:hanging="242" w:firstLineChars="0"/>
        <w:jc w:val="left"/>
        <w:rPr>
          <w:rFonts w:hint="eastAsia" w:ascii="楷体" w:hAnsi="楷体" w:eastAsia="楷体" w:cs="楷体"/>
          <w:sz w:val="24"/>
        </w:rPr>
      </w:pPr>
      <w:r>
        <w:rPr>
          <w:rFonts w:hint="default" w:ascii="楷体" w:hAnsi="楷体" w:eastAsia="楷体" w:cs="楷体"/>
          <w:sz w:val="24"/>
          <w:lang w:val="zh-CN" w:eastAsia="zh-CN"/>
        </w:rPr>
        <w:t>4.</w:t>
      </w:r>
      <w:r>
        <w:rPr>
          <w:rFonts w:hint="eastAsia" w:ascii="楷体" w:hAnsi="楷体" w:eastAsia="楷体" w:cs="楷体"/>
          <w:sz w:val="24"/>
        </w:rPr>
        <w:t>不采取“围标、陪标”等商业欺诈手段获得政府采购定单。</w:t>
      </w:r>
    </w:p>
    <w:p w14:paraId="2E8C19A9">
      <w:pPr>
        <w:pStyle w:val="27"/>
        <w:numPr>
          <w:ilvl w:val="0"/>
          <w:numId w:val="0"/>
        </w:numPr>
        <w:tabs>
          <w:tab w:val="left" w:pos="1070"/>
        </w:tabs>
        <w:spacing w:before="213" w:after="0" w:line="240" w:lineRule="auto"/>
        <w:ind w:left="1069" w:leftChars="0" w:right="0" w:rightChars="0" w:hanging="242" w:firstLineChars="0"/>
        <w:jc w:val="left"/>
        <w:rPr>
          <w:rFonts w:hint="eastAsia" w:ascii="楷体" w:hAnsi="楷体" w:eastAsia="楷体" w:cs="楷体"/>
          <w:sz w:val="24"/>
        </w:rPr>
      </w:pPr>
      <w:r>
        <w:rPr>
          <w:rFonts w:hint="default" w:ascii="楷体" w:hAnsi="楷体" w:eastAsia="楷体" w:cs="楷体"/>
          <w:sz w:val="24"/>
          <w:lang w:val="zh-CN" w:eastAsia="zh-CN"/>
        </w:rPr>
        <w:t>5.</w:t>
      </w:r>
      <w:r>
        <w:rPr>
          <w:rFonts w:hint="eastAsia" w:ascii="楷体" w:hAnsi="楷体" w:eastAsia="楷体" w:cs="楷体"/>
          <w:sz w:val="24"/>
        </w:rPr>
        <w:t>不采取不正当手段诋毁、排挤其他供应商。</w:t>
      </w:r>
    </w:p>
    <w:p w14:paraId="47F98C2F">
      <w:pPr>
        <w:pStyle w:val="27"/>
        <w:numPr>
          <w:ilvl w:val="0"/>
          <w:numId w:val="0"/>
        </w:numPr>
        <w:tabs>
          <w:tab w:val="left" w:pos="1070"/>
        </w:tabs>
        <w:spacing w:before="211" w:after="0" w:line="240" w:lineRule="auto"/>
        <w:ind w:left="1069" w:leftChars="0" w:right="0" w:rightChars="0" w:hanging="242" w:firstLineChars="0"/>
        <w:jc w:val="left"/>
        <w:rPr>
          <w:rFonts w:hint="eastAsia" w:ascii="楷体" w:hAnsi="楷体" w:eastAsia="楷体" w:cs="楷体"/>
          <w:sz w:val="24"/>
        </w:rPr>
      </w:pPr>
      <w:r>
        <w:rPr>
          <w:rFonts w:hint="default" w:ascii="楷体" w:hAnsi="楷体" w:eastAsia="楷体" w:cs="楷体"/>
          <w:sz w:val="24"/>
          <w:lang w:val="zh-CN" w:eastAsia="zh-CN"/>
        </w:rPr>
        <w:t>6.</w:t>
      </w:r>
      <w:r>
        <w:rPr>
          <w:rFonts w:hint="eastAsia" w:ascii="楷体" w:hAnsi="楷体" w:eastAsia="楷体" w:cs="楷体"/>
          <w:sz w:val="24"/>
        </w:rPr>
        <w:t>不在提供商品和服务时“偷梁换柱、以次充好”损害采购人的合法权益。</w:t>
      </w:r>
    </w:p>
    <w:p w14:paraId="100C3351">
      <w:pPr>
        <w:pStyle w:val="27"/>
        <w:numPr>
          <w:ilvl w:val="0"/>
          <w:numId w:val="0"/>
        </w:numPr>
        <w:tabs>
          <w:tab w:val="left" w:pos="1070"/>
        </w:tabs>
        <w:spacing w:before="213" w:after="0" w:line="405" w:lineRule="auto"/>
        <w:ind w:left="348" w:leftChars="0" w:right="431" w:rightChars="0" w:firstLine="480" w:firstLineChars="0"/>
        <w:jc w:val="left"/>
        <w:rPr>
          <w:rFonts w:hint="eastAsia" w:ascii="楷体" w:hAnsi="楷体" w:eastAsia="楷体" w:cs="楷体"/>
          <w:sz w:val="24"/>
        </w:rPr>
      </w:pPr>
      <w:r>
        <w:rPr>
          <w:rFonts w:hint="default" w:ascii="楷体" w:hAnsi="楷体" w:eastAsia="楷体" w:cs="楷体"/>
          <w:sz w:val="24"/>
          <w:lang w:val="zh-CN" w:eastAsia="zh-CN"/>
        </w:rPr>
        <w:t>7.</w:t>
      </w:r>
      <w:r>
        <w:rPr>
          <w:rFonts w:hint="eastAsia" w:ascii="楷体" w:hAnsi="楷体" w:eastAsia="楷体" w:cs="楷体"/>
          <w:sz w:val="24"/>
        </w:rPr>
        <w:t>不</w:t>
      </w:r>
      <w:r>
        <w:rPr>
          <w:rFonts w:hint="eastAsia" w:ascii="楷体" w:hAnsi="楷体" w:eastAsia="楷体" w:cs="楷体"/>
          <w:spacing w:val="-6"/>
          <w:sz w:val="24"/>
        </w:rPr>
        <w:t>与采购人、采购代理机构政府采购评审专家或其它供应商恶意串通，进行质</w:t>
      </w:r>
      <w:r>
        <w:rPr>
          <w:rFonts w:hint="eastAsia" w:ascii="楷体" w:hAnsi="楷体" w:eastAsia="楷体" w:cs="楷体"/>
          <w:sz w:val="24"/>
        </w:rPr>
        <w:t>疑和投诉，维护政府采购市场秩序。</w:t>
      </w:r>
    </w:p>
    <w:p w14:paraId="7087FC08">
      <w:pPr>
        <w:pStyle w:val="27"/>
        <w:numPr>
          <w:ilvl w:val="0"/>
          <w:numId w:val="0"/>
        </w:numPr>
        <w:tabs>
          <w:tab w:val="left" w:pos="1070"/>
        </w:tabs>
        <w:spacing w:before="0" w:after="0" w:line="405" w:lineRule="auto"/>
        <w:ind w:left="348" w:leftChars="0" w:right="395" w:rightChars="0" w:firstLine="480" w:firstLineChars="0"/>
        <w:jc w:val="left"/>
        <w:rPr>
          <w:rFonts w:hint="eastAsia" w:ascii="楷体" w:hAnsi="楷体" w:eastAsia="楷体" w:cs="楷体"/>
          <w:sz w:val="24"/>
        </w:rPr>
      </w:pPr>
      <w:r>
        <w:rPr>
          <w:rFonts w:hint="default" w:ascii="楷体" w:hAnsi="楷体" w:eastAsia="楷体" w:cs="楷体"/>
          <w:spacing w:val="-1"/>
          <w:sz w:val="24"/>
          <w:lang w:val="zh-CN" w:eastAsia="zh-CN"/>
        </w:rPr>
        <w:t>8.</w:t>
      </w:r>
      <w:r>
        <w:rPr>
          <w:rFonts w:hint="eastAsia" w:ascii="楷体" w:hAnsi="楷体" w:eastAsia="楷体" w:cs="楷体"/>
          <w:spacing w:val="-1"/>
          <w:sz w:val="24"/>
        </w:rPr>
        <w:t xml:space="preserve">尊重和接受政府采购监督管理部门的监督和政府采购代理机构招标采购要求， </w:t>
      </w:r>
      <w:r>
        <w:rPr>
          <w:rFonts w:hint="eastAsia" w:ascii="楷体" w:hAnsi="楷体" w:eastAsia="楷体" w:cs="楷体"/>
          <w:sz w:val="24"/>
        </w:rPr>
        <w:t>承担因违约行为给采购人造成的损失。</w:t>
      </w:r>
    </w:p>
    <w:p w14:paraId="45ABE18F">
      <w:pPr>
        <w:pStyle w:val="27"/>
        <w:numPr>
          <w:ilvl w:val="0"/>
          <w:numId w:val="0"/>
        </w:numPr>
        <w:tabs>
          <w:tab w:val="left" w:pos="1070"/>
          <w:tab w:val="left" w:pos="5868"/>
        </w:tabs>
        <w:spacing w:before="2" w:after="0" w:line="405" w:lineRule="auto"/>
        <w:ind w:left="1068" w:leftChars="0" w:right="1595" w:rightChars="0" w:hanging="240" w:firstLineChars="0"/>
        <w:jc w:val="left"/>
        <w:rPr>
          <w:rFonts w:hint="eastAsia" w:ascii="楷体" w:hAnsi="楷体" w:eastAsia="楷体" w:cs="楷体"/>
          <w:sz w:val="24"/>
        </w:rPr>
      </w:pPr>
      <w:r>
        <w:rPr>
          <w:rFonts w:hint="default" w:ascii="楷体" w:hAnsi="楷体" w:eastAsia="楷体" w:cs="楷体"/>
          <w:spacing w:val="-1"/>
          <w:sz w:val="24"/>
          <w:lang w:val="zh-CN" w:eastAsia="zh-CN"/>
        </w:rPr>
        <w:t>9.</w:t>
      </w:r>
      <w:r>
        <w:rPr>
          <w:rFonts w:hint="eastAsia" w:ascii="楷体" w:hAnsi="楷体" w:eastAsia="楷体" w:cs="楷体"/>
          <w:sz w:val="24"/>
        </w:rPr>
        <w:t>不发生其他有悖于政府采购公开、公平、公正和诚信原则的行为</w:t>
      </w:r>
      <w:r>
        <w:rPr>
          <w:rFonts w:hint="eastAsia" w:ascii="楷体" w:hAnsi="楷体" w:eastAsia="楷体" w:cs="楷体"/>
          <w:spacing w:val="-17"/>
          <w:sz w:val="24"/>
        </w:rPr>
        <w:t>。</w:t>
      </w:r>
      <w:r>
        <w:rPr>
          <w:rFonts w:hint="eastAsia" w:ascii="楷体" w:hAnsi="楷体" w:eastAsia="楷体" w:cs="楷体"/>
          <w:sz w:val="24"/>
        </w:rPr>
        <w:t>承诺单位：</w:t>
      </w:r>
      <w:r>
        <w:rPr>
          <w:rFonts w:hint="eastAsia" w:ascii="楷体" w:hAnsi="楷体" w:eastAsia="楷体" w:cs="楷体"/>
          <w:sz w:val="24"/>
          <w:u w:val="single"/>
        </w:rPr>
        <w:t xml:space="preserve"> </w:t>
      </w:r>
      <w:r>
        <w:rPr>
          <w:rFonts w:hint="eastAsia" w:ascii="楷体" w:hAnsi="楷体" w:eastAsia="楷体" w:cs="楷体"/>
          <w:sz w:val="24"/>
          <w:u w:val="single"/>
        </w:rPr>
        <w:tab/>
      </w:r>
      <w:r>
        <w:rPr>
          <w:rFonts w:hint="eastAsia" w:ascii="楷体" w:hAnsi="楷体" w:eastAsia="楷体" w:cs="楷体"/>
          <w:sz w:val="24"/>
        </w:rPr>
        <w:t>（盖章）</w:t>
      </w:r>
    </w:p>
    <w:p w14:paraId="712666BE">
      <w:pPr>
        <w:pStyle w:val="10"/>
        <w:tabs>
          <w:tab w:val="left" w:pos="1788"/>
          <w:tab w:val="left" w:pos="5868"/>
          <w:tab w:val="left" w:pos="5927"/>
        </w:tabs>
        <w:spacing w:line="405" w:lineRule="auto"/>
        <w:ind w:left="1068" w:right="2795"/>
        <w:rPr>
          <w:rFonts w:hint="eastAsia" w:ascii="楷体" w:hAnsi="楷体" w:eastAsia="楷体" w:cs="楷体"/>
        </w:rPr>
      </w:pPr>
      <w:r>
        <w:rPr>
          <w:rFonts w:hint="eastAsia" w:ascii="楷体" w:hAnsi="楷体" w:eastAsia="楷体" w:cs="楷体"/>
        </w:rPr>
        <w:t>全权代表：</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rPr>
        <w:t>（签字</w:t>
      </w:r>
      <w:r>
        <w:rPr>
          <w:rFonts w:hint="eastAsia" w:ascii="楷体" w:hAnsi="楷体" w:eastAsia="楷体" w:cs="楷体"/>
          <w:spacing w:val="-17"/>
        </w:rPr>
        <w:t xml:space="preserve">） </w:t>
      </w:r>
      <w:r>
        <w:rPr>
          <w:rFonts w:hint="eastAsia" w:ascii="楷体" w:hAnsi="楷体" w:eastAsia="楷体" w:cs="楷体"/>
        </w:rPr>
        <w:t>地</w:t>
      </w:r>
      <w:r>
        <w:rPr>
          <w:rFonts w:hint="eastAsia" w:ascii="楷体" w:hAnsi="楷体" w:eastAsia="楷体" w:cs="楷体"/>
        </w:rPr>
        <w:tab/>
      </w:r>
      <w:r>
        <w:rPr>
          <w:rFonts w:hint="eastAsia" w:ascii="楷体" w:hAnsi="楷体" w:eastAsia="楷体" w:cs="楷体"/>
          <w:spacing w:val="-1"/>
        </w:rPr>
        <w:t>址</w:t>
      </w:r>
      <w:r>
        <w:rPr>
          <w:rFonts w:hint="eastAsia" w:ascii="楷体" w:hAnsi="楷体" w:eastAsia="楷体" w:cs="楷体"/>
        </w:rPr>
        <w:t>：</w:t>
      </w:r>
      <w:r>
        <w:rPr>
          <w:rFonts w:hint="eastAsia" w:ascii="楷体" w:hAnsi="楷体" w:eastAsia="楷体" w:cs="楷体"/>
          <w:u w:val="single"/>
        </w:rPr>
        <w:t xml:space="preserve"> </w:t>
      </w:r>
      <w:r>
        <w:rPr>
          <w:rFonts w:hint="eastAsia" w:ascii="楷体" w:hAnsi="楷体" w:eastAsia="楷体" w:cs="楷体"/>
          <w:u w:val="single"/>
        </w:rPr>
        <w:tab/>
      </w:r>
      <w:r>
        <w:rPr>
          <w:rFonts w:hint="eastAsia" w:ascii="楷体" w:hAnsi="楷体" w:eastAsia="楷体" w:cs="楷体"/>
          <w:u w:val="single"/>
        </w:rPr>
        <w:tab/>
      </w:r>
    </w:p>
    <w:p w14:paraId="03BA0AB5">
      <w:pPr>
        <w:pStyle w:val="10"/>
        <w:tabs>
          <w:tab w:val="left" w:pos="1788"/>
          <w:tab w:val="left" w:pos="5927"/>
        </w:tabs>
        <w:ind w:left="1068"/>
        <w:rPr>
          <w:rFonts w:hint="eastAsia" w:ascii="楷体" w:hAnsi="楷体" w:eastAsia="楷体" w:cs="楷体"/>
        </w:rPr>
      </w:pPr>
      <w:r>
        <w:rPr>
          <w:rFonts w:hint="eastAsia" w:ascii="楷体" w:hAnsi="楷体" w:eastAsia="楷体" w:cs="楷体"/>
        </w:rPr>
        <w:t>邮</w:t>
      </w:r>
      <w:r>
        <w:rPr>
          <w:rFonts w:hint="eastAsia" w:ascii="楷体" w:hAnsi="楷体" w:eastAsia="楷体" w:cs="楷体"/>
        </w:rPr>
        <w:tab/>
      </w:r>
      <w:r>
        <w:rPr>
          <w:rFonts w:hint="eastAsia" w:ascii="楷体" w:hAnsi="楷体" w:eastAsia="楷体" w:cs="楷体"/>
          <w:spacing w:val="-1"/>
        </w:rPr>
        <w:t>编</w:t>
      </w:r>
      <w:r>
        <w:rPr>
          <w:rFonts w:hint="eastAsia" w:ascii="楷体" w:hAnsi="楷体" w:eastAsia="楷体" w:cs="楷体"/>
        </w:rPr>
        <w:t>：</w:t>
      </w:r>
      <w:r>
        <w:rPr>
          <w:rFonts w:hint="eastAsia" w:ascii="楷体" w:hAnsi="楷体" w:eastAsia="楷体" w:cs="楷体"/>
          <w:u w:val="single"/>
        </w:rPr>
        <w:t xml:space="preserve"> </w:t>
      </w:r>
      <w:r>
        <w:rPr>
          <w:rFonts w:hint="eastAsia" w:ascii="楷体" w:hAnsi="楷体" w:eastAsia="楷体" w:cs="楷体"/>
          <w:u w:val="single"/>
        </w:rPr>
        <w:tab/>
      </w:r>
    </w:p>
    <w:p w14:paraId="161C19EC">
      <w:pPr>
        <w:pStyle w:val="10"/>
        <w:spacing w:before="1"/>
        <w:rPr>
          <w:rFonts w:hint="eastAsia" w:ascii="楷体" w:hAnsi="楷体" w:eastAsia="楷体" w:cs="楷体"/>
          <w:sz w:val="12"/>
        </w:rPr>
      </w:pPr>
    </w:p>
    <w:p w14:paraId="3A9584A7">
      <w:pPr>
        <w:pStyle w:val="10"/>
        <w:tabs>
          <w:tab w:val="left" w:pos="1788"/>
          <w:tab w:val="left" w:pos="5927"/>
        </w:tabs>
        <w:spacing w:before="74"/>
        <w:ind w:left="1068"/>
        <w:rPr>
          <w:rFonts w:hint="eastAsia" w:ascii="楷体" w:hAnsi="楷体" w:eastAsia="楷体" w:cs="楷体"/>
        </w:rPr>
      </w:pPr>
      <w:r>
        <w:rPr>
          <w:rFonts w:hint="eastAsia" w:ascii="楷体" w:hAnsi="楷体" w:eastAsia="楷体" w:cs="楷体"/>
        </w:rPr>
        <w:t>电</w:t>
      </w:r>
      <w:r>
        <w:rPr>
          <w:rFonts w:hint="eastAsia" w:ascii="楷体" w:hAnsi="楷体" w:eastAsia="楷体" w:cs="楷体"/>
        </w:rPr>
        <w:tab/>
      </w:r>
      <w:r>
        <w:rPr>
          <w:rFonts w:hint="eastAsia" w:ascii="楷体" w:hAnsi="楷体" w:eastAsia="楷体" w:cs="楷体"/>
          <w:spacing w:val="-1"/>
        </w:rPr>
        <w:t>话</w:t>
      </w:r>
      <w:r>
        <w:rPr>
          <w:rFonts w:hint="eastAsia" w:ascii="楷体" w:hAnsi="楷体" w:eastAsia="楷体" w:cs="楷体"/>
        </w:rPr>
        <w:t>：</w:t>
      </w:r>
      <w:r>
        <w:rPr>
          <w:rFonts w:hint="eastAsia" w:ascii="楷体" w:hAnsi="楷体" w:eastAsia="楷体" w:cs="楷体"/>
          <w:u w:val="single"/>
        </w:rPr>
        <w:t xml:space="preserve"> </w:t>
      </w:r>
      <w:r>
        <w:rPr>
          <w:rFonts w:hint="eastAsia" w:ascii="楷体" w:hAnsi="楷体" w:eastAsia="楷体" w:cs="楷体"/>
          <w:u w:val="single"/>
        </w:rPr>
        <w:tab/>
      </w:r>
    </w:p>
    <w:p w14:paraId="1E5B981F">
      <w:pPr>
        <w:pStyle w:val="10"/>
        <w:rPr>
          <w:rFonts w:hint="eastAsia" w:ascii="楷体" w:hAnsi="楷体" w:eastAsia="楷体" w:cs="楷体"/>
          <w:sz w:val="20"/>
        </w:rPr>
      </w:pPr>
    </w:p>
    <w:p w14:paraId="6279D6B2">
      <w:pPr>
        <w:pStyle w:val="10"/>
        <w:rPr>
          <w:rFonts w:hint="eastAsia" w:ascii="楷体" w:hAnsi="楷体" w:eastAsia="楷体" w:cs="楷体"/>
          <w:sz w:val="20"/>
        </w:rPr>
      </w:pPr>
    </w:p>
    <w:p w14:paraId="356299F7">
      <w:pPr>
        <w:pStyle w:val="10"/>
        <w:spacing w:before="10"/>
        <w:rPr>
          <w:rFonts w:hint="eastAsia" w:ascii="楷体" w:hAnsi="楷体" w:eastAsia="楷体" w:cs="楷体"/>
          <w:sz w:val="17"/>
        </w:rPr>
      </w:pPr>
    </w:p>
    <w:p w14:paraId="26722722">
      <w:pPr>
        <w:pStyle w:val="10"/>
        <w:tabs>
          <w:tab w:val="left" w:pos="6108"/>
          <w:tab w:val="left" w:pos="6828"/>
        </w:tabs>
        <w:spacing w:before="67"/>
        <w:ind w:left="5388" w:firstLine="480" w:firstLineChars="200"/>
        <w:rPr>
          <w:rFonts w:hint="eastAsia" w:ascii="楷体" w:hAnsi="楷体" w:eastAsia="楷体" w:cs="楷体"/>
          <w:b/>
          <w:lang w:eastAsia="zh-CN"/>
        </w:rPr>
      </w:pPr>
      <w:r>
        <w:rPr>
          <w:rFonts w:hint="eastAsia" w:ascii="楷体" w:hAnsi="楷体" w:eastAsia="楷体" w:cs="楷体"/>
        </w:rPr>
        <w:t>年</w:t>
      </w:r>
      <w:r>
        <w:rPr>
          <w:rFonts w:hint="eastAsia" w:ascii="楷体" w:hAnsi="楷体" w:eastAsia="楷体" w:cs="楷体"/>
        </w:rPr>
        <w:tab/>
      </w:r>
      <w:r>
        <w:rPr>
          <w:rFonts w:hint="eastAsia" w:ascii="楷体" w:hAnsi="楷体" w:eastAsia="楷体" w:cs="楷体"/>
        </w:rPr>
        <w:t>月</w:t>
      </w:r>
      <w:r>
        <w:rPr>
          <w:rFonts w:hint="eastAsia" w:ascii="楷体" w:hAnsi="楷体" w:eastAsia="楷体" w:cs="楷体"/>
        </w:rPr>
        <w:tab/>
      </w:r>
      <w:r>
        <w:rPr>
          <w:rFonts w:hint="eastAsia" w:ascii="楷体" w:hAnsi="楷体" w:eastAsia="楷体" w:cs="楷体"/>
          <w:lang w:val="en-US" w:eastAsia="zh-CN"/>
        </w:rPr>
        <w:t xml:space="preserve">   </w:t>
      </w:r>
      <w:r>
        <w:rPr>
          <w:rFonts w:hint="eastAsia" w:ascii="楷体" w:hAnsi="楷体" w:eastAsia="楷体" w:cs="楷体"/>
        </w:rPr>
        <w:t>日</w:t>
      </w:r>
    </w:p>
    <w:sectPr>
      <w:headerReference r:id="rId17" w:type="default"/>
      <w:footerReference r:id="rId18" w:type="default"/>
      <w:pgSz w:w="11910" w:h="16840"/>
      <w:pgMar w:top="1440" w:right="1080" w:bottom="1440" w:left="1080" w:header="0" w:footer="68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1" w:fontKey="{C8BD1644-8FF8-4B4C-AF4F-E22C025EEA2A}"/>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embedRegular r:id="rId2" w:fontKey="{84F5E191-680B-444D-A9E4-206C8CA5C657}"/>
  </w:font>
  <w:font w:name="Arial Narrow">
    <w:altName w:val="Arial"/>
    <w:panose1 w:val="00000000000000000000"/>
    <w:charset w:val="00"/>
    <w:family w:val="auto"/>
    <w:pitch w:val="default"/>
    <w:sig w:usb0="00000000" w:usb1="00000000" w:usb2="00000000" w:usb3="00000000" w:csb0="00000000" w:csb1="00000000"/>
    <w:embedRegular r:id="rId3" w:fontKey="{387F6930-3155-44C4-8BC7-CBFA51EFBCF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B3C9">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BC00">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F265">
    <w:pPr>
      <w:pStyle w:val="10"/>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398B4">
    <w:pPr>
      <w:pStyle w:val="10"/>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3D6353">
                          <w:pPr>
                            <w:pStyle w:val="13"/>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003D6353">
                    <w:pPr>
                      <w:pStyle w:val="13"/>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8F981">
    <w:pPr>
      <w:pStyle w:val="10"/>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041FD">
                          <w:pPr>
                            <w:pStyle w:val="13"/>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0A7041FD">
                    <w:pPr>
                      <w:pStyle w:val="13"/>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86C4">
    <w:pPr>
      <w:spacing w:line="230" w:lineRule="auto"/>
      <w:ind w:left="3839"/>
      <w:rPr>
        <w:rFonts w:hint="default" w:ascii="宋体" w:hAnsi="宋体" w:eastAsia="宋体" w:cs="宋体"/>
        <w:sz w:val="17"/>
        <w:szCs w:val="17"/>
        <w:lang w:val="en-US"/>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3EA8FB">
                          <w:pPr>
                            <w:pStyle w:val="13"/>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163EA8FB">
                    <w:pPr>
                      <w:pStyle w:val="13"/>
                    </w:pPr>
                    <w:r>
                      <w:fldChar w:fldCharType="begin"/>
                    </w:r>
                    <w:r>
                      <w:instrText xml:space="preserve"> PAGE  \* MERGEFORMAT </w:instrText>
                    </w:r>
                    <w:r>
                      <w:fldChar w:fldCharType="separate"/>
                    </w:r>
                    <w:r>
                      <w:t>88</w:t>
                    </w:r>
                    <w:r>
                      <w:fldChar w:fldCharType="end"/>
                    </w:r>
                  </w:p>
                </w:txbxContent>
              </v:textbox>
            </v:shape>
          </w:pict>
        </mc:Fallback>
      </mc:AlternateContent>
    </w:r>
    <w:r>
      <w:rPr>
        <w:rFonts w:hint="eastAsia" w:cs="宋体"/>
        <w:sz w:val="17"/>
        <w:szCs w:val="17"/>
        <w:lang w:val="en-US" w:eastAsia="zh-CN"/>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A5831">
    <w:pPr>
      <w:spacing w:line="209" w:lineRule="auto"/>
      <w:ind w:left="124"/>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599504">
                          <w:pPr>
                            <w:pStyle w:val="13"/>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5D599504">
                    <w:pPr>
                      <w:pStyle w:val="13"/>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E46CB">
    <w:pPr>
      <w:pStyle w:val="10"/>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1B4D0">
                          <w:pPr>
                            <w:pStyle w:val="13"/>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1641B4D0">
                    <w:pPr>
                      <w:pStyle w:val="13"/>
                    </w:pPr>
                    <w:r>
                      <w:fldChar w:fldCharType="begin"/>
                    </w:r>
                    <w:r>
                      <w:instrText xml:space="preserve"> PAGE  \* MERGEFORMAT </w:instrText>
                    </w:r>
                    <w:r>
                      <w:fldChar w:fldCharType="separate"/>
                    </w:r>
                    <w:r>
                      <w:t>98</w:t>
                    </w:r>
                    <w:r>
                      <w:fldChar w:fldCharType="end"/>
                    </w:r>
                  </w:p>
                </w:txbxContent>
              </v:textbox>
            </v:shape>
          </w:pict>
        </mc:Fallback>
      </mc:AlternateContent>
    </w:r>
    <w:r>
      <w:rPr>
        <w:rFonts w:hint="eastAsia"/>
        <w:sz w:val="20"/>
        <w:lang w:val="en-US" w:eastAsia="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57E7">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7432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1C3C">
    <w:pPr>
      <w:widowControl/>
      <w:spacing w:line="480" w:lineRule="exact"/>
      <w:outlineLvl w:val="0"/>
      <w:rPr>
        <w:rFonts w:hint="eastAsia" w:ascii="宋体" w:hAnsi="宋体" w:cs="宋体"/>
        <w:b/>
        <w:color w:val="0000FF"/>
        <w:w w:val="99"/>
        <w:kern w:val="0"/>
        <w:szCs w:val="21"/>
        <w:u w:val="single"/>
      </w:rPr>
    </w:pPr>
  </w:p>
  <w:p w14:paraId="769F0FE6">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9789A">
    <w:pPr>
      <w:pStyle w:val="10"/>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9497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4CDB2">
    <w:pPr>
      <w:pBdr>
        <w:bottom w:val="none" w:color="auto" w:sz="0" w:space="0"/>
      </w:pBdr>
      <w:spacing w:before="48" w:line="219" w:lineRule="auto"/>
      <w:ind w:left="13"/>
      <w:rPr>
        <w:rFonts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C57036"/>
    <w:multiLevelType w:val="singleLevel"/>
    <w:tmpl w:val="3AC57036"/>
    <w:lvl w:ilvl="0" w:tentative="0">
      <w:start w:val="7"/>
      <w:numFmt w:val="chineseCounting"/>
      <w:suff w:val="nothing"/>
      <w:lvlText w:val="%1、"/>
      <w:lvlJc w:val="left"/>
      <w:rPr>
        <w:rFonts w:hint="eastAsia"/>
      </w:rPr>
    </w:lvl>
  </w:abstractNum>
  <w:abstractNum w:abstractNumId="1">
    <w:nsid w:val="5E29AB5A"/>
    <w:multiLevelType w:val="multilevel"/>
    <w:tmpl w:val="5E29AB5A"/>
    <w:lvl w:ilvl="0" w:tentative="0">
      <w:start w:val="1"/>
      <w:numFmt w:val="decimal"/>
      <w:lvlText w:val="%1."/>
      <w:lvlJc w:val="left"/>
      <w:pPr>
        <w:ind w:left="348" w:hanging="241"/>
        <w:jc w:val="left"/>
      </w:pPr>
      <w:rPr>
        <w:rFonts w:hint="default" w:ascii="宋体" w:hAnsi="宋体" w:eastAsia="宋体" w:cs="宋体"/>
        <w:spacing w:val="-1"/>
        <w:w w:val="100"/>
        <w:sz w:val="22"/>
        <w:szCs w:val="22"/>
        <w:lang w:val="zh-CN" w:eastAsia="zh-CN" w:bidi="zh-CN"/>
      </w:rPr>
    </w:lvl>
    <w:lvl w:ilvl="1" w:tentative="0">
      <w:start w:val="1"/>
      <w:numFmt w:val="decimal"/>
      <w:lvlText w:val="%2)"/>
      <w:lvlJc w:val="left"/>
      <w:pPr>
        <w:ind w:left="1988" w:hanging="320"/>
        <w:jc w:val="left"/>
      </w:pPr>
      <w:rPr>
        <w:rFonts w:hint="default" w:ascii="Times New Roman" w:hAnsi="Times New Roman" w:eastAsia="Times New Roman" w:cs="Times New Roman"/>
        <w:spacing w:val="-1"/>
        <w:w w:val="100"/>
        <w:sz w:val="24"/>
        <w:szCs w:val="24"/>
        <w:lang w:val="zh-CN" w:eastAsia="zh-CN" w:bidi="zh-CN"/>
      </w:rPr>
    </w:lvl>
    <w:lvl w:ilvl="2" w:tentative="0">
      <w:start w:val="0"/>
      <w:numFmt w:val="bullet"/>
      <w:lvlText w:val="•"/>
      <w:lvlJc w:val="left"/>
      <w:pPr>
        <w:ind w:left="2829" w:hanging="320"/>
      </w:pPr>
      <w:rPr>
        <w:rFonts w:hint="default"/>
        <w:lang w:val="zh-CN" w:eastAsia="zh-CN" w:bidi="zh-CN"/>
      </w:rPr>
    </w:lvl>
    <w:lvl w:ilvl="3" w:tentative="0">
      <w:start w:val="0"/>
      <w:numFmt w:val="bullet"/>
      <w:lvlText w:val="•"/>
      <w:lvlJc w:val="left"/>
      <w:pPr>
        <w:ind w:left="3679" w:hanging="320"/>
      </w:pPr>
      <w:rPr>
        <w:rFonts w:hint="default"/>
        <w:lang w:val="zh-CN" w:eastAsia="zh-CN" w:bidi="zh-CN"/>
      </w:rPr>
    </w:lvl>
    <w:lvl w:ilvl="4" w:tentative="0">
      <w:start w:val="0"/>
      <w:numFmt w:val="bullet"/>
      <w:lvlText w:val="•"/>
      <w:lvlJc w:val="left"/>
      <w:pPr>
        <w:ind w:left="4528" w:hanging="320"/>
      </w:pPr>
      <w:rPr>
        <w:rFonts w:hint="default"/>
        <w:lang w:val="zh-CN" w:eastAsia="zh-CN" w:bidi="zh-CN"/>
      </w:rPr>
    </w:lvl>
    <w:lvl w:ilvl="5" w:tentative="0">
      <w:start w:val="0"/>
      <w:numFmt w:val="bullet"/>
      <w:lvlText w:val="•"/>
      <w:lvlJc w:val="left"/>
      <w:pPr>
        <w:ind w:left="5378" w:hanging="320"/>
      </w:pPr>
      <w:rPr>
        <w:rFonts w:hint="default"/>
        <w:lang w:val="zh-CN" w:eastAsia="zh-CN" w:bidi="zh-CN"/>
      </w:rPr>
    </w:lvl>
    <w:lvl w:ilvl="6" w:tentative="0">
      <w:start w:val="0"/>
      <w:numFmt w:val="bullet"/>
      <w:lvlText w:val="•"/>
      <w:lvlJc w:val="left"/>
      <w:pPr>
        <w:ind w:left="6227" w:hanging="320"/>
      </w:pPr>
      <w:rPr>
        <w:rFonts w:hint="default"/>
        <w:lang w:val="zh-CN" w:eastAsia="zh-CN" w:bidi="zh-CN"/>
      </w:rPr>
    </w:lvl>
    <w:lvl w:ilvl="7" w:tentative="0">
      <w:start w:val="0"/>
      <w:numFmt w:val="bullet"/>
      <w:lvlText w:val="•"/>
      <w:lvlJc w:val="left"/>
      <w:pPr>
        <w:ind w:left="7077" w:hanging="320"/>
      </w:pPr>
      <w:rPr>
        <w:rFonts w:hint="default"/>
        <w:lang w:val="zh-CN" w:eastAsia="zh-CN" w:bidi="zh-CN"/>
      </w:rPr>
    </w:lvl>
    <w:lvl w:ilvl="8" w:tentative="0">
      <w:start w:val="0"/>
      <w:numFmt w:val="bullet"/>
      <w:lvlText w:val="•"/>
      <w:lvlJc w:val="left"/>
      <w:pPr>
        <w:ind w:left="7926" w:hanging="320"/>
      </w:pPr>
      <w:rPr>
        <w:rFonts w:hint="default"/>
        <w:lang w:val="zh-CN" w:eastAsia="zh-CN" w:bidi="zh-C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mNGQwNGI1M2U4ZjQ1OTk5ZjMyZGQ2MDlmM2RhNTYifQ=="/>
  </w:docVars>
  <w:rsids>
    <w:rsidRoot w:val="00000000"/>
    <w:rsid w:val="00020A29"/>
    <w:rsid w:val="0066795B"/>
    <w:rsid w:val="00794CDA"/>
    <w:rsid w:val="00BF2383"/>
    <w:rsid w:val="00CE72AE"/>
    <w:rsid w:val="0121527D"/>
    <w:rsid w:val="0168325F"/>
    <w:rsid w:val="02DE7C7D"/>
    <w:rsid w:val="036A049A"/>
    <w:rsid w:val="039F3373"/>
    <w:rsid w:val="047222FB"/>
    <w:rsid w:val="04C7181B"/>
    <w:rsid w:val="04D008A8"/>
    <w:rsid w:val="04E35A1E"/>
    <w:rsid w:val="04E85170"/>
    <w:rsid w:val="04E86B91"/>
    <w:rsid w:val="052D2A0C"/>
    <w:rsid w:val="05720B50"/>
    <w:rsid w:val="05A420D6"/>
    <w:rsid w:val="07863D04"/>
    <w:rsid w:val="087921F6"/>
    <w:rsid w:val="08FC0E5C"/>
    <w:rsid w:val="093F343F"/>
    <w:rsid w:val="09A12173"/>
    <w:rsid w:val="0A124F9F"/>
    <w:rsid w:val="0ACE6829"/>
    <w:rsid w:val="0B380591"/>
    <w:rsid w:val="0B457E94"/>
    <w:rsid w:val="0B4F05C1"/>
    <w:rsid w:val="0C042B3C"/>
    <w:rsid w:val="0C57515F"/>
    <w:rsid w:val="0C8C3874"/>
    <w:rsid w:val="0CB006DC"/>
    <w:rsid w:val="0D28739F"/>
    <w:rsid w:val="0D68565C"/>
    <w:rsid w:val="0D7E0F2A"/>
    <w:rsid w:val="0D9F654D"/>
    <w:rsid w:val="0DF0237B"/>
    <w:rsid w:val="0E146256"/>
    <w:rsid w:val="0EDB6692"/>
    <w:rsid w:val="0EFD5ADD"/>
    <w:rsid w:val="0F210CBB"/>
    <w:rsid w:val="0F5F0B27"/>
    <w:rsid w:val="0FAD5346"/>
    <w:rsid w:val="0FCA0035"/>
    <w:rsid w:val="10403FC4"/>
    <w:rsid w:val="10D0355B"/>
    <w:rsid w:val="114710E3"/>
    <w:rsid w:val="114A472F"/>
    <w:rsid w:val="11B00A36"/>
    <w:rsid w:val="12614426"/>
    <w:rsid w:val="12E47077"/>
    <w:rsid w:val="130059ED"/>
    <w:rsid w:val="141352AC"/>
    <w:rsid w:val="14653637"/>
    <w:rsid w:val="14E76AC6"/>
    <w:rsid w:val="15105AE4"/>
    <w:rsid w:val="156F29B6"/>
    <w:rsid w:val="158A5A42"/>
    <w:rsid w:val="15EF0977"/>
    <w:rsid w:val="16842491"/>
    <w:rsid w:val="168C5DC8"/>
    <w:rsid w:val="16F1484A"/>
    <w:rsid w:val="173961FE"/>
    <w:rsid w:val="173B7F53"/>
    <w:rsid w:val="17891FCA"/>
    <w:rsid w:val="17B648CC"/>
    <w:rsid w:val="17F6116D"/>
    <w:rsid w:val="18743927"/>
    <w:rsid w:val="18A171DC"/>
    <w:rsid w:val="18C330B3"/>
    <w:rsid w:val="19073E0E"/>
    <w:rsid w:val="191C4C03"/>
    <w:rsid w:val="19213995"/>
    <w:rsid w:val="1A491A28"/>
    <w:rsid w:val="1A75425D"/>
    <w:rsid w:val="1A831F84"/>
    <w:rsid w:val="1AA93A9E"/>
    <w:rsid w:val="1AC5112F"/>
    <w:rsid w:val="1AE9320B"/>
    <w:rsid w:val="1B853916"/>
    <w:rsid w:val="1CF96EB8"/>
    <w:rsid w:val="1D2D73DF"/>
    <w:rsid w:val="1DBC0763"/>
    <w:rsid w:val="1DE81558"/>
    <w:rsid w:val="1EC667B3"/>
    <w:rsid w:val="1FCF39ED"/>
    <w:rsid w:val="1FD8093F"/>
    <w:rsid w:val="1FE70C5E"/>
    <w:rsid w:val="1FFC1F87"/>
    <w:rsid w:val="207E61A3"/>
    <w:rsid w:val="20B83463"/>
    <w:rsid w:val="2111576B"/>
    <w:rsid w:val="21D544E9"/>
    <w:rsid w:val="21E93AB5"/>
    <w:rsid w:val="221B66C8"/>
    <w:rsid w:val="22250283"/>
    <w:rsid w:val="22576CAC"/>
    <w:rsid w:val="23A50D24"/>
    <w:rsid w:val="23B173E8"/>
    <w:rsid w:val="24194BCA"/>
    <w:rsid w:val="25A11C3B"/>
    <w:rsid w:val="26740258"/>
    <w:rsid w:val="27084A19"/>
    <w:rsid w:val="280D3EE5"/>
    <w:rsid w:val="295B5073"/>
    <w:rsid w:val="2A6E3EA2"/>
    <w:rsid w:val="2ADE4E7F"/>
    <w:rsid w:val="2AE333C7"/>
    <w:rsid w:val="2AE80DE9"/>
    <w:rsid w:val="2AFD7109"/>
    <w:rsid w:val="2C9B7ADD"/>
    <w:rsid w:val="2CE36C8B"/>
    <w:rsid w:val="2DC10CDD"/>
    <w:rsid w:val="2DF45CF7"/>
    <w:rsid w:val="2E0A7A7E"/>
    <w:rsid w:val="2E505623"/>
    <w:rsid w:val="2E593C15"/>
    <w:rsid w:val="2E5F45A1"/>
    <w:rsid w:val="2EA43279"/>
    <w:rsid w:val="2F324D29"/>
    <w:rsid w:val="2F847C5A"/>
    <w:rsid w:val="2FDA6140"/>
    <w:rsid w:val="307B30B4"/>
    <w:rsid w:val="31452C41"/>
    <w:rsid w:val="326C0551"/>
    <w:rsid w:val="3274113F"/>
    <w:rsid w:val="328A7AA2"/>
    <w:rsid w:val="3329772C"/>
    <w:rsid w:val="33336170"/>
    <w:rsid w:val="33693FB2"/>
    <w:rsid w:val="33796EF5"/>
    <w:rsid w:val="33AB63CF"/>
    <w:rsid w:val="34210E80"/>
    <w:rsid w:val="34756D31"/>
    <w:rsid w:val="34B44115"/>
    <w:rsid w:val="34F565DC"/>
    <w:rsid w:val="355113B7"/>
    <w:rsid w:val="355C5D48"/>
    <w:rsid w:val="360F36CE"/>
    <w:rsid w:val="361C4DDB"/>
    <w:rsid w:val="3639248D"/>
    <w:rsid w:val="36440654"/>
    <w:rsid w:val="36590DED"/>
    <w:rsid w:val="367C62C7"/>
    <w:rsid w:val="36AF2E41"/>
    <w:rsid w:val="36BF7EE1"/>
    <w:rsid w:val="36E7464B"/>
    <w:rsid w:val="36F65B9F"/>
    <w:rsid w:val="37245AF1"/>
    <w:rsid w:val="38BE762D"/>
    <w:rsid w:val="38F1321A"/>
    <w:rsid w:val="39221266"/>
    <w:rsid w:val="396226AE"/>
    <w:rsid w:val="3A80119F"/>
    <w:rsid w:val="3B196D9D"/>
    <w:rsid w:val="3B467CD8"/>
    <w:rsid w:val="3B6700D2"/>
    <w:rsid w:val="3B714E2B"/>
    <w:rsid w:val="3CC3558C"/>
    <w:rsid w:val="3DB34524"/>
    <w:rsid w:val="3DB8289D"/>
    <w:rsid w:val="3DBF789F"/>
    <w:rsid w:val="3E1432BC"/>
    <w:rsid w:val="3E22059D"/>
    <w:rsid w:val="3E4104AD"/>
    <w:rsid w:val="3F2E2499"/>
    <w:rsid w:val="3F8E1B07"/>
    <w:rsid w:val="3FEE6372"/>
    <w:rsid w:val="3FF76E4E"/>
    <w:rsid w:val="4070490E"/>
    <w:rsid w:val="40DA2DE1"/>
    <w:rsid w:val="40F3421E"/>
    <w:rsid w:val="41764717"/>
    <w:rsid w:val="417F0740"/>
    <w:rsid w:val="41DD0E37"/>
    <w:rsid w:val="41DF3952"/>
    <w:rsid w:val="4224168D"/>
    <w:rsid w:val="423544BC"/>
    <w:rsid w:val="42715DDA"/>
    <w:rsid w:val="42981DDC"/>
    <w:rsid w:val="42ED5C28"/>
    <w:rsid w:val="43B53EFD"/>
    <w:rsid w:val="43DD7E18"/>
    <w:rsid w:val="449E63C5"/>
    <w:rsid w:val="45C862C9"/>
    <w:rsid w:val="469C59B7"/>
    <w:rsid w:val="4754482B"/>
    <w:rsid w:val="48335FCC"/>
    <w:rsid w:val="489B7043"/>
    <w:rsid w:val="48C85624"/>
    <w:rsid w:val="48D52555"/>
    <w:rsid w:val="49160438"/>
    <w:rsid w:val="49543251"/>
    <w:rsid w:val="4955299C"/>
    <w:rsid w:val="497A3E09"/>
    <w:rsid w:val="49FE4D0F"/>
    <w:rsid w:val="4AA5137E"/>
    <w:rsid w:val="4B2477C4"/>
    <w:rsid w:val="4B8464B4"/>
    <w:rsid w:val="4B882D98"/>
    <w:rsid w:val="4B8B339F"/>
    <w:rsid w:val="4BA32DDE"/>
    <w:rsid w:val="4C641FE1"/>
    <w:rsid w:val="4CBD44DF"/>
    <w:rsid w:val="4D040C7D"/>
    <w:rsid w:val="4D0C050F"/>
    <w:rsid w:val="4D640D91"/>
    <w:rsid w:val="4D820F73"/>
    <w:rsid w:val="4D961293"/>
    <w:rsid w:val="4DBB7A1A"/>
    <w:rsid w:val="4E127DA7"/>
    <w:rsid w:val="4E3F66C2"/>
    <w:rsid w:val="4E4750F4"/>
    <w:rsid w:val="4E760AB0"/>
    <w:rsid w:val="4EC529A2"/>
    <w:rsid w:val="4F365D17"/>
    <w:rsid w:val="4F5F0DCA"/>
    <w:rsid w:val="4F644F6F"/>
    <w:rsid w:val="502142D2"/>
    <w:rsid w:val="509437EC"/>
    <w:rsid w:val="50A04E67"/>
    <w:rsid w:val="511D4F0A"/>
    <w:rsid w:val="513B7615"/>
    <w:rsid w:val="51737FD2"/>
    <w:rsid w:val="517B5C63"/>
    <w:rsid w:val="51A139DE"/>
    <w:rsid w:val="51C02109"/>
    <w:rsid w:val="52384538"/>
    <w:rsid w:val="52B14033"/>
    <w:rsid w:val="53066F10"/>
    <w:rsid w:val="540A6FD7"/>
    <w:rsid w:val="54A0435F"/>
    <w:rsid w:val="550D12C8"/>
    <w:rsid w:val="552C3B2A"/>
    <w:rsid w:val="558858FC"/>
    <w:rsid w:val="55BB7659"/>
    <w:rsid w:val="56350AD7"/>
    <w:rsid w:val="56D95906"/>
    <w:rsid w:val="577F43E0"/>
    <w:rsid w:val="57C71C02"/>
    <w:rsid w:val="57D770BA"/>
    <w:rsid w:val="583A23D4"/>
    <w:rsid w:val="58C049C6"/>
    <w:rsid w:val="59B30690"/>
    <w:rsid w:val="5A026F22"/>
    <w:rsid w:val="5A3C3419"/>
    <w:rsid w:val="5A8761E7"/>
    <w:rsid w:val="5AB04BD0"/>
    <w:rsid w:val="5B6A6DBE"/>
    <w:rsid w:val="5BC66606"/>
    <w:rsid w:val="5C5664C0"/>
    <w:rsid w:val="5C6336F0"/>
    <w:rsid w:val="5CEB54D3"/>
    <w:rsid w:val="5CED210B"/>
    <w:rsid w:val="5D301FF8"/>
    <w:rsid w:val="5D782B8F"/>
    <w:rsid w:val="5DA30AC3"/>
    <w:rsid w:val="5DA64281"/>
    <w:rsid w:val="5E52784B"/>
    <w:rsid w:val="5E9F6884"/>
    <w:rsid w:val="5EA057F2"/>
    <w:rsid w:val="5EA74EE6"/>
    <w:rsid w:val="5F2E6752"/>
    <w:rsid w:val="5F495AA5"/>
    <w:rsid w:val="5F8D75CD"/>
    <w:rsid w:val="5FAA3468"/>
    <w:rsid w:val="6017749F"/>
    <w:rsid w:val="60771189"/>
    <w:rsid w:val="60B64A83"/>
    <w:rsid w:val="60D847A8"/>
    <w:rsid w:val="60E31BDE"/>
    <w:rsid w:val="60F62458"/>
    <w:rsid w:val="6123020A"/>
    <w:rsid w:val="616902B2"/>
    <w:rsid w:val="628741D9"/>
    <w:rsid w:val="62BB47A1"/>
    <w:rsid w:val="62FB30A8"/>
    <w:rsid w:val="639720A2"/>
    <w:rsid w:val="63AE755C"/>
    <w:rsid w:val="64656A2B"/>
    <w:rsid w:val="64A75115"/>
    <w:rsid w:val="64D15E6F"/>
    <w:rsid w:val="651971EC"/>
    <w:rsid w:val="6535464F"/>
    <w:rsid w:val="65A4210E"/>
    <w:rsid w:val="65DC4D93"/>
    <w:rsid w:val="669A3463"/>
    <w:rsid w:val="66BE2D49"/>
    <w:rsid w:val="66D26108"/>
    <w:rsid w:val="66DE0D17"/>
    <w:rsid w:val="674023FC"/>
    <w:rsid w:val="67BC4317"/>
    <w:rsid w:val="67FB2F3F"/>
    <w:rsid w:val="68FB795E"/>
    <w:rsid w:val="6A7A6FA8"/>
    <w:rsid w:val="6AC83870"/>
    <w:rsid w:val="6B4929D6"/>
    <w:rsid w:val="6B731224"/>
    <w:rsid w:val="6BD14687"/>
    <w:rsid w:val="6C0D0BA9"/>
    <w:rsid w:val="6C474C68"/>
    <w:rsid w:val="6C847AFF"/>
    <w:rsid w:val="6CA63E21"/>
    <w:rsid w:val="6D114E3F"/>
    <w:rsid w:val="6E847746"/>
    <w:rsid w:val="6EE74B2A"/>
    <w:rsid w:val="6F743DE8"/>
    <w:rsid w:val="700A3F9C"/>
    <w:rsid w:val="70657DB3"/>
    <w:rsid w:val="709E5E80"/>
    <w:rsid w:val="727F4921"/>
    <w:rsid w:val="72C40DC1"/>
    <w:rsid w:val="72EB43D7"/>
    <w:rsid w:val="731F693F"/>
    <w:rsid w:val="741E2752"/>
    <w:rsid w:val="748702F8"/>
    <w:rsid w:val="74F3598D"/>
    <w:rsid w:val="75117792"/>
    <w:rsid w:val="757A60AE"/>
    <w:rsid w:val="75952365"/>
    <w:rsid w:val="75CA1374"/>
    <w:rsid w:val="75E96BCE"/>
    <w:rsid w:val="76180210"/>
    <w:rsid w:val="777B111C"/>
    <w:rsid w:val="77AE5B7C"/>
    <w:rsid w:val="782A5B6A"/>
    <w:rsid w:val="787D0B88"/>
    <w:rsid w:val="788864BF"/>
    <w:rsid w:val="78C24C04"/>
    <w:rsid w:val="78E535ED"/>
    <w:rsid w:val="796B01E8"/>
    <w:rsid w:val="79917960"/>
    <w:rsid w:val="79AD01BA"/>
    <w:rsid w:val="79E93803"/>
    <w:rsid w:val="79F93A46"/>
    <w:rsid w:val="7A104032"/>
    <w:rsid w:val="7A51182A"/>
    <w:rsid w:val="7ADD5115"/>
    <w:rsid w:val="7B370572"/>
    <w:rsid w:val="7B6D40EB"/>
    <w:rsid w:val="7B716839"/>
    <w:rsid w:val="7BEF73F9"/>
    <w:rsid w:val="7C75137E"/>
    <w:rsid w:val="7C8E695D"/>
    <w:rsid w:val="7CAA1027"/>
    <w:rsid w:val="7CCD2F68"/>
    <w:rsid w:val="7CFE7672"/>
    <w:rsid w:val="7D931252"/>
    <w:rsid w:val="7DEE7639"/>
    <w:rsid w:val="7DFD4A6A"/>
    <w:rsid w:val="7E4157BF"/>
    <w:rsid w:val="7E7C4C45"/>
    <w:rsid w:val="7E8B6289"/>
    <w:rsid w:val="7EC87E8B"/>
    <w:rsid w:val="7EE51AD1"/>
    <w:rsid w:val="7F272E03"/>
    <w:rsid w:val="7F5D370E"/>
    <w:rsid w:val="7F621E96"/>
    <w:rsid w:val="7F6411A9"/>
    <w:rsid w:val="7F657F00"/>
    <w:rsid w:val="7FEB39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autoRedefine/>
    <w:qFormat/>
    <w:uiPriority w:val="1"/>
    <w:pPr>
      <w:spacing w:before="33"/>
      <w:ind w:right="81"/>
      <w:jc w:val="center"/>
      <w:outlineLvl w:val="1"/>
    </w:pPr>
    <w:rPr>
      <w:rFonts w:ascii="宋体" w:hAnsi="宋体" w:eastAsia="宋体" w:cs="宋体"/>
      <w:b/>
      <w:bCs/>
      <w:sz w:val="48"/>
      <w:szCs w:val="48"/>
      <w:lang w:val="zh-CN" w:eastAsia="zh-CN" w:bidi="zh-CN"/>
    </w:rPr>
  </w:style>
  <w:style w:type="paragraph" w:styleId="3">
    <w:name w:val="heading 2"/>
    <w:basedOn w:val="1"/>
    <w:next w:val="1"/>
    <w:autoRedefine/>
    <w:qFormat/>
    <w:uiPriority w:val="1"/>
    <w:pPr>
      <w:ind w:left="2676"/>
      <w:outlineLvl w:val="2"/>
    </w:pPr>
    <w:rPr>
      <w:rFonts w:ascii="宋体" w:hAnsi="宋体" w:eastAsia="宋体" w:cs="宋体"/>
      <w:b/>
      <w:bCs/>
      <w:sz w:val="32"/>
      <w:szCs w:val="32"/>
      <w:lang w:val="zh-CN" w:eastAsia="zh-CN" w:bidi="zh-CN"/>
    </w:rPr>
  </w:style>
  <w:style w:type="paragraph" w:styleId="4">
    <w:name w:val="heading 3"/>
    <w:basedOn w:val="1"/>
    <w:next w:val="1"/>
    <w:autoRedefine/>
    <w:qFormat/>
    <w:uiPriority w:val="1"/>
    <w:pPr>
      <w:spacing w:before="109"/>
      <w:ind w:left="791" w:right="875"/>
      <w:jc w:val="center"/>
      <w:outlineLvl w:val="3"/>
    </w:pPr>
    <w:rPr>
      <w:rFonts w:ascii="宋体" w:hAnsi="宋体" w:eastAsia="宋体" w:cs="宋体"/>
      <w:b/>
      <w:bCs/>
      <w:sz w:val="30"/>
      <w:szCs w:val="30"/>
      <w:lang w:val="zh-CN" w:eastAsia="zh-CN" w:bidi="zh-CN"/>
    </w:rPr>
  </w:style>
  <w:style w:type="paragraph" w:styleId="5">
    <w:name w:val="heading 4"/>
    <w:basedOn w:val="1"/>
    <w:next w:val="1"/>
    <w:autoRedefine/>
    <w:qFormat/>
    <w:uiPriority w:val="1"/>
    <w:pPr>
      <w:ind w:left="1309"/>
      <w:outlineLvl w:val="4"/>
    </w:pPr>
    <w:rPr>
      <w:rFonts w:ascii="宋体" w:hAnsi="宋体" w:eastAsia="宋体" w:cs="宋体"/>
      <w:b/>
      <w:bCs/>
      <w:sz w:val="24"/>
      <w:szCs w:val="24"/>
      <w:lang w:val="zh-CN" w:eastAsia="zh-CN" w:bidi="zh-CN"/>
    </w:rPr>
  </w:style>
  <w:style w:type="character" w:default="1" w:styleId="22">
    <w:name w:val="Default Paragraph Font"/>
    <w:autoRedefine/>
    <w:semiHidden/>
    <w:unhideWhenUsed/>
    <w:qFormat/>
    <w:uiPriority w:val="1"/>
  </w:style>
  <w:style w:type="table" w:default="1" w:styleId="20">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next w:val="7"/>
    <w:autoRedefine/>
    <w:qFormat/>
    <w:uiPriority w:val="0"/>
    <w:pPr>
      <w:ind w:firstLine="420" w:firstLineChars="200"/>
    </w:pPr>
    <w:rPr>
      <w:rFonts w:ascii="Calibri" w:hAnsi="Calibri"/>
      <w:kern w:val="0"/>
      <w:sz w:val="20"/>
      <w:szCs w:val="20"/>
    </w:rPr>
  </w:style>
  <w:style w:type="paragraph" w:styleId="7">
    <w:name w:val="toc 4"/>
    <w:basedOn w:val="1"/>
    <w:next w:val="1"/>
    <w:autoRedefine/>
    <w:unhideWhenUsed/>
    <w:qFormat/>
    <w:uiPriority w:val="39"/>
    <w:pPr>
      <w:ind w:left="1260" w:leftChars="600"/>
    </w:pPr>
  </w:style>
  <w:style w:type="paragraph" w:styleId="8">
    <w:name w:val="toa heading"/>
    <w:basedOn w:val="1"/>
    <w:next w:val="1"/>
    <w:autoRedefine/>
    <w:qFormat/>
    <w:uiPriority w:val="0"/>
    <w:pPr>
      <w:spacing w:before="120" w:beforeLines="0" w:beforeAutospacing="0"/>
    </w:pPr>
    <w:rPr>
      <w:rFonts w:ascii="Arial" w:hAnsi="Arial"/>
      <w:sz w:val="24"/>
    </w:rPr>
  </w:style>
  <w:style w:type="paragraph" w:styleId="9">
    <w:name w:val="Salutation"/>
    <w:basedOn w:val="1"/>
    <w:next w:val="1"/>
    <w:qFormat/>
    <w:uiPriority w:val="0"/>
    <w:rPr>
      <w:rFonts w:ascii="楷体_GB2312" w:eastAsia="楷体_GB2312"/>
      <w:sz w:val="32"/>
    </w:rPr>
  </w:style>
  <w:style w:type="paragraph" w:styleId="10">
    <w:name w:val="Body Text"/>
    <w:basedOn w:val="1"/>
    <w:autoRedefine/>
    <w:qFormat/>
    <w:uiPriority w:val="1"/>
    <w:rPr>
      <w:rFonts w:ascii="宋体" w:hAnsi="宋体" w:eastAsia="宋体" w:cs="宋体"/>
      <w:sz w:val="24"/>
      <w:szCs w:val="24"/>
      <w:lang w:val="zh-CN" w:eastAsia="zh-CN" w:bidi="zh-CN"/>
    </w:rPr>
  </w:style>
  <w:style w:type="paragraph" w:styleId="11">
    <w:name w:val="Body Text Indent"/>
    <w:basedOn w:val="1"/>
    <w:autoRedefine/>
    <w:qFormat/>
    <w:uiPriority w:val="0"/>
    <w:pPr>
      <w:spacing w:after="120"/>
      <w:ind w:left="420" w:leftChars="200"/>
    </w:pPr>
  </w:style>
  <w:style w:type="paragraph" w:styleId="12">
    <w:name w:val="Plain Text"/>
    <w:basedOn w:val="1"/>
    <w:autoRedefine/>
    <w:qFormat/>
    <w:uiPriority w:val="0"/>
    <w:rPr>
      <w:rFonts w:ascii="宋体" w:hAnsi="Courier New"/>
      <w:szCs w:val="21"/>
    </w:rPr>
  </w:style>
  <w:style w:type="paragraph" w:styleId="13">
    <w:name w:val="footer"/>
    <w:basedOn w:val="1"/>
    <w:autoRedefine/>
    <w:unhideWhenUsed/>
    <w:qFormat/>
    <w:uiPriority w:val="99"/>
    <w:pPr>
      <w:tabs>
        <w:tab w:val="center" w:pos="4153"/>
        <w:tab w:val="right" w:pos="8306"/>
      </w:tabs>
      <w:snapToGrid w:val="0"/>
      <w:jc w:val="left"/>
    </w:pPr>
    <w:rPr>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footnote text"/>
    <w:basedOn w:val="1"/>
    <w:autoRedefine/>
    <w:qFormat/>
    <w:uiPriority w:val="0"/>
    <w:pPr>
      <w:snapToGrid w:val="0"/>
      <w:jc w:val="left"/>
    </w:pPr>
    <w:rPr>
      <w:kern w:val="0"/>
      <w:sz w:val="18"/>
      <w:szCs w:val="20"/>
    </w:rPr>
  </w:style>
  <w:style w:type="paragraph" w:styleId="16">
    <w:name w:val="Body Text 2"/>
    <w:basedOn w:val="1"/>
    <w:autoRedefine/>
    <w:qFormat/>
    <w:uiPriority w:val="0"/>
    <w:rPr>
      <w:rFonts w:ascii="楷体_GB2312" w:hAnsi="Copperplate Gothic Bold" w:eastAsia="楷体_GB2312"/>
      <w:kern w:val="2"/>
      <w:sz w:val="28"/>
    </w:rPr>
  </w:style>
  <w:style w:type="paragraph" w:styleId="17">
    <w:name w:val="Normal (Web)"/>
    <w:basedOn w:val="1"/>
    <w:autoRedefine/>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18">
    <w:name w:val="Body Text First Indent"/>
    <w:basedOn w:val="10"/>
    <w:qFormat/>
    <w:uiPriority w:val="0"/>
    <w:pPr>
      <w:ind w:firstLine="420" w:firstLineChars="100"/>
    </w:pPr>
    <w:rPr>
      <w:rFonts w:ascii="Times New Roman" w:hAnsi="Times New Roman" w:cs="Times New Roman"/>
      <w:sz w:val="21"/>
      <w:szCs w:val="21"/>
      <w:lang w:val="ja-JP" w:eastAsia="ja-JP" w:bidi="ja-JP"/>
    </w:rPr>
  </w:style>
  <w:style w:type="paragraph" w:styleId="19">
    <w:name w:val="Body Text First Indent 2"/>
    <w:basedOn w:val="11"/>
    <w:autoRedefine/>
    <w:unhideWhenUsed/>
    <w:qFormat/>
    <w:uiPriority w:val="0"/>
    <w:pPr>
      <w:widowControl/>
      <w:spacing w:after="0"/>
      <w:ind w:left="0" w:leftChars="0" w:firstLine="233" w:firstLineChars="233"/>
    </w:pPr>
    <w:rPr>
      <w:rFonts w:ascii="Calibri"/>
      <w:sz w:val="2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autoRedefine/>
    <w:qFormat/>
    <w:uiPriority w:val="0"/>
  </w:style>
  <w:style w:type="character" w:styleId="24">
    <w:name w:val="Hyperlink"/>
    <w:qFormat/>
    <w:uiPriority w:val="99"/>
    <w:rPr>
      <w:color w:val="0000FF"/>
      <w:u w:val="none"/>
    </w:rPr>
  </w:style>
  <w:style w:type="paragraph" w:customStyle="1" w:styleId="25">
    <w:name w:val="正文缩进1"/>
    <w:basedOn w:val="1"/>
    <w:autoRedefine/>
    <w:qFormat/>
    <w:uiPriority w:val="0"/>
    <w:pPr>
      <w:ind w:firstLine="420" w:firstLineChars="200"/>
    </w:pPr>
  </w:style>
  <w:style w:type="table" w:customStyle="1" w:styleId="26">
    <w:name w:val="Table Normal"/>
    <w:autoRedefine/>
    <w:semiHidden/>
    <w:unhideWhenUsed/>
    <w:qFormat/>
    <w:uiPriority w:val="2"/>
    <w:tblPr>
      <w:tblCellMar>
        <w:top w:w="0" w:type="dxa"/>
        <w:left w:w="0" w:type="dxa"/>
        <w:bottom w:w="0" w:type="dxa"/>
        <w:right w:w="0" w:type="dxa"/>
      </w:tblCellMar>
    </w:tblPr>
  </w:style>
  <w:style w:type="paragraph" w:styleId="27">
    <w:name w:val="List Paragraph"/>
    <w:basedOn w:val="1"/>
    <w:autoRedefine/>
    <w:qFormat/>
    <w:uiPriority w:val="1"/>
    <w:pPr>
      <w:ind w:left="348" w:firstLine="480"/>
    </w:pPr>
    <w:rPr>
      <w:rFonts w:ascii="宋体" w:hAnsi="宋体" w:eastAsia="宋体" w:cs="宋体"/>
      <w:lang w:val="zh-CN" w:eastAsia="zh-CN" w:bidi="zh-CN"/>
    </w:rPr>
  </w:style>
  <w:style w:type="paragraph" w:customStyle="1" w:styleId="28">
    <w:name w:val="Table Paragraph"/>
    <w:basedOn w:val="1"/>
    <w:autoRedefine/>
    <w:qFormat/>
    <w:uiPriority w:val="1"/>
    <w:rPr>
      <w:rFonts w:ascii="宋体" w:hAnsi="宋体" w:eastAsia="宋体" w:cs="宋体"/>
      <w:lang w:val="zh-CN" w:eastAsia="zh-CN" w:bidi="zh-CN"/>
    </w:rPr>
  </w:style>
  <w:style w:type="paragraph" w:customStyle="1" w:styleId="29">
    <w:name w:val="列出段落"/>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cs="Times New Roman"/>
      <w:kern w:val="2"/>
      <w:sz w:val="21"/>
      <w:szCs w:val="21"/>
      <w:lang w:val="en-US" w:eastAsia="zh-CN" w:bidi="ar"/>
    </w:rPr>
  </w:style>
  <w:style w:type="paragraph" w:customStyle="1" w:styleId="30">
    <w:name w:val="Blockquote"/>
    <w:basedOn w:val="1"/>
    <w:autoRedefine/>
    <w:qFormat/>
    <w:uiPriority w:val="0"/>
    <w:pPr>
      <w:autoSpaceDE w:val="0"/>
      <w:autoSpaceDN w:val="0"/>
      <w:adjustRightInd w:val="0"/>
      <w:spacing w:before="100" w:beforeLines="0" w:after="100" w:afterLines="0"/>
      <w:ind w:left="360" w:right="360"/>
      <w:jc w:val="left"/>
    </w:pPr>
    <w:rPr>
      <w:kern w:val="0"/>
      <w:sz w:val="24"/>
      <w:szCs w:val="20"/>
    </w:rPr>
  </w:style>
  <w:style w:type="character" w:customStyle="1" w:styleId="31">
    <w:name w:val="articleitemtext1"/>
    <w:basedOn w:val="22"/>
    <w:qFormat/>
    <w:uiPriority w:val="0"/>
    <w:rPr>
      <w:color w:val="000000"/>
      <w:sz w:val="18"/>
      <w:szCs w:val="18"/>
    </w:rPr>
  </w:style>
  <w:style w:type="paragraph" w:customStyle="1" w:styleId="32">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17110</Words>
  <Characters>18358</Characters>
  <TotalTime>0</TotalTime>
  <ScaleCrop>false</ScaleCrop>
  <LinksUpToDate>false</LinksUpToDate>
  <CharactersWithSpaces>18691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2022-08-09T02:32:00Z</dcterms:created>
  <dc:creator>Administrator</dc:creator>
  <cp:lastModifiedBy>momo</cp:lastModifiedBy>
  <cp:lastPrinted>2026-04-27T01:13:00Z</cp:lastPrinted>
  <dcterms:modified xsi:type="dcterms:W3CDTF">2026-08-14T02:46:47Z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WPS 文字</vt:lpwstr>
  </property>
  <property fmtid="{D5CDD505-2E9C-101B-9397-08002B2CF9AE}" pid="4" name="LastSaved">
    <vt:filetime>2022-08-09T00:00:00Z</vt:filetime>
  </property>
  <property fmtid="{D5CDD505-2E9C-101B-9397-08002B2CF9AE}" pid="5" name="KSOProductBuildVer">
    <vt:lpwstr>2052-12.1.0.28043</vt:lpwstr>
  </property>
  <property fmtid="{D5CDD505-2E9C-101B-9397-08002B2CF9AE}" pid="6" name="ICV">
    <vt:lpwstr>F0FFBAAB983A40CEA1A53D8A358C619C_13</vt:lpwstr>
  </property>
  <property fmtid="{D5CDD505-2E9C-101B-9397-08002B2CF9AE}" pid="7" name="KSOTemplateDocerSaveRecord">
    <vt:lpwstr>eyJoZGlkIjoiM2FiYjY5NjliZjg1MDVlN2RmNGZmODFjYjU5M2ViNmQiLCJ1c2VySWQiOiI5MTAyOTcyNjgifQ==</vt:lpwstr>
  </property>
</Properties>
</file>