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3BB55">
      <w:pPr>
        <w:pStyle w:val="2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0EB9E10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10FD8FBF">
      <w:pPr>
        <w:pStyle w:val="4"/>
        <w:rPr>
          <w:rFonts w:hint="eastAsia"/>
          <w:highlight w:val="none"/>
          <w:lang w:val="en-US" w:eastAsia="zh-CN"/>
        </w:rPr>
      </w:pPr>
    </w:p>
    <w:p w14:paraId="515C90AE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71D8EF4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AB4FA8A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1A957C23">
      <w:pPr>
        <w:pStyle w:val="10"/>
        <w:jc w:val="center"/>
        <w:outlineLvl w:val="2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“保回迁” 项目“一村一策”方案资金平衡用地补充优化及矢量入库项目</w:t>
      </w:r>
    </w:p>
    <w:p w14:paraId="6A0DB573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0E6B41B1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312864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4F8BB718">
      <w:pPr>
        <w:pStyle w:val="4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6ED54B42">
      <w:pPr>
        <w:rPr>
          <w:rFonts w:hint="eastAsia"/>
          <w:lang w:val="en-US" w:eastAsia="zh-CN"/>
        </w:rPr>
      </w:pPr>
    </w:p>
    <w:p w14:paraId="0D7C68C7">
      <w:pPr>
        <w:rPr>
          <w:rFonts w:hint="eastAsia"/>
          <w:lang w:val="en-US" w:eastAsia="zh-CN"/>
        </w:rPr>
      </w:pPr>
    </w:p>
    <w:p w14:paraId="6F340AA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  <w:t>政府采购合同</w:t>
      </w:r>
    </w:p>
    <w:p w14:paraId="79692EBF">
      <w:pPr>
        <w:pStyle w:val="6"/>
        <w:jc w:val="center"/>
        <w:rPr>
          <w:rFonts w:hint="default" w:ascii="方正小标宋简体" w:hAnsi="黑体" w:eastAsia="方正小标宋简体" w:cs="黑体"/>
          <w:spacing w:val="-20"/>
          <w:sz w:val="44"/>
          <w:szCs w:val="44"/>
          <w:highlight w:val="none"/>
          <w:lang w:val="en-US" w:eastAsia="zh-CN"/>
        </w:rPr>
      </w:pPr>
    </w:p>
    <w:p w14:paraId="3728A38E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64E4B592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2D298E5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262DA6A1">
      <w:pPr>
        <w:pStyle w:val="6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（示范文本）</w:t>
      </w:r>
    </w:p>
    <w:p w14:paraId="7DE6EC5A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7762A1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6E936CB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7C37046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883C602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4DE4E64">
      <w:pPr>
        <w:spacing w:before="0" w:after="0" w:line="500" w:lineRule="exact"/>
        <w:ind w:firstLine="723" w:firstLineChars="200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5729E3B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27EF2FEC">
      <w:pPr>
        <w:spacing w:before="0" w:after="0" w:line="500" w:lineRule="exact"/>
        <w:ind w:firstLine="723" w:firstLineChars="200"/>
        <w:jc w:val="center"/>
        <w:rPr>
          <w:rFonts w:hint="default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政府采购合同</w:t>
      </w:r>
    </w:p>
    <w:p w14:paraId="3ADB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甲方（采购人）： 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</w:t>
      </w:r>
    </w:p>
    <w:p w14:paraId="2578F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乙方（成交供应商）：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</w:t>
      </w:r>
    </w:p>
    <w:p w14:paraId="078B3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依据《中华人民共和国民法典》和《中华人民共和国政府采购法》，经双方在平等、自愿、互利的基础上，签订本合同，共同信守。</w:t>
      </w:r>
    </w:p>
    <w:p w14:paraId="68828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一、合同价款及付款方式</w:t>
      </w:r>
    </w:p>
    <w:p w14:paraId="53BE4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1、本合同价款（含税）为（小写）¥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4"/>
          <w:highlight w:val="none"/>
        </w:rPr>
        <w:t>元；（大写）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highlight w:val="none"/>
        </w:rPr>
        <w:t>元。</w:t>
      </w:r>
    </w:p>
    <w:p w14:paraId="184A9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2、在</w:t>
      </w: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合同期限</w:t>
      </w:r>
      <w:r>
        <w:rPr>
          <w:rFonts w:hint="eastAsia" w:ascii="宋体" w:hAnsi="宋体" w:cs="宋体"/>
          <w:kern w:val="0"/>
          <w:sz w:val="24"/>
          <w:highlight w:val="none"/>
        </w:rPr>
        <w:t>内，合同单价一次包死，不受国家政策性调价或原材料变化的影响，并作为最终结算的唯一依据。</w:t>
      </w:r>
    </w:p>
    <w:p w14:paraId="6C1953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3、付款方式：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分期付款</w:t>
      </w:r>
    </w:p>
    <w:p w14:paraId="1872DA4B">
      <w:pPr>
        <w:pStyle w:val="10"/>
        <w:spacing w:line="360" w:lineRule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付款条件说明：</w:t>
      </w:r>
    </w:p>
    <w:p w14:paraId="7295672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合同签订后7个工作日内，甲方向乙方支付合同总价款的40%。</w:t>
      </w:r>
    </w:p>
    <w:p w14:paraId="12875D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形成2026年度“一村一策”方案资金平衡用地补充优化方案，经验收矢量入库后，15个工作日内甲方向乙方支付合同总价款的20%。</w:t>
      </w:r>
    </w:p>
    <w:p w14:paraId="07D1F2A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形成2027年度“一村一策”方案资金平衡用地补充优化方案，经验收矢量入库后，15个 工作日内甲方向乙方支付合同总价款的20%。</w:t>
      </w:r>
    </w:p>
    <w:p w14:paraId="2762C65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形成2028年度“一村一策”方案资金平衡用地补充优化方案，经验收矢量入库后，15个 工作日内甲方向乙方支付合同总价款的20%。</w:t>
      </w:r>
    </w:p>
    <w:p w14:paraId="6042E5AA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二、服务内容及范围：</w:t>
      </w:r>
      <w:bookmarkStart w:id="0" w:name="_GoBack"/>
      <w:bookmarkEnd w:id="0"/>
    </w:p>
    <w:p w14:paraId="15E467D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zh-CN" w:eastAsia="zh-CN"/>
        </w:rPr>
        <w:t>为精准指导“保回迁” 项目“一村一策”资金平衡用地土地供应，回哺安置用地资金缺口，进一步推动专项借款还本付息，强化锁定地块出让时序与年度征储供计划的有效衔接，提升土地资源配置效率，我局计划启动实施“保回迁” 项目“一村一策”方案资金平衡用地补充优化及矢量入库项目。</w:t>
      </w:r>
    </w:p>
    <w:p w14:paraId="29F85726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三、服务期：自合同签订之日起三年内。</w:t>
      </w:r>
    </w:p>
    <w:p w14:paraId="080159FA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四、服务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地点：采购人指定地点</w:t>
      </w:r>
    </w:p>
    <w:p w14:paraId="054A037D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、 双方的权利和义务</w:t>
      </w:r>
    </w:p>
    <w:p w14:paraId="5E3F1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default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（一）甲方的权利与义务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 xml:space="preserve">  </w:t>
      </w:r>
    </w:p>
    <w:p w14:paraId="27DC4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1、甲方负责配合本次项目服务工作；</w:t>
      </w:r>
    </w:p>
    <w:p w14:paraId="47743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2、甲方应按本合同的约定向乙方支付合同价款；</w:t>
      </w:r>
    </w:p>
    <w:p w14:paraId="0346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3、甲方有权对乙方的工作进行监督和考核。</w:t>
      </w:r>
    </w:p>
    <w:p w14:paraId="72F8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（二）乙方的权利与义务</w:t>
      </w:r>
    </w:p>
    <w:p w14:paraId="6CD9D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1、乙方的工作人员必须严格遵守甲方的规章制度，以良好的形象和积极的工作态度，按甲方要求开展工作；</w:t>
      </w:r>
    </w:p>
    <w:p w14:paraId="5CF14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13449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3、乙方应严格按照国家规范开展合同规定项目的工作，为甲方提供详实、准确地数据，并把数据以书面形式提供给甲方。</w:t>
      </w:r>
    </w:p>
    <w:p w14:paraId="31D91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4、乙方应严格执行法律法规，严格遵守工作程序，正确执行标准技术规范，确保结果的公正、科学、准确。</w:t>
      </w:r>
    </w:p>
    <w:p w14:paraId="4AC3F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5、乙方应对甲方的技术、资料和数据严格保密，维护甲方利益。</w:t>
      </w:r>
    </w:p>
    <w:p w14:paraId="5EDE8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七</w:t>
      </w:r>
      <w:r>
        <w:rPr>
          <w:rFonts w:hint="eastAsia" w:ascii="宋体" w:hAnsi="宋体" w:cs="宋体"/>
          <w:kern w:val="0"/>
          <w:sz w:val="24"/>
          <w:highlight w:val="none"/>
        </w:rPr>
        <w:t>、违约责任</w:t>
      </w:r>
    </w:p>
    <w:p w14:paraId="6AAE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1、按《中华人民共和国民法典》中的相关条款执行。</w:t>
      </w:r>
    </w:p>
    <w:p w14:paraId="4F3B2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2、任何一方未履行本合同项下的任何一项条款均被视为违约。违约方应承担因自己的违约行为而给守约方造成的经济损失。</w:t>
      </w:r>
    </w:p>
    <w:p w14:paraId="52E6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3、因甲方的原因造成影响工作进度和质量，所付的报酬不得追回。给乙方造成的损失，应当负赔偿损失的责任。</w:t>
      </w:r>
    </w:p>
    <w:p w14:paraId="7B50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749A2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八</w:t>
      </w:r>
      <w:r>
        <w:rPr>
          <w:rFonts w:hint="eastAsia" w:ascii="宋体" w:hAnsi="宋体" w:cs="宋体"/>
          <w:kern w:val="0"/>
          <w:sz w:val="24"/>
          <w:highlight w:val="none"/>
        </w:rPr>
        <w:t>、争议解决方式</w:t>
      </w:r>
    </w:p>
    <w:p w14:paraId="5259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合同执行中发生争议的，当事人双方应协商解决，协商达不成一致时，可向采购人所在地人民法院提请诉讼。</w:t>
      </w:r>
    </w:p>
    <w:p w14:paraId="3EB1C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九</w:t>
      </w:r>
      <w:r>
        <w:rPr>
          <w:rFonts w:hint="eastAsia" w:ascii="宋体" w:hAnsi="宋体" w:cs="宋体"/>
          <w:kern w:val="0"/>
          <w:sz w:val="24"/>
          <w:highlight w:val="none"/>
        </w:rPr>
        <w:t>、合同生效</w:t>
      </w:r>
    </w:p>
    <w:p w14:paraId="29CBC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（一）本合同须经甲、乙双方的法定代表人（授权代表）在合同书上签字并加盖本单位公章后正式生效。</w:t>
      </w:r>
    </w:p>
    <w:p w14:paraId="2DDF9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（二）合同生效后，甲、乙双方须严格执行本合同条款的规定，全面履行合同，违者按《中华人民共和国民法典》的有关规定承担相应责任。</w:t>
      </w:r>
    </w:p>
    <w:p w14:paraId="01D29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（三）本合同一式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highlight w:val="none"/>
        </w:rPr>
        <w:t>份，甲乙双方各执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highlight w:val="none"/>
        </w:rPr>
        <w:t>份。</w:t>
      </w:r>
    </w:p>
    <w:p w14:paraId="2303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（四）本合同如有未尽事宜，甲、乙双方协商解决。</w:t>
      </w:r>
    </w:p>
    <w:p w14:paraId="3A069B90">
      <w:pPr>
        <w:spacing w:before="0" w:after="0" w:line="500" w:lineRule="exact"/>
        <w:jc w:val="both"/>
        <w:rPr>
          <w:rFonts w:hint="eastAsia" w:ascii="宋体" w:hAnsi="宋体" w:cs="宋体"/>
          <w:kern w:val="0"/>
          <w:sz w:val="24"/>
          <w:highlight w:val="none"/>
        </w:rPr>
      </w:pPr>
    </w:p>
    <w:p w14:paraId="4CFD741F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甲方：   （盖章）   </w:t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       乙方：   （盖章）</w:t>
      </w:r>
    </w:p>
    <w:p w14:paraId="50838B04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法定代表人/委托代理人：             法定代表人/委托代理人：</w:t>
      </w:r>
    </w:p>
    <w:p w14:paraId="141EC6B7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地    址：                          地    址：</w:t>
      </w:r>
    </w:p>
    <w:p w14:paraId="644F6D92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电    话：                          电    话：</w:t>
      </w:r>
    </w:p>
    <w:p w14:paraId="0C04997F">
      <w:pPr>
        <w:spacing w:before="0" w:after="0" w:line="500" w:lineRule="exact"/>
        <w:ind w:firstLine="4800" w:firstLineChars="20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开户银行：</w:t>
      </w:r>
    </w:p>
    <w:p w14:paraId="24448BA9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                                    账    号：</w:t>
      </w:r>
    </w:p>
    <w:p w14:paraId="5BCE2E6D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日期：    年    月    日            日期：    年    月    日 </w:t>
      </w:r>
    </w:p>
    <w:p w14:paraId="7A6AEAEB">
      <w:pPr>
        <w:pStyle w:val="4"/>
        <w:rPr>
          <w:rFonts w:hint="eastAsia"/>
        </w:rPr>
      </w:pPr>
    </w:p>
    <w:p w14:paraId="40D8A5C5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lODk0Yzg0MWNlMzk3YmJhMjNkNzM1YzMxMTRiMTkifQ=="/>
  </w:docVars>
  <w:rsids>
    <w:rsidRoot w:val="5C5E4470"/>
    <w:rsid w:val="030308BB"/>
    <w:rsid w:val="108D6B24"/>
    <w:rsid w:val="3CAD27F8"/>
    <w:rsid w:val="3E8D2C35"/>
    <w:rsid w:val="3F9F7EA8"/>
    <w:rsid w:val="403C6B41"/>
    <w:rsid w:val="4898134C"/>
    <w:rsid w:val="5B120E6E"/>
    <w:rsid w:val="5C5E4470"/>
    <w:rsid w:val="60116D2E"/>
    <w:rsid w:val="61D60E00"/>
    <w:rsid w:val="659D75DA"/>
    <w:rsid w:val="6A7F5C35"/>
    <w:rsid w:val="7063404A"/>
    <w:rsid w:val="720770E8"/>
    <w:rsid w:val="7D6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</w:style>
  <w:style w:type="paragraph" w:styleId="5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1340</Words>
  <Characters>1355</Characters>
  <Lines>0</Lines>
  <Paragraphs>0</Paragraphs>
  <TotalTime>0</TotalTime>
  <ScaleCrop>false</ScaleCrop>
  <LinksUpToDate>false</LinksUpToDate>
  <CharactersWithSpaces>1627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lunatic</cp:lastModifiedBy>
  <dcterms:modified xsi:type="dcterms:W3CDTF">2026-07-06T03:22:40Z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