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版本号：【KRDL】K4-260508720260626001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图书馆图书采购项目—电子图书及其他资源采购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【KRDL】K4-2605087</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图书馆图书采购项目—电子图书及其他资源采购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图书馆图书采购项目—电子图书及其他资源采购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为落实艺术院校数字化建设要求，提升文献保障率与资源服务水平，构建一站式、移动化、艺术特色鲜明、AI 赋能的现代化电子资源数据库体系，支撑戏剧、影视、音乐、美术、舞蹈等专业高质量发展，现拟采购一批电子图书及其他资源，具体采购内容及要求详见招标文件。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2、供应商资质：供应商须具备合法有效的《出版物经营许可证》；</w:t>
      </w:r>
    </w:p>
    <w:p>
      <w:pPr>
        <w:pStyle w:val="null3"/>
      </w:pPr>
      <w:r>
        <w:rPr>
          <w:rFonts w:ascii="仿宋_GB2312" w:hAnsi="仿宋_GB2312" w:cs="仿宋_GB2312" w:eastAsia="仿宋_GB2312"/>
        </w:rPr>
        <w:t>3、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说明：（1）中标人中标后凭中标通知书向招标人缴纳合同金额的10%作为履约保证金； （2）履约保证金应使用人民币，可选择使用银行转账、支票、汇票、本票或者金融机构、担保机构出具的保函等非现金形式缴纳或提交； （3）招标人验收合格后，中标人提出书面申请，招标人将履约保证金（无息）退还中标人。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代理服务费收费标准：参照国家计委颁布的《招标代理服务收费管理暂行办法》（计价格[2002]1980号）及发改办价格[2003]857号文件的规定标准下浮20%收取，本项目代理服务费按服务计取。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招标人在中华人民共和国境内使用供应商提供工程或货物或服务时免受第三方提出的侵犯其专利权或其它知识产权的起诉。如果第三方提出侵权指控，中标人应承担由此而引起的一切法律责任和费用。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刘如拉、代光艳</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为落实艺术院校数字化建设要求，提升文献保障率与资源服务水平，构建一站式、移动化、艺术特色鲜明、AI 赋能的现代化电子资源数据库体系，支撑戏剧、影视、音乐、美术、舞蹈等专业高质量发展，现拟采购一批电子图书及其他资源。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电子图书及其他资源采购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标的名称：电子图书及其他资源采购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shd w:fill="FFFFFF" w:val="clear"/>
              </w:rPr>
              <w:t>一、项目概况</w:t>
            </w:r>
          </w:p>
          <w:p>
            <w:pPr>
              <w:pStyle w:val="null3"/>
              <w:ind w:firstLine="480"/>
              <w:jc w:val="both"/>
            </w:pPr>
            <w:r>
              <w:rPr>
                <w:rFonts w:ascii="仿宋_GB2312" w:hAnsi="仿宋_GB2312" w:cs="仿宋_GB2312" w:eastAsia="仿宋_GB2312"/>
                <w:sz w:val="24"/>
                <w:color w:val="0000FF"/>
                <w:shd w:fill="FFFFFF" w:val="clear"/>
              </w:rPr>
              <w:t>为落实艺术院校数字化建设要求，提升文献保障率与资源服务水平，构建一站式、移动化、艺术特色鲜明、</w:t>
            </w:r>
            <w:r>
              <w:rPr>
                <w:rFonts w:ascii="仿宋_GB2312" w:hAnsi="仿宋_GB2312" w:cs="仿宋_GB2312" w:eastAsia="仿宋_GB2312"/>
                <w:sz w:val="24"/>
                <w:color w:val="0000FF"/>
                <w:shd w:fill="FFFFFF" w:val="clear"/>
              </w:rPr>
              <w:t>AI 赋能的现代化电子资源数据库体系，支撑戏剧、影视、音乐、美术、</w:t>
            </w:r>
            <w:r>
              <w:rPr>
                <w:rFonts w:ascii="仿宋_GB2312" w:hAnsi="仿宋_GB2312" w:cs="仿宋_GB2312" w:eastAsia="仿宋_GB2312"/>
                <w:sz w:val="24"/>
                <w:color w:val="0000FF"/>
                <w:shd w:fill="FFFFFF" w:val="clear"/>
              </w:rPr>
              <w:t>舞蹈等专业高质量发展，现拟采购一批电子图书及其他资源。</w:t>
            </w:r>
          </w:p>
          <w:p>
            <w:pPr>
              <w:pStyle w:val="null3"/>
              <w:ind w:firstLine="482"/>
              <w:jc w:val="both"/>
            </w:pPr>
            <w:r>
              <w:rPr>
                <w:rFonts w:ascii="仿宋_GB2312" w:hAnsi="仿宋_GB2312" w:cs="仿宋_GB2312" w:eastAsia="仿宋_GB2312"/>
                <w:sz w:val="24"/>
                <w:b/>
                <w:color w:val="0000FF"/>
                <w:shd w:fill="FFFFFF" w:val="clear"/>
              </w:rPr>
              <w:t>二、</w:t>
            </w:r>
            <w:r>
              <w:rPr>
                <w:rFonts w:ascii="仿宋_GB2312" w:hAnsi="仿宋_GB2312" w:cs="仿宋_GB2312" w:eastAsia="仿宋_GB2312"/>
                <w:sz w:val="24"/>
                <w:b/>
                <w:color w:val="0000FF"/>
                <w:shd w:fill="FFFFFF" w:val="clear"/>
              </w:rPr>
              <w:t>采购内容及技术要求</w:t>
            </w:r>
          </w:p>
          <w:p>
            <w:pPr>
              <w:pStyle w:val="null3"/>
              <w:ind w:firstLine="482"/>
              <w:jc w:val="both"/>
            </w:pPr>
            <w:r>
              <w:rPr>
                <w:rFonts w:ascii="仿宋_GB2312" w:hAnsi="仿宋_GB2312" w:cs="仿宋_GB2312" w:eastAsia="仿宋_GB2312"/>
                <w:sz w:val="24"/>
                <w:b/>
                <w:color w:val="0000FF"/>
                <w:shd w:fill="FFFFFF" w:val="clear"/>
              </w:rPr>
              <w:t>（一）</w:t>
            </w:r>
            <w:r>
              <w:rPr>
                <w:rFonts w:ascii="仿宋_GB2312" w:hAnsi="仿宋_GB2312" w:cs="仿宋_GB2312" w:eastAsia="仿宋_GB2312"/>
                <w:sz w:val="24"/>
                <w:b/>
                <w:color w:val="0000FF"/>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02"/>
              <w:gridCol w:w="235"/>
              <w:gridCol w:w="787"/>
              <w:gridCol w:w="387"/>
              <w:gridCol w:w="338"/>
              <w:gridCol w:w="589"/>
            </w:tblGrid>
            <w:tr>
              <w:tc>
                <w:tcPr>
                  <w:tcW w:type="dxa" w:w="2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序号</w:t>
                  </w:r>
                </w:p>
              </w:tc>
              <w:tc>
                <w:tcPr>
                  <w:tcW w:type="dxa" w:w="102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电子资源名称</w:t>
                  </w:r>
                </w:p>
              </w:tc>
              <w:tc>
                <w:tcPr>
                  <w:tcW w:type="dxa" w:w="3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数量</w:t>
                  </w:r>
                  <w:r>
                    <w:rPr>
                      <w:rFonts w:ascii="仿宋_GB2312" w:hAnsi="仿宋_GB2312" w:cs="仿宋_GB2312" w:eastAsia="仿宋_GB2312"/>
                      <w:sz w:val="24"/>
                      <w:color w:val="0000FF"/>
                    </w:rPr>
                    <w:t>/单位</w:t>
                  </w:r>
                </w:p>
              </w:tc>
              <w:tc>
                <w:tcPr>
                  <w:tcW w:type="dxa" w:w="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使用期限</w:t>
                  </w:r>
                </w:p>
              </w:tc>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使用方式</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中外文资源参考咨询库</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5年</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w:t>
                  </w:r>
                </w:p>
              </w:tc>
              <w:tc>
                <w:tcPr>
                  <w:tcW w:type="dxa" w:w="23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艺术类资源库</w:t>
                  </w:r>
                </w:p>
              </w:tc>
              <w:tc>
                <w:tcPr>
                  <w:tcW w:type="dxa" w:w="7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艺术类电子图书</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20万册</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本地镜像</w:t>
                  </w:r>
                </w:p>
              </w:tc>
            </w:tr>
            <w:tr>
              <w:tc>
                <w:tcPr>
                  <w:tcW w:type="dxa" w:w="202"/>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中国经典老电影</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本地镜像</w:t>
                  </w:r>
                </w:p>
              </w:tc>
            </w:tr>
            <w:tr>
              <w:tc>
                <w:tcPr>
                  <w:tcW w:type="dxa" w:w="202"/>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中国地方影像方志</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本地镜像</w:t>
                  </w:r>
                </w:p>
              </w:tc>
            </w:tr>
            <w:tr>
              <w:tc>
                <w:tcPr>
                  <w:tcW w:type="dxa" w:w="202"/>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4K影厅资源</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本地镜像</w:t>
                  </w:r>
                </w:p>
              </w:tc>
            </w:tr>
            <w:tr>
              <w:tc>
                <w:tcPr>
                  <w:tcW w:type="dxa" w:w="202"/>
                  <w:vMerge/>
                  <w:tcBorders>
                    <w:top w:val="none" w:color="000000" w:sz="4"/>
                    <w:left w:val="single" w:color="000000" w:sz="4"/>
                    <w:bottom w:val="single" w:color="000000" w:sz="4"/>
                    <w:right w:val="single" w:color="000000" w:sz="4"/>
                  </w:tcBorders>
                </w:tcPr>
                <w:p/>
              </w:tc>
              <w:tc>
                <w:tcPr>
                  <w:tcW w:type="dxa" w:w="235"/>
                  <w:vMerge/>
                  <w:tcBorders>
                    <w:top w:val="none" w:color="000000" w:sz="4"/>
                    <w:left w:val="single" w:color="000000" w:sz="4"/>
                    <w:bottom w:val="single" w:color="000000" w:sz="4"/>
                    <w:right w:val="single" w:color="000000" w:sz="4"/>
                  </w:tcBorders>
                </w:tcPr>
                <w:p/>
              </w:tc>
              <w:tc>
                <w:tcPr>
                  <w:tcW w:type="dxa" w:w="78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戏剧艺术</w:t>
                  </w:r>
                  <w:r>
                    <w:rPr>
                      <w:rFonts w:ascii="仿宋_GB2312" w:hAnsi="仿宋_GB2312" w:cs="仿宋_GB2312" w:eastAsia="仿宋_GB2312"/>
                      <w:sz w:val="24"/>
                      <w:color w:val="0000FF"/>
                    </w:rPr>
                    <w:t>AI智能体</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3</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中央知识库</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5年</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4</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移动图书馆</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w:t>
                  </w:r>
                  <w:r>
                    <w:rPr>
                      <w:rFonts w:ascii="仿宋_GB2312" w:hAnsi="仿宋_GB2312" w:cs="仿宋_GB2312" w:eastAsia="仿宋_GB2312"/>
                      <w:sz w:val="24"/>
                      <w:color w:val="0000FF"/>
                    </w:rPr>
                    <w:t>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5年</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未来学习中心广场</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6</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虚拟展厅</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r>
              <w:tc>
                <w:tcPr>
                  <w:tcW w:type="dxa" w:w="2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7</w:t>
                  </w:r>
                </w:p>
              </w:tc>
              <w:tc>
                <w:tcPr>
                  <w:tcW w:type="dxa" w:w="102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AI馆员</w:t>
                  </w:r>
                </w:p>
              </w:tc>
              <w:tc>
                <w:tcPr>
                  <w:tcW w:type="dxa" w:w="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1套</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永久使用</w:t>
                  </w:r>
                </w:p>
              </w:tc>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网络包库</w:t>
                  </w:r>
                </w:p>
              </w:tc>
            </w:tr>
          </w:tbl>
          <w:p>
            <w:pPr>
              <w:pStyle w:val="null3"/>
              <w:ind w:firstLine="482"/>
              <w:jc w:val="both"/>
            </w:pPr>
            <w:r>
              <w:rPr>
                <w:rFonts w:ascii="仿宋_GB2312" w:hAnsi="仿宋_GB2312" w:cs="仿宋_GB2312" w:eastAsia="仿宋_GB2312"/>
                <w:sz w:val="24"/>
                <w:b/>
                <w:color w:val="0000FF"/>
              </w:rPr>
              <w:t>（二）平台技术要求</w:t>
            </w:r>
          </w:p>
          <w:p>
            <w:pPr>
              <w:pStyle w:val="null3"/>
              <w:ind w:firstLine="480"/>
              <w:jc w:val="both"/>
            </w:pPr>
            <w:r>
              <w:rPr>
                <w:rFonts w:ascii="仿宋_GB2312" w:hAnsi="仿宋_GB2312" w:cs="仿宋_GB2312" w:eastAsia="仿宋_GB2312"/>
                <w:sz w:val="24"/>
                <w:color w:val="0000FF"/>
              </w:rPr>
              <w:t>1.系统平台要求采用B/S架构，实现前后端分离，确保系统的稳定性和可扩展性；分层架构设计，可以独立运营，支持主流媒体格式，支持广域网任意拖拽，响应时间≤</w:t>
            </w:r>
            <w:r>
              <w:rPr>
                <w:rFonts w:ascii="仿宋_GB2312" w:hAnsi="仿宋_GB2312" w:cs="仿宋_GB2312" w:eastAsia="仿宋_GB2312"/>
                <w:sz w:val="24"/>
                <w:color w:val="0000FF"/>
              </w:rPr>
              <w:t>1s</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2.采用标准HTTP协议，单服务器支持并发流≥1000；</w:t>
            </w:r>
          </w:p>
          <w:p>
            <w:pPr>
              <w:pStyle w:val="null3"/>
              <w:ind w:firstLine="480"/>
              <w:jc w:val="both"/>
            </w:pPr>
            <w:r>
              <w:rPr>
                <w:rFonts w:ascii="仿宋_GB2312" w:hAnsi="仿宋_GB2312" w:cs="仿宋_GB2312" w:eastAsia="仿宋_GB2312"/>
                <w:sz w:val="24"/>
                <w:color w:val="0000FF"/>
              </w:rPr>
              <w:t>3.要求基于PHP+ MySQL 视频点播系统；</w:t>
            </w:r>
          </w:p>
          <w:p>
            <w:pPr>
              <w:pStyle w:val="null3"/>
              <w:ind w:left="480"/>
              <w:jc w:val="both"/>
            </w:pPr>
            <w:r>
              <w:rPr>
                <w:rFonts w:ascii="仿宋_GB2312" w:hAnsi="仿宋_GB2312" w:cs="仿宋_GB2312" w:eastAsia="仿宋_GB2312"/>
                <w:sz w:val="24"/>
                <w:color w:val="0000FF"/>
              </w:rPr>
              <w:t>4.</w:t>
            </w:r>
            <w:r>
              <w:rPr>
                <w:rFonts w:ascii="仿宋_GB2312" w:hAnsi="仿宋_GB2312" w:cs="仿宋_GB2312" w:eastAsia="仿宋_GB2312"/>
                <w:sz w:val="24"/>
                <w:color w:val="0000FF"/>
              </w:rPr>
              <w:t>基于</w:t>
            </w:r>
            <w:r>
              <w:rPr>
                <w:rFonts w:ascii="仿宋_GB2312" w:hAnsi="仿宋_GB2312" w:cs="仿宋_GB2312" w:eastAsia="仿宋_GB2312"/>
                <w:sz w:val="24"/>
                <w:color w:val="0000FF"/>
              </w:rPr>
              <w:t>H5技术能进行</w:t>
            </w:r>
            <w:r>
              <w:rPr>
                <w:rFonts w:ascii="仿宋_GB2312" w:hAnsi="仿宋_GB2312" w:cs="仿宋_GB2312" w:eastAsia="仿宋_GB2312"/>
                <w:sz w:val="24"/>
                <w:color w:val="0000FF"/>
              </w:rPr>
              <w:t>音频、视频、图文、资讯、文档等媒体的播放及浏览；</w:t>
            </w:r>
            <w:r>
              <w:rPr>
                <w:rFonts w:ascii="仿宋_GB2312" w:hAnsi="仿宋_GB2312" w:cs="仿宋_GB2312" w:eastAsia="仿宋_GB2312"/>
                <w:sz w:val="24"/>
                <w:color w:val="0000FF"/>
              </w:rPr>
              <w:t>5.视频码率≥300kb/s；</w:t>
            </w:r>
          </w:p>
          <w:p>
            <w:pPr>
              <w:pStyle w:val="null3"/>
              <w:ind w:firstLine="480"/>
              <w:jc w:val="both"/>
            </w:pPr>
            <w:r>
              <w:rPr>
                <w:rFonts w:ascii="仿宋_GB2312" w:hAnsi="仿宋_GB2312" w:cs="仿宋_GB2312" w:eastAsia="仿宋_GB2312"/>
                <w:sz w:val="24"/>
                <w:color w:val="0000FF"/>
              </w:rPr>
              <w:t>6.视频编码H264/H265；</w:t>
            </w:r>
          </w:p>
          <w:p>
            <w:pPr>
              <w:pStyle w:val="null3"/>
              <w:ind w:firstLine="480"/>
              <w:jc w:val="both"/>
            </w:pPr>
            <w:r>
              <w:rPr>
                <w:rFonts w:ascii="仿宋_GB2312" w:hAnsi="仿宋_GB2312" w:cs="仿宋_GB2312" w:eastAsia="仿宋_GB2312"/>
                <w:sz w:val="24"/>
                <w:color w:val="0000FF"/>
              </w:rPr>
              <w:t>7.双声道；</w:t>
            </w:r>
          </w:p>
          <w:p>
            <w:pPr>
              <w:pStyle w:val="null3"/>
              <w:ind w:firstLine="480"/>
              <w:jc w:val="both"/>
            </w:pPr>
            <w:r>
              <w:rPr>
                <w:rFonts w:ascii="仿宋_GB2312" w:hAnsi="仿宋_GB2312" w:cs="仿宋_GB2312" w:eastAsia="仿宋_GB2312"/>
                <w:sz w:val="24"/>
                <w:color w:val="0000FF"/>
              </w:rPr>
              <w:t>8.音频编码AAC；</w:t>
            </w:r>
          </w:p>
          <w:p>
            <w:pPr>
              <w:pStyle w:val="null3"/>
              <w:ind w:firstLine="480"/>
              <w:jc w:val="both"/>
            </w:pPr>
            <w:r>
              <w:rPr>
                <w:rFonts w:ascii="仿宋_GB2312" w:hAnsi="仿宋_GB2312" w:cs="仿宋_GB2312" w:eastAsia="仿宋_GB2312"/>
                <w:sz w:val="24"/>
                <w:color w:val="0000FF"/>
              </w:rPr>
              <w:t>9.采样率≥40000</w:t>
            </w:r>
            <w:r>
              <w:rPr>
                <w:rFonts w:ascii="仿宋_GB2312" w:hAnsi="仿宋_GB2312" w:cs="仿宋_GB2312" w:eastAsia="仿宋_GB2312"/>
                <w:sz w:val="24"/>
                <w:color w:val="0000FF"/>
              </w:rPr>
              <w:t>HZ</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10.远程监控与管理：持远程管理功能，可实现对点播服务器进行全面管理、查看服务器运行</w:t>
            </w:r>
            <w:r>
              <w:rPr>
                <w:rFonts w:ascii="仿宋_GB2312" w:hAnsi="仿宋_GB2312" w:cs="仿宋_GB2312" w:eastAsia="仿宋_GB2312"/>
                <w:sz w:val="24"/>
                <w:color w:val="0000FF"/>
              </w:rPr>
              <w:t>状态；</w:t>
            </w:r>
          </w:p>
          <w:p>
            <w:pPr>
              <w:pStyle w:val="null3"/>
              <w:ind w:firstLine="480"/>
              <w:jc w:val="both"/>
            </w:pPr>
            <w:r>
              <w:rPr>
                <w:rFonts w:ascii="仿宋_GB2312" w:hAnsi="仿宋_GB2312" w:cs="仿宋_GB2312" w:eastAsia="仿宋_GB2312"/>
                <w:sz w:val="24"/>
                <w:color w:val="0000FF"/>
              </w:rPr>
              <w:t>11.支持视频在线分段截取；</w:t>
            </w:r>
          </w:p>
          <w:p>
            <w:pPr>
              <w:pStyle w:val="null3"/>
              <w:ind w:firstLine="480"/>
              <w:jc w:val="both"/>
            </w:pPr>
            <w:r>
              <w:rPr>
                <w:rFonts w:ascii="仿宋_GB2312" w:hAnsi="仿宋_GB2312" w:cs="仿宋_GB2312" w:eastAsia="仿宋_GB2312"/>
                <w:sz w:val="24"/>
                <w:color w:val="0000FF"/>
              </w:rPr>
              <w:t>12.支持单集视频的完整下载；</w:t>
            </w:r>
          </w:p>
          <w:p>
            <w:pPr>
              <w:pStyle w:val="null3"/>
              <w:ind w:firstLine="480"/>
              <w:jc w:val="both"/>
            </w:pPr>
            <w:r>
              <w:rPr>
                <w:rFonts w:ascii="仿宋_GB2312" w:hAnsi="仿宋_GB2312" w:cs="仿宋_GB2312" w:eastAsia="仿宋_GB2312"/>
                <w:sz w:val="24"/>
                <w:color w:val="0000FF"/>
              </w:rPr>
              <w:t>13.支持扫码观看；</w:t>
            </w:r>
          </w:p>
          <w:p>
            <w:pPr>
              <w:pStyle w:val="null3"/>
              <w:ind w:firstLine="480"/>
              <w:jc w:val="both"/>
            </w:pPr>
            <w:r>
              <w:rPr>
                <w:rFonts w:ascii="仿宋_GB2312" w:hAnsi="仿宋_GB2312" w:cs="仿宋_GB2312" w:eastAsia="仿宋_GB2312"/>
                <w:sz w:val="24"/>
                <w:color w:val="0000FF"/>
              </w:rPr>
              <w:t>14.支持对标题、作者、简介的多方位检索，检索响应时长≤3s；</w:t>
            </w:r>
          </w:p>
          <w:p>
            <w:pPr>
              <w:pStyle w:val="null3"/>
              <w:ind w:firstLine="480"/>
              <w:jc w:val="both"/>
            </w:pPr>
            <w:r>
              <w:rPr>
                <w:rFonts w:ascii="仿宋_GB2312" w:hAnsi="仿宋_GB2312" w:cs="仿宋_GB2312" w:eastAsia="仿宋_GB2312"/>
                <w:sz w:val="24"/>
                <w:color w:val="0000FF"/>
              </w:rPr>
              <w:t>15.支持兼容多种移动终端观看。</w:t>
            </w:r>
          </w:p>
          <w:p>
            <w:pPr>
              <w:pStyle w:val="null3"/>
              <w:jc w:val="left"/>
              <w:outlineLvl w:val="2"/>
            </w:pPr>
            <w:r>
              <w:rPr>
                <w:rFonts w:ascii="仿宋_GB2312" w:hAnsi="仿宋_GB2312" w:cs="仿宋_GB2312" w:eastAsia="仿宋_GB2312"/>
                <w:sz w:val="24"/>
                <w:b/>
                <w:color w:val="0000FF"/>
              </w:rPr>
              <w:t>（三）技术参数及要求</w:t>
            </w:r>
          </w:p>
          <w:p>
            <w:pPr>
              <w:pStyle w:val="null3"/>
              <w:ind w:firstLine="482"/>
              <w:jc w:val="both"/>
            </w:pPr>
            <w:r>
              <w:rPr>
                <w:rFonts w:ascii="仿宋_GB2312" w:hAnsi="仿宋_GB2312" w:cs="仿宋_GB2312" w:eastAsia="仿宋_GB2312"/>
                <w:sz w:val="24"/>
                <w:b/>
                <w:color w:val="0000FF"/>
              </w:rPr>
              <w:t>1.中外文资源参考咨询数据库</w:t>
            </w:r>
          </w:p>
          <w:p>
            <w:pPr>
              <w:pStyle w:val="null3"/>
              <w:ind w:firstLine="482"/>
              <w:jc w:val="both"/>
            </w:pPr>
            <w:r>
              <w:rPr>
                <w:rFonts w:ascii="仿宋_GB2312" w:hAnsi="仿宋_GB2312" w:cs="仿宋_GB2312" w:eastAsia="仿宋_GB2312"/>
                <w:sz w:val="24"/>
                <w:b/>
                <w:color w:val="0000FF"/>
              </w:rPr>
              <w:t>1.1统一检索</w:t>
            </w:r>
          </w:p>
          <w:p>
            <w:pPr>
              <w:pStyle w:val="null3"/>
              <w:ind w:firstLine="480"/>
              <w:jc w:val="both"/>
            </w:pPr>
            <w:r>
              <w:rPr>
                <w:rFonts w:ascii="仿宋_GB2312" w:hAnsi="仿宋_GB2312" w:cs="仿宋_GB2312" w:eastAsia="仿宋_GB2312"/>
                <w:sz w:val="24"/>
                <w:color w:val="0000FF"/>
              </w:rPr>
              <w:t>1.支持统一检索,实现基于中外文资源元数据的检索，可以针对期刊/学位论文/会议论文/专利/标准等模块同时检索，并可以实现各模块独立检索。</w:t>
            </w:r>
          </w:p>
          <w:p>
            <w:pPr>
              <w:pStyle w:val="null3"/>
              <w:ind w:firstLine="480"/>
              <w:jc w:val="both"/>
            </w:pPr>
            <w:r>
              <w:rPr>
                <w:rFonts w:ascii="仿宋_GB2312" w:hAnsi="仿宋_GB2312" w:cs="仿宋_GB2312" w:eastAsia="仿宋_GB2312"/>
                <w:sz w:val="24"/>
                <w:color w:val="0000FF"/>
              </w:rPr>
              <w:t>2.通过资源调度openURL规则允许定义获取中外文原文资源链接在网页的调用位置和方式。</w:t>
            </w:r>
          </w:p>
          <w:p>
            <w:pPr>
              <w:pStyle w:val="null3"/>
              <w:ind w:firstLine="480"/>
              <w:jc w:val="both"/>
            </w:pPr>
            <w:r>
              <w:rPr>
                <w:rFonts w:ascii="仿宋_GB2312" w:hAnsi="仿宋_GB2312" w:cs="仿宋_GB2312" w:eastAsia="仿宋_GB2312"/>
                <w:sz w:val="24"/>
                <w:color w:val="0000FF"/>
              </w:rPr>
              <w:t>3.检索对期刊/学位论文/会议论文/专利/标准等模块中任何一种资源时，同时显示其他全部相关资源信息。</w:t>
            </w:r>
          </w:p>
          <w:p>
            <w:pPr>
              <w:pStyle w:val="null3"/>
              <w:ind w:firstLine="480"/>
              <w:jc w:val="both"/>
            </w:pPr>
            <w:r>
              <w:rPr>
                <w:rFonts w:ascii="仿宋_GB2312" w:hAnsi="仿宋_GB2312" w:cs="仿宋_GB2312" w:eastAsia="仿宋_GB2312"/>
                <w:sz w:val="24"/>
                <w:color w:val="0000FF"/>
              </w:rPr>
              <w:t>4.元数据支持自动去除数据中重复内容，并自动提取题名、刊名目录等关键字段。</w:t>
            </w:r>
          </w:p>
          <w:p>
            <w:pPr>
              <w:pStyle w:val="null3"/>
              <w:ind w:firstLine="482"/>
              <w:jc w:val="both"/>
            </w:pPr>
            <w:r>
              <w:rPr>
                <w:rFonts w:ascii="仿宋_GB2312" w:hAnsi="仿宋_GB2312" w:cs="仿宋_GB2312" w:eastAsia="仿宋_GB2312"/>
                <w:sz w:val="24"/>
                <w:b/>
                <w:color w:val="0000FF"/>
              </w:rPr>
              <w:t>1.2文献传递</w:t>
            </w:r>
          </w:p>
          <w:p>
            <w:pPr>
              <w:pStyle w:val="null3"/>
              <w:ind w:firstLine="480"/>
              <w:jc w:val="both"/>
            </w:pPr>
            <w:r>
              <w:rPr>
                <w:rFonts w:ascii="仿宋_GB2312" w:hAnsi="仿宋_GB2312" w:cs="仿宋_GB2312" w:eastAsia="仿宋_GB2312"/>
                <w:sz w:val="24"/>
                <w:color w:val="0000FF"/>
              </w:rPr>
              <w:t>1.文献传递系统和元数据仓储的统一检索系统集成，检索系统将申请传递功能自动内嵌。</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2.对于本馆资源之外资源可以实现所有整合的图书馆相互文献传递。</w:t>
            </w:r>
          </w:p>
          <w:p>
            <w:pPr>
              <w:pStyle w:val="null3"/>
              <w:ind w:firstLine="480"/>
              <w:jc w:val="both"/>
            </w:pPr>
            <w:r>
              <w:rPr>
                <w:rFonts w:ascii="仿宋_GB2312" w:hAnsi="仿宋_GB2312" w:cs="仿宋_GB2312" w:eastAsia="仿宋_GB2312"/>
                <w:sz w:val="24"/>
                <w:color w:val="0000FF"/>
              </w:rPr>
              <w:t>3.提供文献传递功能及文献传递管理处理后台。</w:t>
            </w:r>
          </w:p>
          <w:p>
            <w:pPr>
              <w:pStyle w:val="null3"/>
              <w:ind w:firstLine="480"/>
              <w:jc w:val="both"/>
            </w:pPr>
            <w:r>
              <w:rPr>
                <w:rFonts w:ascii="仿宋_GB2312" w:hAnsi="仿宋_GB2312" w:cs="仿宋_GB2312" w:eastAsia="仿宋_GB2312"/>
                <w:sz w:val="24"/>
                <w:color w:val="0000FF"/>
              </w:rPr>
              <w:t>4.文献传递系统应可嵌入在资源检索系统中，根据检索结果可直接发请求到文献传递系统。</w:t>
            </w:r>
          </w:p>
          <w:p>
            <w:pPr>
              <w:pStyle w:val="null3"/>
              <w:ind w:firstLine="480"/>
              <w:jc w:val="both"/>
            </w:pPr>
            <w:r>
              <w:rPr>
                <w:rFonts w:ascii="仿宋_GB2312" w:hAnsi="仿宋_GB2312" w:cs="仿宋_GB2312" w:eastAsia="仿宋_GB2312"/>
                <w:sz w:val="24"/>
                <w:color w:val="0000FF"/>
              </w:rPr>
              <w:t>5.参考咨询员工作量统计；</w:t>
            </w:r>
          </w:p>
          <w:p>
            <w:pPr>
              <w:pStyle w:val="null3"/>
              <w:ind w:firstLine="480"/>
              <w:jc w:val="both"/>
            </w:pPr>
            <w:r>
              <w:rPr>
                <w:rFonts w:ascii="仿宋_GB2312" w:hAnsi="仿宋_GB2312" w:cs="仿宋_GB2312" w:eastAsia="仿宋_GB2312"/>
                <w:sz w:val="24"/>
                <w:color w:val="0000FF"/>
              </w:rPr>
              <w:t>1）统计数据揭示字段：咨询标题、类型（期刊或其他）、数据来源（数据库）、读者单位名称、提交时间等。</w:t>
            </w:r>
          </w:p>
          <w:p>
            <w:pPr>
              <w:pStyle w:val="null3"/>
              <w:ind w:firstLine="480"/>
              <w:jc w:val="both"/>
            </w:pPr>
            <w:r>
              <w:rPr>
                <w:rFonts w:ascii="仿宋_GB2312" w:hAnsi="仿宋_GB2312" w:cs="仿宋_GB2312" w:eastAsia="仿宋_GB2312"/>
                <w:sz w:val="24"/>
                <w:color w:val="0000FF"/>
              </w:rPr>
              <w:t>2）统计界面提供按“读者单位”、“邮箱”、“咨询标题”等字段检索。</w:t>
            </w:r>
          </w:p>
          <w:p>
            <w:pPr>
              <w:pStyle w:val="null3"/>
              <w:ind w:firstLine="482"/>
              <w:jc w:val="both"/>
            </w:pPr>
            <w:r>
              <w:rPr>
                <w:rFonts w:ascii="仿宋_GB2312" w:hAnsi="仿宋_GB2312" w:cs="仿宋_GB2312" w:eastAsia="仿宋_GB2312"/>
                <w:sz w:val="24"/>
                <w:b/>
                <w:color w:val="0000FF"/>
              </w:rPr>
              <w:t>1.3元数据</w:t>
            </w:r>
          </w:p>
          <w:p>
            <w:pPr>
              <w:pStyle w:val="null3"/>
              <w:ind w:firstLine="480"/>
              <w:jc w:val="both"/>
            </w:pPr>
            <w:r>
              <w:rPr>
                <w:rFonts w:ascii="仿宋_GB2312" w:hAnsi="仿宋_GB2312" w:cs="仿宋_GB2312" w:eastAsia="仿宋_GB2312"/>
                <w:sz w:val="24"/>
                <w:color w:val="0000FF"/>
              </w:rPr>
              <w:t>收集近</w:t>
            </w:r>
            <w:r>
              <w:rPr>
                <w:rFonts w:ascii="仿宋_GB2312" w:hAnsi="仿宋_GB2312" w:cs="仿宋_GB2312" w:eastAsia="仿宋_GB2312"/>
                <w:sz w:val="24"/>
                <w:color w:val="0000FF"/>
              </w:rPr>
              <w:t>10年以上的有效元数据，元数据包含中文主流数据库及外文全文Springer，Elsevier，wiley，EBSCO等主流数据库；</w:t>
            </w:r>
          </w:p>
          <w:p>
            <w:pPr>
              <w:pStyle w:val="null3"/>
              <w:ind w:firstLine="480"/>
              <w:jc w:val="both"/>
            </w:pPr>
            <w:r>
              <w:rPr>
                <w:rFonts w:ascii="仿宋_GB2312" w:hAnsi="仿宋_GB2312" w:cs="仿宋_GB2312" w:eastAsia="仿宋_GB2312"/>
                <w:sz w:val="24"/>
                <w:color w:val="0000FF"/>
              </w:rPr>
              <w:t>1.中外文期刊总数不少于8万种；</w:t>
            </w:r>
          </w:p>
          <w:p>
            <w:pPr>
              <w:pStyle w:val="null3"/>
              <w:ind w:firstLine="480"/>
              <w:jc w:val="both"/>
            </w:pPr>
            <w:r>
              <w:rPr>
                <w:rFonts w:ascii="仿宋_GB2312" w:hAnsi="仿宋_GB2312" w:cs="仿宋_GB2312" w:eastAsia="仿宋_GB2312"/>
                <w:sz w:val="24"/>
                <w:color w:val="0000FF"/>
              </w:rPr>
              <w:t>2.期刊检索结果具有按照年代、学科、刊种等信息的聚类功能；</w:t>
            </w:r>
          </w:p>
          <w:p>
            <w:pPr>
              <w:pStyle w:val="null3"/>
              <w:ind w:firstLine="480"/>
              <w:jc w:val="both"/>
            </w:pPr>
            <w:r>
              <w:rPr>
                <w:rFonts w:ascii="仿宋_GB2312" w:hAnsi="仿宋_GB2312" w:cs="仿宋_GB2312" w:eastAsia="仿宋_GB2312"/>
                <w:sz w:val="24"/>
                <w:color w:val="0000FF"/>
              </w:rPr>
              <w:t>3.检索结果支持按照相似度、时间、学术价值等维度排序；</w:t>
            </w:r>
          </w:p>
          <w:p>
            <w:pPr>
              <w:pStyle w:val="null3"/>
              <w:ind w:firstLine="480"/>
              <w:jc w:val="both"/>
            </w:pPr>
            <w:r>
              <w:rPr>
                <w:rFonts w:ascii="仿宋_GB2312" w:hAnsi="仿宋_GB2312" w:cs="仿宋_GB2312" w:eastAsia="仿宋_GB2312"/>
                <w:sz w:val="24"/>
                <w:color w:val="0000FF"/>
              </w:rPr>
              <w:t>4.中文期刊和外文期刊分开检索，并且能够直接链接到来源库全文下载网页，对于同一篇文章同时多个数据商都有的情况，可以列出文章出自多个数据商来源；</w:t>
            </w:r>
          </w:p>
          <w:p>
            <w:pPr>
              <w:pStyle w:val="null3"/>
              <w:ind w:firstLine="480"/>
              <w:jc w:val="both"/>
            </w:pPr>
            <w:r>
              <w:rPr>
                <w:rFonts w:ascii="仿宋_GB2312" w:hAnsi="仿宋_GB2312" w:cs="仿宋_GB2312" w:eastAsia="仿宋_GB2312"/>
                <w:sz w:val="24"/>
                <w:color w:val="0000FF"/>
              </w:rPr>
              <w:t>5.快速多面检索；</w:t>
            </w:r>
          </w:p>
          <w:p>
            <w:pPr>
              <w:pStyle w:val="null3"/>
              <w:ind w:firstLine="480"/>
              <w:jc w:val="both"/>
            </w:pPr>
            <w:r>
              <w:rPr>
                <w:rFonts w:ascii="仿宋_GB2312" w:hAnsi="仿宋_GB2312" w:cs="仿宋_GB2312" w:eastAsia="仿宋_GB2312"/>
                <w:sz w:val="24"/>
                <w:color w:val="0000FF"/>
              </w:rPr>
              <w:t>6.全文传递响应时间在48小时之内；</w:t>
            </w:r>
          </w:p>
          <w:p>
            <w:pPr>
              <w:pStyle w:val="null3"/>
              <w:ind w:firstLine="480"/>
              <w:jc w:val="both"/>
            </w:pPr>
            <w:r>
              <w:rPr>
                <w:rFonts w:ascii="仿宋_GB2312" w:hAnsi="仿宋_GB2312" w:cs="仿宋_GB2312" w:eastAsia="仿宋_GB2312"/>
                <w:sz w:val="24"/>
                <w:color w:val="0000FF"/>
              </w:rPr>
              <w:t>7.中文全文传递获取的满足率</w:t>
            </w:r>
            <w:r>
              <w:rPr>
                <w:rFonts w:ascii="仿宋_GB2312" w:hAnsi="仿宋_GB2312" w:cs="仿宋_GB2312" w:eastAsia="仿宋_GB2312"/>
                <w:sz w:val="24"/>
                <w:color w:val="0000FF"/>
              </w:rPr>
              <w:t>≥95％</w:t>
            </w:r>
            <w:r>
              <w:rPr>
                <w:rFonts w:ascii="仿宋_GB2312" w:hAnsi="仿宋_GB2312" w:cs="仿宋_GB2312" w:eastAsia="仿宋_GB2312"/>
                <w:sz w:val="24"/>
                <w:color w:val="0000FF"/>
              </w:rPr>
              <w:t>；外文全文传递获取的满足率</w:t>
            </w:r>
            <w:r>
              <w:rPr>
                <w:rFonts w:ascii="仿宋_GB2312" w:hAnsi="仿宋_GB2312" w:cs="仿宋_GB2312" w:eastAsia="仿宋_GB2312"/>
                <w:sz w:val="24"/>
                <w:color w:val="0000FF"/>
              </w:rPr>
              <w:t>≥</w:t>
            </w:r>
            <w:r>
              <w:rPr>
                <w:rFonts w:ascii="仿宋_GB2312" w:hAnsi="仿宋_GB2312" w:cs="仿宋_GB2312" w:eastAsia="仿宋_GB2312"/>
                <w:sz w:val="24"/>
                <w:color w:val="0000FF"/>
              </w:rPr>
              <w:t>90%；</w:t>
            </w:r>
          </w:p>
          <w:p>
            <w:pPr>
              <w:pStyle w:val="null3"/>
              <w:ind w:firstLine="480"/>
              <w:jc w:val="both"/>
            </w:pPr>
            <w:r>
              <w:rPr>
                <w:rFonts w:ascii="仿宋_GB2312" w:hAnsi="仿宋_GB2312" w:cs="仿宋_GB2312" w:eastAsia="仿宋_GB2312"/>
                <w:sz w:val="24"/>
                <w:color w:val="0000FF"/>
              </w:rPr>
              <w:t>8.同时满足下列功能: 满足期刊、学位论文、会议论文等资源的搜索；同时满足的获取方式包括本馆和非本馆的资源获取等。</w:t>
            </w:r>
          </w:p>
          <w:p>
            <w:pPr>
              <w:pStyle w:val="null3"/>
              <w:ind w:firstLine="482"/>
              <w:jc w:val="both"/>
            </w:pPr>
            <w:r>
              <w:rPr>
                <w:rFonts w:ascii="仿宋_GB2312" w:hAnsi="仿宋_GB2312" w:cs="仿宋_GB2312" w:eastAsia="仿宋_GB2312"/>
                <w:sz w:val="24"/>
                <w:b/>
                <w:color w:val="0000FF"/>
              </w:rPr>
              <w:t>2.艺术类资源库</w:t>
            </w:r>
          </w:p>
          <w:p>
            <w:pPr>
              <w:pStyle w:val="null3"/>
              <w:ind w:firstLine="482"/>
              <w:jc w:val="both"/>
            </w:pPr>
            <w:r>
              <w:rPr>
                <w:rFonts w:ascii="仿宋_GB2312" w:hAnsi="仿宋_GB2312" w:cs="仿宋_GB2312" w:eastAsia="仿宋_GB2312"/>
                <w:sz w:val="24"/>
                <w:b/>
                <w:color w:val="0000FF"/>
              </w:rPr>
              <w:t>2.1艺术类电子图书（20万册）</w:t>
            </w:r>
          </w:p>
          <w:p>
            <w:pPr>
              <w:pStyle w:val="null3"/>
              <w:ind w:firstLine="482"/>
              <w:jc w:val="both"/>
            </w:pPr>
            <w:r>
              <w:rPr>
                <w:rFonts w:ascii="仿宋_GB2312" w:hAnsi="仿宋_GB2312" w:cs="仿宋_GB2312" w:eastAsia="仿宋_GB2312"/>
                <w:sz w:val="24"/>
                <w:b/>
                <w:color w:val="0000FF"/>
              </w:rPr>
              <w:t>2.1.1内容要求</w:t>
            </w:r>
          </w:p>
          <w:p>
            <w:pPr>
              <w:pStyle w:val="null3"/>
              <w:ind w:firstLine="480"/>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全国百家出版机构与知名院校保持长久稳定合作</w:t>
            </w:r>
            <w:r>
              <w:rPr>
                <w:rFonts w:ascii="仿宋_GB2312" w:hAnsi="仿宋_GB2312" w:cs="仿宋_GB2312" w:eastAsia="仿宋_GB2312"/>
                <w:sz w:val="24"/>
                <w:color w:val="0000FF"/>
              </w:rPr>
              <w:t>包括中信出版集团、机械工业出版社、上海译文出版社、人民文学出版社、中国法制出版社、作家出版社、高等教育出版社、电子工业出版社、人民邮电出版社、化学工业出版社、教育科学出版社等全国百佳出版社或知名院校出版社，以及果麦文化、磨铁文化、后浪出版集团等知名文化公司。</w:t>
            </w:r>
          </w:p>
          <w:p>
            <w:pPr>
              <w:pStyle w:val="null3"/>
              <w:ind w:firstLine="480"/>
              <w:jc w:val="both"/>
            </w:pPr>
            <w:r>
              <w:rPr>
                <w:rFonts w:ascii="仿宋_GB2312" w:hAnsi="仿宋_GB2312" w:cs="仿宋_GB2312" w:eastAsia="仿宋_GB2312"/>
                <w:sz w:val="24"/>
                <w:color w:val="0000FF"/>
              </w:rPr>
              <w:t>2.覆盖中图分类法22个大类，配备分类导航功能，检索更便捷；资源涵盖国内外多种大奖图书，包括文津图书奖、茅盾文学奖、诺贝尔文学奖、鲁迅文学奖、“五个一工程”奖、布克奖、普利策奖等优质作品；并收录大量豆瓣高分图书资源，精选多种类高口碑</w:t>
            </w:r>
            <w:r>
              <w:rPr>
                <w:rFonts w:ascii="仿宋_GB2312" w:hAnsi="仿宋_GB2312" w:cs="仿宋_GB2312" w:eastAsia="仿宋_GB2312"/>
                <w:sz w:val="24"/>
                <w:color w:val="0000FF"/>
              </w:rPr>
              <w:t>优质读物持续更新，直推官网首页。</w:t>
            </w:r>
          </w:p>
          <w:p>
            <w:pPr>
              <w:pStyle w:val="null3"/>
              <w:ind w:firstLine="480"/>
              <w:jc w:val="both"/>
            </w:pPr>
            <w:r>
              <w:rPr>
                <w:rFonts w:ascii="仿宋_GB2312" w:hAnsi="仿宋_GB2312" w:cs="仿宋_GB2312" w:eastAsia="仿宋_GB2312"/>
                <w:sz w:val="24"/>
                <w:color w:val="0000FF"/>
              </w:rPr>
              <w:t>3.提供普通检索、二次检索、高级检索和全文检索。</w:t>
            </w:r>
          </w:p>
          <w:p>
            <w:pPr>
              <w:pStyle w:val="null3"/>
              <w:ind w:firstLine="480"/>
              <w:jc w:val="both"/>
            </w:pPr>
            <w:r>
              <w:rPr>
                <w:rFonts w:ascii="仿宋_GB2312" w:hAnsi="仿宋_GB2312" w:cs="仿宋_GB2312" w:eastAsia="仿宋_GB2312"/>
                <w:sz w:val="24"/>
                <w:color w:val="0000FF"/>
              </w:rPr>
              <w:t>4.阅读界面简单易用，提供图书目录导航，高清晰全文在线阅读，具备快速定位翻页、文字摘录、下载借阅、打印、旋转、页内检索等功能。</w:t>
            </w:r>
          </w:p>
          <w:p>
            <w:pPr>
              <w:pStyle w:val="null3"/>
              <w:ind w:firstLine="480"/>
              <w:jc w:val="both"/>
            </w:pPr>
            <w:r>
              <w:rPr>
                <w:rFonts w:ascii="仿宋_GB2312" w:hAnsi="仿宋_GB2312" w:cs="仿宋_GB2312" w:eastAsia="仿宋_GB2312"/>
                <w:sz w:val="24"/>
                <w:color w:val="0000FF"/>
              </w:rPr>
              <w:t>5.平台提供多种在线阅读方式，图像、pdf、epub 等多种阅读方式供用户选择。部分图书支持移动端扫码阅读。支持单页、连续页、双页阅读。</w:t>
            </w:r>
          </w:p>
          <w:p>
            <w:pPr>
              <w:pStyle w:val="null3"/>
              <w:ind w:firstLine="480"/>
              <w:jc w:val="both"/>
            </w:pPr>
            <w:r>
              <w:rPr>
                <w:rFonts w:ascii="仿宋_GB2312" w:hAnsi="仿宋_GB2312" w:cs="仿宋_GB2312" w:eastAsia="仿宋_GB2312"/>
                <w:sz w:val="24"/>
                <w:color w:val="0000FF"/>
              </w:rPr>
              <w:t>6.平台提供的阅读器阅读，提供标注功能，支持用户对图书进行批注，提供椭圆、矩形、曲线、直线四种标注图形，支持用户自定义标注的颜色。支持用户删除已有标注。</w:t>
            </w:r>
          </w:p>
          <w:p>
            <w:pPr>
              <w:pStyle w:val="null3"/>
              <w:ind w:firstLine="480"/>
              <w:jc w:val="both"/>
            </w:pPr>
            <w:r>
              <w:rPr>
                <w:rFonts w:ascii="仿宋_GB2312" w:hAnsi="仿宋_GB2312" w:cs="仿宋_GB2312" w:eastAsia="仿宋_GB2312"/>
                <w:sz w:val="24"/>
                <w:color w:val="0000FF"/>
              </w:rPr>
              <w:t>7.阅读器提供书签功能，支持用户自主插入书签，支持用户浏览插入的所有书签，并快速定位到已有书签页。</w:t>
            </w:r>
          </w:p>
          <w:p>
            <w:pPr>
              <w:pStyle w:val="null3"/>
              <w:ind w:firstLine="480"/>
              <w:jc w:val="both"/>
            </w:pPr>
            <w:r>
              <w:rPr>
                <w:rFonts w:ascii="仿宋_GB2312" w:hAnsi="仿宋_GB2312" w:cs="仿宋_GB2312" w:eastAsia="仿宋_GB2312"/>
                <w:sz w:val="24"/>
                <w:color w:val="0000FF"/>
              </w:rPr>
              <w:t>8.阅读器包含本地书架、最近阅读、收藏、正在下载，以及自定义标签功能。书架内容支持导出功能。</w:t>
            </w:r>
          </w:p>
          <w:p>
            <w:pPr>
              <w:pStyle w:val="null3"/>
              <w:ind w:firstLine="480"/>
              <w:jc w:val="both"/>
            </w:pPr>
            <w:r>
              <w:rPr>
                <w:rFonts w:ascii="仿宋_GB2312" w:hAnsi="仿宋_GB2312" w:cs="仿宋_GB2312" w:eastAsia="仿宋_GB2312"/>
                <w:sz w:val="24"/>
                <w:color w:val="0000FF"/>
              </w:rPr>
              <w:t>9.阅读器阅读支持用户将书下载到本地，采用书架式进行图书综合管理，支持用户添加、删除、阅读图书并对图书进行排序、分类、查找和移动。支持对图书进行收藏。支持记录用户</w:t>
            </w:r>
            <w:r>
              <w:rPr>
                <w:rFonts w:ascii="仿宋_GB2312" w:hAnsi="仿宋_GB2312" w:cs="仿宋_GB2312" w:eastAsia="仿宋_GB2312"/>
                <w:sz w:val="24"/>
                <w:color w:val="0000FF"/>
              </w:rPr>
              <w:t>阅读历史以及阅读进度。</w:t>
            </w:r>
          </w:p>
          <w:p>
            <w:pPr>
              <w:pStyle w:val="null3"/>
              <w:ind w:firstLine="480"/>
              <w:jc w:val="both"/>
            </w:pPr>
            <w:r>
              <w:rPr>
                <w:rFonts w:ascii="仿宋_GB2312" w:hAnsi="仿宋_GB2312" w:cs="仿宋_GB2312" w:eastAsia="仿宋_GB2312"/>
                <w:sz w:val="24"/>
                <w:color w:val="0000FF"/>
              </w:rPr>
              <w:t>10.阅读器支持自定义分类标签。</w:t>
            </w:r>
          </w:p>
          <w:p>
            <w:pPr>
              <w:pStyle w:val="null3"/>
              <w:ind w:firstLine="480"/>
              <w:jc w:val="both"/>
            </w:pPr>
            <w:r>
              <w:rPr>
                <w:rFonts w:ascii="仿宋_GB2312" w:hAnsi="仿宋_GB2312" w:cs="仿宋_GB2312" w:eastAsia="仿宋_GB2312"/>
                <w:sz w:val="24"/>
                <w:color w:val="0000FF"/>
              </w:rPr>
              <w:t>11.平台支持对阅读页面进行放大、缩小等操作，支持自定义放大缩小的比例，支持对页面进行最大（小）化操作。</w:t>
            </w:r>
          </w:p>
          <w:p>
            <w:pPr>
              <w:pStyle w:val="null3"/>
              <w:ind w:firstLine="480"/>
              <w:jc w:val="both"/>
            </w:pPr>
            <w:r>
              <w:rPr>
                <w:rFonts w:ascii="仿宋_GB2312" w:hAnsi="仿宋_GB2312" w:cs="仿宋_GB2312" w:eastAsia="仿宋_GB2312"/>
                <w:sz w:val="24"/>
                <w:color w:val="0000FF"/>
              </w:rPr>
              <w:t>12.阅读软件具广泛的兼容性，可以阅读多种格式的数字资源，如 EPUB、PDG、PDF、TXT、PDZ、PDZX 等。</w:t>
            </w:r>
          </w:p>
          <w:p>
            <w:pPr>
              <w:pStyle w:val="null3"/>
              <w:ind w:firstLine="480"/>
              <w:jc w:val="both"/>
            </w:pPr>
            <w:r>
              <w:rPr>
                <w:rFonts w:ascii="仿宋_GB2312" w:hAnsi="仿宋_GB2312" w:cs="仿宋_GB2312" w:eastAsia="仿宋_GB2312"/>
                <w:sz w:val="24"/>
                <w:color w:val="0000FF"/>
              </w:rPr>
              <w:t>13.平台提供IP认证和个人账号登录</w:t>
            </w:r>
            <w:r>
              <w:rPr>
                <w:rFonts w:ascii="仿宋_GB2312" w:hAnsi="仿宋_GB2312" w:cs="仿宋_GB2312" w:eastAsia="仿宋_GB2312"/>
                <w:sz w:val="24"/>
                <w:color w:val="0000FF"/>
              </w:rPr>
              <w:t>等</w:t>
            </w:r>
            <w:r>
              <w:rPr>
                <w:rFonts w:ascii="仿宋_GB2312" w:hAnsi="仿宋_GB2312" w:cs="仿宋_GB2312" w:eastAsia="仿宋_GB2312"/>
                <w:sz w:val="24"/>
                <w:color w:val="0000FF"/>
              </w:rPr>
              <w:t>权限管理方式。平台可通过帐号密码形式访问，可以对接单位统一认证平台来实现校外访问资源。</w:t>
            </w:r>
          </w:p>
          <w:p>
            <w:pPr>
              <w:pStyle w:val="null3"/>
              <w:ind w:firstLine="480"/>
              <w:jc w:val="both"/>
            </w:pPr>
            <w:r>
              <w:rPr>
                <w:rFonts w:ascii="仿宋_GB2312" w:hAnsi="仿宋_GB2312" w:cs="仿宋_GB2312" w:eastAsia="仿宋_GB2312"/>
                <w:sz w:val="24"/>
                <w:color w:val="0000FF"/>
              </w:rPr>
              <w:t>14.平台免费支持与图书馆馆藏 LSP 系统等平台无缝对接。</w:t>
            </w:r>
          </w:p>
          <w:p>
            <w:pPr>
              <w:pStyle w:val="null3"/>
              <w:ind w:firstLine="480"/>
              <w:jc w:val="both"/>
            </w:pPr>
            <w:r>
              <w:rPr>
                <w:rFonts w:ascii="仿宋_GB2312" w:hAnsi="仿宋_GB2312" w:cs="仿宋_GB2312" w:eastAsia="仿宋_GB2312"/>
                <w:sz w:val="24"/>
                <w:color w:val="0000FF"/>
              </w:rPr>
              <w:t>15.平台中的部分精品图书可有偿支持微信公众号、第三方 app 对接。</w:t>
            </w:r>
          </w:p>
          <w:p>
            <w:pPr>
              <w:pStyle w:val="null3"/>
              <w:ind w:firstLine="480"/>
              <w:jc w:val="both"/>
            </w:pPr>
            <w:r>
              <w:rPr>
                <w:rFonts w:ascii="仿宋_GB2312" w:hAnsi="仿宋_GB2312" w:cs="仿宋_GB2312" w:eastAsia="仿宋_GB2312"/>
                <w:sz w:val="24"/>
                <w:color w:val="0000FF"/>
              </w:rPr>
              <w:t>16.平台中的精品图书可以实现 AI 阅读，总书量</w:t>
            </w:r>
            <w:r>
              <w:rPr>
                <w:rFonts w:ascii="仿宋_GB2312" w:hAnsi="仿宋_GB2312" w:cs="仿宋_GB2312" w:eastAsia="仿宋_GB2312"/>
                <w:sz w:val="24"/>
                <w:color w:val="0000FF"/>
              </w:rPr>
              <w:t>≥</w:t>
            </w:r>
            <w:r>
              <w:rPr>
                <w:rFonts w:ascii="仿宋_GB2312" w:hAnsi="仿宋_GB2312" w:cs="仿宋_GB2312" w:eastAsia="仿宋_GB2312"/>
                <w:sz w:val="24"/>
                <w:color w:val="0000FF"/>
              </w:rPr>
              <w:t>10万册，支持生成文章概述、思维导图、关键词云等，支持强互动性的智能问答交流，以及在线翻译、AI 朗读、摘录批注等多种阅读辅助</w:t>
            </w:r>
            <w:r>
              <w:rPr>
                <w:rFonts w:ascii="仿宋_GB2312" w:hAnsi="仿宋_GB2312" w:cs="仿宋_GB2312" w:eastAsia="仿宋_GB2312"/>
                <w:sz w:val="24"/>
                <w:color w:val="0000FF"/>
              </w:rPr>
              <w:t>功能。</w:t>
            </w:r>
          </w:p>
          <w:p>
            <w:pPr>
              <w:pStyle w:val="null3"/>
              <w:ind w:firstLine="480"/>
              <w:jc w:val="both"/>
            </w:pPr>
            <w:r>
              <w:rPr>
                <w:rFonts w:ascii="仿宋_GB2312" w:hAnsi="仿宋_GB2312" w:cs="仿宋_GB2312" w:eastAsia="仿宋_GB2312"/>
                <w:sz w:val="24"/>
                <w:color w:val="0000FF"/>
              </w:rPr>
              <w:t>17. EPUB图书可进行在线听书及朗读功能，具备轻量而高效的读者互动机制。</w:t>
            </w:r>
          </w:p>
          <w:p>
            <w:pPr>
              <w:pStyle w:val="null3"/>
              <w:ind w:firstLine="480"/>
              <w:jc w:val="both"/>
            </w:pPr>
            <w:r>
              <w:rPr>
                <w:rFonts w:ascii="仿宋_GB2312" w:hAnsi="仿宋_GB2312" w:cs="仿宋_GB2312" w:eastAsia="仿宋_GB2312"/>
                <w:sz w:val="24"/>
                <w:color w:val="0000FF"/>
              </w:rPr>
              <w:t>20.收录近三年出版的新书</w:t>
            </w:r>
            <w:r>
              <w:rPr>
                <w:rFonts w:ascii="仿宋_GB2312" w:hAnsi="仿宋_GB2312" w:cs="仿宋_GB2312" w:eastAsia="仿宋_GB2312"/>
                <w:sz w:val="24"/>
                <w:color w:val="0000FF"/>
              </w:rPr>
              <w:t>≥</w:t>
            </w:r>
            <w:r>
              <w:rPr>
                <w:rFonts w:ascii="仿宋_GB2312" w:hAnsi="仿宋_GB2312" w:cs="仿宋_GB2312" w:eastAsia="仿宋_GB2312"/>
                <w:sz w:val="24"/>
                <w:color w:val="0000FF"/>
              </w:rPr>
              <w:t>3万册。</w:t>
            </w:r>
          </w:p>
          <w:p>
            <w:pPr>
              <w:pStyle w:val="null3"/>
              <w:ind w:firstLine="480"/>
              <w:jc w:val="both"/>
            </w:pPr>
            <w:r>
              <w:rPr>
                <w:rFonts w:ascii="仿宋_GB2312" w:hAnsi="仿宋_GB2312" w:cs="仿宋_GB2312" w:eastAsia="仿宋_GB2312"/>
                <w:sz w:val="24"/>
                <w:color w:val="0000FF"/>
              </w:rPr>
              <w:t>21.提供各类好社好书、每月精品书等多维度的好书推荐，提供接口供用户整合；同步推出微信公众号荐读推文服务，结合二十四节气、节日热点、新书速递、名家作品、经典阅读、作者专辑、好社好书等策划专题系列推文，并提供节庆书展全案支持（含主题策划、视觉物料及活动执行方案）。</w:t>
            </w:r>
          </w:p>
          <w:p>
            <w:pPr>
              <w:pStyle w:val="null3"/>
              <w:ind w:firstLine="480"/>
              <w:jc w:val="both"/>
            </w:pPr>
            <w:r>
              <w:rPr>
                <w:rFonts w:ascii="仿宋_GB2312" w:hAnsi="仿宋_GB2312" w:cs="仿宋_GB2312" w:eastAsia="仿宋_GB2312"/>
                <w:sz w:val="24"/>
                <w:color w:val="0000FF"/>
              </w:rPr>
              <w:t>23.平台提供数据统计服务，支持按电子书类别及数量分布、页面访问、阅读及下载情况等核心维度进行统计，并可生成阅读量与下载量排行榜，辅助开展阅读行为分析。</w:t>
            </w:r>
          </w:p>
          <w:p>
            <w:pPr>
              <w:pStyle w:val="null3"/>
              <w:ind w:firstLine="480"/>
              <w:jc w:val="both"/>
            </w:pPr>
            <w:r>
              <w:rPr>
                <w:rFonts w:ascii="仿宋_GB2312" w:hAnsi="仿宋_GB2312" w:cs="仿宋_GB2312" w:eastAsia="仿宋_GB2312"/>
                <w:sz w:val="24"/>
                <w:color w:val="0000FF"/>
              </w:rPr>
              <w:t>26.定期向图书馆提供《电子书报》，以及各阅读产品更新情况、各地阅读活动讯息等，及时掌握行业新变化。</w:t>
            </w:r>
          </w:p>
          <w:p>
            <w:pPr>
              <w:pStyle w:val="null3"/>
              <w:ind w:firstLine="482"/>
              <w:jc w:val="both"/>
            </w:pPr>
            <w:r>
              <w:rPr>
                <w:rFonts w:ascii="仿宋_GB2312" w:hAnsi="仿宋_GB2312" w:cs="仿宋_GB2312" w:eastAsia="仿宋_GB2312"/>
                <w:sz w:val="24"/>
                <w:b/>
                <w:color w:val="0000FF"/>
              </w:rPr>
              <w:t>2.2中国经典老电影类资源</w:t>
            </w:r>
          </w:p>
          <w:p>
            <w:pPr>
              <w:pStyle w:val="null3"/>
              <w:ind w:firstLine="480"/>
              <w:jc w:val="both"/>
            </w:pPr>
            <w:r>
              <w:rPr>
                <w:rFonts w:ascii="仿宋_GB2312" w:hAnsi="仿宋_GB2312" w:cs="仿宋_GB2312" w:eastAsia="仿宋_GB2312"/>
                <w:sz w:val="24"/>
                <w:color w:val="0000FF"/>
              </w:rPr>
              <w:t>本地镜像内容：中国经典老电影，平台资源分类包含：</w:t>
            </w:r>
            <w:r>
              <w:rPr>
                <w:rFonts w:ascii="仿宋_GB2312" w:hAnsi="仿宋_GB2312" w:cs="仿宋_GB2312" w:eastAsia="仿宋_GB2312"/>
                <w:sz w:val="24"/>
                <w:color w:val="0000FF"/>
              </w:rPr>
              <w:t>30年代、40年代、50年代、60年代、70年代、80年代、90年代、21世纪初、红色珍藏版、文革时期、向经典致敬等；平台资源容</w:t>
            </w:r>
            <w:r>
              <w:rPr>
                <w:rFonts w:ascii="仿宋_GB2312" w:hAnsi="仿宋_GB2312" w:cs="仿宋_GB2312" w:eastAsia="仿宋_GB2312"/>
                <w:sz w:val="24"/>
                <w:color w:val="0000FF"/>
              </w:rPr>
              <w:t>量</w:t>
            </w:r>
            <w:r>
              <w:rPr>
                <w:rFonts w:ascii="仿宋_GB2312" w:hAnsi="仿宋_GB2312" w:cs="仿宋_GB2312" w:eastAsia="仿宋_GB2312"/>
                <w:sz w:val="24"/>
                <w:color w:val="0000FF"/>
              </w:rPr>
              <w:t>≥</w:t>
            </w:r>
            <w:r>
              <w:rPr>
                <w:rFonts w:ascii="仿宋_GB2312" w:hAnsi="仿宋_GB2312" w:cs="仿宋_GB2312" w:eastAsia="仿宋_GB2312"/>
                <w:sz w:val="24"/>
                <w:color w:val="0000FF"/>
              </w:rPr>
              <w:t>3TB；资源数</w:t>
            </w:r>
            <w:r>
              <w:rPr>
                <w:rFonts w:ascii="仿宋_GB2312" w:hAnsi="仿宋_GB2312" w:cs="仿宋_GB2312" w:eastAsia="仿宋_GB2312"/>
                <w:sz w:val="24"/>
                <w:color w:val="0000FF"/>
              </w:rPr>
              <w:t>量</w:t>
            </w:r>
            <w:r>
              <w:rPr>
                <w:rFonts w:ascii="仿宋_GB2312" w:hAnsi="仿宋_GB2312" w:cs="仿宋_GB2312" w:eastAsia="仿宋_GB2312"/>
                <w:sz w:val="24"/>
                <w:color w:val="0000FF"/>
              </w:rPr>
              <w:t>≥20</w:t>
            </w:r>
            <w:r>
              <w:rPr>
                <w:rFonts w:ascii="仿宋_GB2312" w:hAnsi="仿宋_GB2312" w:cs="仿宋_GB2312" w:eastAsia="仿宋_GB2312"/>
                <w:sz w:val="24"/>
                <w:color w:val="0000FF"/>
              </w:rPr>
              <w:t>00部；集数</w:t>
            </w:r>
            <w:r>
              <w:rPr>
                <w:rFonts w:ascii="仿宋_GB2312" w:hAnsi="仿宋_GB2312" w:cs="仿宋_GB2312" w:eastAsia="仿宋_GB2312"/>
                <w:sz w:val="24"/>
                <w:color w:val="0000FF"/>
              </w:rPr>
              <w:t>≥</w:t>
            </w:r>
            <w:r>
              <w:rPr>
                <w:rFonts w:ascii="仿宋_GB2312" w:hAnsi="仿宋_GB2312" w:cs="仿宋_GB2312" w:eastAsia="仿宋_GB2312"/>
                <w:sz w:val="24"/>
                <w:color w:val="0000FF"/>
              </w:rPr>
              <w:t>2800集；时长</w:t>
            </w:r>
            <w:r>
              <w:rPr>
                <w:rFonts w:ascii="仿宋_GB2312" w:hAnsi="仿宋_GB2312" w:cs="仿宋_GB2312" w:eastAsia="仿宋_GB2312"/>
                <w:sz w:val="24"/>
                <w:color w:val="0000FF"/>
              </w:rPr>
              <w:t>≥</w:t>
            </w:r>
            <w:r>
              <w:rPr>
                <w:rFonts w:ascii="仿宋_GB2312" w:hAnsi="仿宋_GB2312" w:cs="仿宋_GB2312" w:eastAsia="仿宋_GB2312"/>
                <w:sz w:val="24"/>
                <w:color w:val="0000FF"/>
              </w:rPr>
              <w:t>250000min；提供系统平台所对应的元数据清单列表电子版；</w:t>
            </w:r>
            <w:r>
              <w:rPr>
                <w:rFonts w:ascii="仿宋_GB2312" w:hAnsi="仿宋_GB2312" w:cs="仿宋_GB2312" w:eastAsia="仿宋_GB2312"/>
                <w:sz w:val="24"/>
                <w:b/>
                <w:color w:val="0000FF"/>
              </w:rPr>
              <w:t>【本项需要提供现场演示】</w:t>
            </w:r>
          </w:p>
          <w:p>
            <w:pPr>
              <w:pStyle w:val="null3"/>
              <w:ind w:firstLine="482"/>
              <w:jc w:val="left"/>
            </w:pPr>
            <w:r>
              <w:rPr>
                <w:rFonts w:ascii="仿宋_GB2312" w:hAnsi="仿宋_GB2312" w:cs="仿宋_GB2312" w:eastAsia="仿宋_GB2312"/>
                <w:sz w:val="24"/>
                <w:b/>
                <w:color w:val="0000FF"/>
              </w:rPr>
              <w:t>2.3</w:t>
            </w:r>
            <w:r>
              <w:rPr>
                <w:rFonts w:ascii="仿宋_GB2312" w:hAnsi="仿宋_GB2312" w:cs="仿宋_GB2312" w:eastAsia="仿宋_GB2312"/>
                <w:sz w:val="24"/>
                <w:b/>
                <w:color w:val="0000FF"/>
              </w:rPr>
              <w:t>中国地方影像资料类资源数据库</w:t>
            </w:r>
          </w:p>
          <w:p>
            <w:pPr>
              <w:pStyle w:val="null3"/>
              <w:ind w:firstLine="480"/>
              <w:jc w:val="both"/>
            </w:pPr>
            <w:r>
              <w:rPr>
                <w:rFonts w:ascii="仿宋_GB2312" w:hAnsi="仿宋_GB2312" w:cs="仿宋_GB2312" w:eastAsia="仿宋_GB2312"/>
                <w:sz w:val="24"/>
                <w:color w:val="0000FF"/>
              </w:rPr>
              <w:t>2.3.1</w:t>
            </w:r>
            <w:r>
              <w:rPr>
                <w:rFonts w:ascii="仿宋_GB2312" w:hAnsi="仿宋_GB2312" w:cs="仿宋_GB2312" w:eastAsia="仿宋_GB2312"/>
                <w:sz w:val="24"/>
                <w:color w:val="0000FF"/>
              </w:rPr>
              <w:t>.本地镜像内容：中国地方影像方志，分类要求包含：河北、山西、内蒙古、辽宁、吉林、黑龙江、江苏、浙江、安徽、福建、江西、山东、河南、湖北、湖南、广东、广西、海南、四川、贵州、云南、重庆、西藏、陕西、甘肃、青海、宁夏、新疆等地区；平台资源容量</w:t>
            </w: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00GB、平台资源集数</w:t>
            </w:r>
            <w:r>
              <w:rPr>
                <w:rFonts w:ascii="仿宋_GB2312" w:hAnsi="仿宋_GB2312" w:cs="仿宋_GB2312" w:eastAsia="仿宋_GB2312"/>
                <w:sz w:val="24"/>
                <w:color w:val="0000FF"/>
              </w:rPr>
              <w:t>≥</w:t>
            </w:r>
            <w:r>
              <w:rPr>
                <w:rFonts w:ascii="仿宋_GB2312" w:hAnsi="仿宋_GB2312" w:cs="仿宋_GB2312" w:eastAsia="仿宋_GB2312"/>
                <w:sz w:val="24"/>
                <w:color w:val="0000FF"/>
              </w:rPr>
              <w:t>800集、时</w:t>
            </w:r>
            <w:r>
              <w:rPr>
                <w:rFonts w:ascii="仿宋_GB2312" w:hAnsi="仿宋_GB2312" w:cs="仿宋_GB2312" w:eastAsia="仿宋_GB2312"/>
                <w:sz w:val="24"/>
                <w:color w:val="0000FF"/>
              </w:rPr>
              <w:t>长</w:t>
            </w:r>
            <w:r>
              <w:rPr>
                <w:rFonts w:ascii="仿宋_GB2312" w:hAnsi="仿宋_GB2312" w:cs="仿宋_GB2312" w:eastAsia="仿宋_GB2312"/>
                <w:sz w:val="24"/>
                <w:color w:val="0000FF"/>
              </w:rPr>
              <w:t>≥3</w:t>
            </w:r>
            <w:r>
              <w:rPr>
                <w:rFonts w:ascii="仿宋_GB2312" w:hAnsi="仿宋_GB2312" w:cs="仿宋_GB2312" w:eastAsia="仿宋_GB2312"/>
                <w:sz w:val="24"/>
                <w:color w:val="0000FF"/>
              </w:rPr>
              <w:t>0000min、提供系统平台所对应的元数据清单列表电子版。</w:t>
            </w:r>
            <w:r>
              <w:rPr>
                <w:rFonts w:ascii="仿宋_GB2312" w:hAnsi="仿宋_GB2312" w:cs="仿宋_GB2312" w:eastAsia="仿宋_GB2312"/>
                <w:sz w:val="24"/>
                <w:b/>
                <w:color w:val="0000FF"/>
              </w:rPr>
              <w:t>【本项需要提供现场演示】</w:t>
            </w:r>
          </w:p>
          <w:p>
            <w:pPr>
              <w:pStyle w:val="null3"/>
              <w:ind w:firstLine="482"/>
              <w:jc w:val="both"/>
            </w:pPr>
            <w:r>
              <w:rPr>
                <w:rFonts w:ascii="仿宋_GB2312" w:hAnsi="仿宋_GB2312" w:cs="仿宋_GB2312" w:eastAsia="仿宋_GB2312"/>
                <w:sz w:val="24"/>
                <w:b/>
                <w:color w:val="0000FF"/>
              </w:rPr>
              <w:t>2.3.2提供3</w:t>
            </w:r>
            <w:r>
              <w:rPr>
                <w:rFonts w:ascii="仿宋_GB2312" w:hAnsi="仿宋_GB2312" w:cs="仿宋_GB2312" w:eastAsia="仿宋_GB2312"/>
                <w:sz w:val="24"/>
                <w:b/>
                <w:color w:val="0000FF"/>
              </w:rPr>
              <w:t>2英寸的</w:t>
            </w:r>
            <w:r>
              <w:rPr>
                <w:rFonts w:ascii="仿宋_GB2312" w:hAnsi="仿宋_GB2312" w:cs="仿宋_GB2312" w:eastAsia="仿宋_GB2312"/>
                <w:sz w:val="24"/>
                <w:b/>
                <w:color w:val="0000FF"/>
              </w:rPr>
              <w:t>图片资源展示</w:t>
            </w:r>
            <w:r>
              <w:rPr>
                <w:rFonts w:ascii="仿宋_GB2312" w:hAnsi="仿宋_GB2312" w:cs="仿宋_GB2312" w:eastAsia="仿宋_GB2312"/>
                <w:sz w:val="24"/>
                <w:b/>
                <w:color w:val="0000FF"/>
              </w:rPr>
              <w:t>平台</w:t>
            </w:r>
            <w:r>
              <w:rPr>
                <w:rFonts w:ascii="仿宋_GB2312" w:hAnsi="仿宋_GB2312" w:cs="仿宋_GB2312" w:eastAsia="仿宋_GB2312"/>
                <w:sz w:val="24"/>
                <w:b/>
                <w:color w:val="0000FF"/>
              </w:rPr>
              <w:t>≥10套</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要求</w:t>
            </w:r>
            <w:r>
              <w:rPr>
                <w:rFonts w:ascii="仿宋_GB2312" w:hAnsi="仿宋_GB2312" w:cs="仿宋_GB2312" w:eastAsia="仿宋_GB2312"/>
                <w:sz w:val="24"/>
                <w:color w:val="0000FF"/>
              </w:rPr>
              <w:t>32英寸的LED</w:t>
            </w:r>
            <w:r>
              <w:rPr>
                <w:rFonts w:ascii="仿宋_GB2312" w:hAnsi="仿宋_GB2312" w:cs="仿宋_GB2312" w:eastAsia="仿宋_GB2312"/>
                <w:sz w:val="24"/>
                <w:color w:val="0000FF"/>
              </w:rPr>
              <w:t>显示屏</w:t>
            </w:r>
            <w:r>
              <w:rPr>
                <w:rFonts w:ascii="仿宋_GB2312" w:hAnsi="仿宋_GB2312" w:cs="仿宋_GB2312" w:eastAsia="仿宋_GB2312"/>
                <w:sz w:val="24"/>
                <w:color w:val="0000FF"/>
              </w:rPr>
              <w:t>，分辨率不低于</w:t>
            </w:r>
            <w:r>
              <w:rPr>
                <w:rFonts w:ascii="仿宋_GB2312" w:hAnsi="仿宋_GB2312" w:cs="仿宋_GB2312" w:eastAsia="仿宋_GB2312"/>
                <w:sz w:val="24"/>
                <w:color w:val="0000FF"/>
              </w:rPr>
              <w:t>192</w:t>
            </w:r>
            <w:r>
              <w:rPr>
                <w:rFonts w:ascii="仿宋_GB2312" w:hAnsi="仿宋_GB2312" w:cs="仿宋_GB2312" w:eastAsia="仿宋_GB2312"/>
                <w:sz w:val="24"/>
                <w:color w:val="0000FF"/>
              </w:rPr>
              <w:t>0*1080</w:t>
            </w:r>
            <w:r>
              <w:rPr>
                <w:rFonts w:ascii="仿宋_GB2312" w:hAnsi="仿宋_GB2312" w:cs="仿宋_GB2312" w:eastAsia="仿宋_GB2312"/>
                <w:sz w:val="24"/>
                <w:color w:val="0000FF"/>
              </w:rPr>
              <w:t>；</w:t>
            </w:r>
            <w:r>
              <w:rPr>
                <w:rFonts w:ascii="仿宋_GB2312" w:hAnsi="仿宋_GB2312" w:cs="仿宋_GB2312" w:eastAsia="仿宋_GB2312"/>
                <w:sz w:val="24"/>
                <w:color w:val="0000FF"/>
              </w:rPr>
              <w:t>显示屏</w:t>
            </w:r>
            <w:r>
              <w:rPr>
                <w:rFonts w:ascii="仿宋_GB2312" w:hAnsi="仿宋_GB2312" w:cs="仿宋_GB2312" w:eastAsia="仿宋_GB2312"/>
                <w:sz w:val="24"/>
                <w:color w:val="0000FF"/>
              </w:rPr>
              <w:t>逼真还原本色</w:t>
            </w:r>
            <w:r>
              <w:rPr>
                <w:rFonts w:ascii="仿宋_GB2312" w:hAnsi="仿宋_GB2312" w:cs="仿宋_GB2312" w:eastAsia="仿宋_GB2312"/>
                <w:sz w:val="24"/>
                <w:color w:val="0000FF"/>
              </w:rPr>
              <w:t>，</w:t>
            </w:r>
            <w:r>
              <w:rPr>
                <w:rFonts w:ascii="仿宋_GB2312" w:hAnsi="仿宋_GB2312" w:cs="仿宋_GB2312" w:eastAsia="仿宋_GB2312"/>
                <w:sz w:val="24"/>
                <w:color w:val="0000FF"/>
              </w:rPr>
              <w:t>无损伽马技术</w:t>
            </w:r>
            <w:r>
              <w:rPr>
                <w:rFonts w:ascii="仿宋_GB2312" w:hAnsi="仿宋_GB2312" w:cs="仿宋_GB2312" w:eastAsia="仿宋_GB2312"/>
                <w:sz w:val="24"/>
                <w:color w:val="0000FF"/>
              </w:rPr>
              <w:t>可视角</w:t>
            </w:r>
            <w:r>
              <w:rPr>
                <w:rFonts w:ascii="仿宋_GB2312" w:hAnsi="仿宋_GB2312" w:cs="仿宋_GB2312" w:eastAsia="仿宋_GB2312"/>
                <w:sz w:val="24"/>
                <w:color w:val="0000FF"/>
              </w:rPr>
              <w:t>≥178°，自带wifi，横竖两屏，带立撑支架</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2）要求画屏展示内容应包含党建海报数字资源、红色人物肖像数字资源、红色图片数字资源、红色视频画屏数字资源、非遗特色艺术画屏数字资源、历代馆藏书画数字资源、世界油画艺术画屏数字资源等不少于8个主题；</w:t>
            </w:r>
          </w:p>
          <w:p>
            <w:pPr>
              <w:pStyle w:val="null3"/>
              <w:ind w:firstLine="482"/>
              <w:jc w:val="both"/>
            </w:pPr>
            <w:r>
              <w:rPr>
                <w:rFonts w:ascii="仿宋_GB2312" w:hAnsi="仿宋_GB2312" w:cs="仿宋_GB2312" w:eastAsia="仿宋_GB2312"/>
                <w:sz w:val="24"/>
                <w:b/>
                <w:color w:val="0000FF"/>
              </w:rPr>
              <w:t>2.4 4K影厅资源</w:t>
            </w:r>
          </w:p>
          <w:p>
            <w:pPr>
              <w:pStyle w:val="null3"/>
              <w:ind w:firstLine="480"/>
              <w:jc w:val="both"/>
            </w:pPr>
            <w:r>
              <w:rPr>
                <w:rFonts w:ascii="仿宋_GB2312" w:hAnsi="仿宋_GB2312" w:cs="仿宋_GB2312" w:eastAsia="仿宋_GB2312"/>
                <w:sz w:val="24"/>
                <w:color w:val="0000FF"/>
              </w:rPr>
              <w:t>2.4.1本地镜像内容资源总容量要求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60TB。包含：</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1）4K高清纪录片、奥斯卡、动画电影等资源数量</w:t>
            </w: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200部；</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本地镜像无损音乐，资源分类需包含：欧美、香港、台湾、日韩、新马泰、大陆（民乐、厂牌、车载、电子、硬地、发烧、华语、经典、爵士、流行、民歌、民谣、民族、母带、瑞鸣、实验、套装、舞曲、嘻哈、戏曲、摇滚、宗教、作曲家、原声、英伦、暗潮、硬地、氛围、工业、后朋、后摇、摇滚、先锋、嘻哈、死黑、实验、朋克、民谣、迷幻、流行、爵士、金属、厂牌、纯乐、电子、哥特、发烧、古典、黑胶、香港摇滚、香港硬地、香港电子、香港合辑、香港爵士、香港嘻哈、香港流行、台湾R&amp;B、台湾百佳、台湾电子、台湾硬地、台湾爵士、台湾合辑、台湾老歌、台湾流行、台湾民谣、台湾台语、台湾嘻哈、台湾摇滚）等；专辑</w:t>
            </w:r>
            <w:r>
              <w:rPr>
                <w:rFonts w:ascii="仿宋_GB2312" w:hAnsi="仿宋_GB2312" w:cs="仿宋_GB2312" w:eastAsia="仿宋_GB2312"/>
                <w:sz w:val="24"/>
                <w:color w:val="0000FF"/>
              </w:rPr>
              <w:t>≥</w:t>
            </w:r>
            <w:r>
              <w:rPr>
                <w:rFonts w:ascii="仿宋_GB2312" w:hAnsi="仿宋_GB2312" w:cs="仿宋_GB2312" w:eastAsia="仿宋_GB2312"/>
                <w:sz w:val="24"/>
                <w:color w:val="0000FF"/>
              </w:rPr>
              <w:t>4600辑；数量</w:t>
            </w:r>
            <w:r>
              <w:rPr>
                <w:rFonts w:ascii="仿宋_GB2312" w:hAnsi="仿宋_GB2312" w:cs="仿宋_GB2312" w:eastAsia="仿宋_GB2312"/>
                <w:sz w:val="24"/>
                <w:color w:val="0000FF"/>
              </w:rPr>
              <w:t>≥7</w:t>
            </w:r>
            <w:r>
              <w:rPr>
                <w:rFonts w:ascii="仿宋_GB2312" w:hAnsi="仿宋_GB2312" w:cs="仿宋_GB2312" w:eastAsia="仿宋_GB2312"/>
                <w:sz w:val="24"/>
                <w:color w:val="0000FF"/>
              </w:rPr>
              <w:t>4000首；时长</w:t>
            </w:r>
            <w:r>
              <w:rPr>
                <w:rFonts w:ascii="仿宋_GB2312" w:hAnsi="仿宋_GB2312" w:cs="仿宋_GB2312" w:eastAsia="仿宋_GB2312"/>
                <w:sz w:val="24"/>
                <w:color w:val="0000FF"/>
              </w:rPr>
              <w:t>≥</w:t>
            </w:r>
            <w:r>
              <w:rPr>
                <w:rFonts w:ascii="仿宋_GB2312" w:hAnsi="仿宋_GB2312" w:cs="仿宋_GB2312" w:eastAsia="仿宋_GB2312"/>
                <w:sz w:val="24"/>
                <w:color w:val="0000FF"/>
              </w:rPr>
              <w:t>1950000min；提供系统平台所对应的元数据清单列表电子版；</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3）本地镜像中国历代知名书画字画数字资源，分类涵盖：晋、隋、唐、五代、宋、辽、金、元、明、清、近代、现代、唐卡、拓片、综合等；数量</w:t>
            </w:r>
            <w:r>
              <w:rPr>
                <w:rFonts w:ascii="仿宋_GB2312" w:hAnsi="仿宋_GB2312" w:cs="仿宋_GB2312" w:eastAsia="仿宋_GB2312"/>
                <w:sz w:val="24"/>
                <w:color w:val="0000FF"/>
              </w:rPr>
              <w:t>≥</w:t>
            </w:r>
            <w:r>
              <w:rPr>
                <w:rFonts w:ascii="仿宋_GB2312" w:hAnsi="仿宋_GB2312" w:cs="仿宋_GB2312" w:eastAsia="仿宋_GB2312"/>
                <w:sz w:val="24"/>
                <w:color w:val="0000FF"/>
              </w:rPr>
              <w:t>12000幅、名画电子版是原高清图片的扫描件、名画格式为无水印TIF等格式、分辨率</w:t>
            </w:r>
            <w:r>
              <w:rPr>
                <w:rFonts w:ascii="仿宋_GB2312" w:hAnsi="仿宋_GB2312" w:cs="仿宋_GB2312" w:eastAsia="仿宋_GB2312"/>
                <w:sz w:val="24"/>
                <w:color w:val="0000FF"/>
              </w:rPr>
              <w:t>≥</w:t>
            </w:r>
            <w:r>
              <w:rPr>
                <w:rFonts w:ascii="仿宋_GB2312" w:hAnsi="仿宋_GB2312" w:cs="仿宋_GB2312" w:eastAsia="仿宋_GB2312"/>
                <w:sz w:val="24"/>
                <w:color w:val="0000FF"/>
              </w:rPr>
              <w:t>300DPI，提供系统平台所对应的元数据清单列表电子版；</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4）本地镜像世界知名油画分类涵盖：人物油画、静物油画、风景油画、抽象油画、名家油画、中国油画、博物馆画等；数量</w:t>
            </w:r>
            <w:r>
              <w:rPr>
                <w:rFonts w:ascii="仿宋_GB2312" w:hAnsi="仿宋_GB2312" w:cs="仿宋_GB2312" w:eastAsia="仿宋_GB2312"/>
                <w:sz w:val="24"/>
                <w:color w:val="0000FF"/>
              </w:rPr>
              <w:t>≥</w:t>
            </w:r>
            <w:r>
              <w:rPr>
                <w:rFonts w:ascii="仿宋_GB2312" w:hAnsi="仿宋_GB2312" w:cs="仿宋_GB2312" w:eastAsia="仿宋_GB2312"/>
                <w:sz w:val="24"/>
                <w:color w:val="0000FF"/>
              </w:rPr>
              <w:t>24000幅、名画电子版是原高清图片的扫描件、名画格式为无水印TIF等格式、分辨率</w:t>
            </w:r>
            <w:r>
              <w:rPr>
                <w:rFonts w:ascii="仿宋_GB2312" w:hAnsi="仿宋_GB2312" w:cs="仿宋_GB2312" w:eastAsia="仿宋_GB2312"/>
                <w:sz w:val="24"/>
                <w:color w:val="0000FF"/>
              </w:rPr>
              <w:t>≥</w:t>
            </w:r>
            <w:r>
              <w:rPr>
                <w:rFonts w:ascii="仿宋_GB2312" w:hAnsi="仿宋_GB2312" w:cs="仿宋_GB2312" w:eastAsia="仿宋_GB2312"/>
                <w:sz w:val="24"/>
                <w:color w:val="0000FF"/>
              </w:rPr>
              <w:t>300DPI，提供系统平台所对应的元数据清单列表电子版；</w:t>
            </w:r>
          </w:p>
          <w:p>
            <w:pPr>
              <w:pStyle w:val="null3"/>
              <w:ind w:firstLine="480"/>
              <w:jc w:val="both"/>
            </w:pPr>
            <w:r>
              <w:rPr>
                <w:rFonts w:ascii="仿宋_GB2312" w:hAnsi="仿宋_GB2312" w:cs="仿宋_GB2312" w:eastAsia="仿宋_GB2312"/>
                <w:sz w:val="24"/>
                <w:color w:val="0000FF"/>
              </w:rPr>
              <w:t>▲（5）提供4K播放设备存储及播放器≥2套，存储数据硬盘尺寸3.5英寸、要求硬盘类型是台式机硬盘，数量≥2个；</w:t>
            </w:r>
            <w:r>
              <w:rPr>
                <w:rFonts w:ascii="仿宋_GB2312" w:hAnsi="仿宋_GB2312" w:cs="仿宋_GB2312" w:eastAsia="仿宋_GB2312"/>
                <w:sz w:val="24"/>
                <w:color w:val="0000FF"/>
              </w:rPr>
              <w:t>存储容量数量</w:t>
            </w:r>
            <w:r>
              <w:rPr>
                <w:rFonts w:ascii="仿宋_GB2312" w:hAnsi="仿宋_GB2312" w:cs="仿宋_GB2312" w:eastAsia="仿宋_GB2312"/>
                <w:sz w:val="24"/>
                <w:color w:val="0000FF"/>
              </w:rPr>
              <w:t>10TB*18块（总计≥60TB）、转速≥7200rpm、缓存≥256MB；</w:t>
            </w:r>
            <w:r>
              <w:rPr>
                <w:rFonts w:ascii="仿宋_GB2312" w:hAnsi="仿宋_GB2312" w:cs="仿宋_GB2312" w:eastAsia="仿宋_GB2312"/>
                <w:sz w:val="24"/>
                <w:color w:val="0000FF"/>
              </w:rPr>
              <w:t>播放格式</w:t>
            </w:r>
            <w:r>
              <w:rPr>
                <w:rFonts w:ascii="仿宋_GB2312" w:hAnsi="仿宋_GB2312" w:cs="仿宋_GB2312" w:eastAsia="仿宋_GB2312"/>
                <w:sz w:val="24"/>
                <w:color w:val="0000FF"/>
              </w:rPr>
              <w:t>、</w:t>
            </w:r>
            <w:r>
              <w:rPr>
                <w:rFonts w:ascii="仿宋_GB2312" w:hAnsi="仿宋_GB2312" w:cs="仿宋_GB2312" w:eastAsia="仿宋_GB2312"/>
                <w:sz w:val="24"/>
                <w:color w:val="0000FF"/>
              </w:rPr>
              <w:t>MP4等格式、4K播放；HDMI、千兆网口等；3D蓝光支持MP4，4K播放，</w:t>
            </w:r>
          </w:p>
          <w:p>
            <w:pPr>
              <w:pStyle w:val="null3"/>
              <w:ind w:firstLine="482"/>
              <w:jc w:val="both"/>
            </w:pPr>
            <w:r>
              <w:rPr>
                <w:rFonts w:ascii="仿宋_GB2312" w:hAnsi="仿宋_GB2312" w:cs="仿宋_GB2312" w:eastAsia="仿宋_GB2312"/>
                <w:sz w:val="24"/>
                <w:b/>
                <w:color w:val="0000FF"/>
              </w:rPr>
              <w:t xml:space="preserve">2.5 </w:t>
            </w:r>
            <w:r>
              <w:rPr>
                <w:rFonts w:ascii="仿宋_GB2312" w:hAnsi="仿宋_GB2312" w:cs="仿宋_GB2312" w:eastAsia="仿宋_GB2312"/>
                <w:sz w:val="24"/>
                <w:b/>
                <w:color w:val="0000FF"/>
              </w:rPr>
              <w:t>戏剧艺术</w:t>
            </w:r>
            <w:r>
              <w:rPr>
                <w:rFonts w:ascii="仿宋_GB2312" w:hAnsi="仿宋_GB2312" w:cs="仿宋_GB2312" w:eastAsia="仿宋_GB2312"/>
                <w:sz w:val="24"/>
                <w:b/>
                <w:color w:val="0000FF"/>
              </w:rPr>
              <w:t>AI智能体</w:t>
            </w:r>
          </w:p>
          <w:p>
            <w:pPr>
              <w:pStyle w:val="null3"/>
              <w:ind w:firstLine="480"/>
              <w:jc w:val="both"/>
            </w:pPr>
            <w:r>
              <w:rPr>
                <w:rFonts w:ascii="仿宋_GB2312" w:hAnsi="仿宋_GB2312" w:cs="仿宋_GB2312" w:eastAsia="仿宋_GB2312"/>
                <w:sz w:val="24"/>
                <w:color w:val="0000FF"/>
              </w:rPr>
              <w:t>2.5.2 整体架构</w:t>
            </w:r>
          </w:p>
          <w:tbl>
            <w:tblPr>
              <w:tblBorders>
                <w:top w:val="none" w:color="000000" w:sz="4"/>
                <w:left w:val="none" w:color="000000" w:sz="4"/>
                <w:bottom w:val="none" w:color="000000" w:sz="4"/>
                <w:right w:val="none" w:color="000000" w:sz="4"/>
                <w:insideH w:val="none"/>
                <w:insideV w:val="none"/>
              </w:tblBorders>
            </w:tblPr>
            <w:tblGrid>
              <w:gridCol w:w="511"/>
              <w:gridCol w:w="2042"/>
            </w:tblGrid>
            <w:tr>
              <w:tc>
                <w:tcPr>
                  <w:tcW w:type="dxa" w:w="511"/>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b/>
                      <w:color w:val="0000FF"/>
                    </w:rPr>
                    <w:t>架构层级</w:t>
                  </w:r>
                </w:p>
              </w:tc>
              <w:tc>
                <w:tcPr>
                  <w:tcW w:type="dxa" w:w="204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b/>
                      <w:color w:val="0000FF"/>
                    </w:rPr>
                    <w:t>配置及要求</w:t>
                  </w:r>
                </w:p>
              </w:tc>
            </w:tr>
            <w:tr>
              <w:tc>
                <w:tcPr>
                  <w:tcW w:type="dxa" w:w="5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基础设施层</w:t>
                  </w:r>
                </w:p>
              </w:tc>
              <w:tc>
                <w:tcPr>
                  <w:tcW w:type="dxa" w:w="204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采用</w:t>
                  </w:r>
                  <w:r>
                    <w:rPr>
                      <w:rFonts w:ascii="仿宋_GB2312" w:hAnsi="仿宋_GB2312" w:cs="仿宋_GB2312" w:eastAsia="仿宋_GB2312"/>
                      <w:sz w:val="24"/>
                      <w:color w:val="0000FF"/>
                    </w:rPr>
                    <w:t>K8S管理架构，GPU/TPU集群算力支撑，容器化部署；适配大容量存储、高速网络传输。</w:t>
                  </w:r>
                </w:p>
              </w:tc>
            </w:tr>
            <w:tr>
              <w:tc>
                <w:tcPr>
                  <w:tcW w:type="dxa" w:w="5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数据引擎层</w:t>
                  </w:r>
                </w:p>
              </w:tc>
              <w:tc>
                <w:tcPr>
                  <w:tcW w:type="dxa" w:w="204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支持结构化、非结构化多类型数据；具备采集、清洗、增强、关联全流程处理能力；微调技术包含</w:t>
                  </w:r>
                  <w:r>
                    <w:rPr>
                      <w:rFonts w:ascii="仿宋_GB2312" w:hAnsi="仿宋_GB2312" w:cs="仿宋_GB2312" w:eastAsia="仿宋_GB2312"/>
                      <w:sz w:val="24"/>
                      <w:color w:val="0000FF"/>
                    </w:rPr>
                    <w:t>EWC、PEFT、LoRA、Adapters，支持SFT监督微调、RLHF/DPO人类反馈强化学习。</w:t>
                  </w:r>
                </w:p>
              </w:tc>
            </w:tr>
            <w:tr>
              <w:tc>
                <w:tcPr>
                  <w:tcW w:type="dxa" w:w="5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大模型层</w:t>
                  </w:r>
                </w:p>
              </w:tc>
              <w:tc>
                <w:tcPr>
                  <w:tcW w:type="dxa" w:w="204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兼容自建大模型、</w:t>
                  </w:r>
                  <w:r>
                    <w:rPr>
                      <w:rFonts w:ascii="仿宋_GB2312" w:hAnsi="仿宋_GB2312" w:cs="仿宋_GB2312" w:eastAsia="仿宋_GB2312"/>
                      <w:sz w:val="24"/>
                      <w:color w:val="0000FF"/>
                    </w:rPr>
                    <w:t>Deepseek等商用模型；具备文本生成、图像理解等通用能力；搭载Prompt工程、工作流编排智能体框架。</w:t>
                  </w:r>
                </w:p>
              </w:tc>
            </w:tr>
            <w:tr>
              <w:tc>
                <w:tcPr>
                  <w:tcW w:type="dxa" w:w="5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安全防护层</w:t>
                  </w:r>
                </w:p>
              </w:tc>
              <w:tc>
                <w:tcPr>
                  <w:tcW w:type="dxa" w:w="204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数据脱敏、泄露防护；对抗样本、后门攻击防御；内容合规审核，价值观对齐，具备可解释性与人机监督能力。</w:t>
                  </w:r>
                </w:p>
              </w:tc>
            </w:tr>
            <w:tr>
              <w:tc>
                <w:tcPr>
                  <w:tcW w:type="dxa" w:w="51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应用服务层</w:t>
                  </w:r>
                </w:p>
              </w:tc>
              <w:tc>
                <w:tcPr>
                  <w:tcW w:type="dxa" w:w="204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集成</w:t>
                  </w:r>
                  <w:r>
                    <w:rPr>
                      <w:rFonts w:ascii="仿宋_GB2312" w:hAnsi="仿宋_GB2312" w:cs="仿宋_GB2312" w:eastAsia="仿宋_GB2312"/>
                      <w:sz w:val="24"/>
                      <w:color w:val="0000FF"/>
                    </w:rPr>
                    <w:t>AI研读、机器翻译、万物识别等20+通用应用，支持定制化智能体搭建。</w:t>
                  </w:r>
                </w:p>
              </w:tc>
            </w:tr>
          </w:tbl>
          <w:p>
            <w:pPr>
              <w:pStyle w:val="null3"/>
              <w:ind w:firstLine="480"/>
              <w:jc w:val="both"/>
            </w:pPr>
            <w:r>
              <w:rPr>
                <w:rFonts w:ascii="仿宋_GB2312" w:hAnsi="仿宋_GB2312" w:cs="仿宋_GB2312" w:eastAsia="仿宋_GB2312"/>
                <w:sz w:val="24"/>
                <w:color w:val="0000FF"/>
              </w:rPr>
              <w:t>2.5.3</w:t>
            </w:r>
            <w:r>
              <w:rPr>
                <w:rFonts w:ascii="仿宋_GB2312" w:hAnsi="仿宋_GB2312" w:cs="仿宋_GB2312" w:eastAsia="仿宋_GB2312"/>
                <w:sz w:val="24"/>
                <w:color w:val="0000FF"/>
              </w:rPr>
              <w:t>功能</w:t>
            </w:r>
          </w:p>
          <w:tbl>
            <w:tblPr>
              <w:tblBorders>
                <w:top w:val="none" w:color="000000" w:sz="4"/>
                <w:left w:val="none" w:color="000000" w:sz="4"/>
                <w:bottom w:val="none" w:color="000000" w:sz="4"/>
                <w:right w:val="none" w:color="000000" w:sz="4"/>
                <w:insideH w:val="none"/>
                <w:insideV w:val="none"/>
              </w:tblBorders>
            </w:tblPr>
            <w:tblGrid>
              <w:gridCol w:w="526"/>
              <w:gridCol w:w="2027"/>
            </w:tblGrid>
            <w:tr>
              <w:tc>
                <w:tcPr>
                  <w:tcW w:type="dxa" w:w="526"/>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b/>
                      <w:color w:val="0000FF"/>
                    </w:rPr>
                    <w:t>功能</w:t>
                  </w:r>
                  <w:r>
                    <w:rPr>
                      <w:rFonts w:ascii="仿宋_GB2312" w:hAnsi="仿宋_GB2312" w:cs="仿宋_GB2312" w:eastAsia="仿宋_GB2312"/>
                      <w:sz w:val="24"/>
                      <w:b/>
                      <w:color w:val="0000FF"/>
                    </w:rPr>
                    <w:t>模块</w:t>
                  </w:r>
                </w:p>
              </w:tc>
              <w:tc>
                <w:tcPr>
                  <w:tcW w:type="dxa" w:w="2027"/>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b/>
                      <w:color w:val="0000FF"/>
                    </w:rPr>
                    <w:t>功能要求</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数据源接入</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支持图书、论文、专利、期刊、官方文件等文本资源；兼容图片、音视频多模态数据；支持爬虫抓取、手动导入两种接入方式</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数据处理</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提供语义切分、定长切分、混合切分三种切片模式；支持全量文本向量化处理，智能去重、噪声过滤</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检索能力</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向量召回、关键词召回、查询多路召回；支持问题智能改写、重排序优化，提升检索精准度</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问答技术</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基于</w:t>
                  </w:r>
                  <w:r>
                    <w:rPr>
                      <w:rFonts w:ascii="仿宋_GB2312" w:hAnsi="仿宋_GB2312" w:cs="仿宋_GB2312" w:eastAsia="仿宋_GB2312"/>
                      <w:sz w:val="24"/>
                      <w:color w:val="0000FF"/>
                    </w:rPr>
                    <w:t>RAG检索增强生成技术，双重校验机制</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知识分级</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支持自定义知识优先级排序</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部署模式</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分为公共知识库、私有知识库；支持订阅式一键调用，积木化组装，无模型依赖</w:t>
                  </w:r>
                </w:p>
              </w:tc>
            </w:tr>
            <w:tr>
              <w:tc>
                <w:tcPr>
                  <w:tcW w:type="dxa" w:w="52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图片资源展示模块</w:t>
                  </w:r>
                </w:p>
              </w:tc>
              <w:tc>
                <w:tcPr>
                  <w:tcW w:type="dxa" w:w="202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ind w:firstLine="482"/>
                    <w:jc w:val="both"/>
                  </w:pPr>
                  <w:r>
                    <w:rPr>
                      <w:rFonts w:ascii="仿宋_GB2312" w:hAnsi="仿宋_GB2312" w:cs="仿宋_GB2312" w:eastAsia="仿宋_GB2312"/>
                      <w:sz w:val="24"/>
                      <w:b/>
                      <w:color w:val="0000FF"/>
                    </w:rPr>
                    <w:t>戏曲资源展示</w:t>
                  </w:r>
                  <w:r>
                    <w:rPr>
                      <w:rFonts w:ascii="仿宋_GB2312" w:hAnsi="仿宋_GB2312" w:cs="仿宋_GB2312" w:eastAsia="仿宋_GB2312"/>
                      <w:sz w:val="24"/>
                      <w:b/>
                      <w:color w:val="0000FF"/>
                    </w:rPr>
                    <w:t>平台</w:t>
                  </w:r>
                  <w:r>
                    <w:rPr>
                      <w:rFonts w:ascii="仿宋_GB2312" w:hAnsi="仿宋_GB2312" w:cs="仿宋_GB2312" w:eastAsia="仿宋_GB2312"/>
                      <w:sz w:val="24"/>
                      <w:b/>
                      <w:color w:val="0000FF"/>
                    </w:rPr>
                    <w:t>≥1台</w:t>
                  </w:r>
                </w:p>
                <w:p>
                  <w:pPr>
                    <w:pStyle w:val="null3"/>
                    <w:ind w:firstLine="480"/>
                    <w:jc w:val="left"/>
                  </w:pPr>
                  <w:r>
                    <w:rPr>
                      <w:rFonts w:ascii="仿宋_GB2312" w:hAnsi="仿宋_GB2312" w:cs="仿宋_GB2312" w:eastAsia="仿宋_GB2312"/>
                      <w:sz w:val="24"/>
                      <w:color w:val="0000FF"/>
                    </w:rPr>
                    <w:t>1）要求外观材质：钣金，外壳：金属烤漆（黑色烤漆），尺寸：≥宽620mm*厚460mm*高1700mm；</w:t>
                  </w:r>
                </w:p>
                <w:p>
                  <w:pPr>
                    <w:pStyle w:val="null3"/>
                    <w:ind w:firstLine="480"/>
                    <w:jc w:val="left"/>
                  </w:pPr>
                  <w:r>
                    <w:rPr>
                      <w:rFonts w:ascii="仿宋_GB2312" w:hAnsi="仿宋_GB2312" w:cs="仿宋_GB2312" w:eastAsia="仿宋_GB2312"/>
                      <w:sz w:val="24"/>
                      <w:color w:val="0000FF"/>
                    </w:rPr>
                    <w:t>2）要求交互硬件屏幕规格：≥43寸，液晶屏：A规，显示比例：9：16，屏幕分辨率：1080*1920，可视角度：89/89/89/89（Typ.）(CR≥10)(上下左右)，亮度：≥300cd/m²，内存：≥4G，存  储：≥32G，摄像头：网络：WIFI和4G通信模块；</w:t>
                  </w:r>
                </w:p>
                <w:p>
                  <w:pPr>
                    <w:pStyle w:val="null3"/>
                    <w:ind w:firstLine="480"/>
                    <w:jc w:val="left"/>
                  </w:pPr>
                  <w:r>
                    <w:rPr>
                      <w:rFonts w:ascii="仿宋_GB2312" w:hAnsi="仿宋_GB2312" w:cs="仿宋_GB2312" w:eastAsia="仿宋_GB2312"/>
                      <w:sz w:val="24"/>
                      <w:color w:val="0000FF"/>
                    </w:rPr>
                    <w:t>3）功能要求</w:t>
                  </w:r>
                </w:p>
                <w:p>
                  <w:pPr>
                    <w:pStyle w:val="null3"/>
                    <w:ind w:firstLine="480"/>
                    <w:jc w:val="left"/>
                  </w:pPr>
                  <w:r>
                    <w:rPr>
                      <w:rFonts w:ascii="仿宋_GB2312" w:hAnsi="仿宋_GB2312" w:cs="仿宋_GB2312" w:eastAsia="仿宋_GB2312"/>
                      <w:sz w:val="24"/>
                      <w:color w:val="0000FF"/>
                    </w:rPr>
                    <w:t>A.五大戏曲剧</w:t>
                  </w:r>
                  <w:r>
                    <w:rPr>
                      <w:rFonts w:ascii="仿宋_GB2312" w:hAnsi="仿宋_GB2312" w:cs="仿宋_GB2312" w:eastAsia="仿宋_GB2312"/>
                      <w:sz w:val="24"/>
                      <w:color w:val="0000FF"/>
                    </w:rPr>
                    <w:t>曲目</w:t>
                  </w:r>
                  <w:r>
                    <w:rPr>
                      <w:rFonts w:ascii="仿宋_GB2312" w:hAnsi="仿宋_GB2312" w:cs="仿宋_GB2312" w:eastAsia="仿宋_GB2312"/>
                      <w:sz w:val="24"/>
                      <w:color w:val="0000FF"/>
                    </w:rPr>
                    <w:t>≥200个；</w:t>
                  </w:r>
                </w:p>
                <w:p>
                  <w:pPr>
                    <w:pStyle w:val="null3"/>
                    <w:ind w:firstLine="480"/>
                    <w:jc w:val="left"/>
                  </w:pPr>
                  <w:r>
                    <w:rPr>
                      <w:rFonts w:ascii="仿宋_GB2312" w:hAnsi="仿宋_GB2312" w:cs="仿宋_GB2312" w:eastAsia="仿宋_GB2312"/>
                      <w:sz w:val="24"/>
                      <w:color w:val="0000FF"/>
                    </w:rPr>
                    <w:t>C.经典戏歌≥60首；</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d.虚拟拍照：基于人脸识别技术和图像采集合成技术实现戏剧脸谱装扮，装扮脸谱数量不少于≥20个。</w:t>
                  </w:r>
                </w:p>
              </w:tc>
            </w:tr>
          </w:tbl>
          <w:p>
            <w:pPr>
              <w:pStyle w:val="null3"/>
              <w:ind w:firstLine="480"/>
              <w:jc w:val="both"/>
            </w:pPr>
            <w:r>
              <w:rPr>
                <w:rFonts w:ascii="仿宋_GB2312" w:hAnsi="仿宋_GB2312" w:cs="仿宋_GB2312" w:eastAsia="仿宋_GB2312"/>
                <w:sz w:val="24"/>
                <w:color w:val="0000FF"/>
              </w:rPr>
              <w:t>2.5.4 性能</w:t>
            </w:r>
          </w:p>
          <w:p>
            <w:pPr>
              <w:pStyle w:val="null3"/>
              <w:ind w:firstLine="480"/>
              <w:jc w:val="both"/>
            </w:pPr>
            <w:r>
              <w:rPr>
                <w:rFonts w:ascii="仿宋_GB2312" w:hAnsi="仿宋_GB2312" w:cs="仿宋_GB2312" w:eastAsia="仿宋_GB2312"/>
                <w:sz w:val="24"/>
                <w:color w:val="0000FF"/>
              </w:rPr>
              <w:t>1.自动识别并清除格式错误、重复冗余、低质量噪声数据，优化语料纯度；</w:t>
            </w:r>
          </w:p>
          <w:p>
            <w:pPr>
              <w:pStyle w:val="null3"/>
              <w:ind w:firstLine="480"/>
              <w:jc w:val="both"/>
            </w:pPr>
            <w:r>
              <w:rPr>
                <w:rFonts w:ascii="仿宋_GB2312" w:hAnsi="仿宋_GB2312" w:cs="仿宋_GB2312" w:eastAsia="仿宋_GB2312"/>
                <w:sz w:val="24"/>
                <w:color w:val="0000FF"/>
              </w:rPr>
              <w:t>2.依托RAG技术降低大模型幻觉，输出结果权威可控，溯源清晰；</w:t>
            </w:r>
          </w:p>
          <w:p>
            <w:pPr>
              <w:pStyle w:val="null3"/>
              <w:ind w:firstLine="480"/>
              <w:jc w:val="both"/>
            </w:pPr>
            <w:r>
              <w:rPr>
                <w:rFonts w:ascii="仿宋_GB2312" w:hAnsi="仿宋_GB2312" w:cs="仿宋_GB2312" w:eastAsia="仿宋_GB2312"/>
                <w:sz w:val="24"/>
                <w:color w:val="0000FF"/>
              </w:rPr>
              <w:t>3.支持知识库增量更新，实时同步最新行业数据与文献资源；</w:t>
            </w:r>
          </w:p>
          <w:p>
            <w:pPr>
              <w:pStyle w:val="null3"/>
              <w:ind w:firstLine="480"/>
              <w:jc w:val="both"/>
            </w:pPr>
            <w:r>
              <w:rPr>
                <w:rFonts w:ascii="仿宋_GB2312" w:hAnsi="仿宋_GB2312" w:cs="仿宋_GB2312" w:eastAsia="仿宋_GB2312"/>
                <w:sz w:val="24"/>
                <w:color w:val="0000FF"/>
              </w:rPr>
              <w:t>4.支持垂直学科定制，可快速搭建细分领域专属知识库及智能体。</w:t>
            </w:r>
          </w:p>
          <w:p>
            <w:pPr>
              <w:pStyle w:val="null3"/>
              <w:ind w:firstLine="482"/>
              <w:jc w:val="both"/>
            </w:pPr>
            <w:r>
              <w:rPr>
                <w:rFonts w:ascii="仿宋_GB2312" w:hAnsi="仿宋_GB2312" w:cs="仿宋_GB2312" w:eastAsia="仿宋_GB2312"/>
                <w:sz w:val="24"/>
                <w:b/>
                <w:color w:val="0000FF"/>
              </w:rPr>
              <w:t>3.中央知识库</w:t>
            </w:r>
          </w:p>
          <w:p>
            <w:pPr>
              <w:pStyle w:val="null3"/>
              <w:ind w:firstLine="482"/>
              <w:jc w:val="both"/>
            </w:pPr>
            <w:r>
              <w:rPr>
                <w:rFonts w:ascii="仿宋_GB2312" w:hAnsi="仿宋_GB2312" w:cs="仿宋_GB2312" w:eastAsia="仿宋_GB2312"/>
                <w:sz w:val="24"/>
                <w:b/>
                <w:color w:val="0000FF"/>
              </w:rPr>
              <w:t>3.1基础架构</w:t>
            </w:r>
          </w:p>
          <w:p>
            <w:pPr>
              <w:pStyle w:val="null3"/>
              <w:ind w:firstLine="480"/>
              <w:jc w:val="both"/>
            </w:pPr>
            <w:r>
              <w:rPr>
                <w:rFonts w:ascii="仿宋_GB2312" w:hAnsi="仿宋_GB2312" w:cs="仿宋_GB2312" w:eastAsia="仿宋_GB2312"/>
                <w:sz w:val="24"/>
                <w:color w:val="0000FF"/>
              </w:rPr>
              <w:t>1.架构模式：采用统一维护的中央知识库作为元数据共享中心，支持本馆数据库自主挂接标记，快速生成馆藏电子资源目录。</w:t>
            </w:r>
          </w:p>
          <w:p>
            <w:pPr>
              <w:pStyle w:val="null3"/>
              <w:ind w:firstLine="480"/>
              <w:jc w:val="both"/>
            </w:pPr>
            <w:r>
              <w:rPr>
                <w:rFonts w:ascii="仿宋_GB2312" w:hAnsi="仿宋_GB2312" w:cs="仿宋_GB2312" w:eastAsia="仿宋_GB2312"/>
                <w:sz w:val="24"/>
                <w:color w:val="0000FF"/>
              </w:rPr>
              <w:t>2.数据共享模式：依托共享机制，降低图书馆数据库元数据对接、获取、维护更新的工作量与成本。</w:t>
            </w:r>
          </w:p>
          <w:p>
            <w:pPr>
              <w:pStyle w:val="null3"/>
              <w:ind w:firstLine="482"/>
              <w:jc w:val="both"/>
            </w:pPr>
            <w:r>
              <w:rPr>
                <w:rFonts w:ascii="仿宋_GB2312" w:hAnsi="仿宋_GB2312" w:cs="仿宋_GB2312" w:eastAsia="仿宋_GB2312"/>
                <w:sz w:val="24"/>
                <w:b/>
                <w:color w:val="0000FF"/>
              </w:rPr>
              <w:t>3.2资源储量</w:t>
            </w:r>
          </w:p>
          <w:p>
            <w:pPr>
              <w:pStyle w:val="null3"/>
              <w:ind w:firstLine="480"/>
              <w:jc w:val="both"/>
            </w:pPr>
            <w:r>
              <w:rPr>
                <w:rFonts w:ascii="仿宋_GB2312" w:hAnsi="仿宋_GB2312" w:cs="仿宋_GB2312" w:eastAsia="仿宋_GB2312"/>
                <w:sz w:val="24"/>
                <w:color w:val="0000FF"/>
              </w:rPr>
              <w:t>文献资源库数量：包含图书、期刊等订购层级文献类型资源库</w:t>
            </w:r>
            <w:r>
              <w:rPr>
                <w:rFonts w:ascii="仿宋_GB2312" w:hAnsi="仿宋_GB2312" w:cs="仿宋_GB2312" w:eastAsia="仿宋_GB2312"/>
                <w:sz w:val="24"/>
                <w:color w:val="0000FF"/>
              </w:rPr>
              <w:t>≥1000个；资源包数量：整合资源包≥1400个；期刊资源储量：收录期刊≥14万余种；纸质书目数据量：覆盖300万种以上纸质资源书目订购数据。</w:t>
            </w:r>
            <w:r>
              <w:rPr>
                <w:rFonts w:ascii="仿宋_GB2312" w:hAnsi="仿宋_GB2312" w:cs="仿宋_GB2312" w:eastAsia="仿宋_GB2312"/>
                <w:sz w:val="24"/>
                <w:b/>
                <w:color w:val="0000FF"/>
              </w:rPr>
              <w:t>【本项需要提供现场演示】</w:t>
            </w:r>
          </w:p>
          <w:p>
            <w:pPr>
              <w:pStyle w:val="null3"/>
              <w:ind w:firstLine="482"/>
              <w:jc w:val="both"/>
            </w:pPr>
            <w:r>
              <w:rPr>
                <w:rFonts w:ascii="仿宋_GB2312" w:hAnsi="仿宋_GB2312" w:cs="仿宋_GB2312" w:eastAsia="仿宋_GB2312"/>
                <w:sz w:val="24"/>
                <w:b/>
                <w:color w:val="0000FF"/>
              </w:rPr>
              <w:t>3.4管理功能</w:t>
            </w:r>
          </w:p>
          <w:p>
            <w:pPr>
              <w:pStyle w:val="null3"/>
              <w:ind w:firstLine="480"/>
              <w:jc w:val="both"/>
            </w:pPr>
            <w:r>
              <w:rPr>
                <w:rFonts w:ascii="仿宋_GB2312" w:hAnsi="仿宋_GB2312" w:cs="仿宋_GB2312" w:eastAsia="仿宋_GB2312"/>
                <w:sz w:val="24"/>
                <w:color w:val="0000FF"/>
              </w:rPr>
              <w:t>3.4.1资源管理配置：支持按资源库、资源包维度完成挂接配置、本馆电子资源订购管理。</w:t>
            </w:r>
          </w:p>
          <w:p>
            <w:pPr>
              <w:pStyle w:val="null3"/>
              <w:ind w:firstLine="480"/>
              <w:jc w:val="both"/>
            </w:pPr>
            <w:r>
              <w:rPr>
                <w:rFonts w:ascii="仿宋_GB2312" w:hAnsi="仿宋_GB2312" w:cs="仿宋_GB2312" w:eastAsia="仿宋_GB2312"/>
                <w:sz w:val="24"/>
                <w:color w:val="0000FF"/>
              </w:rPr>
              <w:t>3.4.2检索方式：支持资源库别名、缩写检索，检索方式灵活。</w:t>
            </w:r>
          </w:p>
          <w:p>
            <w:pPr>
              <w:pStyle w:val="null3"/>
              <w:ind w:firstLine="480"/>
              <w:jc w:val="both"/>
            </w:pPr>
            <w:r>
              <w:rPr>
                <w:rFonts w:ascii="仿宋_GB2312" w:hAnsi="仿宋_GB2312" w:cs="仿宋_GB2312" w:eastAsia="仿宋_GB2312"/>
                <w:sz w:val="24"/>
                <w:color w:val="0000FF"/>
              </w:rPr>
              <w:t>3.4.3筛选导航：支持按生产商、语种、学科分类、收录资料类型进行聚类筛选，精准定位资源。</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3.4.4资源信息展示：可查看资源库简介、生产商、收录类型、学科、内容层级、语种、收录范围、更新频率等全套详细信息。</w:t>
            </w:r>
          </w:p>
          <w:p>
            <w:pPr>
              <w:pStyle w:val="null3"/>
              <w:ind w:firstLine="482"/>
              <w:jc w:val="both"/>
            </w:pPr>
            <w:r>
              <w:rPr>
                <w:rFonts w:ascii="仿宋_GB2312" w:hAnsi="仿宋_GB2312" w:cs="仿宋_GB2312" w:eastAsia="仿宋_GB2312"/>
                <w:sz w:val="24"/>
                <w:b/>
                <w:color w:val="0000FF"/>
              </w:rPr>
              <w:t>3.5数据统计分析</w:t>
            </w:r>
          </w:p>
          <w:p>
            <w:pPr>
              <w:pStyle w:val="null3"/>
              <w:ind w:firstLine="480"/>
              <w:jc w:val="both"/>
            </w:pPr>
            <w:r>
              <w:rPr>
                <w:rFonts w:ascii="仿宋_GB2312" w:hAnsi="仿宋_GB2312" w:cs="仿宋_GB2312" w:eastAsia="仿宋_GB2312"/>
                <w:sz w:val="24"/>
                <w:color w:val="0000FF"/>
              </w:rPr>
              <w:t>资源统计：自动统计数据库、资源包的资源存量。</w:t>
            </w:r>
          </w:p>
          <w:p>
            <w:pPr>
              <w:pStyle w:val="null3"/>
              <w:ind w:firstLine="480"/>
              <w:jc w:val="both"/>
            </w:pPr>
            <w:r>
              <w:rPr>
                <w:rFonts w:ascii="仿宋_GB2312" w:hAnsi="仿宋_GB2312" w:cs="仿宋_GB2312" w:eastAsia="仿宋_GB2312"/>
                <w:sz w:val="24"/>
                <w:color w:val="0000FF"/>
              </w:rPr>
              <w:t>重复度分析：支持比对中央知识库内部资源重复情况、本机构采购数据库资源重复情况，规避重复采购。</w:t>
            </w:r>
          </w:p>
          <w:p>
            <w:pPr>
              <w:pStyle w:val="null3"/>
              <w:ind w:firstLine="482"/>
              <w:jc w:val="both"/>
            </w:pPr>
            <w:r>
              <w:rPr>
                <w:rFonts w:ascii="仿宋_GB2312" w:hAnsi="仿宋_GB2312" w:cs="仿宋_GB2312" w:eastAsia="仿宋_GB2312"/>
                <w:sz w:val="24"/>
                <w:b/>
                <w:color w:val="0000FF"/>
              </w:rPr>
              <w:t>4.移动图书馆</w:t>
            </w:r>
          </w:p>
          <w:p>
            <w:pPr>
              <w:pStyle w:val="null3"/>
              <w:ind w:firstLine="482"/>
              <w:jc w:val="both"/>
            </w:pPr>
            <w:r>
              <w:rPr>
                <w:rFonts w:ascii="仿宋_GB2312" w:hAnsi="仿宋_GB2312" w:cs="仿宋_GB2312" w:eastAsia="仿宋_GB2312"/>
                <w:sz w:val="24"/>
                <w:b/>
                <w:color w:val="0000FF"/>
              </w:rPr>
              <w:t>4.1移动OPAC</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1.要求可与图书馆OPAC系统完成统一认证，提供24小时借还书平台≥1套</w:t>
            </w:r>
          </w:p>
          <w:p>
            <w:pPr>
              <w:pStyle w:val="null3"/>
              <w:ind w:firstLine="480"/>
              <w:jc w:val="both"/>
            </w:pPr>
            <w:r>
              <w:rPr>
                <w:rFonts w:ascii="仿宋_GB2312" w:hAnsi="仿宋_GB2312" w:cs="仿宋_GB2312" w:eastAsia="仿宋_GB2312"/>
                <w:sz w:val="24"/>
                <w:color w:val="0000FF"/>
              </w:rPr>
              <w:t>2.基于本馆opac系统功能，要求在手机终端具备馆图书馆公告浏览、热门检索词展示、馆藏书目查询、馆藏复本情况、在架信息、在线预约、个人借阅信息查看、在线续借、预约取书提醒、催还信息告知、电子读者证等功能。</w:t>
            </w:r>
          </w:p>
          <w:p>
            <w:pPr>
              <w:pStyle w:val="null3"/>
              <w:ind w:firstLine="480"/>
              <w:jc w:val="both"/>
            </w:pPr>
            <w:r>
              <w:rPr>
                <w:rFonts w:ascii="仿宋_GB2312" w:hAnsi="仿宋_GB2312" w:cs="仿宋_GB2312" w:eastAsia="仿宋_GB2312"/>
                <w:sz w:val="24"/>
                <w:color w:val="0000FF"/>
              </w:rPr>
              <w:t>3.要求通过手机APP端扫描图书馆纸质图书芯片，可实时查看对应该图书所在的馆藏架位信息和可预约、可借阅情况，无纸本馆藏时可直接查看本书对应的电子版，并实现手机下载，文献传递等全文获取方式。</w:t>
            </w:r>
          </w:p>
          <w:p>
            <w:pPr>
              <w:pStyle w:val="null3"/>
              <w:ind w:firstLine="482"/>
              <w:jc w:val="left"/>
            </w:pPr>
            <w:r>
              <w:rPr>
                <w:rFonts w:ascii="仿宋_GB2312" w:hAnsi="仿宋_GB2312" w:cs="仿宋_GB2312" w:eastAsia="仿宋_GB2312"/>
                <w:sz w:val="24"/>
                <w:b/>
                <w:color w:val="0000FF"/>
              </w:rPr>
              <w:t xml:space="preserve">4.2 </w:t>
            </w:r>
            <w:r>
              <w:rPr>
                <w:rFonts w:ascii="仿宋_GB2312" w:hAnsi="仿宋_GB2312" w:cs="仿宋_GB2312" w:eastAsia="仿宋_GB2312"/>
                <w:sz w:val="24"/>
                <w:b/>
                <w:color w:val="0000FF"/>
              </w:rPr>
              <w:t>24小时借还书平台</w:t>
            </w:r>
            <w:r>
              <w:rPr>
                <w:rFonts w:ascii="仿宋_GB2312" w:hAnsi="仿宋_GB2312" w:cs="仿宋_GB2312" w:eastAsia="仿宋_GB2312"/>
                <w:sz w:val="24"/>
                <w:b/>
                <w:color w:val="0000FF"/>
              </w:rPr>
              <w:t>平台功能要求</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1）主机配置：要求</w:t>
            </w:r>
            <w:r>
              <w:rPr>
                <w:rFonts w:ascii="仿宋_GB2312" w:hAnsi="仿宋_GB2312" w:cs="仿宋_GB2312" w:eastAsia="仿宋_GB2312"/>
                <w:sz w:val="24"/>
                <w:color w:val="0000FF"/>
              </w:rPr>
              <w:t>≥</w:t>
            </w:r>
            <w:r>
              <w:rPr>
                <w:rFonts w:ascii="仿宋_GB2312" w:hAnsi="仿宋_GB2312" w:cs="仿宋_GB2312" w:eastAsia="仿宋_GB2312"/>
                <w:sz w:val="24"/>
                <w:color w:val="0000FF"/>
              </w:rPr>
              <w:t>21.5英寸及以上，电容多点触控一体机，CPU：主频≥1.8GHz，运行内存：≥2G；容纳图书不少于120本。</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2）连接方式：要求采用有线连接、WiFi连接；</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3）芯片扫描：内置芯片扫描模组，支持条码快速识别；</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4）具备人脸识别功能；</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5）登录方式：多种方式登录；</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4"/>
                <w:color w:val="0000FF"/>
              </w:rPr>
              <w:t>24）安装要求</w:t>
            </w:r>
          </w:p>
          <w:p>
            <w:pPr>
              <w:pStyle w:val="null3"/>
              <w:ind w:firstLine="480"/>
              <w:jc w:val="left"/>
            </w:pPr>
            <w:r>
              <w:rPr>
                <w:rFonts w:ascii="仿宋_GB2312" w:hAnsi="仿宋_GB2312" w:cs="仿宋_GB2312" w:eastAsia="仿宋_GB2312"/>
                <w:sz w:val="24"/>
                <w:color w:val="0000FF"/>
              </w:rPr>
              <w:t>采购人需完成安装位置的选定并配置电源、网络等必须的安装条件。内置图书需采购人自备，每台设备</w:t>
            </w:r>
            <w:r>
              <w:rPr>
                <w:rFonts w:ascii="仿宋_GB2312" w:hAnsi="仿宋_GB2312" w:cs="仿宋_GB2312" w:eastAsia="仿宋_GB2312"/>
                <w:sz w:val="24"/>
                <w:color w:val="0000FF"/>
              </w:rPr>
              <w:t>120册。图书为已加工编目且自带有RFID高频/超高频电子标签。</w:t>
            </w:r>
          </w:p>
          <w:p>
            <w:pPr>
              <w:pStyle w:val="null3"/>
              <w:ind w:firstLine="482"/>
              <w:jc w:val="both"/>
            </w:pPr>
            <w:r>
              <w:rPr>
                <w:rFonts w:ascii="仿宋_GB2312" w:hAnsi="仿宋_GB2312" w:cs="仿宋_GB2312" w:eastAsia="仿宋_GB2312"/>
                <w:sz w:val="24"/>
                <w:b/>
                <w:color w:val="0000FF"/>
              </w:rPr>
              <w:t>4.3数字资源服务</w:t>
            </w:r>
          </w:p>
          <w:p>
            <w:pPr>
              <w:pStyle w:val="null3"/>
              <w:ind w:firstLine="480"/>
              <w:jc w:val="both"/>
            </w:pPr>
            <w:r>
              <w:rPr>
                <w:rFonts w:ascii="仿宋_GB2312" w:hAnsi="仿宋_GB2312" w:cs="仿宋_GB2312" w:eastAsia="仿宋_GB2312"/>
                <w:sz w:val="24"/>
                <w:color w:val="0000FF"/>
              </w:rPr>
              <w:t>1.移动图书馆可在不同移动终端上阅读访问。提供适合手机使用的图书资源，需包含图书封面信息、目录及在手机中完成试读，并且通过移动图书馆，可以查询到全国的馆藏信息。支持图书馆已购买的电子图书、中文期刊等学术资源全文阅读和全文检索。</w:t>
            </w:r>
            <w:r>
              <w:rPr>
                <w:rFonts w:ascii="仿宋_GB2312" w:hAnsi="仿宋_GB2312" w:cs="仿宋_GB2312" w:eastAsia="仿宋_GB2312"/>
                <w:sz w:val="24"/>
                <w:b/>
                <w:color w:val="0000FF"/>
              </w:rPr>
              <w:t>【本项需要提供现场演示】</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2.提供适合手机使用的且具有完全自主知识产权的视频，支持有声读物播放，为满足读者视听需求，移动图书馆视频内嵌资源量要求≥1万集。</w:t>
            </w:r>
          </w:p>
          <w:p>
            <w:pPr>
              <w:pStyle w:val="null3"/>
              <w:ind w:firstLine="480"/>
              <w:jc w:val="both"/>
            </w:pPr>
            <w:r>
              <w:rPr>
                <w:rFonts w:ascii="仿宋_GB2312" w:hAnsi="仿宋_GB2312" w:cs="仿宋_GB2312" w:eastAsia="仿宋_GB2312"/>
                <w:sz w:val="24"/>
                <w:color w:val="0000FF"/>
              </w:rPr>
              <w:t>3.整合的期刊、论文等摘要页面要显示相关文献来源，且能提供适合移动设备的链接访问，并提供文献传递服务。</w:t>
            </w:r>
          </w:p>
          <w:p>
            <w:pPr>
              <w:pStyle w:val="null3"/>
              <w:ind w:firstLine="480"/>
              <w:jc w:val="both"/>
            </w:pPr>
            <w:r>
              <w:rPr>
                <w:rFonts w:ascii="仿宋_GB2312" w:hAnsi="仿宋_GB2312" w:cs="仿宋_GB2312" w:eastAsia="仿宋_GB2312"/>
                <w:sz w:val="24"/>
                <w:color w:val="0000FF"/>
              </w:rPr>
              <w:t>4.提供各类资源导航，包括图书、期刊、讲座等，并实现热门资源的推荐。</w:t>
            </w:r>
          </w:p>
          <w:p>
            <w:pPr>
              <w:pStyle w:val="null3"/>
              <w:ind w:firstLine="480"/>
              <w:jc w:val="both"/>
            </w:pPr>
            <w:r>
              <w:rPr>
                <w:rFonts w:ascii="仿宋_GB2312" w:hAnsi="仿宋_GB2312" w:cs="仿宋_GB2312" w:eastAsia="仿宋_GB2312"/>
                <w:sz w:val="24"/>
                <w:color w:val="0000FF"/>
              </w:rPr>
              <w:t>5.提供多种全文获取方式，本馆有全文可直接阅读，无全文的可通过与已有的文献传递系统对接，将文献发送到读者的邮箱。</w:t>
            </w:r>
          </w:p>
          <w:p>
            <w:pPr>
              <w:pStyle w:val="null3"/>
              <w:ind w:firstLine="480"/>
              <w:jc w:val="both"/>
            </w:pPr>
            <w:r>
              <w:rPr>
                <w:rFonts w:ascii="仿宋_GB2312" w:hAnsi="仿宋_GB2312" w:cs="仿宋_GB2312" w:eastAsia="仿宋_GB2312"/>
                <w:sz w:val="24"/>
                <w:color w:val="0000FF"/>
              </w:rPr>
              <w:t>6.通过系统访问本馆购买的资源，不受IP限制，通过认证针对读者进行权限控制，使用移动终端设备连接网络，可在任何地点访问。</w:t>
            </w:r>
          </w:p>
          <w:p>
            <w:pPr>
              <w:pStyle w:val="null3"/>
              <w:ind w:firstLine="480"/>
              <w:jc w:val="both"/>
            </w:pPr>
            <w:r>
              <w:rPr>
                <w:rFonts w:ascii="仿宋_GB2312" w:hAnsi="仿宋_GB2312" w:cs="仿宋_GB2312" w:eastAsia="仿宋_GB2312"/>
                <w:sz w:val="24"/>
                <w:color w:val="0000FF"/>
              </w:rPr>
              <w:t>7.支持各类型智能手机：图书馆的文献资源全文可以通过各种类型手持设备进行统一访问。</w:t>
            </w:r>
          </w:p>
          <w:p>
            <w:pPr>
              <w:pStyle w:val="null3"/>
              <w:ind w:firstLine="480"/>
              <w:jc w:val="both"/>
            </w:pPr>
            <w:r>
              <w:rPr>
                <w:rFonts w:ascii="仿宋_GB2312" w:hAnsi="仿宋_GB2312" w:cs="仿宋_GB2312" w:eastAsia="仿宋_GB2312"/>
                <w:sz w:val="24"/>
                <w:color w:val="0000FF"/>
              </w:rPr>
              <w:t>8.各类数据库的支持：在检索详细页面上，提示相关数据库来源，并且可以提供适合手机的阅读格式。</w:t>
            </w:r>
          </w:p>
          <w:p>
            <w:pPr>
              <w:pStyle w:val="null3"/>
              <w:ind w:firstLine="480"/>
              <w:jc w:val="both"/>
            </w:pPr>
            <w:r>
              <w:rPr>
                <w:rFonts w:ascii="仿宋_GB2312" w:hAnsi="仿宋_GB2312" w:cs="仿宋_GB2312" w:eastAsia="仿宋_GB2312"/>
                <w:sz w:val="24"/>
                <w:color w:val="0000FF"/>
              </w:rPr>
              <w:t>9.在用手机查找文献时，可提出申请将检索结果直接发送到个人邮箱。</w:t>
            </w:r>
          </w:p>
          <w:p>
            <w:pPr>
              <w:pStyle w:val="null3"/>
              <w:ind w:firstLine="480"/>
              <w:jc w:val="both"/>
            </w:pPr>
            <w:r>
              <w:rPr>
                <w:rFonts w:ascii="仿宋_GB2312" w:hAnsi="仿宋_GB2312" w:cs="仿宋_GB2312" w:eastAsia="仿宋_GB2312"/>
                <w:sz w:val="24"/>
                <w:color w:val="0000FF"/>
              </w:rPr>
              <w:t>10.实现平台统一检索，形成一站式检索图书馆的电子资源。电子期刊检索、图书检索、论文检索等均在一个搜索框和页面切换，一体化操作。</w:t>
            </w:r>
          </w:p>
          <w:p>
            <w:pPr>
              <w:pStyle w:val="null3"/>
              <w:ind w:firstLine="480"/>
              <w:jc w:val="both"/>
            </w:pPr>
            <w:r>
              <w:rPr>
                <w:rFonts w:ascii="仿宋_GB2312" w:hAnsi="仿宋_GB2312" w:cs="仿宋_GB2312" w:eastAsia="仿宋_GB2312"/>
                <w:sz w:val="24"/>
                <w:color w:val="0000FF"/>
              </w:rPr>
              <w:t>11.支持检索结果筛选，支持多种筛选模式，如按时间，标题等。</w:t>
            </w:r>
          </w:p>
          <w:p>
            <w:pPr>
              <w:pStyle w:val="null3"/>
              <w:ind w:firstLine="480"/>
              <w:jc w:val="both"/>
            </w:pPr>
            <w:r>
              <w:rPr>
                <w:rFonts w:ascii="仿宋_GB2312" w:hAnsi="仿宋_GB2312" w:cs="仿宋_GB2312" w:eastAsia="仿宋_GB2312"/>
                <w:sz w:val="24"/>
                <w:color w:val="0000FF"/>
              </w:rPr>
              <w:t>12.支持全文检索服务，可定位到相关图书的具体页数，支持在线阅读相关页。</w:t>
            </w:r>
          </w:p>
          <w:p>
            <w:pPr>
              <w:pStyle w:val="null3"/>
              <w:ind w:firstLine="480"/>
              <w:jc w:val="both"/>
            </w:pPr>
            <w:r>
              <w:rPr>
                <w:rFonts w:ascii="仿宋_GB2312" w:hAnsi="仿宋_GB2312" w:cs="仿宋_GB2312" w:eastAsia="仿宋_GB2312"/>
                <w:sz w:val="24"/>
                <w:color w:val="0000FF"/>
              </w:rPr>
              <w:t>13.支持横屏阅读，可进行批注，标示等操作。</w:t>
            </w:r>
          </w:p>
          <w:p>
            <w:pPr>
              <w:pStyle w:val="null3"/>
              <w:ind w:firstLine="482"/>
              <w:jc w:val="both"/>
            </w:pPr>
            <w:r>
              <w:rPr>
                <w:rFonts w:ascii="仿宋_GB2312" w:hAnsi="仿宋_GB2312" w:cs="仿宋_GB2312" w:eastAsia="仿宋_GB2312"/>
                <w:sz w:val="24"/>
                <w:b/>
                <w:color w:val="0000FF"/>
              </w:rPr>
              <w:t>4.4移动资源包</w:t>
            </w:r>
          </w:p>
          <w:p>
            <w:pPr>
              <w:pStyle w:val="null3"/>
              <w:ind w:firstLine="480"/>
              <w:jc w:val="both"/>
            </w:pPr>
            <w:r>
              <w:rPr>
                <w:rFonts w:ascii="仿宋_GB2312" w:hAnsi="仿宋_GB2312" w:cs="仿宋_GB2312" w:eastAsia="仿宋_GB2312"/>
                <w:sz w:val="24"/>
                <w:color w:val="0000FF"/>
              </w:rPr>
              <w:t>1.提供适合不同手机阅读的EPUB格式热门图书，≥3万种。图书分类包含经典名著、小说传记、经管理财、历史军事、人生哲学、人文社科、生活保健、文学艺术、政治法律等分类。</w:t>
            </w:r>
          </w:p>
          <w:p>
            <w:pPr>
              <w:pStyle w:val="null3"/>
              <w:ind w:firstLine="480"/>
              <w:jc w:val="both"/>
            </w:pPr>
            <w:r>
              <w:rPr>
                <w:rFonts w:ascii="仿宋_GB2312" w:hAnsi="仿宋_GB2312" w:cs="仿宋_GB2312" w:eastAsia="仿宋_GB2312"/>
                <w:sz w:val="24"/>
                <w:color w:val="0000FF"/>
              </w:rPr>
              <w:t>2.提供经典视频≥10000集，包含清华大学、北京大学、复旦大学等名校的课程视频及讲座，可以在线进行播放。</w:t>
            </w:r>
          </w:p>
          <w:p>
            <w:pPr>
              <w:pStyle w:val="null3"/>
              <w:ind w:firstLine="480"/>
              <w:jc w:val="both"/>
            </w:pPr>
            <w:r>
              <w:rPr>
                <w:rFonts w:ascii="仿宋_GB2312" w:hAnsi="仿宋_GB2312" w:cs="仿宋_GB2312" w:eastAsia="仿宋_GB2312"/>
                <w:sz w:val="24"/>
                <w:color w:val="0000FF"/>
              </w:rPr>
              <w:t>3. 提供≥15000集听书资源。听书资源需提供包含传奇史话、古代历史、人物传记、国学经典、中国文学、世界名著等分类，最多可提供30余种分类。</w:t>
            </w:r>
          </w:p>
          <w:p>
            <w:pPr>
              <w:pStyle w:val="null3"/>
              <w:ind w:firstLine="480"/>
              <w:jc w:val="both"/>
            </w:pPr>
            <w:r>
              <w:rPr>
                <w:rFonts w:ascii="仿宋_GB2312" w:hAnsi="仿宋_GB2312" w:cs="仿宋_GB2312" w:eastAsia="仿宋_GB2312"/>
                <w:sz w:val="24"/>
                <w:color w:val="0000FF"/>
              </w:rPr>
              <w:t>4.提供文献传递服务，并且接入全国图书馆参考咨询联盟建立的云传递共享平台。中文文献传递满足率达到95%以上。</w:t>
            </w:r>
          </w:p>
          <w:p>
            <w:pPr>
              <w:pStyle w:val="null3"/>
              <w:ind w:firstLine="482"/>
              <w:jc w:val="both"/>
            </w:pPr>
            <w:r>
              <w:rPr>
                <w:rFonts w:ascii="仿宋_GB2312" w:hAnsi="仿宋_GB2312" w:cs="仿宋_GB2312" w:eastAsia="仿宋_GB2312"/>
                <w:sz w:val="24"/>
                <w:b/>
                <w:color w:val="0000FF"/>
              </w:rPr>
              <w:t>4.5阅读服务</w:t>
            </w:r>
          </w:p>
          <w:p>
            <w:pPr>
              <w:pStyle w:val="null3"/>
              <w:ind w:firstLine="480"/>
              <w:jc w:val="both"/>
            </w:pPr>
            <w:r>
              <w:rPr>
                <w:rFonts w:ascii="仿宋_GB2312" w:hAnsi="仿宋_GB2312" w:cs="仿宋_GB2312" w:eastAsia="仿宋_GB2312"/>
                <w:sz w:val="24"/>
                <w:color w:val="0000FF"/>
              </w:rPr>
              <w:t>1.移动学术资源模块提供包括图书、章节、期刊、视频、论文等多维度的资源，可进行统一检索，资源频道提供导航服务。</w:t>
            </w:r>
          </w:p>
          <w:p>
            <w:pPr>
              <w:pStyle w:val="null3"/>
              <w:ind w:firstLine="480"/>
              <w:jc w:val="both"/>
            </w:pPr>
            <w:r>
              <w:rPr>
                <w:rFonts w:ascii="仿宋_GB2312" w:hAnsi="仿宋_GB2312" w:cs="仿宋_GB2312" w:eastAsia="仿宋_GB2312"/>
                <w:sz w:val="24"/>
                <w:color w:val="0000FF"/>
              </w:rPr>
              <w:t>2.微读书模块精选从经典图书摘录精彩片段分享笔记，可通过片段读经典。</w:t>
            </w:r>
          </w:p>
          <w:p>
            <w:pPr>
              <w:pStyle w:val="null3"/>
              <w:ind w:firstLine="480"/>
              <w:jc w:val="both"/>
            </w:pPr>
            <w:r>
              <w:rPr>
                <w:rFonts w:ascii="仿宋_GB2312" w:hAnsi="仿宋_GB2312" w:cs="仿宋_GB2312" w:eastAsia="仿宋_GB2312"/>
                <w:sz w:val="24"/>
                <w:color w:val="0000FF"/>
              </w:rPr>
              <w:t>3.提供完善的主题书单功能。</w:t>
            </w:r>
          </w:p>
          <w:p>
            <w:pPr>
              <w:pStyle w:val="null3"/>
              <w:ind w:firstLine="480"/>
              <w:jc w:val="both"/>
            </w:pPr>
            <w:r>
              <w:rPr>
                <w:rFonts w:ascii="仿宋_GB2312" w:hAnsi="仿宋_GB2312" w:cs="仿宋_GB2312" w:eastAsia="仿宋_GB2312"/>
                <w:sz w:val="24"/>
                <w:color w:val="0000FF"/>
              </w:rPr>
              <w:t>4.每</w:t>
            </w:r>
            <w:r>
              <w:rPr>
                <w:rFonts w:ascii="仿宋_GB2312" w:hAnsi="仿宋_GB2312" w:cs="仿宋_GB2312" w:eastAsia="仿宋_GB2312"/>
                <w:sz w:val="24"/>
                <w:color w:val="0000FF"/>
              </w:rPr>
              <w:t>周</w:t>
            </w:r>
            <w:r>
              <w:rPr>
                <w:rFonts w:ascii="仿宋_GB2312" w:hAnsi="仿宋_GB2312" w:cs="仿宋_GB2312" w:eastAsia="仿宋_GB2312"/>
                <w:sz w:val="24"/>
                <w:color w:val="0000FF"/>
              </w:rPr>
              <w:t>新书模块，根据不同主题推荐图书，每</w:t>
            </w:r>
            <w:r>
              <w:rPr>
                <w:rFonts w:ascii="仿宋_GB2312" w:hAnsi="仿宋_GB2312" w:cs="仿宋_GB2312" w:eastAsia="仿宋_GB2312"/>
                <w:sz w:val="24"/>
                <w:color w:val="0000FF"/>
              </w:rPr>
              <w:t>周</w:t>
            </w:r>
            <w:r>
              <w:rPr>
                <w:rFonts w:ascii="仿宋_GB2312" w:hAnsi="仿宋_GB2312" w:cs="仿宋_GB2312" w:eastAsia="仿宋_GB2312"/>
                <w:sz w:val="24"/>
                <w:color w:val="0000FF"/>
              </w:rPr>
              <w:t>更新。</w:t>
            </w:r>
          </w:p>
          <w:p>
            <w:pPr>
              <w:pStyle w:val="null3"/>
              <w:ind w:firstLine="480"/>
              <w:jc w:val="both"/>
            </w:pPr>
            <w:r>
              <w:rPr>
                <w:rFonts w:ascii="仿宋_GB2312" w:hAnsi="仿宋_GB2312" w:cs="仿宋_GB2312" w:eastAsia="仿宋_GB2312"/>
                <w:sz w:val="24"/>
                <w:color w:val="0000FF"/>
              </w:rPr>
              <w:t>5.线下扫码阅读；</w:t>
            </w:r>
          </w:p>
          <w:p>
            <w:pPr>
              <w:pStyle w:val="null3"/>
              <w:ind w:firstLine="480"/>
              <w:jc w:val="both"/>
            </w:pPr>
            <w:r>
              <w:rPr>
                <w:rFonts w:ascii="仿宋_GB2312" w:hAnsi="仿宋_GB2312" w:cs="仿宋_GB2312" w:eastAsia="仿宋_GB2312"/>
                <w:sz w:val="24"/>
                <w:color w:val="0000FF"/>
              </w:rPr>
              <w:t>6.为读者提供个人空间，可添加图书、视频、期刊、讲座等资源。</w:t>
            </w:r>
          </w:p>
          <w:p>
            <w:pPr>
              <w:pStyle w:val="null3"/>
              <w:ind w:firstLine="480"/>
              <w:jc w:val="both"/>
            </w:pPr>
            <w:r>
              <w:rPr>
                <w:rFonts w:ascii="仿宋_GB2312" w:hAnsi="仿宋_GB2312" w:cs="仿宋_GB2312" w:eastAsia="仿宋_GB2312"/>
                <w:sz w:val="24"/>
                <w:color w:val="0000FF"/>
              </w:rPr>
              <w:t>7.实现本馆资讯分类管理，以及新闻资源的动态发布。</w:t>
            </w:r>
          </w:p>
          <w:p>
            <w:pPr>
              <w:pStyle w:val="null3"/>
              <w:ind w:firstLine="480"/>
              <w:jc w:val="both"/>
            </w:pPr>
            <w:r>
              <w:rPr>
                <w:rFonts w:ascii="仿宋_GB2312" w:hAnsi="仿宋_GB2312" w:cs="仿宋_GB2312" w:eastAsia="仿宋_GB2312"/>
                <w:sz w:val="24"/>
                <w:color w:val="0000FF"/>
              </w:rPr>
              <w:t>8.读者在来访之前可进行预约登记，同时可在线上对图书馆座位进行预约，方便管理。</w:t>
            </w:r>
          </w:p>
          <w:p>
            <w:pPr>
              <w:pStyle w:val="null3"/>
              <w:ind w:firstLine="480"/>
              <w:jc w:val="both"/>
            </w:pPr>
            <w:r>
              <w:rPr>
                <w:rFonts w:ascii="仿宋_GB2312" w:hAnsi="仿宋_GB2312" w:cs="仿宋_GB2312" w:eastAsia="仿宋_GB2312"/>
                <w:sz w:val="24"/>
                <w:color w:val="0000FF"/>
              </w:rPr>
              <w:t>9.用户可在小程序端、APP端查看正在直播、往期直播、精彩预告等。可以实现多样的视频源接入，多画面导播；</w:t>
            </w:r>
          </w:p>
          <w:p>
            <w:pPr>
              <w:pStyle w:val="null3"/>
              <w:ind w:firstLine="482"/>
              <w:jc w:val="both"/>
            </w:pPr>
            <w:r>
              <w:rPr>
                <w:rFonts w:ascii="仿宋_GB2312" w:hAnsi="仿宋_GB2312" w:cs="仿宋_GB2312" w:eastAsia="仿宋_GB2312"/>
                <w:sz w:val="24"/>
                <w:b/>
                <w:color w:val="0000FF"/>
              </w:rPr>
              <w:t>4.6活动运营</w:t>
            </w:r>
          </w:p>
          <w:p>
            <w:pPr>
              <w:pStyle w:val="null3"/>
              <w:ind w:firstLine="480"/>
              <w:jc w:val="both"/>
            </w:pPr>
            <w:r>
              <w:rPr>
                <w:rFonts w:ascii="仿宋_GB2312" w:hAnsi="仿宋_GB2312" w:cs="仿宋_GB2312" w:eastAsia="仿宋_GB2312"/>
                <w:sz w:val="24"/>
                <w:color w:val="0000FF"/>
              </w:rPr>
              <w:t>1.APP端、小程序端提供作品征集平台，支持上传图片、文字、视频等格式的作品，可设置对作品的投票、点赞、评论等操作权限。</w:t>
            </w:r>
          </w:p>
          <w:p>
            <w:pPr>
              <w:pStyle w:val="null3"/>
              <w:ind w:firstLine="480"/>
              <w:jc w:val="both"/>
            </w:pPr>
            <w:r>
              <w:rPr>
                <w:rFonts w:ascii="仿宋_GB2312" w:hAnsi="仿宋_GB2312" w:cs="仿宋_GB2312" w:eastAsia="仿宋_GB2312"/>
                <w:sz w:val="24"/>
                <w:color w:val="0000FF"/>
              </w:rPr>
              <w:t>2.APP端、小程序端提供图书共读功能，通过共同阅读一本书深入了解原著，支持打卡、书评、排行。</w:t>
            </w:r>
          </w:p>
          <w:p>
            <w:pPr>
              <w:pStyle w:val="null3"/>
              <w:ind w:firstLine="480"/>
              <w:jc w:val="both"/>
            </w:pPr>
            <w:r>
              <w:rPr>
                <w:rFonts w:ascii="仿宋_GB2312" w:hAnsi="仿宋_GB2312" w:cs="仿宋_GB2312" w:eastAsia="仿宋_GB2312"/>
                <w:sz w:val="24"/>
                <w:color w:val="0000FF"/>
              </w:rPr>
              <w:t>3.APP端、小程序端提供知识闯关模块，通过灵活配置的活动规则，答题+阅读的方式调动用户的阅读积极性。</w:t>
            </w:r>
          </w:p>
          <w:p>
            <w:pPr>
              <w:pStyle w:val="null3"/>
              <w:ind w:firstLine="480"/>
              <w:jc w:val="both"/>
            </w:pPr>
            <w:r>
              <w:rPr>
                <w:rFonts w:ascii="仿宋_GB2312" w:hAnsi="仿宋_GB2312" w:cs="仿宋_GB2312" w:eastAsia="仿宋_GB2312"/>
                <w:sz w:val="24"/>
                <w:color w:val="0000FF"/>
              </w:rPr>
              <w:t>4.APP端、小程序端提供朗读模块，可以生成朗读作品；</w:t>
            </w:r>
          </w:p>
          <w:p>
            <w:pPr>
              <w:pStyle w:val="null3"/>
              <w:ind w:firstLine="482"/>
              <w:jc w:val="both"/>
            </w:pPr>
            <w:r>
              <w:rPr>
                <w:rFonts w:ascii="仿宋_GB2312" w:hAnsi="仿宋_GB2312" w:cs="仿宋_GB2312" w:eastAsia="仿宋_GB2312"/>
                <w:sz w:val="24"/>
                <w:b/>
                <w:color w:val="0000FF"/>
              </w:rPr>
              <w:t>4.7积分管理</w:t>
            </w:r>
          </w:p>
          <w:p>
            <w:pPr>
              <w:pStyle w:val="null3"/>
              <w:ind w:firstLine="480"/>
              <w:jc w:val="both"/>
            </w:pPr>
            <w:r>
              <w:rPr>
                <w:rFonts w:ascii="仿宋_GB2312" w:hAnsi="仿宋_GB2312" w:cs="仿宋_GB2312" w:eastAsia="仿宋_GB2312"/>
                <w:sz w:val="24"/>
                <w:color w:val="0000FF"/>
              </w:rPr>
              <w:t>1.提供“我的积分”，用户可实时查看积分明细，积分明细包含积分日期、积分收入数量、积分来源说明等详细信息。</w:t>
            </w:r>
          </w:p>
          <w:p>
            <w:pPr>
              <w:pStyle w:val="null3"/>
              <w:ind w:firstLine="480"/>
              <w:jc w:val="both"/>
            </w:pPr>
            <w:r>
              <w:rPr>
                <w:rFonts w:ascii="仿宋_GB2312" w:hAnsi="仿宋_GB2312" w:cs="仿宋_GB2312" w:eastAsia="仿宋_GB2312"/>
                <w:sz w:val="24"/>
                <w:color w:val="0000FF"/>
              </w:rPr>
              <w:t>2.用户可在个人空间查看个人在本单位积分排名，可查看总榜、月榜、近七日排行榜。</w:t>
            </w:r>
          </w:p>
          <w:p>
            <w:pPr>
              <w:pStyle w:val="null3"/>
              <w:ind w:firstLine="480"/>
              <w:jc w:val="both"/>
            </w:pPr>
            <w:r>
              <w:rPr>
                <w:rFonts w:ascii="仿宋_GB2312" w:hAnsi="仿宋_GB2312" w:cs="仿宋_GB2312" w:eastAsia="仿宋_GB2312"/>
                <w:sz w:val="24"/>
                <w:color w:val="0000FF"/>
              </w:rPr>
              <w:t>3.积分商城前台，单位用户可根据兑换量、商品价值进行快速排序查找，进行兑换；在商城后台，可编辑商品基本信息，设置上下架时间，管理商品库存，并对兑换订单进行跟踪和处理。</w:t>
            </w:r>
          </w:p>
          <w:p>
            <w:pPr>
              <w:pStyle w:val="null3"/>
              <w:ind w:firstLine="480"/>
              <w:jc w:val="both"/>
            </w:pPr>
            <w:r>
              <w:rPr>
                <w:rFonts w:ascii="仿宋_GB2312" w:hAnsi="仿宋_GB2312" w:cs="仿宋_GB2312" w:eastAsia="仿宋_GB2312"/>
                <w:sz w:val="24"/>
                <w:color w:val="0000FF"/>
              </w:rPr>
              <w:t>4.可灵活添加、修改、删除积分项，系统默认积分项包括阅读图书、观看讲座、听书、阅读期刊和观看绘本。</w:t>
            </w:r>
          </w:p>
          <w:p>
            <w:pPr>
              <w:pStyle w:val="null3"/>
              <w:ind w:firstLine="482"/>
              <w:jc w:val="both"/>
            </w:pPr>
            <w:r>
              <w:rPr>
                <w:rFonts w:ascii="仿宋_GB2312" w:hAnsi="仿宋_GB2312" w:cs="仿宋_GB2312" w:eastAsia="仿宋_GB2312"/>
                <w:sz w:val="24"/>
                <w:b/>
                <w:color w:val="0000FF"/>
              </w:rPr>
              <w:t>5.未来学习中心广场</w:t>
            </w:r>
          </w:p>
          <w:p>
            <w:pPr>
              <w:pStyle w:val="null3"/>
              <w:ind w:firstLine="482"/>
              <w:jc w:val="both"/>
            </w:pPr>
            <w:r>
              <w:rPr>
                <w:rFonts w:ascii="仿宋_GB2312" w:hAnsi="仿宋_GB2312" w:cs="仿宋_GB2312" w:eastAsia="仿宋_GB2312"/>
                <w:sz w:val="24"/>
                <w:b/>
                <w:color w:val="0000FF"/>
              </w:rPr>
              <w:t>5.1 功能要求</w:t>
            </w:r>
          </w:p>
          <w:p>
            <w:pPr>
              <w:pStyle w:val="null3"/>
              <w:ind w:firstLine="480"/>
              <w:jc w:val="both"/>
            </w:pPr>
            <w:r>
              <w:rPr>
                <w:rFonts w:ascii="仿宋_GB2312" w:hAnsi="仿宋_GB2312" w:cs="仿宋_GB2312" w:eastAsia="仿宋_GB2312"/>
                <w:sz w:val="24"/>
                <w:color w:val="0000FF"/>
              </w:rPr>
              <w:t>5.1.1 数字基座</w:t>
            </w:r>
          </w:p>
          <w:p>
            <w:pPr>
              <w:pStyle w:val="null3"/>
              <w:ind w:firstLine="480"/>
              <w:jc w:val="both"/>
            </w:pPr>
            <w:r>
              <w:rPr>
                <w:rFonts w:ascii="仿宋_GB2312" w:hAnsi="仿宋_GB2312" w:cs="仿宋_GB2312" w:eastAsia="仿宋_GB2312"/>
                <w:sz w:val="24"/>
                <w:color w:val="0000FF"/>
              </w:rPr>
              <w:t>搭建平台底层基础能力，包含统一身份认证、组织人员管理、权限管控、开放对接接口；支持学校自定义个人学习空间，拖拽式搭建宣传门户，自由排版页面、配置模块，实现学校专属可视化官网，同时具备访问统计、操作日志、数据导出等管理能力。</w:t>
            </w:r>
          </w:p>
          <w:p>
            <w:pPr>
              <w:pStyle w:val="null3"/>
              <w:ind w:firstLine="480"/>
              <w:jc w:val="both"/>
            </w:pPr>
            <w:r>
              <w:rPr>
                <w:rFonts w:ascii="仿宋_GB2312" w:hAnsi="仿宋_GB2312" w:cs="仿宋_GB2312" w:eastAsia="仿宋_GB2312"/>
                <w:sz w:val="24"/>
                <w:color w:val="0000FF"/>
              </w:rPr>
              <w:t>5.1.2 智慧学习</w:t>
            </w:r>
          </w:p>
          <w:p>
            <w:pPr>
              <w:pStyle w:val="null3"/>
              <w:ind w:firstLine="480"/>
              <w:jc w:val="both"/>
            </w:pPr>
            <w:r>
              <w:rPr>
                <w:rFonts w:ascii="仿宋_GB2312" w:hAnsi="仿宋_GB2312" w:cs="仿宋_GB2312" w:eastAsia="仿宋_GB2312"/>
                <w:sz w:val="24"/>
                <w:color w:val="0000FF"/>
              </w:rPr>
              <w:t>内置图书馆教材教参平台，整合教材、期刊、文献资源，以课程为维度管理教参资料，支持师生课程查阅、资源荐购、教学统计；具备版权保护、多级审核、资源查重、访问数据分析能力。</w:t>
            </w:r>
          </w:p>
          <w:p>
            <w:pPr>
              <w:pStyle w:val="null3"/>
              <w:ind w:firstLine="480"/>
              <w:jc w:val="both"/>
            </w:pPr>
            <w:r>
              <w:rPr>
                <w:rFonts w:ascii="仿宋_GB2312" w:hAnsi="仿宋_GB2312" w:cs="仿宋_GB2312" w:eastAsia="仿宋_GB2312"/>
                <w:sz w:val="24"/>
                <w:color w:val="0000FF"/>
              </w:rPr>
              <w:t>5.1.3 个性化学习</w:t>
            </w:r>
          </w:p>
          <w:p>
            <w:pPr>
              <w:pStyle w:val="null3"/>
              <w:ind w:firstLine="480"/>
              <w:jc w:val="both"/>
            </w:pPr>
            <w:r>
              <w:rPr>
                <w:rFonts w:ascii="仿宋_GB2312" w:hAnsi="仿宋_GB2312" w:cs="仿宋_GB2312" w:eastAsia="仿宋_GB2312"/>
                <w:sz w:val="24"/>
                <w:color w:val="0000FF"/>
              </w:rPr>
              <w:t>搭载智能化任务引擎，教师可自主创建教学任务，支持视频、作业、测验、</w:t>
            </w:r>
            <w:r>
              <w:rPr>
                <w:rFonts w:ascii="仿宋_GB2312" w:hAnsi="仿宋_GB2312" w:cs="仿宋_GB2312" w:eastAsia="仿宋_GB2312"/>
                <w:sz w:val="24"/>
                <w:color w:val="0000FF"/>
              </w:rPr>
              <w:t>AI实践等17种任务点类型，配置闯关条件、分层教学、隐藏任务、多人互评等个性化教学模式；同时收录</w:t>
            </w:r>
            <w:r>
              <w:rPr>
                <w:rFonts w:ascii="仿宋_GB2312" w:hAnsi="仿宋_GB2312" w:cs="仿宋_GB2312" w:eastAsia="仿宋_GB2312"/>
                <w:sz w:val="24"/>
                <w:color w:val="0000FF"/>
              </w:rPr>
              <w:t>3</w:t>
            </w:r>
            <w:r>
              <w:rPr>
                <w:rFonts w:ascii="仿宋_GB2312" w:hAnsi="仿宋_GB2312" w:cs="仿宋_GB2312" w:eastAsia="仿宋_GB2312"/>
                <w:sz w:val="24"/>
                <w:color w:val="0000FF"/>
              </w:rPr>
              <w:t>万门以上课外课程，含国家级金课，搭配知识图谱辅助学生系统化学习。</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5.1.4 AI智能能力</w:t>
            </w:r>
          </w:p>
          <w:p>
            <w:pPr>
              <w:pStyle w:val="null3"/>
              <w:ind w:firstLine="480"/>
              <w:jc w:val="both"/>
            </w:pPr>
            <w:r>
              <w:rPr>
                <w:rFonts w:ascii="仿宋_GB2312" w:hAnsi="仿宋_GB2312" w:cs="仿宋_GB2312" w:eastAsia="仿宋_GB2312"/>
                <w:sz w:val="24"/>
                <w:color w:val="0000FF"/>
              </w:rPr>
              <w:t>平台集成全套</w:t>
            </w:r>
            <w:r>
              <w:rPr>
                <w:rFonts w:ascii="仿宋_GB2312" w:hAnsi="仿宋_GB2312" w:cs="仿宋_GB2312" w:eastAsia="仿宋_GB2312"/>
                <w:sz w:val="24"/>
                <w:color w:val="0000FF"/>
              </w:rPr>
              <w:t>AI工具，包含个人及团队AI知识库、机器阅读、机器翻译、视频理解：可上传多格式文件搭建专属知识库，实现智能问答、自动摘要、脑图生成、试题自测；支持外文文献双语翻译、视频字幕解析、智能总结，依托主流大模型，保障问答精准、内容可溯源。</w:t>
            </w:r>
          </w:p>
          <w:p>
            <w:pPr>
              <w:pStyle w:val="null3"/>
              <w:ind w:firstLine="480"/>
              <w:jc w:val="both"/>
            </w:pPr>
            <w:r>
              <w:rPr>
                <w:rFonts w:ascii="仿宋_GB2312" w:hAnsi="仿宋_GB2312" w:cs="仿宋_GB2312" w:eastAsia="仿宋_GB2312"/>
                <w:sz w:val="24"/>
                <w:color w:val="0000FF"/>
              </w:rPr>
              <w:t>5.2.5 数据画像分析</w:t>
            </w:r>
          </w:p>
          <w:p>
            <w:pPr>
              <w:pStyle w:val="null3"/>
              <w:ind w:firstLine="480"/>
              <w:jc w:val="both"/>
            </w:pPr>
            <w:r>
              <w:rPr>
                <w:rFonts w:ascii="仿宋_GB2312" w:hAnsi="仿宋_GB2312" w:cs="仿宋_GB2312" w:eastAsia="仿宋_GB2312"/>
                <w:sz w:val="24"/>
                <w:color w:val="0000FF"/>
              </w:rPr>
              <w:t>打通教学、图书馆数据，生成个人专属学习画像，统计课程学习、资源借阅、数据库访问、图书馆出入等多维度数据，以词云、报表等可视化形式展示，为教学管理、学情分析提供数据支撑。</w:t>
            </w:r>
          </w:p>
          <w:p>
            <w:pPr>
              <w:pStyle w:val="null3"/>
              <w:ind w:firstLine="482"/>
              <w:jc w:val="both"/>
            </w:pPr>
            <w:r>
              <w:rPr>
                <w:rFonts w:ascii="仿宋_GB2312" w:hAnsi="仿宋_GB2312" w:cs="仿宋_GB2312" w:eastAsia="仿宋_GB2312"/>
                <w:sz w:val="24"/>
                <w:b/>
                <w:color w:val="0000FF"/>
              </w:rPr>
              <w:t>6.</w:t>
            </w:r>
            <w:r>
              <w:rPr>
                <w:rFonts w:ascii="仿宋_GB2312" w:hAnsi="仿宋_GB2312" w:cs="仿宋_GB2312" w:eastAsia="仿宋_GB2312"/>
                <w:sz w:val="24"/>
                <w:b/>
                <w:color w:val="0000FF"/>
              </w:rPr>
              <w:t>虚拟展厅</w:t>
            </w:r>
          </w:p>
          <w:p>
            <w:pPr>
              <w:pStyle w:val="null3"/>
              <w:ind w:firstLine="482"/>
              <w:jc w:val="both"/>
            </w:pPr>
            <w:r>
              <w:rPr>
                <w:rFonts w:ascii="仿宋_GB2312" w:hAnsi="仿宋_GB2312" w:cs="仿宋_GB2312" w:eastAsia="仿宋_GB2312"/>
                <w:sz w:val="24"/>
                <w:b/>
                <w:color w:val="0000FF"/>
              </w:rPr>
              <w:t>6.1 功能要求</w:t>
            </w:r>
          </w:p>
          <w:p>
            <w:pPr>
              <w:pStyle w:val="null3"/>
              <w:ind w:firstLine="480"/>
              <w:jc w:val="both"/>
            </w:pPr>
            <w:r>
              <w:rPr>
                <w:rFonts w:ascii="仿宋_GB2312" w:hAnsi="仿宋_GB2312" w:cs="仿宋_GB2312" w:eastAsia="仿宋_GB2312"/>
                <w:sz w:val="24"/>
                <w:color w:val="0000FF"/>
              </w:rPr>
              <w:t>1.三维建模渲染：采用WebGL引擎进行高精度建模，优化模型轻量化，实现逼真光影与材质效果，保障网页端流畅浏览。</w:t>
            </w:r>
          </w:p>
          <w:p>
            <w:pPr>
              <w:pStyle w:val="null3"/>
              <w:ind w:firstLine="480"/>
              <w:jc w:val="both"/>
            </w:pPr>
            <w:r>
              <w:rPr>
                <w:rFonts w:ascii="仿宋_GB2312" w:hAnsi="仿宋_GB2312" w:cs="仿宋_GB2312" w:eastAsia="仿宋_GB2312"/>
                <w:sz w:val="24"/>
                <w:color w:val="0000FF"/>
              </w:rPr>
              <w:t>2.漫游交互能力：支持360°自由漫游、点击地面精准行走，具备障碍规避，可切换第一/第三视角。</w:t>
            </w:r>
          </w:p>
          <w:p>
            <w:pPr>
              <w:pStyle w:val="null3"/>
              <w:ind w:firstLine="480"/>
              <w:jc w:val="both"/>
            </w:pPr>
            <w:r>
              <w:rPr>
                <w:rFonts w:ascii="仿宋_GB2312" w:hAnsi="仿宋_GB2312" w:cs="仿宋_GB2312" w:eastAsia="仿宋_GB2312"/>
                <w:sz w:val="24"/>
                <w:color w:val="0000FF"/>
              </w:rPr>
              <w:t>3.多媒体集成展示：内嵌音视频、图文展板、2D/3D文本、3D模型，支持放大查看、超链接嵌入，音视频具备多种播放控制功能。</w:t>
            </w:r>
          </w:p>
          <w:p>
            <w:pPr>
              <w:pStyle w:val="null3"/>
              <w:ind w:firstLine="480"/>
              <w:jc w:val="both"/>
            </w:pPr>
            <w:r>
              <w:rPr>
                <w:rFonts w:ascii="仿宋_GB2312" w:hAnsi="仿宋_GB2312" w:cs="仿宋_GB2312" w:eastAsia="仿宋_GB2312"/>
                <w:sz w:val="24"/>
                <w:color w:val="0000FF"/>
              </w:rPr>
              <w:t>4.智能触发机制：运用地理围栏技术，实现走近自动播放、离开暂停的区域触发效果，搭配一键聚焦最优观看视角。</w:t>
            </w:r>
          </w:p>
          <w:p>
            <w:pPr>
              <w:pStyle w:val="null3"/>
              <w:ind w:firstLine="480"/>
              <w:jc w:val="both"/>
            </w:pPr>
            <w:r>
              <w:rPr>
                <w:rFonts w:ascii="仿宋_GB2312" w:hAnsi="仿宋_GB2312" w:cs="仿宋_GB2312" w:eastAsia="仿宋_GB2312"/>
                <w:sz w:val="24"/>
                <w:color w:val="0000FF"/>
              </w:rPr>
              <w:t>5.多样导航模式：集成场景目录、缩略图、2D地图导航*，支持手动快捷漫游与预设路线自动导览。</w:t>
            </w:r>
          </w:p>
          <w:p>
            <w:pPr>
              <w:pStyle w:val="null3"/>
              <w:ind w:firstLine="480"/>
              <w:jc w:val="both"/>
            </w:pPr>
            <w:r>
              <w:rPr>
                <w:rFonts w:ascii="仿宋_GB2312" w:hAnsi="仿宋_GB2312" w:cs="仿宋_GB2312" w:eastAsia="仿宋_GB2312"/>
                <w:sz w:val="24"/>
                <w:color w:val="0000FF"/>
              </w:rPr>
              <w:t>6.角色与跨厅传送：内置</w:t>
            </w:r>
            <w:r>
              <w:rPr>
                <w:rFonts w:ascii="仿宋_GB2312" w:hAnsi="仿宋_GB2312" w:cs="仿宋_GB2312" w:eastAsia="仿宋_GB2312"/>
                <w:sz w:val="24"/>
                <w:b/>
                <w:color w:val="0000FF"/>
              </w:rPr>
              <w:t>≥</w:t>
            </w:r>
            <w:r>
              <w:rPr>
                <w:rFonts w:ascii="仿宋_GB2312" w:hAnsi="仿宋_GB2312" w:cs="仿宋_GB2312" w:eastAsia="仿宋_GB2312"/>
                <w:sz w:val="24"/>
                <w:color w:val="0000FF"/>
              </w:rPr>
              <w:t>10个虚拟角色，支持角色切换；搭载传送门，可实现多展厅动画传送。</w:t>
            </w:r>
          </w:p>
          <w:p>
            <w:pPr>
              <w:pStyle w:val="null3"/>
              <w:ind w:firstLine="480"/>
              <w:jc w:val="both"/>
            </w:pPr>
            <w:r>
              <w:rPr>
                <w:rFonts w:ascii="仿宋_GB2312" w:hAnsi="仿宋_GB2312" w:cs="仿宋_GB2312" w:eastAsia="仿宋_GB2312"/>
                <w:sz w:val="24"/>
                <w:color w:val="0000FF"/>
              </w:rPr>
              <w:t>7.多人交互功能：支持多人在线文字、语音、视频实时交流，角色头顶展示聊天气泡，留存全程聊天记录。</w:t>
            </w:r>
          </w:p>
          <w:p>
            <w:pPr>
              <w:pStyle w:val="null3"/>
              <w:ind w:firstLine="480"/>
              <w:jc w:val="both"/>
            </w:pPr>
            <w:r>
              <w:rPr>
                <w:rFonts w:ascii="仿宋_GB2312" w:hAnsi="仿宋_GB2312" w:cs="仿宋_GB2312" w:eastAsia="仿宋_GB2312"/>
                <w:sz w:val="24"/>
                <w:color w:val="0000FF"/>
              </w:rPr>
              <w:t>8.虚拟IP与AI交互：搭载骨骼动画虚拟讲解员，内置AI智能体，可语音交互、智能问答，实现形声动一体化交互。</w:t>
            </w:r>
          </w:p>
          <w:p>
            <w:pPr>
              <w:pStyle w:val="null3"/>
              <w:ind w:firstLine="480"/>
              <w:jc w:val="both"/>
            </w:pPr>
            <w:r>
              <w:rPr>
                <w:rFonts w:ascii="仿宋_GB2312" w:hAnsi="仿宋_GB2312" w:cs="仿宋_GB2312" w:eastAsia="仿宋_GB2312"/>
                <w:sz w:val="24"/>
                <w:color w:val="0000FF"/>
              </w:rPr>
              <w:t>9.证书解锁系统：配备证书编辑器，提供50种以上证书模板，可自定义样式，完成任务自动解锁颁发证书。</w:t>
            </w:r>
          </w:p>
          <w:p>
            <w:pPr>
              <w:pStyle w:val="null3"/>
              <w:ind w:firstLine="480"/>
              <w:jc w:val="both"/>
            </w:pPr>
            <w:r>
              <w:rPr>
                <w:rFonts w:ascii="仿宋_GB2312" w:hAnsi="仿宋_GB2312" w:cs="仿宋_GB2312" w:eastAsia="仿宋_GB2312"/>
                <w:sz w:val="24"/>
                <w:color w:val="0000FF"/>
              </w:rPr>
              <w:t>10.多终端适配：基于three js技术，自适应手机、PC、一体机等终端，支持横竖屏切换，兼容VR沉浸式体验。</w:t>
            </w:r>
          </w:p>
          <w:p>
            <w:pPr>
              <w:pStyle w:val="null3"/>
              <w:ind w:firstLine="480"/>
              <w:jc w:val="both"/>
            </w:pPr>
            <w:r>
              <w:rPr>
                <w:rFonts w:ascii="仿宋_GB2312" w:hAnsi="仿宋_GB2312" w:cs="仿宋_GB2312" w:eastAsia="仿宋_GB2312"/>
                <w:sz w:val="24"/>
                <w:color w:val="0000FF"/>
              </w:rPr>
              <w:t>11.轻量化后台架构：采用B/S架构，无需安装插件，依托可视化后台*，实现全素材、全功能一站式管控。</w:t>
            </w:r>
          </w:p>
          <w:p>
            <w:pPr>
              <w:pStyle w:val="null3"/>
              <w:ind w:firstLine="480"/>
              <w:jc w:val="both"/>
            </w:pPr>
            <w:r>
              <w:rPr>
                <w:rFonts w:ascii="仿宋_GB2312" w:hAnsi="仿宋_GB2312" w:cs="仿宋_GB2312" w:eastAsia="仿宋_GB2312"/>
                <w:sz w:val="24"/>
                <w:color w:val="0000FF"/>
              </w:rPr>
              <w:t>12.便捷可视化布展：支持拖拽式快速布展，内置40种以上展板样式，可精准调整素材尺寸、角度、动画等参数。</w:t>
            </w:r>
          </w:p>
          <w:p>
            <w:pPr>
              <w:pStyle w:val="null3"/>
              <w:ind w:firstLine="480"/>
              <w:jc w:val="both"/>
            </w:pPr>
            <w:r>
              <w:rPr>
                <w:rFonts w:ascii="仿宋_GB2312" w:hAnsi="仿宋_GB2312" w:cs="仿宋_GB2312" w:eastAsia="仿宋_GB2312"/>
                <w:sz w:val="24"/>
                <w:color w:val="0000FF"/>
              </w:rPr>
              <w:t>13.海量素材资源库：支持多格式音视频、模型、图片上传，内置500+公共素材，每月定期更新扩容。</w:t>
            </w:r>
          </w:p>
          <w:p>
            <w:pPr>
              <w:pStyle w:val="null3"/>
              <w:ind w:firstLine="480"/>
              <w:jc w:val="both"/>
            </w:pPr>
            <w:r>
              <w:rPr>
                <w:rFonts w:ascii="仿宋_GB2312" w:hAnsi="仿宋_GB2312" w:cs="仿宋_GB2312" w:eastAsia="仿宋_GB2312"/>
                <w:sz w:val="24"/>
                <w:color w:val="0000FF"/>
              </w:rPr>
              <w:t>14.权限与数据统计：具备分级权限管理、多模式访问管控；可视化统计访问量、停留时长等核心运营数据。</w:t>
            </w:r>
          </w:p>
          <w:p>
            <w:pPr>
              <w:pStyle w:val="null3"/>
              <w:ind w:firstLine="482"/>
              <w:jc w:val="both"/>
            </w:pPr>
            <w:r>
              <w:rPr>
                <w:rFonts w:ascii="仿宋_GB2312" w:hAnsi="仿宋_GB2312" w:cs="仿宋_GB2312" w:eastAsia="仿宋_GB2312"/>
                <w:sz w:val="24"/>
                <w:b/>
                <w:color w:val="0000FF"/>
              </w:rPr>
              <w:t>6.2主要性能</w:t>
            </w:r>
          </w:p>
          <w:p>
            <w:pPr>
              <w:pStyle w:val="null3"/>
              <w:ind w:firstLine="480"/>
              <w:jc w:val="both"/>
            </w:pPr>
            <w:r>
              <w:rPr>
                <w:rFonts w:ascii="仿宋_GB2312" w:hAnsi="仿宋_GB2312" w:cs="仿宋_GB2312" w:eastAsia="仿宋_GB2312"/>
                <w:sz w:val="24"/>
                <w:color w:val="0000FF"/>
              </w:rPr>
              <w:t>1.底层开发架构：后端Spring Boot、前端Vue3开发，搭配专业数据库与缓存技术，系统稳定性强。</w:t>
            </w:r>
          </w:p>
          <w:p>
            <w:pPr>
              <w:pStyle w:val="null3"/>
              <w:ind w:firstLine="480"/>
              <w:jc w:val="both"/>
            </w:pPr>
            <w:r>
              <w:rPr>
                <w:rFonts w:ascii="仿宋_GB2312" w:hAnsi="仿宋_GB2312" w:cs="仿宋_GB2312" w:eastAsia="仿宋_GB2312"/>
                <w:sz w:val="24"/>
                <w:color w:val="0000FF"/>
              </w:rPr>
              <w:t>2.高性能渲染优化：采用实例化渲染、模型压缩技术，搭配多重优化方案，保障高清场景流畅运行。</w:t>
            </w:r>
          </w:p>
          <w:p>
            <w:pPr>
              <w:pStyle w:val="null3"/>
              <w:ind w:firstLine="480"/>
              <w:jc w:val="both"/>
            </w:pPr>
            <w:r>
              <w:rPr>
                <w:rFonts w:ascii="仿宋_GB2312" w:hAnsi="仿宋_GB2312" w:cs="仿宋_GB2312" w:eastAsia="仿宋_GB2312"/>
                <w:sz w:val="24"/>
                <w:color w:val="0000FF"/>
              </w:rPr>
              <w:t>3.高并发承载能力：单场景支持10000人内同时访问，响应≤2000ms，日均承载4万UV，访问成功率≥99.9%。</w:t>
            </w:r>
          </w:p>
          <w:p>
            <w:pPr>
              <w:pStyle w:val="null3"/>
              <w:ind w:firstLine="480"/>
              <w:jc w:val="both"/>
            </w:pPr>
            <w:r>
              <w:rPr>
                <w:rFonts w:ascii="仿宋_GB2312" w:hAnsi="仿宋_GB2312" w:cs="仿宋_GB2312" w:eastAsia="仿宋_GB2312"/>
                <w:sz w:val="24"/>
                <w:color w:val="0000FF"/>
              </w:rPr>
              <w:t>4.安全防护机制：采用HTTPS加密、DDoS防护，具备数据备份、日志审计，合规适配网络安全相关法规。</w:t>
            </w:r>
          </w:p>
          <w:p>
            <w:pPr>
              <w:pStyle w:val="null3"/>
              <w:ind w:firstLine="480"/>
              <w:jc w:val="both"/>
            </w:pPr>
            <w:r>
              <w:rPr>
                <w:rFonts w:ascii="仿宋_GB2312" w:hAnsi="仿宋_GB2312" w:cs="仿宋_GB2312" w:eastAsia="仿宋_GB2312"/>
                <w:sz w:val="24"/>
                <w:color w:val="0000FF"/>
              </w:rPr>
              <w:t>5.运维技术保障：云端部署维护，实时智能信息采集系统</w:t>
            </w:r>
            <w:r>
              <w:rPr>
                <w:rFonts w:ascii="仿宋_GB2312" w:hAnsi="仿宋_GB2312" w:cs="仿宋_GB2312" w:eastAsia="仿宋_GB2312"/>
                <w:sz w:val="24"/>
                <w:color w:val="0000FF"/>
              </w:rPr>
              <w:t>性能，提供</w:t>
            </w:r>
            <w:r>
              <w:rPr>
                <w:rFonts w:ascii="仿宋_GB2312" w:hAnsi="仿宋_GB2312" w:cs="仿宋_GB2312" w:eastAsia="仿宋_GB2312"/>
                <w:sz w:val="24"/>
                <w:color w:val="0000FF"/>
              </w:rPr>
              <w:t>7×12小时在线技术支持。</w:t>
            </w:r>
          </w:p>
          <w:p>
            <w:pPr>
              <w:pStyle w:val="null3"/>
              <w:ind w:firstLine="482"/>
              <w:jc w:val="both"/>
            </w:pPr>
            <w:r>
              <w:rPr>
                <w:rFonts w:ascii="仿宋_GB2312" w:hAnsi="仿宋_GB2312" w:cs="仿宋_GB2312" w:eastAsia="仿宋_GB2312"/>
                <w:sz w:val="24"/>
                <w:b/>
                <w:color w:val="0000FF"/>
              </w:rPr>
              <w:t>7.</w:t>
            </w:r>
            <w:r>
              <w:rPr>
                <w:rFonts w:ascii="仿宋_GB2312" w:hAnsi="仿宋_GB2312" w:cs="仿宋_GB2312" w:eastAsia="仿宋_GB2312"/>
                <w:sz w:val="24"/>
                <w:b/>
                <w:color w:val="0000FF"/>
              </w:rPr>
              <w:t>AI馆员</w:t>
            </w:r>
          </w:p>
          <w:p>
            <w:pPr>
              <w:pStyle w:val="null3"/>
              <w:ind w:firstLine="482"/>
              <w:jc w:val="both"/>
            </w:pPr>
            <w:r>
              <w:rPr>
                <w:rFonts w:ascii="仿宋_GB2312" w:hAnsi="仿宋_GB2312" w:cs="仿宋_GB2312" w:eastAsia="仿宋_GB2312"/>
                <w:sz w:val="24"/>
                <w:b/>
                <w:color w:val="0000FF"/>
              </w:rPr>
              <w:t>7.1 功能要求</w:t>
            </w:r>
          </w:p>
          <w:p>
            <w:pPr>
              <w:pStyle w:val="null3"/>
              <w:ind w:firstLine="480"/>
              <w:jc w:val="both"/>
            </w:pPr>
            <w:r>
              <w:rPr>
                <w:rFonts w:ascii="仿宋_GB2312" w:hAnsi="仿宋_GB2312" w:cs="仿宋_GB2312" w:eastAsia="仿宋_GB2312"/>
                <w:sz w:val="24"/>
                <w:color w:val="0000FF"/>
              </w:rPr>
              <w:t>标准基础功能：</w:t>
            </w:r>
            <w:r>
              <w:rPr>
                <w:rFonts w:ascii="仿宋_GB2312" w:hAnsi="仿宋_GB2312" w:cs="仿宋_GB2312" w:eastAsia="仿宋_GB2312"/>
                <w:sz w:val="24"/>
                <w:color w:val="0000FF"/>
              </w:rPr>
              <w:t>人机智能对话，</w:t>
            </w:r>
            <w:r>
              <w:rPr>
                <w:rFonts w:ascii="仿宋_GB2312" w:hAnsi="仿宋_GB2312" w:cs="仿宋_GB2312" w:eastAsia="仿宋_GB2312"/>
                <w:sz w:val="24"/>
                <w:color w:val="0000FF"/>
              </w:rPr>
              <w:t>AI智能检索，智能阅读辅助，场馆便民服务等。</w:t>
            </w:r>
          </w:p>
          <w:p>
            <w:pPr>
              <w:pStyle w:val="null3"/>
              <w:ind w:firstLine="480"/>
              <w:jc w:val="both"/>
            </w:pPr>
            <w:r>
              <w:rPr>
                <w:rFonts w:ascii="仿宋_GB2312" w:hAnsi="仿宋_GB2312" w:cs="仿宋_GB2312" w:eastAsia="仿宋_GB2312"/>
                <w:sz w:val="24"/>
                <w:color w:val="0000FF"/>
              </w:rPr>
              <w:t>个性化定制：自定义</w:t>
            </w:r>
            <w:r>
              <w:rPr>
                <w:rFonts w:ascii="仿宋_GB2312" w:hAnsi="仿宋_GB2312" w:cs="仿宋_GB2312" w:eastAsia="仿宋_GB2312"/>
                <w:sz w:val="24"/>
                <w:color w:val="0000FF"/>
              </w:rPr>
              <w:t>AI形象、音色、唤醒词，打造专属图书馆数字馆员。</w:t>
            </w:r>
          </w:p>
          <w:p>
            <w:pPr>
              <w:pStyle w:val="null3"/>
              <w:ind w:firstLine="480"/>
              <w:jc w:val="both"/>
            </w:pPr>
            <w:r>
              <w:rPr>
                <w:rFonts w:ascii="仿宋_GB2312" w:hAnsi="仿宋_GB2312" w:cs="仿宋_GB2312" w:eastAsia="仿宋_GB2312"/>
                <w:sz w:val="24"/>
                <w:color w:val="0000FF"/>
              </w:rPr>
              <w:t>知识库自主管理：支持自建问答库、业务库、特色知识库，批量导入导出，系统自动迭代学习。</w:t>
            </w:r>
          </w:p>
          <w:p>
            <w:pPr>
              <w:pStyle w:val="null3"/>
              <w:ind w:firstLine="480"/>
              <w:jc w:val="both"/>
            </w:pPr>
            <w:r>
              <w:rPr>
                <w:rFonts w:ascii="仿宋_GB2312" w:hAnsi="仿宋_GB2312" w:cs="仿宋_GB2312" w:eastAsia="仿宋_GB2312"/>
                <w:sz w:val="24"/>
                <w:color w:val="0000FF"/>
              </w:rPr>
              <w:t>多渠道接入：适配</w:t>
            </w:r>
            <w:r>
              <w:rPr>
                <w:rFonts w:ascii="仿宋_GB2312" w:hAnsi="仿宋_GB2312" w:cs="仿宋_GB2312" w:eastAsia="仿宋_GB2312"/>
                <w:sz w:val="24"/>
                <w:color w:val="0000FF"/>
              </w:rPr>
              <w:t>AI交互屏、公众号、小程序、图书馆门户、移动端，全域统一服务。</w:t>
            </w:r>
          </w:p>
          <w:p>
            <w:pPr>
              <w:pStyle w:val="null3"/>
              <w:ind w:firstLine="480"/>
              <w:jc w:val="both"/>
            </w:pPr>
            <w:r>
              <w:rPr>
                <w:rFonts w:ascii="仿宋_GB2312" w:hAnsi="仿宋_GB2312" w:cs="仿宋_GB2312" w:eastAsia="仿宋_GB2312"/>
                <w:sz w:val="24"/>
                <w:color w:val="0000FF"/>
              </w:rPr>
              <w:t>人工协同服务：支持会话转接、业务分组、快捷回复、留言中心，实现人机无缝切换。</w:t>
            </w:r>
          </w:p>
          <w:p>
            <w:pPr>
              <w:pStyle w:val="null3"/>
              <w:ind w:firstLine="480"/>
              <w:jc w:val="both"/>
            </w:pPr>
            <w:r>
              <w:rPr>
                <w:rFonts w:ascii="仿宋_GB2312" w:hAnsi="仿宋_GB2312" w:cs="仿宋_GB2312" w:eastAsia="仿宋_GB2312"/>
                <w:sz w:val="24"/>
                <w:color w:val="0000FF"/>
              </w:rPr>
              <w:t>数据统计分析：自动统计咨询量、问答准确率、热门问题、馆员工作量，支持数据导出。</w:t>
            </w:r>
          </w:p>
          <w:p>
            <w:pPr>
              <w:pStyle w:val="null3"/>
              <w:ind w:firstLine="480"/>
              <w:jc w:val="both"/>
            </w:pPr>
            <w:r>
              <w:rPr>
                <w:rFonts w:ascii="仿宋_GB2312" w:hAnsi="仿宋_GB2312" w:cs="仿宋_GB2312" w:eastAsia="仿宋_GB2312"/>
                <w:sz w:val="24"/>
                <w:color w:val="0000FF"/>
              </w:rPr>
              <w:t>多模型自由切换：内置</w:t>
            </w:r>
            <w:r>
              <w:rPr>
                <w:rFonts w:ascii="仿宋_GB2312" w:hAnsi="仿宋_GB2312" w:cs="仿宋_GB2312" w:eastAsia="仿宋_GB2312"/>
                <w:sz w:val="24"/>
                <w:color w:val="0000FF"/>
              </w:rPr>
              <w:t>DeepSeek、文心一言、Kimi等主流大模型，管理员及用户均可切换模型。</w:t>
            </w:r>
          </w:p>
          <w:p>
            <w:pPr>
              <w:pStyle w:val="null3"/>
              <w:ind w:firstLine="482"/>
              <w:jc w:val="both"/>
            </w:pPr>
            <w:r>
              <w:rPr>
                <w:rFonts w:ascii="仿宋_GB2312" w:hAnsi="仿宋_GB2312" w:cs="仿宋_GB2312" w:eastAsia="仿宋_GB2312"/>
                <w:sz w:val="24"/>
                <w:b/>
                <w:color w:val="0000FF"/>
              </w:rPr>
              <w:t xml:space="preserve">7.2 </w:t>
            </w:r>
            <w:r>
              <w:rPr>
                <w:rFonts w:ascii="仿宋_GB2312" w:hAnsi="仿宋_GB2312" w:cs="仿宋_GB2312" w:eastAsia="仿宋_GB2312"/>
                <w:sz w:val="24"/>
                <w:b/>
                <w:color w:val="0000FF"/>
              </w:rPr>
              <w:t>技术参数</w:t>
            </w:r>
          </w:p>
          <w:p>
            <w:pPr>
              <w:pStyle w:val="null3"/>
              <w:jc w:val="left"/>
              <w:outlineLvl w:val="1"/>
            </w:pPr>
            <w:r>
              <w:rPr>
                <w:rFonts w:ascii="仿宋_GB2312" w:hAnsi="仿宋_GB2312" w:cs="仿宋_GB2312" w:eastAsia="仿宋_GB2312"/>
                <w:sz w:val="24"/>
                <w:b/>
                <w:color w:val="0000FF"/>
              </w:rPr>
              <w:t>7.2.1基础架构</w:t>
            </w:r>
          </w:p>
          <w:tbl>
            <w:tblPr>
              <w:tblBorders>
                <w:top w:val="none" w:color="000000" w:sz="4"/>
                <w:left w:val="none" w:color="000000" w:sz="4"/>
                <w:bottom w:val="none" w:color="000000" w:sz="4"/>
                <w:right w:val="none" w:color="000000" w:sz="4"/>
                <w:insideH w:val="none"/>
                <w:insideV w:val="none"/>
              </w:tblBorders>
            </w:tblPr>
            <w:tblGrid>
              <w:gridCol w:w="462"/>
              <w:gridCol w:w="2091"/>
            </w:tblGrid>
            <w:tr>
              <w:tc>
                <w:tcPr>
                  <w:tcW w:type="dxa" w:w="462"/>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技术项</w:t>
                  </w:r>
                </w:p>
              </w:tc>
              <w:tc>
                <w:tcPr>
                  <w:tcW w:type="dxa" w:w="2091"/>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技术参数说明</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部署方式</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SaaS云端部署，支持本地化私有部署，兼容微服务架构</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底层模型</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内置</w:t>
                  </w:r>
                  <w:r>
                    <w:rPr>
                      <w:rFonts w:ascii="仿宋_GB2312" w:hAnsi="仿宋_GB2312" w:cs="仿宋_GB2312" w:eastAsia="仿宋_GB2312"/>
                      <w:sz w:val="24"/>
                      <w:color w:val="0000FF"/>
                    </w:rPr>
                    <w:t>DeepSeek R1、文心一言、Kimi、汇雅100等通用大模型，支持自定义接入第三方/自研模型</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核心技术</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NLP自然语言处理、知识图谱、向量检索、Bi-LSTM语义算法、深度学习、注意力排序模型</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响应速度</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常规咨询</w:t>
                  </w:r>
                  <w:r>
                    <w:rPr>
                      <w:rFonts w:ascii="仿宋_GB2312" w:hAnsi="仿宋_GB2312" w:cs="仿宋_GB2312" w:eastAsia="仿宋_GB2312"/>
                      <w:sz w:val="24"/>
                      <w:color w:val="0000FF"/>
                    </w:rPr>
                    <w:t>1-3秒响应，高并发场景稳定运行</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问答准确率</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图书馆常见业务问题准确率</w:t>
                  </w:r>
                  <w:r>
                    <w:rPr>
                      <w:rFonts w:ascii="仿宋_GB2312" w:hAnsi="仿宋_GB2312" w:cs="仿宋_GB2312" w:eastAsia="仿宋_GB2312"/>
                      <w:sz w:val="24"/>
                      <w:color w:val="0000FF"/>
                    </w:rPr>
                    <w:t>≥95%</w:t>
                  </w:r>
                </w:p>
              </w:tc>
            </w:tr>
            <w:tr>
              <w:tc>
                <w:tcPr>
                  <w:tcW w:type="dxa" w:w="462"/>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服务时长</w:t>
                  </w:r>
                </w:p>
              </w:tc>
              <w:tc>
                <w:tcPr>
                  <w:tcW w:type="dxa" w:w="2091"/>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4"/>
                      <w:color w:val="0000FF"/>
                    </w:rPr>
                    <w:t>7×24小时不间断智能服务</w:t>
                  </w:r>
                </w:p>
              </w:tc>
            </w:tr>
          </w:tbl>
          <w:p>
            <w:pPr>
              <w:pStyle w:val="null3"/>
              <w:jc w:val="left"/>
              <w:outlineLvl w:val="1"/>
            </w:pPr>
            <w:r>
              <w:rPr>
                <w:rFonts w:ascii="仿宋_GB2312" w:hAnsi="仿宋_GB2312" w:cs="仿宋_GB2312" w:eastAsia="仿宋_GB2312"/>
                <w:sz w:val="24"/>
                <w:b/>
                <w:color w:val="0000FF"/>
              </w:rPr>
              <w:t>7.2.2功能</w:t>
            </w:r>
          </w:p>
          <w:tbl>
            <w:tblPr>
              <w:tblBorders>
                <w:top w:val="none" w:color="000000" w:sz="4"/>
                <w:left w:val="none" w:color="000000" w:sz="4"/>
                <w:bottom w:val="none" w:color="000000" w:sz="4"/>
                <w:right w:val="none" w:color="000000" w:sz="4"/>
                <w:insideH w:val="none"/>
                <w:insideV w:val="none"/>
              </w:tblBorders>
            </w:tblPr>
            <w:tblGrid>
              <w:gridCol w:w="476"/>
              <w:gridCol w:w="2077"/>
            </w:tblGrid>
            <w:tr>
              <w:tc>
                <w:tcPr>
                  <w:tcW w:type="dxa" w:w="476"/>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功能模块</w:t>
                  </w:r>
                </w:p>
              </w:tc>
              <w:tc>
                <w:tcPr>
                  <w:tcW w:type="dxa" w:w="2077"/>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详细技术参数</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智能对话</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支持多轮上下文记忆、意图识别、模糊追问引导；支持图文、链接、视频复合输出；未知问题自动收录学习</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AI检索引擎</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DeepSeek-Retriever向量检索；支持纸本+电子资源跨模态检索；LTR动态排序、用户画像个性化推荐</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知识库管理</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无上限问答库，支持批量导入导出、相似问题自动生成；支持上传</w:t>
                  </w:r>
                  <w:r>
                    <w:rPr>
                      <w:rFonts w:ascii="仿宋_GB2312" w:hAnsi="仿宋_GB2312" w:cs="仿宋_GB2312" w:eastAsia="仿宋_GB2312"/>
                      <w:sz w:val="24"/>
                      <w:color w:val="0000FF"/>
                    </w:rPr>
                    <w:t>PDF、文档、图文自建特色库</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人工运维</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三级权限管理（客服</w:t>
                  </w:r>
                  <w:r>
                    <w:rPr>
                      <w:rFonts w:ascii="仿宋_GB2312" w:hAnsi="仿宋_GB2312" w:cs="仿宋_GB2312" w:eastAsia="仿宋_GB2312"/>
                      <w:sz w:val="24"/>
                      <w:color w:val="0000FF"/>
                    </w:rPr>
                    <w:t>/管理员/超管）；业务分组、会话转接、快捷回复、留言智能分类</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接入终端</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55英寸触控交互屏、官网、移动端、公众号、小程序，全渠道统一后台管理</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数据统计</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支持会话量、问答匹配率、热门问题、人工工作量统计；所有报表支持</w:t>
                  </w:r>
                  <w:r>
                    <w:rPr>
                      <w:rFonts w:ascii="仿宋_GB2312" w:hAnsi="仿宋_GB2312" w:cs="仿宋_GB2312" w:eastAsia="仿宋_GB2312"/>
                      <w:sz w:val="24"/>
                      <w:color w:val="0000FF"/>
                    </w:rPr>
                    <w:t>Excel导出</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附加</w:t>
                  </w:r>
                  <w:r>
                    <w:rPr>
                      <w:rFonts w:ascii="仿宋_GB2312" w:hAnsi="仿宋_GB2312" w:cs="仿宋_GB2312" w:eastAsia="仿宋_GB2312"/>
                      <w:sz w:val="24"/>
                      <w:color w:val="0000FF"/>
                    </w:rPr>
                    <w:t>AI工具</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内置机器阅读、文献翻译、视频理解、数字人、超盾内容安全检测</w:t>
                  </w:r>
                  <w:r>
                    <w:rPr>
                      <w:rFonts w:ascii="仿宋_GB2312" w:hAnsi="仿宋_GB2312" w:cs="仿宋_GB2312" w:eastAsia="仿宋_GB2312"/>
                      <w:sz w:val="24"/>
                      <w:b/>
                      <w:color w:val="0000FF"/>
                    </w:rPr>
                    <w:t>【本项需要提供现场演示】</w:t>
                  </w:r>
                </w:p>
              </w:tc>
            </w:tr>
            <w:tr>
              <w:tc>
                <w:tcPr>
                  <w:tcW w:type="dxa" w:w="476"/>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center"/>
                  </w:pPr>
                  <w:r>
                    <w:rPr>
                      <w:rFonts w:ascii="仿宋_GB2312" w:hAnsi="仿宋_GB2312" w:cs="仿宋_GB2312" w:eastAsia="仿宋_GB2312"/>
                      <w:sz w:val="24"/>
                      <w:color w:val="0000FF"/>
                    </w:rPr>
                    <w:t>安全管控</w:t>
                  </w:r>
                </w:p>
              </w:tc>
              <w:tc>
                <w:tcPr>
                  <w:tcW w:type="dxa" w:w="2077"/>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left"/>
                  </w:pPr>
                  <w:r>
                    <w:rPr>
                      <w:rFonts w:ascii="仿宋_GB2312" w:hAnsi="仿宋_GB2312" w:cs="仿宋_GB2312" w:eastAsia="仿宋_GB2312"/>
                      <w:sz w:val="24"/>
                      <w:color w:val="0000FF"/>
                    </w:rPr>
                    <w:t>自定义敏感词拦截、内容审核、数据脱敏、聊天记录永久溯源</w:t>
                  </w:r>
                </w:p>
              </w:tc>
            </w:tr>
          </w:tbl>
          <w:p>
            <w:pPr>
              <w:pStyle w:val="null3"/>
              <w:ind w:firstLine="462"/>
              <w:jc w:val="both"/>
            </w:pPr>
            <w:r>
              <w:rPr>
                <w:rFonts w:ascii="仿宋_GB2312" w:hAnsi="仿宋_GB2312" w:cs="仿宋_GB2312" w:eastAsia="仿宋_GB2312"/>
                <w:sz w:val="24"/>
                <w:b/>
                <w:color w:val="0000FF"/>
              </w:rPr>
              <w:t>（四）其他要求</w:t>
            </w:r>
          </w:p>
          <w:p>
            <w:pPr>
              <w:pStyle w:val="null3"/>
              <w:ind w:firstLine="482"/>
              <w:jc w:val="left"/>
            </w:pPr>
            <w:r>
              <w:rPr>
                <w:rFonts w:ascii="仿宋_GB2312" w:hAnsi="仿宋_GB2312" w:cs="仿宋_GB2312" w:eastAsia="仿宋_GB2312"/>
                <w:sz w:val="24"/>
                <w:b/>
                <w:color w:val="0000FF"/>
              </w:rPr>
              <w:t>1.供应商须配合学校组织图书馆文化活动要求</w:t>
            </w:r>
          </w:p>
          <w:p>
            <w:pPr>
              <w:pStyle w:val="null3"/>
              <w:ind w:firstLine="482"/>
              <w:jc w:val="left"/>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1.1线下活动</w:t>
            </w:r>
          </w:p>
          <w:p>
            <w:pPr>
              <w:pStyle w:val="null3"/>
              <w:ind w:firstLine="480"/>
              <w:jc w:val="left"/>
            </w:pPr>
            <w:r>
              <w:rPr>
                <w:rFonts w:ascii="仿宋_GB2312" w:hAnsi="仿宋_GB2312" w:cs="仿宋_GB2312" w:eastAsia="仿宋_GB2312"/>
                <w:sz w:val="24"/>
                <w:color w:val="0000FF"/>
              </w:rPr>
              <w:t>线下常态化开展戏剧、艺术、非遗主题等展览活动，自合同签订之日起算连续</w:t>
            </w:r>
            <w:r>
              <w:rPr>
                <w:rFonts w:ascii="仿宋_GB2312" w:hAnsi="仿宋_GB2312" w:cs="仿宋_GB2312" w:eastAsia="仿宋_GB2312"/>
                <w:sz w:val="24"/>
                <w:color w:val="0000FF"/>
              </w:rPr>
              <w:t>3年，每年不少于两场主题活动、形式差异化，覆盖非遗传承、艺术鉴赏、戏剧文化传播等。</w:t>
            </w:r>
          </w:p>
          <w:p>
            <w:pPr>
              <w:pStyle w:val="null3"/>
              <w:ind w:firstLine="482"/>
              <w:jc w:val="left"/>
            </w:pPr>
            <w:r>
              <w:rPr>
                <w:rFonts w:ascii="仿宋_GB2312" w:hAnsi="仿宋_GB2312" w:cs="仿宋_GB2312" w:eastAsia="仿宋_GB2312"/>
                <w:sz w:val="24"/>
                <w:b/>
                <w:color w:val="0000FF"/>
              </w:rPr>
              <w:t>1.2 线上活动</w:t>
            </w:r>
          </w:p>
          <w:p>
            <w:pPr>
              <w:pStyle w:val="null3"/>
              <w:ind w:firstLine="480"/>
              <w:jc w:val="left"/>
            </w:pPr>
            <w:r>
              <w:rPr>
                <w:rFonts w:ascii="仿宋_GB2312" w:hAnsi="仿宋_GB2312" w:cs="仿宋_GB2312" w:eastAsia="仿宋_GB2312"/>
                <w:sz w:val="24"/>
                <w:color w:val="0000FF"/>
              </w:rPr>
              <w:t>自合同签订之日起算连续</w:t>
            </w:r>
            <w:r>
              <w:rPr>
                <w:rFonts w:ascii="仿宋_GB2312" w:hAnsi="仿宋_GB2312" w:cs="仿宋_GB2312" w:eastAsia="仿宋_GB2312"/>
                <w:sz w:val="24"/>
                <w:color w:val="0000FF"/>
              </w:rPr>
              <w:t>3年内，全年常态化举办，线上积分兑换通道永久开放，节假日、日常均正常兑换，不暂停、不下架活动；积分兑换奖品品类总数不低于 300 种，定期上新、轮换淘汰滞销款，始终保持在线可兑奖品数量≥300 款。</w:t>
            </w:r>
          </w:p>
          <w:p>
            <w:pPr>
              <w:pStyle w:val="null3"/>
              <w:ind w:firstLine="482"/>
              <w:jc w:val="left"/>
            </w:pPr>
            <w:r>
              <w:rPr>
                <w:rFonts w:ascii="仿宋_GB2312" w:hAnsi="仿宋_GB2312" w:cs="仿宋_GB2312" w:eastAsia="仿宋_GB2312"/>
                <w:sz w:val="24"/>
                <w:b/>
                <w:color w:val="0000FF"/>
              </w:rPr>
              <w:t>1.3其他售后服务要求</w:t>
            </w:r>
          </w:p>
          <w:p>
            <w:pPr>
              <w:pStyle w:val="null3"/>
              <w:ind w:firstLine="480"/>
              <w:jc w:val="left"/>
            </w:pPr>
            <w:r>
              <w:rPr>
                <w:rFonts w:ascii="仿宋_GB2312" w:hAnsi="仿宋_GB2312" w:cs="仿宋_GB2312" w:eastAsia="仿宋_GB2312"/>
                <w:sz w:val="24"/>
                <w:color w:val="0000FF"/>
              </w:rPr>
              <w:t>供应商为学校提供校内宣传及推广；提供数据库介绍，使用指导，课程说明，易拉宝等宣传物品。</w:t>
            </w:r>
          </w:p>
          <w:p>
            <w:pPr>
              <w:pStyle w:val="null3"/>
              <w:ind w:firstLine="482"/>
              <w:jc w:val="both"/>
            </w:pPr>
            <w:r>
              <w:rPr>
                <w:rFonts w:ascii="仿宋_GB2312" w:hAnsi="仿宋_GB2312" w:cs="仿宋_GB2312" w:eastAsia="仿宋_GB2312"/>
                <w:sz w:val="24"/>
                <w:b/>
                <w:color w:val="0000FF"/>
              </w:rPr>
              <w:t>2.其他远程访问服务要求</w:t>
            </w:r>
          </w:p>
          <w:p>
            <w:pPr>
              <w:pStyle w:val="null3"/>
              <w:ind w:firstLine="480"/>
              <w:jc w:val="both"/>
            </w:pPr>
            <w:r>
              <w:rPr>
                <w:rFonts w:ascii="仿宋_GB2312" w:hAnsi="仿宋_GB2312" w:cs="仿宋_GB2312" w:eastAsia="仿宋_GB2312"/>
                <w:sz w:val="24"/>
                <w:color w:val="0000FF"/>
              </w:rPr>
              <w:t>2.1要求远程访问国内名校精品课，要求平台资源涵盖： 从985到211百余所国内知名院校的优秀精品课程、要求平台资源分类包含：文学、哲学、法学、理学、工学、医学、农学、教育学、历史学、经济学、管理学、军事学、艺术学等、要求平台资源容量不少于19TB、要求课程不低于6000门、要求集数不少于200000集、要求时长不低于5100000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2.2要求远程访问国外名校精品课、要求平台资源涵盖： 哈佛大学、斯坦福大学、麻省理工学院、剑桥大学、 加州大学-伯克利普林斯顿大学、牛津大学、哥伦比亚大学、加州理工学院、芝加哥大学、耶鲁大学等知名院校精品课程、要求平台资源分类包含：文学、哲学、法学、理学、工学、医学、农学、教育学、历史学、经济学、管理学、军事学、艺术学、TED、可汗学院等、要求平台资源容量不少于11TB、要求课程不低于5000门、要求集数不少于100000集、要求时长不低于2440000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2.3要求远程访问国内纪录片、要求资源内容包含国内知名纪录片频道内容、要求分类包含：科学探索、历史地理、文化艺术、军事战争、人物传记、社会生活、百家讲坛、旅游风光、健康养生、解密自然等、要求容量不少于53TB、要求专辑不低于17000部、要求集数不少140000集、要求时长不低于3950000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2.4要求远程访问国外纪录片、要求资源内容包含国外知名纪录片频道内容、要求分类包含：自然科学、历史人文、科学发现、生命科学、旅游风光、体育探险、军事侦探、交通机械、工程建筑等、要求容量不少于44TB、要求专辑不低于18000部、要求集数不少于130000集、要求时长不低于3180000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2.5要求远程访问高等职业教育精品课、要求平台资源分类包含：材料与能源大类、财经大类、电子信息大类、法律大类、公共事业大类、环保、气象与安全大类、交通运输大类、旅游大类、农林牧渔大类、轻纺食品大类、生化与药品大类、水利大类、土建大类、文化教育大类、医药卫生大类、艺术设计传媒大类、制造大类、资源开发与测绘大类等、要求平台资源容量不少于4TB、要求课程不低于700门、要求集数不少于37000集、要求时长不低于1180000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3.6要求远程访问微课堂数字资源、要求平台资源课程时长为5至10分钟左右的“碎片式学习”视频、要求平台资源内容简明扼要、逻辑性强、知识点突出、内容广泛、要求平台资源分类涵盖保健、材料、宠物、地理、雕塑、法律、风俗、服饰、工艺美术、环境、绘画、家居、建筑艺术、教育理论、教育实践、经济管理、军事、历史、美容、棋牌、球类、摄影、生物、手工、书法、数学、天文、文学、武术、舞蹈、物流、戏剧影视、医学、音乐、游泳、哲学、政治理论、篆刻、德语、法语、韩语、汉语、日语、西班牙语、英语、林业、水产、畜牧、种植、自然、信息技术、社会、美学、心理、新闻传播、茶艺、工程、口琴、街舞、恰恰、篮球、财会、品德与生活、田径、物理、化学、职业道德与法律、科学、文艺、生活、俄语、饮食、运动、文化、乡土、设计等不低于70个分类等、要求平台资源容量不少于5TB、要求课程不低于70000门、要求集数不少于100000集、要求时长不低于890000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2.7要求远程访问全球航拍数字资源、要求平台资源分类包含：自然风光、城市景观、人文建筑、田园风光、活动庆典、抽象艺术、光影氛围等、要求平台资源容量不少于7TB、要求课程不低于1200门、要求集数不少于22000集、要求时长不低于410000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2.8要求远程访问中国5A4A景区数字资源、要求平台资源分类包含：东北地区、华北地区、华东地区、华南地区、华中地区、西北地区、西南地区、祖国大好河山等、要求平台资源容量不少于2TB、要求课程不低于1000门、要求集数不少于8000集、要求时长不低于140000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 xml:space="preserve">2.9要求远程访问中国清正廉洁多媒体资源、要求资源分类包含：清廉要闻、廉政动态、社会与法、廉洁文化、不忘初心等、要求平台资源容量不少于100GB、要求集数不少于4000集、要求时长不低于17000分钟、要求提供系统平台所对   </w:t>
            </w:r>
          </w:p>
          <w:p>
            <w:pPr>
              <w:pStyle w:val="null3"/>
              <w:ind w:firstLine="480"/>
              <w:jc w:val="both"/>
            </w:pPr>
            <w:r>
              <w:rPr>
                <w:rFonts w:ascii="仿宋_GB2312" w:hAnsi="仿宋_GB2312" w:cs="仿宋_GB2312" w:eastAsia="仿宋_GB2312"/>
                <w:sz w:val="24"/>
                <w:color w:val="0000FF"/>
              </w:rPr>
              <w:t>2.10要求远程访问健康养生数字资源、要求资源分类包含基础养生、饮食养生、运动养生、作息与起居养生、心理与情志养生、专项人群养生、慢病与亚健康调理养生等、要求专辑不少于3000辑，时长不低于300000分钟，容量不低于3TB；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2.11要求远程访问艺术融媒体教育资源，要求平台资源涵盖： 国家大剧院、奥地利维也纳金色大厅、中央歌剧院、中央乐团、俄罗斯国立交响乐团、中国国家交响乐团、中国音乐学院、国家非物质文化遗产、丹麦皇家音乐学院等知名乐团艺术课程、要求平台资源分类包含：音乐会、歌剧、舞剧、舞蹈、戏曲、艺术课程、艺术记录、综合艺术等、要求平台资源容量不少于15TB、要求课程不低于4000门、要求集数不少于30000集、要求时长不低于1100000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2.12要求远程访问体育多媒体数字资源、要求平台资源分类包含：球类、田径、棋牌、健身、水上运动、武术竞技、体育教学、体育记录、精彩瞬间、钓鱼、冰雪运动等、要求平台资源容量不少于6TB、要求课程不低于7000门、要求集数不少于16000集、要求时长不低于590000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2.13要求远程访问军事教育数字资源、要求平台资源分类包含：战略参考、军事报道、装备视野、军事记录、军事科技、将帅传奇、军旅生活、见闻参考、综合视频、国际军事等、要求平台资源容量不少于29TB、要求课程不低于120000门、要求集数不少于250000集、要求时长不低于3280000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2.14要求远程访问红色文化资源、要求平台资源涵盖：百年党史、红色家书、雕塑作品中的党史、长沙百年党史、红色歌曲中的党史、纪录片、影视作品、新丝路等和红色文化党建相关的融媒体资源、要求平台资源分类包含：开天辟地、苦难岁月、十四年抗战、建国初期、抗美援朝、风流人物、中华崛起、继往开来、红色影视、红色连环画、学“习”新思想等、要求平台资源容量不少于3TB、要求课程不低于15000门、要求集数不少于20000集、要求时长不低于290000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2.15要求远程访问连环画数字资源、要求分类涵盖：红色革命、文学作品、历史故事、武侠传奇、神话传说、民间故事、人物传记、童话寓言、综合等、要求容量不低于400G、要求数量不少于19000册、要求文件格式为PDF格式、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2.16要求远程访问国学经典多媒体资源服务平台、要求平台资源分类包含：国学、国乐、国画、书法、茶艺、棋艺、武术、健康养生等、要求平台资源容量不少于4TB、要求课程不低于8000门、要求集数不少于19000集、要求时长不低于270000分钟、要求提供系统平台所对应的元数据清单列表电子版、要求服务期1年（远程包库）；</w:t>
            </w:r>
          </w:p>
          <w:p>
            <w:pPr>
              <w:pStyle w:val="null3"/>
              <w:ind w:firstLine="480"/>
              <w:jc w:val="both"/>
            </w:pPr>
            <w:r>
              <w:rPr>
                <w:rFonts w:ascii="仿宋_GB2312" w:hAnsi="仿宋_GB2312" w:cs="仿宋_GB2312" w:eastAsia="仿宋_GB2312"/>
                <w:sz w:val="24"/>
                <w:color w:val="0000FF"/>
              </w:rPr>
              <w:t>2.17要求远程访问小语种电子书多媒体资源、要求分类包含：南非荷兰语、阿留特、阿拉伯语、阿拉帕霍、博多、布雷顿、保加利亚语、卡洛、加泰罗尼亚语、宿务语、汉语、捷克语、丹麦语、荷兰语、英语、世界语、爱沙尼亚语、波斯语、芬兰语、法语、弗里斯兰语、弗留利语、盖尔语、苏格兰语、加利西亚语、加米拉艾、德语、希腊语、希腊语，古代、希伯来语、匈牙利语、冰岛语、伊洛卡诺语、国际语、因纽特语、爱尔兰语、意大利语、日语、卡舒比语、卡西族、韩语、拉丁语、立陶宛语、毛利语、玛雅语言、中古英语、纳瓦特尔语、那不勒斯卡拉布雷塞、纳瓦霍语、北美印第安语、挪威语、奥克语、奥吉布瓦、古英语、波兰语、葡萄牙语、罗马尼亚语、俄语、梵语、塞尔维亚语、斯洛文尼亚语、西班牙语、瑞典语、塔加巴瓦、他加禄语、泰卢固语、威尔士语、意第绪语等、要求容量不低于400GB、要求专辑不少于70000册、要求文件不低于270000本、要求服务期1年（远程包库）；</w:t>
            </w:r>
          </w:p>
          <w:p>
            <w:pPr>
              <w:pStyle w:val="null3"/>
              <w:ind w:firstLine="480"/>
              <w:jc w:val="both"/>
            </w:pPr>
            <w:r>
              <w:rPr>
                <w:rFonts w:ascii="仿宋_GB2312" w:hAnsi="仿宋_GB2312" w:cs="仿宋_GB2312" w:eastAsia="仿宋_GB2312"/>
                <w:sz w:val="24"/>
                <w:color w:val="0000FF"/>
              </w:rPr>
              <w:t>2.18要求远程访问预印本多媒体资源、要求分类包含：电气工程与系统科学、定量金融学、定量生物学、计算机科学、经济学、数学、统计学、物理学等、要求容量不低于2.9T、要求文件不低于2440000篇、要求服务期1年（远程包库）；</w:t>
            </w:r>
          </w:p>
          <w:p>
            <w:pPr>
              <w:pStyle w:val="null3"/>
              <w:ind w:firstLine="480"/>
              <w:jc w:val="both"/>
            </w:pPr>
            <w:r>
              <w:rPr>
                <w:rFonts w:ascii="仿宋_GB2312" w:hAnsi="仿宋_GB2312" w:cs="仿宋_GB2312" w:eastAsia="仿宋_GB2312"/>
                <w:sz w:val="24"/>
                <w:color w:val="0000FF"/>
              </w:rPr>
              <w:t>2.19要求远程访问能源相关数字资源、要求分类包含电气基础理论、电气设施设备、电气应用技术、煤矿纪录片、煤矿开采及安全、能源发展及相关报道、能源技术与环境安全、能源类学术课程等、要求专辑不低于1000门、时长不少于380000分钟、集数不低于12000集、容量不少于1.4TB、要求提供系统平台所对应的元数据清单列表电子版、要求服务期1年（远程包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其他，合同签订后，待所有货物到达指定地点、安装调试完成并由学校验收合格后，凭供应商开具的全额增值税专用发票，30日内一次性付清合同款项100%，达到付款条件起30个工作日内，支付合同总金额的100.0%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项目验收应依据合同约定的功能需求、技术指标及实施内容进行，系统功能应完整实现各模块要求，运行稳定、数据准确；验收标准参照国家相关软件工程规范及高校信息化建设通行标准执行。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1.质量保证期：自验收合格之日起5年。 2.售后服务响应时间（质保期内）：即时响应（包括电话响应），投标人承诺 7*24 小时无间断服务，提供邮件、电话、在线客服等多种途径的问题答疑，若电话响应无法解决，3小时内到达现场。修复时间24小时内解决；如在24小时内无法修复，则提供部件冗余服务或采取应急措施，提供相同产品或不低于故障产品规格档次的备用产品供采购人使用，以确保货物的正常使用，系统运行维护响应时间1小时内；系统故障修复平均时间24小时内。 3.中标人应按照招标人要求提供系统管理员及各级使用人员提供培训，培训时间不少于3天，需提供详细操作文档及图解。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以采购代理机构到账凭证为准，投标人无需更换交纳凭证；（3）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委员会认为投标人报价明显低于其他通过符合性审查投标人的报价，有可能影响产品质量或者不能诚信履约的，评审委员会应当要求其在合理的时间内通过项目电子化交易系统进行书面说明，必要时提交相关证明材料。投标人提交的书面说明和相关证明材料，应当加盖投标人公章，在评审委员会要求的时间内通过项目电子化交易系统进行提交，否则提交的相关材料无效，视为不能证明其响应报价合理性。投标人不能证明其响应报价合理性的，评审委员会应当将其响应文件作为无效处理。 具体内容及要求以“第五章 评标办法5.6.2评分标准”为准。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服务团队配备情况.docx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服务团队配备情况.docx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服务团队配备情况.docx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根据技术和性能响应情况进行评审，除需现场演示的参数以外，完全响应并满足参数需求的得30分，其中： ①技术参数中标记“▲”项的参数需求为重要技术参数，共9项，每负偏离一项扣1分。 ②未标注“▲”号参数为一般技术参数，每负偏离一项扣0.5分。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供应商提供的产品质量保证措施方案需包含①平台质量保障措施、数据安全保密措施；②系统培训质量措施方案，共2项内容，每项满分2分，总分4分。 其中，每项以具体内容与本项目及所投产品及要求的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供应商提供的产品组织保证措施方案需包含组织机构方案及管理制度方案，共1项内容，每项满分3分，总分3分。 其中，每项以具体内容与本项目及所投产品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供应商提供的服务团队配备情况需包含①人员配置情况表；②核心成员具备的同类项目服务经验及各流程节点岗位职责划分及岗位管理机制，共2项内容，每项满分2分，总分4分。 其中，每项以具体内容与本项目及所投产品及要求的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供应商提供的售后保障措施方案包含售后服务机构人员配置方案、售后服务内容及故障响应时间，共1项内容，每项满分3分，总分3分。 其中，每项以具体内容与本项目及所投产品及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供应商提供的应急事件响应及处理方案包含：可能发生的应急事件情况分析及应急响应时间及紧急安全保障措施，共1项内容，每项满分3分，总分3分。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现场演示1</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1.中国经典老电影类资源，本地镜像内容：中国经典老电影，平台资源分类包含：30年代、40年代、50年代、60年代、70年代、80年代、90年代、21世纪初、红色珍藏版、文革时期、向经典致敬等；平台资源容量≥3TB；资源数量≥2000部；集数≥2800集；时长≥250000min；提供系统平台所对应的元数据清单列表电子版； 评审依据：满足此项得3分，演示不完整或演示内容不满足采购人需求的或未提供演示的不得分。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现场演示2</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2.中国地方影像方志，分类要求包含：河北、山西、内蒙古、辽宁、吉林、黑龙江、江苏、浙江、安徽、福建、江西、山东、河南、湖北、湖南、广东、广西、海南、四川、贵州、云南、重庆、西藏、陕西、甘肃、青海、宁夏、新疆等地区；平台资源容量≥400GB、平台资源集数≥800集、时长≥30000min、提供系统平台所对应的元数据清单列表电子版。 评审依据：满足此项得3分，演示不完整或演示内容不满足采购人需求的或未提供演示的不得分。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现场演示3</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3.中央知识库文献资源库数量：包含图书、期刊等订购层级文献类型资源库≥1000余个；资源包数量：整合资源包≥1400余个；期刊资源储量：收录期刊≥14万余种；纸质书目数据量：覆盖300万种以上纸质资源书目订购数据。 评审依据：满足此项得3分，演示不完整或演示内容不满足采购人需求的或未提供演示的不得分。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现场演示4</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4.数字资源服务：移动图书馆可在不同移动终端上阅读访问。提供适合手机使用的图书资源，需包含图书封面信息、目录及在手机中完成试读，并且通过移动图书馆，可以查询到全国的馆藏信息。支持图书馆已购买的电子图书、中文期刊等学术资源全文阅读和全文检索。 评审依据：满足此项得3分，演示不完整或演示内容不满足采购人需求的或未提供演示的不得分。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现场演示5</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5.AI馆员：附件AI工具：内置机器阅读、文献翻译、视频理解、数字人、超盾内容安全检测。 评审依据：满足此项得3分，演示不完整或演示内容不满足采购人需求的或未提供演示的不得分。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投标人提供2023年6月1日至今类似业绩证明材料，每提供1项有效业绩证明材料的计1分，满分为5分；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详见附件：组织保证措施.docx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