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C5CB9">
      <w:pPr>
        <w:pStyle w:val="4"/>
        <w:spacing w:line="360" w:lineRule="auto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tbl>
      <w:tblPr>
        <w:tblStyle w:val="2"/>
        <w:tblW w:w="8703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3"/>
      </w:tblGrid>
      <w:tr w14:paraId="3D0D87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3" w:type="dxa"/>
            <w:vAlign w:val="center"/>
          </w:tcPr>
          <w:p w14:paraId="667A8710">
            <w:pPr>
              <w:pStyle w:val="4"/>
              <w:spacing w:line="360" w:lineRule="auto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一、项目概况</w:t>
            </w:r>
          </w:p>
          <w:p w14:paraId="1F501289">
            <w:pPr>
              <w:pStyle w:val="4"/>
              <w:spacing w:line="36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本项目为临潼暴雨雨型分析研究及暴雨强度公式编制。临潼区现行暴雨强度公式已沿用10年，区域降水波动增大、极端暴雨频发，原有公式已不能准确反映本地暴雨时空分布特征。</w:t>
            </w:r>
          </w:p>
          <w:p w14:paraId="4F7A8F57">
            <w:pPr>
              <w:pStyle w:val="4"/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项目利用长序列分钟降雨观测资料，依据国家及行业规范，开展降雨资料处理统计、暴雨强度公式修订、短历时暴雨雨型分析、精度检验及成果编制。成果服务于临潼城市排涝管网设计、渭河临潼段岸线防护、山区地质灾害防治、文旅排洪设施设计，为区域排水防涝减灾提供科学技术支撑，交付完整成果1套。</w:t>
            </w:r>
          </w:p>
        </w:tc>
      </w:tr>
      <w:tr w14:paraId="46D087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3" w:type="dxa"/>
            <w:vAlign w:val="center"/>
          </w:tcPr>
          <w:p w14:paraId="3BB0F8AD">
            <w:pPr>
              <w:pStyle w:val="4"/>
              <w:spacing w:line="360" w:lineRule="auto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二、总体服务要求</w:t>
            </w:r>
          </w:p>
          <w:p w14:paraId="676A6536">
            <w:pPr>
              <w:pStyle w:val="4"/>
              <w:spacing w:line="36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1.供应商须组建气象、水文相关专业技术团队实施本项目，全部工作符合国家、行业现行规范标准，成果须满足市政、防洪工程实际使用要求，并配合完成专家评审，按评审意见修改完善直至通过审查。</w:t>
            </w:r>
          </w:p>
          <w:p w14:paraId="0E4E555E">
            <w:pPr>
              <w:pStyle w:val="4"/>
              <w:spacing w:line="36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2.本项目报价为完成全部工作的总包干价，包含资料收集处理、数据分析计算、报告编制、图表制作、评审配合、成果修改、技术交底、答疑、耗材、差旅等全部费用，采购人不再另行支付其他费用。</w:t>
            </w:r>
          </w:p>
        </w:tc>
      </w:tr>
      <w:tr w14:paraId="662B06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3" w:type="dxa"/>
            <w:vAlign w:val="center"/>
          </w:tcPr>
          <w:p w14:paraId="2B807764">
            <w:pPr>
              <w:pStyle w:val="4"/>
              <w:spacing w:line="360" w:lineRule="auto"/>
              <w:jc w:val="left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三、项目人员配置要求</w:t>
            </w:r>
          </w:p>
          <w:p w14:paraId="5109937E">
            <w:pPr>
              <w:pStyle w:val="4"/>
              <w:spacing w:line="36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1.项目负责人：气象或水文相关专业中级及以上职称，具备暴雨强度或暴雨雨型相关项目实施经验。</w:t>
            </w:r>
          </w:p>
          <w:p w14:paraId="69FC9E73">
            <w:pPr>
              <w:pStyle w:val="4"/>
              <w:spacing w:line="36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2.项目团队配备不少于3专职技术人员，熟悉气象降雨数据处理、暴雨统计分析相关业务。</w:t>
            </w:r>
          </w:p>
        </w:tc>
      </w:tr>
    </w:tbl>
    <w:p w14:paraId="60ABDD76">
      <w:pPr>
        <w:pStyle w:val="4"/>
        <w:spacing w:line="360" w:lineRule="auto"/>
        <w:ind w:firstLine="480" w:firstLineChars="200"/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其他要求详见采购文件。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jZTVkMWNkMTY0ODUzNDQ2YTQzYTFjYmEwZjBmMjEifQ=="/>
  </w:docVars>
  <w:rsids>
    <w:rsidRoot w:val="00000000"/>
    <w:rsid w:val="0FB32491"/>
    <w:rsid w:val="1A18472B"/>
    <w:rsid w:val="21E04582"/>
    <w:rsid w:val="34FC30B9"/>
    <w:rsid w:val="711D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1090</Words>
  <Characters>1177</Characters>
  <Lines>0</Lines>
  <Paragraphs>0</Paragraphs>
  <TotalTime>1</TotalTime>
  <ScaleCrop>false</ScaleCrop>
  <LinksUpToDate>false</LinksUpToDate>
  <CharactersWithSpaces>1191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2026-09-29T04:19:00Z</dcterms:created>
  <dc:creator>admin</dc:creator>
  <cp:lastModifiedBy>向风而行</cp:lastModifiedBy>
  <dcterms:modified xsi:type="dcterms:W3CDTF">2026-10-08T03:40:29Z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41B541ABA2684C0A9253B6DC0C651645_12</vt:lpwstr>
  </property>
</Properties>
</file>